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33874">
      <w:pPr>
        <w:adjustRightInd/>
        <w:spacing w:line="360" w:lineRule="auto"/>
        <w:jc w:val="center"/>
        <w:rPr>
          <w:rFonts w:hint="eastAsia" w:ascii="宋体" w:hAnsi="宋体" w:cs="宋体"/>
          <w:color w:val="auto"/>
          <w:sz w:val="48"/>
          <w:szCs w:val="48"/>
          <w:highlight w:val="none"/>
          <w:lang w:eastAsia="zh-CN"/>
        </w:rPr>
      </w:pPr>
    </w:p>
    <w:p w14:paraId="521E51C7">
      <w:pPr>
        <w:adjustRightInd/>
        <w:spacing w:line="360" w:lineRule="auto"/>
        <w:jc w:val="center"/>
        <w:rPr>
          <w:rFonts w:hint="eastAsia" w:ascii="宋体" w:hAnsi="宋体" w:cs="宋体"/>
          <w:color w:val="auto"/>
          <w:sz w:val="48"/>
          <w:szCs w:val="48"/>
          <w:highlight w:val="none"/>
          <w:lang w:eastAsia="zh-CN"/>
        </w:rPr>
      </w:pPr>
    </w:p>
    <w:p w14:paraId="499C1610">
      <w:pPr>
        <w:adjustRightInd/>
        <w:spacing w:line="360" w:lineRule="auto"/>
        <w:jc w:val="center"/>
        <w:rPr>
          <w:rFonts w:hint="eastAsia" w:ascii="宋体" w:hAnsi="宋体" w:eastAsia="宋体" w:cs="宋体"/>
          <w:color w:val="auto"/>
          <w:sz w:val="48"/>
          <w:szCs w:val="48"/>
          <w:highlight w:val="none"/>
          <w:lang w:eastAsia="zh-CN"/>
        </w:rPr>
      </w:pPr>
      <w:bookmarkStart w:id="872" w:name="_GoBack"/>
      <w:r>
        <w:rPr>
          <w:rFonts w:hint="eastAsia" w:ascii="宋体" w:hAnsi="宋体" w:cs="宋体"/>
          <w:color w:val="auto"/>
          <w:sz w:val="48"/>
          <w:szCs w:val="48"/>
          <w:highlight w:val="none"/>
          <w:lang w:eastAsia="zh-CN"/>
        </w:rPr>
        <w:t>三墩镇肖家桥河（二号河）、三墩镇大渔斗港河道内涝治理清淤项目</w:t>
      </w:r>
    </w:p>
    <w:bookmarkEnd w:id="872"/>
    <w:p w14:paraId="76D667D2">
      <w:pPr>
        <w:adjustRightInd/>
        <w:spacing w:line="360" w:lineRule="auto"/>
        <w:jc w:val="center"/>
        <w:rPr>
          <w:rFonts w:hint="eastAsia" w:ascii="宋体" w:hAnsi="宋体" w:cs="宋体"/>
          <w:color w:val="auto"/>
          <w:sz w:val="48"/>
          <w:szCs w:val="48"/>
          <w:highlight w:val="none"/>
        </w:rPr>
      </w:pPr>
    </w:p>
    <w:p w14:paraId="35726EDE">
      <w:pPr>
        <w:adjustRightInd/>
        <w:spacing w:line="360" w:lineRule="auto"/>
        <w:jc w:val="center"/>
        <w:rPr>
          <w:rFonts w:hint="eastAsia" w:ascii="宋体" w:hAnsi="宋体" w:cs="宋体"/>
          <w:color w:val="auto"/>
          <w:sz w:val="48"/>
          <w:szCs w:val="48"/>
          <w:highlight w:val="none"/>
        </w:rPr>
      </w:pPr>
    </w:p>
    <w:p w14:paraId="695F9BF8">
      <w:pPr>
        <w:adjustRightInd/>
        <w:spacing w:line="360" w:lineRule="auto"/>
        <w:jc w:val="center"/>
        <w:rPr>
          <w:rFonts w:ascii="宋体" w:hAnsi="宋体" w:cs="宋体"/>
          <w:color w:val="auto"/>
          <w:sz w:val="48"/>
          <w:szCs w:val="48"/>
          <w:highlight w:val="none"/>
        </w:rPr>
      </w:pPr>
      <w:r>
        <w:rPr>
          <w:rFonts w:hint="eastAsia" w:ascii="宋体" w:hAnsi="宋体" w:cs="宋体"/>
          <w:color w:val="auto"/>
          <w:sz w:val="48"/>
          <w:szCs w:val="48"/>
          <w:highlight w:val="none"/>
        </w:rPr>
        <w:t>竞争性磋商文件</w:t>
      </w:r>
    </w:p>
    <w:p w14:paraId="32DE3E05">
      <w:pPr>
        <w:adjustRightInd/>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（电子交易）</w:t>
      </w:r>
    </w:p>
    <w:p w14:paraId="03589549">
      <w:pPr>
        <w:adjustRightInd/>
        <w:spacing w:line="360" w:lineRule="auto"/>
        <w:jc w:val="center"/>
        <w:rPr>
          <w:rFonts w:hint="default" w:ascii="宋体" w:hAnsi="宋体" w:cs="宋体"/>
          <w:color w:val="auto"/>
          <w:sz w:val="24"/>
          <w:highlight w:val="none"/>
          <w:lang w:val="en-US"/>
        </w:rPr>
      </w:pPr>
      <w:r>
        <w:rPr>
          <w:rFonts w:hint="eastAsia" w:ascii="宋体" w:hAnsi="宋体" w:cs="宋体"/>
          <w:color w:val="auto"/>
          <w:sz w:val="30"/>
          <w:szCs w:val="30"/>
          <w:highlight w:val="none"/>
        </w:rPr>
        <w:t>编号:</w:t>
      </w:r>
      <w:r>
        <w:rPr>
          <w:rFonts w:hint="eastAsia" w:ascii="宋体" w:hAnsi="宋体" w:cs="宋体"/>
          <w:color w:val="auto"/>
          <w:sz w:val="30"/>
          <w:szCs w:val="30"/>
          <w:highlight w:val="none"/>
          <w:lang w:eastAsia="zh-CN"/>
        </w:rPr>
        <w:t>HZQS—2025</w:t>
      </w:r>
      <w:r>
        <w:rPr>
          <w:rFonts w:hint="eastAsia" w:ascii="宋体" w:hAnsi="宋体" w:cs="宋体"/>
          <w:color w:val="auto"/>
          <w:sz w:val="30"/>
          <w:szCs w:val="30"/>
          <w:highlight w:val="none"/>
          <w:lang w:val="en-US" w:eastAsia="zh-CN"/>
        </w:rPr>
        <w:t>-</w:t>
      </w:r>
      <w:r>
        <w:rPr>
          <w:rFonts w:hint="eastAsia" w:ascii="宋体" w:hAnsi="宋体" w:cs="宋体"/>
          <w:color w:val="auto"/>
          <w:sz w:val="28"/>
          <w:szCs w:val="20"/>
          <w:highlight w:val="none"/>
          <w:lang w:val="en-US" w:eastAsia="zh-CN"/>
        </w:rPr>
        <w:t>009</w:t>
      </w:r>
    </w:p>
    <w:p w14:paraId="3957A576">
      <w:pPr>
        <w:pStyle w:val="59"/>
        <w:rPr>
          <w:rFonts w:ascii="宋体" w:hAnsi="宋体" w:cs="宋体"/>
          <w:color w:val="auto"/>
          <w:sz w:val="24"/>
          <w:highlight w:val="none"/>
        </w:rPr>
      </w:pPr>
    </w:p>
    <w:p w14:paraId="7382B24D">
      <w:pPr>
        <w:spacing w:line="360" w:lineRule="auto"/>
        <w:rPr>
          <w:rFonts w:ascii="宋体" w:hAnsi="宋体" w:cs="宋体"/>
          <w:color w:val="auto"/>
          <w:sz w:val="32"/>
          <w:szCs w:val="32"/>
          <w:highlight w:val="none"/>
        </w:rPr>
      </w:pPr>
    </w:p>
    <w:p w14:paraId="6906AA67">
      <w:pPr>
        <w:pStyle w:val="3"/>
        <w:rPr>
          <w:color w:val="auto"/>
          <w:highlight w:val="none"/>
        </w:rPr>
      </w:pPr>
    </w:p>
    <w:p w14:paraId="533D154B">
      <w:pPr>
        <w:pStyle w:val="59"/>
        <w:rPr>
          <w:color w:val="auto"/>
          <w:highlight w:val="none"/>
        </w:rPr>
      </w:pPr>
    </w:p>
    <w:p w14:paraId="6DCC9DAE">
      <w:pPr>
        <w:pStyle w:val="59"/>
        <w:rPr>
          <w:color w:val="auto"/>
          <w:highlight w:val="none"/>
        </w:rPr>
      </w:pPr>
    </w:p>
    <w:p w14:paraId="43428738">
      <w:pPr>
        <w:pStyle w:val="59"/>
        <w:rPr>
          <w:color w:val="auto"/>
          <w:highlight w:val="none"/>
        </w:rPr>
      </w:pPr>
    </w:p>
    <w:p w14:paraId="418405D2">
      <w:pPr>
        <w:pStyle w:val="59"/>
        <w:rPr>
          <w:color w:val="auto"/>
          <w:highlight w:val="none"/>
        </w:rPr>
      </w:pPr>
    </w:p>
    <w:p w14:paraId="477B848B">
      <w:pPr>
        <w:snapToGrid w:val="0"/>
        <w:spacing w:line="360" w:lineRule="auto"/>
        <w:jc w:val="center"/>
        <w:rPr>
          <w:rFonts w:hint="eastAsia" w:ascii="宋体" w:hAnsi="宋体" w:eastAsia="宋体" w:cs="宋体"/>
          <w:color w:val="auto"/>
          <w:sz w:val="32"/>
          <w:szCs w:val="32"/>
          <w:highlight w:val="none"/>
          <w:lang w:eastAsia="zh-CN"/>
        </w:rPr>
      </w:pPr>
      <w:r>
        <w:rPr>
          <w:rFonts w:hint="eastAsia" w:ascii="宋体" w:hAnsi="宋体" w:cs="宋体"/>
          <w:color w:val="auto"/>
          <w:sz w:val="32"/>
          <w:szCs w:val="32"/>
          <w:highlight w:val="none"/>
          <w:lang w:eastAsia="zh-CN"/>
        </w:rPr>
        <w:t>杭州市西湖区三墩镇人民政府</w:t>
      </w:r>
    </w:p>
    <w:p w14:paraId="3CEC253A">
      <w:pPr>
        <w:spacing w:line="360" w:lineRule="auto"/>
        <w:jc w:val="center"/>
        <w:rPr>
          <w:rFonts w:ascii="宋体" w:hAnsi="宋体" w:cs="宋体"/>
          <w:bCs/>
          <w:color w:val="auto"/>
          <w:sz w:val="32"/>
          <w:szCs w:val="32"/>
          <w:highlight w:val="none"/>
        </w:rPr>
      </w:pPr>
      <w:r>
        <w:rPr>
          <w:rFonts w:hint="eastAsia" w:ascii="宋体" w:hAnsi="宋体" w:cs="宋体"/>
          <w:bCs/>
          <w:color w:val="auto"/>
          <w:sz w:val="32"/>
          <w:szCs w:val="32"/>
          <w:highlight w:val="none"/>
          <w:lang w:val="en-US" w:eastAsia="zh-CN"/>
        </w:rPr>
        <w:t>杭州启晟工程造价咨询有限公司</w:t>
      </w:r>
    </w:p>
    <w:p w14:paraId="08D8B6B8">
      <w:pPr>
        <w:snapToGrid w:val="0"/>
        <w:spacing w:line="360" w:lineRule="auto"/>
        <w:jc w:val="center"/>
        <w:rPr>
          <w:rFonts w:ascii="宋体" w:hAnsi="宋体" w:cs="宋体"/>
          <w:bCs/>
          <w:color w:val="auto"/>
          <w:sz w:val="32"/>
          <w:szCs w:val="32"/>
          <w:highlight w:val="none"/>
        </w:rPr>
      </w:pPr>
      <w:r>
        <w:rPr>
          <w:rFonts w:hint="eastAsia" w:ascii="宋体" w:hAnsi="宋体" w:cs="宋体"/>
          <w:bCs/>
          <w:color w:val="auto"/>
          <w:sz w:val="32"/>
          <w:szCs w:val="32"/>
          <w:highlight w:val="none"/>
        </w:rPr>
        <w:t>二〇二</w:t>
      </w:r>
      <w:r>
        <w:rPr>
          <w:rFonts w:hint="eastAsia" w:ascii="宋体" w:hAnsi="宋体" w:cs="宋体"/>
          <w:bCs/>
          <w:color w:val="auto"/>
          <w:sz w:val="32"/>
          <w:szCs w:val="32"/>
          <w:highlight w:val="none"/>
          <w:lang w:val="en-US" w:eastAsia="zh-CN"/>
        </w:rPr>
        <w:t>五</w:t>
      </w:r>
      <w:r>
        <w:rPr>
          <w:rFonts w:hint="eastAsia" w:ascii="宋体" w:hAnsi="宋体" w:cs="宋体"/>
          <w:bCs/>
          <w:color w:val="auto"/>
          <w:sz w:val="32"/>
          <w:szCs w:val="32"/>
          <w:highlight w:val="none"/>
        </w:rPr>
        <w:t>年</w:t>
      </w:r>
      <w:r>
        <w:rPr>
          <w:rFonts w:hint="eastAsia" w:ascii="宋体" w:hAnsi="宋体" w:cs="宋体"/>
          <w:bCs/>
          <w:color w:val="auto"/>
          <w:sz w:val="32"/>
          <w:szCs w:val="32"/>
          <w:highlight w:val="none"/>
          <w:lang w:val="en-US" w:eastAsia="zh-CN"/>
        </w:rPr>
        <w:t>七</w:t>
      </w:r>
      <w:r>
        <w:rPr>
          <w:rFonts w:hint="eastAsia" w:ascii="宋体" w:hAnsi="宋体" w:cs="宋体"/>
          <w:bCs/>
          <w:color w:val="auto"/>
          <w:sz w:val="32"/>
          <w:szCs w:val="32"/>
          <w:highlight w:val="none"/>
        </w:rPr>
        <w:t>月</w:t>
      </w:r>
      <w:r>
        <w:rPr>
          <w:rFonts w:hint="eastAsia" w:ascii="宋体" w:hAnsi="宋体" w:cs="宋体"/>
          <w:bCs/>
          <w:color w:val="auto"/>
          <w:sz w:val="32"/>
          <w:szCs w:val="32"/>
          <w:highlight w:val="none"/>
          <w:lang w:val="en-US" w:eastAsia="zh-CN"/>
        </w:rPr>
        <w:t>九</w:t>
      </w:r>
      <w:r>
        <w:rPr>
          <w:rFonts w:hint="eastAsia" w:ascii="宋体" w:hAnsi="宋体" w:cs="宋体"/>
          <w:bCs/>
          <w:color w:val="auto"/>
          <w:sz w:val="32"/>
          <w:szCs w:val="32"/>
          <w:highlight w:val="none"/>
        </w:rPr>
        <w:t>日</w:t>
      </w:r>
    </w:p>
    <w:p w14:paraId="3284AE63">
      <w:pPr>
        <w:spacing w:line="360" w:lineRule="auto"/>
        <w:jc w:val="center"/>
        <w:rPr>
          <w:rFonts w:ascii="宋体" w:hAnsi="宋体" w:cs="宋体"/>
          <w:color w:val="auto"/>
          <w:sz w:val="24"/>
          <w:highlight w:val="none"/>
        </w:rPr>
      </w:pPr>
      <w:r>
        <w:rPr>
          <w:rFonts w:hint="eastAsia" w:ascii="宋体" w:hAnsi="宋体" w:cs="宋体"/>
          <w:color w:val="auto"/>
          <w:sz w:val="24"/>
          <w:highlight w:val="none"/>
        </w:rPr>
        <w:br w:type="page"/>
      </w:r>
      <w:bookmarkStart w:id="0" w:name="_Hlt67893495"/>
      <w:bookmarkEnd w:id="0"/>
    </w:p>
    <w:p w14:paraId="356165FC">
      <w:pPr>
        <w:spacing w:line="360" w:lineRule="auto"/>
        <w:jc w:val="center"/>
        <w:rPr>
          <w:rFonts w:ascii="宋体" w:hAnsi="宋体" w:cs="宋体"/>
          <w:color w:val="auto"/>
          <w:sz w:val="24"/>
          <w:highlight w:val="none"/>
        </w:rPr>
      </w:pPr>
    </w:p>
    <w:p w14:paraId="2D381D25">
      <w:pPr>
        <w:spacing w:line="360" w:lineRule="auto"/>
        <w:jc w:val="center"/>
        <w:rPr>
          <w:rFonts w:ascii="宋体" w:hAnsi="宋体" w:cs="宋体"/>
          <w:b/>
          <w:color w:val="auto"/>
          <w:sz w:val="48"/>
          <w:szCs w:val="48"/>
          <w:highlight w:val="none"/>
        </w:rPr>
      </w:pPr>
      <w:r>
        <w:rPr>
          <w:rFonts w:hint="eastAsia" w:ascii="宋体" w:hAnsi="宋体" w:cs="宋体"/>
          <w:b/>
          <w:color w:val="auto"/>
          <w:sz w:val="48"/>
          <w:szCs w:val="48"/>
          <w:highlight w:val="none"/>
        </w:rPr>
        <w:t>目  录</w:t>
      </w:r>
    </w:p>
    <w:p w14:paraId="0FA935CF">
      <w:pPr>
        <w:spacing w:line="360" w:lineRule="auto"/>
        <w:rPr>
          <w:rFonts w:ascii="宋体" w:hAnsi="宋体" w:cs="宋体"/>
          <w:color w:val="auto"/>
          <w:sz w:val="32"/>
          <w:szCs w:val="32"/>
          <w:highlight w:val="none"/>
        </w:rPr>
      </w:pPr>
    </w:p>
    <w:p w14:paraId="257C6D45">
      <w:pPr>
        <w:spacing w:line="360" w:lineRule="auto"/>
        <w:rPr>
          <w:rFonts w:ascii="宋体" w:hAnsi="宋体" w:cs="宋体"/>
          <w:color w:val="auto"/>
          <w:sz w:val="32"/>
          <w:szCs w:val="32"/>
          <w:highlight w:val="none"/>
        </w:rPr>
      </w:pPr>
    </w:p>
    <w:p w14:paraId="15932255">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第一部分      竞争性磋商公告</w:t>
      </w:r>
    </w:p>
    <w:p w14:paraId="64F1E07F">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第二部分      供应商须知</w:t>
      </w:r>
    </w:p>
    <w:p w14:paraId="4A03B5B0">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第三部分      采购需求</w:t>
      </w:r>
    </w:p>
    <w:p w14:paraId="5C55B6DD">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第四部分      评审办法</w:t>
      </w:r>
    </w:p>
    <w:p w14:paraId="3F63725E">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第五部分      拟签订的合同文本</w:t>
      </w:r>
    </w:p>
    <w:p w14:paraId="37E9AF1A">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第六部分      应提交的有关格式范例</w:t>
      </w:r>
    </w:p>
    <w:p w14:paraId="159DB279">
      <w:pPr>
        <w:spacing w:line="360" w:lineRule="auto"/>
        <w:ind w:firstLine="1280" w:firstLineChars="400"/>
        <w:rPr>
          <w:rFonts w:ascii="宋体" w:hAnsi="宋体" w:cs="宋体"/>
          <w:color w:val="auto"/>
          <w:sz w:val="32"/>
          <w:szCs w:val="32"/>
          <w:highlight w:val="none"/>
        </w:rPr>
      </w:pPr>
    </w:p>
    <w:p w14:paraId="76870372">
      <w:pPr>
        <w:spacing w:line="360" w:lineRule="auto"/>
        <w:ind w:firstLine="549" w:firstLineChars="229"/>
        <w:rPr>
          <w:rFonts w:ascii="宋体" w:hAnsi="宋体" w:cs="宋体"/>
          <w:color w:val="auto"/>
          <w:sz w:val="24"/>
          <w:highlight w:val="none"/>
        </w:rPr>
      </w:pPr>
      <w:bookmarkStart w:id="1" w:name="_Hlt91233176"/>
      <w:bookmarkEnd w:id="1"/>
      <w:bookmarkStart w:id="2" w:name="_Toc91899869"/>
    </w:p>
    <w:p w14:paraId="39282CF7">
      <w:pPr>
        <w:spacing w:line="360" w:lineRule="auto"/>
        <w:ind w:firstLine="549" w:firstLineChars="229"/>
        <w:rPr>
          <w:rFonts w:ascii="宋体" w:hAnsi="宋体" w:cs="宋体"/>
          <w:color w:val="auto"/>
          <w:sz w:val="24"/>
          <w:highlight w:val="none"/>
        </w:rPr>
      </w:pPr>
    </w:p>
    <w:p w14:paraId="3265EC67">
      <w:pPr>
        <w:spacing w:line="360" w:lineRule="auto"/>
        <w:ind w:firstLine="549" w:firstLineChars="229"/>
        <w:rPr>
          <w:rFonts w:ascii="宋体" w:hAnsi="宋体" w:cs="宋体"/>
          <w:color w:val="auto"/>
          <w:sz w:val="24"/>
          <w:highlight w:val="none"/>
        </w:rPr>
      </w:pPr>
    </w:p>
    <w:p w14:paraId="32A86F4F">
      <w:pPr>
        <w:spacing w:line="360" w:lineRule="auto"/>
        <w:ind w:firstLine="549" w:firstLineChars="229"/>
        <w:rPr>
          <w:rFonts w:ascii="宋体" w:hAnsi="宋体" w:cs="宋体"/>
          <w:color w:val="auto"/>
          <w:sz w:val="24"/>
          <w:highlight w:val="none"/>
        </w:rPr>
      </w:pPr>
    </w:p>
    <w:p w14:paraId="3976C189">
      <w:pPr>
        <w:spacing w:line="360" w:lineRule="auto"/>
        <w:ind w:firstLine="549" w:firstLineChars="229"/>
        <w:rPr>
          <w:rFonts w:ascii="宋体" w:hAnsi="宋体" w:cs="宋体"/>
          <w:color w:val="auto"/>
          <w:sz w:val="24"/>
          <w:highlight w:val="none"/>
        </w:rPr>
      </w:pPr>
    </w:p>
    <w:p w14:paraId="31C95E4F">
      <w:pPr>
        <w:spacing w:line="360" w:lineRule="auto"/>
        <w:ind w:firstLine="549" w:firstLineChars="229"/>
        <w:rPr>
          <w:rFonts w:ascii="宋体" w:hAnsi="宋体" w:cs="宋体"/>
          <w:color w:val="auto"/>
          <w:sz w:val="24"/>
          <w:highlight w:val="none"/>
        </w:rPr>
      </w:pPr>
    </w:p>
    <w:p w14:paraId="679C9843">
      <w:pPr>
        <w:spacing w:line="360" w:lineRule="auto"/>
        <w:ind w:firstLine="549" w:firstLineChars="229"/>
        <w:rPr>
          <w:rFonts w:ascii="宋体" w:hAnsi="宋体" w:cs="宋体"/>
          <w:color w:val="auto"/>
          <w:sz w:val="24"/>
          <w:highlight w:val="none"/>
        </w:rPr>
      </w:pPr>
    </w:p>
    <w:p w14:paraId="4F6FC5E8">
      <w:pPr>
        <w:spacing w:line="360" w:lineRule="auto"/>
        <w:ind w:firstLine="549" w:firstLineChars="229"/>
        <w:rPr>
          <w:rFonts w:ascii="宋体" w:hAnsi="宋体" w:cs="宋体"/>
          <w:color w:val="auto"/>
          <w:sz w:val="24"/>
          <w:highlight w:val="none"/>
        </w:rPr>
      </w:pPr>
    </w:p>
    <w:p w14:paraId="5ED83DF8">
      <w:pPr>
        <w:spacing w:line="360" w:lineRule="auto"/>
        <w:ind w:firstLine="549" w:firstLineChars="229"/>
        <w:rPr>
          <w:rFonts w:ascii="宋体" w:hAnsi="宋体" w:cs="宋体"/>
          <w:color w:val="auto"/>
          <w:sz w:val="24"/>
          <w:highlight w:val="none"/>
        </w:rPr>
      </w:pPr>
    </w:p>
    <w:p w14:paraId="000E2795">
      <w:pPr>
        <w:spacing w:line="360" w:lineRule="auto"/>
        <w:ind w:firstLine="549" w:firstLineChars="229"/>
        <w:rPr>
          <w:rFonts w:ascii="宋体" w:hAnsi="宋体" w:cs="宋体"/>
          <w:color w:val="auto"/>
          <w:sz w:val="24"/>
          <w:highlight w:val="none"/>
        </w:rPr>
      </w:pPr>
    </w:p>
    <w:p w14:paraId="1F5456DF">
      <w:pPr>
        <w:spacing w:line="360" w:lineRule="auto"/>
        <w:ind w:firstLine="549" w:firstLineChars="229"/>
        <w:rPr>
          <w:rFonts w:ascii="宋体" w:hAnsi="宋体" w:cs="宋体"/>
          <w:color w:val="auto"/>
          <w:sz w:val="24"/>
          <w:highlight w:val="none"/>
        </w:rPr>
      </w:pPr>
    </w:p>
    <w:p w14:paraId="63D05FD4">
      <w:pPr>
        <w:spacing w:line="360" w:lineRule="auto"/>
        <w:ind w:firstLine="549" w:firstLineChars="229"/>
        <w:rPr>
          <w:rFonts w:ascii="宋体" w:hAnsi="宋体" w:cs="宋体"/>
          <w:color w:val="auto"/>
          <w:sz w:val="24"/>
          <w:highlight w:val="none"/>
        </w:rPr>
      </w:pPr>
    </w:p>
    <w:p w14:paraId="2D4B33FC">
      <w:pPr>
        <w:spacing w:line="360" w:lineRule="auto"/>
        <w:ind w:firstLine="549" w:firstLineChars="229"/>
        <w:rPr>
          <w:rFonts w:ascii="宋体" w:hAnsi="宋体" w:cs="宋体"/>
          <w:color w:val="auto"/>
          <w:sz w:val="24"/>
          <w:highlight w:val="none"/>
        </w:rPr>
      </w:pPr>
    </w:p>
    <w:p w14:paraId="76F49541">
      <w:pPr>
        <w:spacing w:line="360" w:lineRule="auto"/>
        <w:rPr>
          <w:rFonts w:ascii="宋体" w:hAnsi="宋体" w:cs="宋体"/>
          <w:color w:val="auto"/>
          <w:sz w:val="24"/>
          <w:highlight w:val="none"/>
        </w:rPr>
      </w:pPr>
    </w:p>
    <w:p w14:paraId="3B8DF407">
      <w:pPr>
        <w:adjustRightInd/>
        <w:spacing w:line="360" w:lineRule="auto"/>
        <w:jc w:val="center"/>
        <w:outlineLvl w:val="0"/>
        <w:rPr>
          <w:rFonts w:ascii="宋体" w:hAnsi="宋体" w:cs="宋体"/>
          <w:b/>
          <w:color w:val="auto"/>
          <w:sz w:val="36"/>
          <w:szCs w:val="20"/>
          <w:highlight w:val="none"/>
        </w:rPr>
      </w:pPr>
      <w:bookmarkStart w:id="3" w:name="第一部分"/>
      <w:r>
        <w:rPr>
          <w:rFonts w:hint="eastAsia" w:ascii="宋体" w:hAnsi="宋体" w:cs="宋体"/>
          <w:b/>
          <w:color w:val="auto"/>
          <w:sz w:val="36"/>
          <w:szCs w:val="36"/>
          <w:highlight w:val="none"/>
        </w:rPr>
        <w:br w:type="page"/>
      </w:r>
      <w:bookmarkEnd w:id="2"/>
      <w:bookmarkEnd w:id="3"/>
      <w:bookmarkStart w:id="4" w:name="_Hlt74729822"/>
      <w:bookmarkEnd w:id="4"/>
      <w:bookmarkStart w:id="5" w:name="_Hlt74728647"/>
      <w:bookmarkEnd w:id="5"/>
      <w:bookmarkStart w:id="6" w:name="_Hlt74707423"/>
      <w:bookmarkEnd w:id="6"/>
      <w:bookmarkStart w:id="7" w:name="_Hlt74649545"/>
      <w:bookmarkEnd w:id="7"/>
      <w:bookmarkStart w:id="8" w:name="第二部分"/>
      <w:bookmarkStart w:id="9" w:name="_Toc91899870"/>
      <w:bookmarkStart w:id="10" w:name="_Toc91899871"/>
      <w:r>
        <w:rPr>
          <w:rFonts w:hint="eastAsia" w:ascii="宋体" w:hAnsi="宋体" w:cs="宋体"/>
          <w:b/>
          <w:color w:val="auto"/>
          <w:sz w:val="36"/>
          <w:szCs w:val="20"/>
          <w:highlight w:val="none"/>
        </w:rPr>
        <w:t>第一部分 竞争性磋商公告</w:t>
      </w:r>
    </w:p>
    <w:p w14:paraId="527FD528">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项目概况</w:t>
      </w:r>
    </w:p>
    <w:p w14:paraId="21C479C4">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lang w:eastAsia="zh-CN"/>
        </w:rPr>
        <w:t>三墩镇肖家桥河（二号河）、三墩镇大渔斗港河道内涝治理清淤项目</w:t>
      </w:r>
      <w:r>
        <w:rPr>
          <w:rFonts w:hint="eastAsia" w:ascii="宋体" w:hAnsi="宋体"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"https://www.zcygov.cn/）获取（下载）招标文件，并于2021年" </w:instrText>
      </w:r>
      <w:r>
        <w:rPr>
          <w:color w:val="auto"/>
          <w:highlight w:val="none"/>
        </w:rPr>
        <w:fldChar w:fldCharType="separate"/>
      </w:r>
      <w:r>
        <w:rPr>
          <w:rStyle w:val="77"/>
          <w:rFonts w:hint="eastAsia" w:ascii="宋体" w:hAnsi="宋体" w:eastAsia="宋体" w:cs="宋体"/>
          <w:snapToGrid/>
          <w:color w:val="auto"/>
          <w:kern w:val="2"/>
          <w:sz w:val="24"/>
          <w:szCs w:val="24"/>
          <w:highlight w:val="none"/>
        </w:rPr>
        <w:t>https://www.zcygov.cn/）获取（下载）采购文件，并于</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7月21日9</w:t>
      </w:r>
      <w:r>
        <w:rPr>
          <w:rFonts w:hint="eastAsia" w:ascii="宋体" w:hAnsi="宋体" w:cs="宋体"/>
          <w:color w:val="auto"/>
          <w:sz w:val="24"/>
          <w:highlight w:val="none"/>
          <w:u w:val="single"/>
        </w:rPr>
        <w:t>点分</w:t>
      </w:r>
      <w:r>
        <w:rPr>
          <w:rFonts w:hint="eastAsia" w:ascii="宋体" w:hAnsi="宋体" w:cs="宋体"/>
          <w:bCs/>
          <w:color w:val="auto"/>
          <w:sz w:val="24"/>
          <w:highlight w:val="none"/>
          <w:u w:val="single"/>
        </w:rPr>
        <w:t>00秒</w:t>
      </w:r>
      <w:r>
        <w:rPr>
          <w:rFonts w:hint="eastAsia" w:ascii="宋体" w:hAnsi="宋体" w:cs="宋体"/>
          <w:bCs/>
          <w:color w:val="auto"/>
          <w:sz w:val="24"/>
          <w:highlight w:val="none"/>
          <w:u w:val="single"/>
        </w:rPr>
        <w:fldChar w:fldCharType="end"/>
      </w:r>
      <w:r>
        <w:rPr>
          <w:rFonts w:hint="eastAsia" w:ascii="宋体" w:hAnsi="宋体" w:cs="宋体"/>
          <w:bCs/>
          <w:color w:val="auto"/>
          <w:sz w:val="24"/>
          <w:highlight w:val="none"/>
        </w:rPr>
        <w:t>（北京时间）前</w:t>
      </w:r>
      <w:r>
        <w:rPr>
          <w:rFonts w:hint="eastAsia" w:ascii="宋体" w:hAnsi="宋体" w:cs="宋体"/>
          <w:color w:val="auto"/>
          <w:sz w:val="24"/>
          <w:highlight w:val="none"/>
        </w:rPr>
        <w:t>提交（上传）响应文件。</w:t>
      </w:r>
    </w:p>
    <w:p w14:paraId="4611FBC4">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一、项目基本情况                                            </w:t>
      </w:r>
    </w:p>
    <w:p w14:paraId="417FC55A">
      <w:pPr>
        <w:snapToGrid w:val="0"/>
        <w:spacing w:line="360" w:lineRule="auto"/>
        <w:ind w:firstLine="482" w:firstLineChars="200"/>
        <w:rPr>
          <w:rFonts w:hint="default" w:ascii="宋体" w:hAnsi="宋体" w:eastAsia="宋体" w:cs="宋体"/>
          <w:color w:val="auto"/>
          <w:sz w:val="24"/>
          <w:highlight w:val="none"/>
          <w:lang w:val="en-US" w:eastAsia="zh-CN"/>
        </w:rPr>
      </w:pPr>
      <w:r>
        <w:rPr>
          <w:rFonts w:hint="eastAsia" w:ascii="宋体" w:hAnsi="宋体" w:cs="宋体"/>
          <w:b/>
          <w:color w:val="auto"/>
          <w:sz w:val="24"/>
          <w:highlight w:val="none"/>
        </w:rPr>
        <w:t>项目编号：</w:t>
      </w:r>
      <w:r>
        <w:rPr>
          <w:rFonts w:hint="eastAsia" w:ascii="宋体" w:hAnsi="宋体" w:cs="宋体"/>
          <w:b w:val="0"/>
          <w:bCs/>
          <w:color w:val="auto"/>
          <w:sz w:val="24"/>
          <w:highlight w:val="none"/>
          <w:lang w:eastAsia="zh-CN"/>
        </w:rPr>
        <w:t>HZQS—2025</w:t>
      </w:r>
      <w:r>
        <w:rPr>
          <w:rFonts w:hint="eastAsia" w:ascii="宋体" w:hAnsi="宋体" w:cs="宋体"/>
          <w:b w:val="0"/>
          <w:bCs/>
          <w:color w:val="auto"/>
          <w:sz w:val="24"/>
          <w:highlight w:val="none"/>
          <w:lang w:val="en-US" w:eastAsia="zh-CN"/>
        </w:rPr>
        <w:t>-009</w:t>
      </w:r>
    </w:p>
    <w:p w14:paraId="355BC9C7">
      <w:pPr>
        <w:snapToGrid w:val="0"/>
        <w:spacing w:line="360" w:lineRule="auto"/>
        <w:ind w:firstLine="482" w:firstLineChars="200"/>
        <w:rPr>
          <w:rFonts w:hint="eastAsia" w:ascii="宋体" w:hAnsi="宋体" w:eastAsia="宋体" w:cs="宋体"/>
          <w:color w:val="auto"/>
          <w:sz w:val="24"/>
          <w:highlight w:val="none"/>
          <w:u w:val="single"/>
          <w:lang w:eastAsia="zh-CN"/>
        </w:rPr>
      </w:pPr>
      <w:r>
        <w:rPr>
          <w:rFonts w:hint="eastAsia" w:ascii="宋体" w:hAnsi="宋体" w:cs="宋体"/>
          <w:b/>
          <w:color w:val="auto"/>
          <w:sz w:val="24"/>
          <w:highlight w:val="none"/>
        </w:rPr>
        <w:t>项目名称：</w:t>
      </w:r>
      <w:r>
        <w:rPr>
          <w:rFonts w:hint="eastAsia" w:ascii="宋体" w:hAnsi="宋体" w:cs="宋体"/>
          <w:color w:val="auto"/>
          <w:sz w:val="24"/>
          <w:highlight w:val="none"/>
          <w:u w:val="none"/>
          <w:lang w:eastAsia="zh-CN"/>
        </w:rPr>
        <w:t>三墩镇肖家桥河（二号河）、三墩镇大渔斗港河道内涝治理清淤项目</w:t>
      </w:r>
    </w:p>
    <w:p w14:paraId="2B322989">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预算金额（元）：</w:t>
      </w:r>
      <w:r>
        <w:rPr>
          <w:rFonts w:hint="eastAsia" w:ascii="宋体" w:hAnsi="宋体" w:cs="宋体"/>
          <w:b/>
          <w:color w:val="auto"/>
          <w:sz w:val="24"/>
          <w:highlight w:val="none"/>
          <w:lang w:eastAsia="zh-CN"/>
        </w:rPr>
        <w:t>2341770.95</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p w14:paraId="0919EC25">
      <w:pPr>
        <w:pStyle w:val="5"/>
        <w:spacing w:line="360" w:lineRule="auto"/>
        <w:ind w:firstLine="482" w:firstLineChars="200"/>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最高限价（元）：</w:t>
      </w:r>
      <w:r>
        <w:rPr>
          <w:rFonts w:hint="eastAsia" w:hAnsi="宋体" w:cs="宋体"/>
          <w:b/>
          <w:color w:val="auto"/>
          <w:sz w:val="24"/>
          <w:highlight w:val="none"/>
          <w:lang w:eastAsia="zh-CN"/>
        </w:rPr>
        <w:t>2341770.95</w:t>
      </w:r>
    </w:p>
    <w:p w14:paraId="74C14250">
      <w:pPr>
        <w:pStyle w:val="5"/>
        <w:spacing w:line="360" w:lineRule="auto"/>
        <w:ind w:firstLine="482" w:firstLineChars="20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hAnsi="宋体" w:cs="宋体"/>
          <w:color w:val="auto"/>
          <w:sz w:val="24"/>
          <w:highlight w:val="none"/>
          <w:u w:val="none"/>
          <w:lang w:eastAsia="zh-CN"/>
        </w:rPr>
        <w:t>三墩镇肖家桥河（二号河）、三墩镇大渔斗港河道内涝治理清淤项目</w:t>
      </w:r>
      <w:r>
        <w:rPr>
          <w:rFonts w:hint="eastAsia" w:hAnsi="宋体" w:cs="宋体"/>
          <w:bCs/>
          <w:snapToGrid/>
          <w:color w:val="auto"/>
          <w:kern w:val="2"/>
          <w:sz w:val="24"/>
          <w:szCs w:val="24"/>
          <w:highlight w:val="none"/>
        </w:rPr>
        <w:t>主要内容：</w:t>
      </w:r>
      <w:r>
        <w:rPr>
          <w:rFonts w:hint="eastAsia" w:hAnsi="宋体" w:cs="宋体"/>
          <w:bCs/>
          <w:snapToGrid/>
          <w:color w:val="auto"/>
          <w:kern w:val="2"/>
          <w:sz w:val="24"/>
          <w:szCs w:val="24"/>
          <w:highlight w:val="none"/>
          <w:lang w:val="en-US" w:eastAsia="zh-CN"/>
        </w:rPr>
        <w:t>对</w:t>
      </w:r>
      <w:r>
        <w:rPr>
          <w:rFonts w:hint="eastAsia" w:hAnsi="宋体" w:cs="宋体"/>
          <w:bCs/>
          <w:snapToGrid/>
          <w:color w:val="auto"/>
          <w:kern w:val="2"/>
          <w:sz w:val="24"/>
          <w:szCs w:val="24"/>
          <w:highlight w:val="none"/>
          <w:lang w:eastAsia="zh-CN"/>
        </w:rPr>
        <w:t>肖家桥河（二号河）</w:t>
      </w:r>
      <w:r>
        <w:rPr>
          <w:rFonts w:hint="eastAsia" w:hAnsi="宋体" w:cs="宋体"/>
          <w:bCs/>
          <w:snapToGrid/>
          <w:color w:val="auto"/>
          <w:kern w:val="2"/>
          <w:sz w:val="24"/>
          <w:szCs w:val="24"/>
          <w:highlight w:val="none"/>
          <w:lang w:val="en-US" w:eastAsia="zh-CN"/>
        </w:rPr>
        <w:t>实施传统清淤工作；</w:t>
      </w:r>
      <w:r>
        <w:rPr>
          <w:rFonts w:hint="eastAsia" w:hAnsi="宋体" w:cs="宋体"/>
          <w:color w:val="auto"/>
          <w:sz w:val="24"/>
          <w:highlight w:val="none"/>
          <w:u w:val="none"/>
          <w:lang w:eastAsia="zh-CN"/>
        </w:rPr>
        <w:t>三墩镇大渔斗港河道内涝</w:t>
      </w:r>
      <w:r>
        <w:rPr>
          <w:rFonts w:hint="eastAsia" w:hAnsi="宋体" w:cs="宋体"/>
          <w:color w:val="auto"/>
          <w:sz w:val="24"/>
          <w:highlight w:val="none"/>
          <w:u w:val="none"/>
          <w:lang w:val="en-US" w:eastAsia="zh-CN"/>
        </w:rPr>
        <w:t>实施</w:t>
      </w:r>
      <w:r>
        <w:rPr>
          <w:rFonts w:hint="eastAsia" w:hAnsi="宋体" w:cs="宋体"/>
          <w:bCs/>
          <w:snapToGrid/>
          <w:color w:val="auto"/>
          <w:kern w:val="2"/>
          <w:sz w:val="24"/>
          <w:szCs w:val="24"/>
          <w:highlight w:val="none"/>
        </w:rPr>
        <w:t>生态清淤工作</w:t>
      </w:r>
      <w:r>
        <w:rPr>
          <w:rFonts w:hint="eastAsia" w:hAnsi="宋体" w:cs="宋体"/>
          <w:bCs/>
          <w:snapToGrid/>
          <w:color w:val="auto"/>
          <w:kern w:val="2"/>
          <w:sz w:val="24"/>
          <w:szCs w:val="24"/>
          <w:highlight w:val="none"/>
          <w:lang w:eastAsia="zh-CN"/>
        </w:rPr>
        <w:t>、大渔斗港的淤泥进行清理等</w:t>
      </w:r>
      <w:r>
        <w:rPr>
          <w:rFonts w:hint="eastAsia" w:hAnsi="宋体" w:cs="宋体"/>
          <w:bCs/>
          <w:snapToGrid/>
          <w:color w:val="auto"/>
          <w:kern w:val="2"/>
          <w:sz w:val="24"/>
          <w:szCs w:val="24"/>
          <w:highlight w:val="none"/>
        </w:rPr>
        <w:t>。详见采购文件第三部分采购需求。</w:t>
      </w:r>
    </w:p>
    <w:p w14:paraId="01233AD2">
      <w:pPr>
        <w:pStyle w:val="133"/>
        <w:snapToGrid w:val="0"/>
        <w:spacing w:before="0"/>
        <w:ind w:firstLine="482"/>
        <w:outlineLvl w:val="2"/>
        <w:rPr>
          <w:rFonts w:hint="default" w:ascii="宋体" w:hAnsi="宋体" w:eastAsia="宋体" w:cs="宋体"/>
          <w:color w:val="auto"/>
          <w:highlight w:val="none"/>
          <w:lang w:val="en-US" w:eastAsia="zh-CN"/>
        </w:rPr>
      </w:pPr>
      <w:r>
        <w:rPr>
          <w:rFonts w:hint="eastAsia" w:ascii="宋体" w:hAnsi="宋体" w:cs="宋体"/>
          <w:b/>
          <w:color w:val="auto"/>
          <w:highlight w:val="none"/>
        </w:rPr>
        <w:t>合同履约期限：</w:t>
      </w:r>
      <w:r>
        <w:rPr>
          <w:rFonts w:hint="eastAsia" w:ascii="宋体" w:hAnsi="宋体" w:cs="宋体"/>
          <w:b/>
          <w:color w:val="auto"/>
          <w:highlight w:val="none"/>
          <w:lang w:val="en-US" w:eastAsia="zh-CN"/>
        </w:rPr>
        <w:t>90日历天</w:t>
      </w:r>
    </w:p>
    <w:p w14:paraId="1313D475">
      <w:pPr>
        <w:pStyle w:val="5"/>
        <w:spacing w:line="360" w:lineRule="auto"/>
        <w:ind w:firstLine="482" w:firstLineChars="200"/>
        <w:rPr>
          <w:rFonts w:hAnsi="宋体" w:cs="宋体"/>
          <w:b/>
          <w:color w:val="auto"/>
          <w:sz w:val="24"/>
          <w:highlight w:val="none"/>
        </w:rPr>
      </w:pPr>
      <w:r>
        <w:rPr>
          <w:rFonts w:hint="eastAsia" w:hAnsi="宋体" w:cs="宋体"/>
          <w:b/>
          <w:color w:val="auto"/>
          <w:sz w:val="24"/>
          <w:highlight w:val="none"/>
        </w:rPr>
        <w:t>本项目接受联合体：</w:t>
      </w:r>
    </w:p>
    <w:p w14:paraId="508A3C73">
      <w:pPr>
        <w:pStyle w:val="5"/>
        <w:spacing w:line="360" w:lineRule="auto"/>
        <w:ind w:firstLine="480" w:firstLineChars="200"/>
        <w:rPr>
          <w:rFonts w:hAnsi="宋体" w:cs="宋体"/>
          <w:color w:val="auto"/>
          <w:sz w:val="24"/>
          <w:highlight w:val="none"/>
        </w:rPr>
      </w:pPr>
      <w:sdt>
        <w:sdtPr>
          <w:rPr>
            <w:rFonts w:hint="eastAsia" w:hAnsi="宋体" w:cs="宋体"/>
            <w:color w:val="auto"/>
            <w:kern w:val="0"/>
            <w:sz w:val="24"/>
            <w:highlight w:val="none"/>
          </w:rPr>
          <w:id w:val="2035453831"/>
          <w14:checkbox>
            <w14:checked w14:val="1"/>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sym w:font="Wingdings" w:char="F0FE"/>
          </w:r>
        </w:sdtContent>
      </w:sdt>
      <w:r>
        <w:rPr>
          <w:rFonts w:hint="eastAsia" w:hAnsi="宋体" w:cs="宋体"/>
          <w:color w:val="auto"/>
          <w:sz w:val="24"/>
          <w:highlight w:val="none"/>
        </w:rPr>
        <w:t>是；</w:t>
      </w:r>
    </w:p>
    <w:p w14:paraId="170C0F19">
      <w:pPr>
        <w:pStyle w:val="5"/>
        <w:spacing w:line="360" w:lineRule="auto"/>
        <w:ind w:firstLine="480" w:firstLineChars="200"/>
        <w:rPr>
          <w:rFonts w:hAnsi="宋体" w:cs="宋体"/>
          <w:color w:val="auto"/>
          <w:kern w:val="0"/>
          <w:sz w:val="24"/>
          <w:highlight w:val="none"/>
        </w:rPr>
      </w:pPr>
      <w:sdt>
        <w:sdtPr>
          <w:rPr>
            <w:rFonts w:hint="eastAsia" w:hAnsi="宋体" w:cs="宋体"/>
            <w:color w:val="auto"/>
            <w:kern w:val="0"/>
            <w:sz w:val="24"/>
            <w:highlight w:val="none"/>
          </w:rPr>
          <w:id w:val="87168129"/>
          <w14:checkbox>
            <w14:checked w14:val="0"/>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t>☐</w:t>
          </w:r>
        </w:sdtContent>
      </w:sdt>
      <w:r>
        <w:rPr>
          <w:rFonts w:hint="eastAsia" w:hAnsi="宋体" w:cs="宋体"/>
          <w:color w:val="auto"/>
          <w:sz w:val="24"/>
          <w:highlight w:val="none"/>
        </w:rPr>
        <w:t>否</w:t>
      </w:r>
      <w:r>
        <w:rPr>
          <w:rFonts w:hint="eastAsia" w:hAnsi="宋体" w:cs="宋体"/>
          <w:color w:val="auto"/>
          <w:kern w:val="0"/>
          <w:sz w:val="24"/>
          <w:highlight w:val="none"/>
        </w:rPr>
        <w:t>，不接受联合体理由：</w:t>
      </w:r>
      <w:r>
        <w:rPr>
          <w:rFonts w:hAnsi="宋体" w:cs="宋体"/>
          <w:color w:val="auto"/>
          <w:kern w:val="0"/>
          <w:sz w:val="24"/>
          <w:highlight w:val="none"/>
          <w:u w:val="single"/>
        </w:rPr>
        <w:t xml:space="preserve">              </w:t>
      </w:r>
      <w:r>
        <w:rPr>
          <w:rFonts w:hint="eastAsia" w:hAnsi="宋体" w:cs="宋体"/>
          <w:color w:val="auto"/>
          <w:kern w:val="0"/>
          <w:sz w:val="24"/>
          <w:highlight w:val="none"/>
        </w:rPr>
        <w:t>。</w:t>
      </w:r>
    </w:p>
    <w:p w14:paraId="730DF591">
      <w:pPr>
        <w:pStyle w:val="133"/>
        <w:snapToGrid w:val="0"/>
        <w:spacing w:before="0"/>
        <w:ind w:firstLine="482"/>
        <w:outlineLvl w:val="2"/>
        <w:rPr>
          <w:rFonts w:ascii="宋体" w:hAnsi="宋体" w:cs="宋体"/>
          <w:b/>
          <w:color w:val="auto"/>
          <w:highlight w:val="none"/>
        </w:rPr>
      </w:pPr>
      <w:r>
        <w:rPr>
          <w:rFonts w:hint="eastAsia" w:ascii="宋体" w:hAnsi="宋体" w:cs="宋体"/>
          <w:b/>
          <w:color w:val="auto"/>
          <w:highlight w:val="none"/>
        </w:rPr>
        <w:t>注：不得限制大中型企业与小微企业组成联合体参与。</w:t>
      </w:r>
    </w:p>
    <w:p w14:paraId="0A150137">
      <w:pPr>
        <w:spacing w:line="360" w:lineRule="auto"/>
        <w:rPr>
          <w:rFonts w:ascii="宋体" w:hAnsi="宋体" w:cs="宋体"/>
          <w:b/>
          <w:color w:val="auto"/>
          <w:sz w:val="24"/>
          <w:highlight w:val="none"/>
        </w:rPr>
      </w:pPr>
      <w:r>
        <w:rPr>
          <w:rFonts w:hint="eastAsia" w:ascii="宋体" w:hAnsi="宋体" w:cs="宋体"/>
          <w:b/>
          <w:color w:val="auto"/>
          <w:sz w:val="24"/>
          <w:highlight w:val="none"/>
        </w:rPr>
        <w:t>二、</w:t>
      </w:r>
      <w:bookmarkStart w:id="11" w:name="_Hlk101132948"/>
      <w:r>
        <w:rPr>
          <w:rFonts w:hint="eastAsia" w:ascii="宋体" w:hAnsi="宋体" w:cs="宋体"/>
          <w:b/>
          <w:color w:val="auto"/>
          <w:sz w:val="24"/>
          <w:highlight w:val="none"/>
        </w:rPr>
        <w:t>申请人的资格要求</w:t>
      </w:r>
      <w:bookmarkEnd w:id="11"/>
      <w:r>
        <w:rPr>
          <w:rFonts w:hint="eastAsia" w:ascii="宋体" w:hAnsi="宋体" w:cs="宋体"/>
          <w:b/>
          <w:color w:val="auto"/>
          <w:sz w:val="24"/>
          <w:highlight w:val="none"/>
        </w:rPr>
        <w:t>：</w:t>
      </w:r>
    </w:p>
    <w:p w14:paraId="193B3F13">
      <w:pPr>
        <w:spacing w:line="360" w:lineRule="auto"/>
        <w:ind w:firstLine="480"/>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7FC1F253">
      <w:pPr>
        <w:spacing w:line="360" w:lineRule="auto"/>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 xml:space="preserve">    </w:t>
      </w:r>
      <w:r>
        <w:rPr>
          <w:rFonts w:ascii="宋体" w:hAnsi="宋体" w:cs="宋体"/>
          <w:snapToGrid w:val="0"/>
          <w:color w:val="auto"/>
          <w:kern w:val="28"/>
          <w:sz w:val="24"/>
          <w:szCs w:val="20"/>
          <w:highlight w:val="none"/>
        </w:rPr>
        <w:t>2</w:t>
      </w:r>
      <w:r>
        <w:rPr>
          <w:rFonts w:hint="eastAsia" w:ascii="宋体" w:hAnsi="宋体" w:cs="宋体"/>
          <w:snapToGrid w:val="0"/>
          <w:color w:val="auto"/>
          <w:kern w:val="28"/>
          <w:sz w:val="24"/>
          <w:szCs w:val="20"/>
          <w:highlight w:val="none"/>
        </w:rPr>
        <w:t>.</w:t>
      </w:r>
      <w:r>
        <w:rPr>
          <w:rFonts w:hint="eastAsia"/>
          <w:color w:val="auto"/>
          <w:highlight w:val="none"/>
        </w:rPr>
        <w:t xml:space="preserve"> </w:t>
      </w:r>
      <w:r>
        <w:rPr>
          <w:rFonts w:hint="eastAsia" w:ascii="宋体" w:hAnsi="宋体" w:cs="宋体"/>
          <w:snapToGrid w:val="0"/>
          <w:color w:val="auto"/>
          <w:kern w:val="28"/>
          <w:sz w:val="24"/>
          <w:szCs w:val="20"/>
          <w:highlight w:val="none"/>
        </w:rPr>
        <w:t>以联合体形式参与的，提供联合协议(本项目不接受联合体或者供应商不以联合体形式参与的，则不需要提供) ；</w:t>
      </w:r>
    </w:p>
    <w:p w14:paraId="46974C92">
      <w:pPr>
        <w:spacing w:line="360" w:lineRule="auto"/>
        <w:ind w:firstLine="480" w:firstLineChars="200"/>
        <w:rPr>
          <w:rFonts w:ascii="宋体" w:hAnsi="宋体" w:cs="宋体"/>
          <w:snapToGrid w:val="0"/>
          <w:color w:val="auto"/>
          <w:kern w:val="28"/>
          <w:sz w:val="24"/>
          <w:szCs w:val="20"/>
          <w:highlight w:val="none"/>
        </w:rPr>
      </w:pPr>
      <w:r>
        <w:rPr>
          <w:rFonts w:ascii="宋体" w:hAnsi="宋体" w:cs="宋体"/>
          <w:snapToGrid w:val="0"/>
          <w:color w:val="auto"/>
          <w:kern w:val="28"/>
          <w:sz w:val="24"/>
          <w:szCs w:val="20"/>
          <w:highlight w:val="none"/>
        </w:rPr>
        <w:t>3</w:t>
      </w:r>
      <w:r>
        <w:rPr>
          <w:rFonts w:hint="eastAsia" w:ascii="宋体" w:hAnsi="宋体" w:cs="宋体"/>
          <w:snapToGrid w:val="0"/>
          <w:color w:val="auto"/>
          <w:kern w:val="28"/>
          <w:sz w:val="24"/>
          <w:szCs w:val="20"/>
          <w:highlight w:val="none"/>
        </w:rPr>
        <w:t>.落实政府采购政策需满足的资格要求：</w:t>
      </w:r>
    </w:p>
    <w:p w14:paraId="2C4B2840">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无；</w:t>
      </w:r>
    </w:p>
    <w:p w14:paraId="39ACC80E">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609159493"/>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专</w:t>
      </w:r>
      <w:r>
        <w:rPr>
          <w:rFonts w:hint="eastAsia" w:ascii="宋体" w:hAnsi="宋体" w:cs="宋体"/>
          <w:color w:val="auto"/>
          <w:sz w:val="24"/>
          <w:highlight w:val="none"/>
        </w:rPr>
        <w:t>门面向中小企业</w:t>
      </w:r>
    </w:p>
    <w:p w14:paraId="45D68EEC">
      <w:pPr>
        <w:spacing w:line="360" w:lineRule="auto"/>
        <w:ind w:firstLine="897" w:firstLineChars="374"/>
        <w:rPr>
          <w:rFonts w:ascii="宋体" w:hAnsi="宋体" w:cs="宋体"/>
          <w:color w:val="auto"/>
          <w:sz w:val="24"/>
          <w:highlight w:val="none"/>
          <w:u w:val="single"/>
        </w:rPr>
      </w:pPr>
      <w:sdt>
        <w:sdtPr>
          <w:rPr>
            <w:rFonts w:hint="eastAsia" w:ascii="宋体" w:hAnsi="宋体" w:cs="宋体"/>
            <w:color w:val="auto"/>
            <w:kern w:val="0"/>
            <w:sz w:val="24"/>
            <w:highlight w:val="none"/>
          </w:rPr>
          <w:id w:val="22816380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sz w:val="24"/>
          <w:highlight w:val="none"/>
        </w:rPr>
        <w:t>工程全部由符合政策要求的中小企业承建，提供中小企业声明函；</w:t>
      </w:r>
    </w:p>
    <w:p w14:paraId="1EC8D774">
      <w:pPr>
        <w:spacing w:line="360" w:lineRule="auto"/>
        <w:ind w:firstLine="897" w:firstLineChars="374"/>
        <w:rPr>
          <w:rFonts w:ascii="宋体" w:hAnsi="宋体" w:cs="宋体"/>
          <w:color w:val="auto"/>
          <w:sz w:val="24"/>
          <w:highlight w:val="none"/>
        </w:rPr>
      </w:pPr>
      <w:sdt>
        <w:sdtPr>
          <w:rPr>
            <w:rFonts w:hint="eastAsia" w:ascii="宋体" w:hAnsi="宋体" w:cs="宋体"/>
            <w:color w:val="auto"/>
            <w:kern w:val="0"/>
            <w:sz w:val="24"/>
            <w:highlight w:val="none"/>
          </w:rPr>
          <w:id w:val="701143851"/>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工程全部由符合政策要求的小微企业承建，提供中小企业声明函；</w:t>
      </w:r>
    </w:p>
    <w:p w14:paraId="46E6D31C">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392801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bookmarkStart w:id="12" w:name="_Hlk101132524"/>
        </w:sdtContent>
      </w:sdt>
      <w:r>
        <w:rPr>
          <w:rFonts w:hint="eastAsia" w:ascii="宋体" w:hAnsi="宋体" w:cs="宋体"/>
          <w:color w:val="auto"/>
          <w:sz w:val="24"/>
          <w:highlight w:val="none"/>
        </w:rPr>
        <w:t>要求以联合体形式参加，提供联合协议和中小企业声明函，联合协议中中小企业合同金额应当达到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auto"/>
          <w:sz w:val="24"/>
          <w:highlight w:val="none"/>
        </w:rPr>
        <w:t>；</w:t>
      </w:r>
    </w:p>
    <w:bookmarkEnd w:id="12"/>
    <w:p w14:paraId="42386B89">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3463064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要求合同分包，提供分包意向协议和中小企业声明函，分包意向协议中中小企业合同金额应当达到达到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如果供应商本身提供所有标的均由中小企业承建，并相应达到了前述比例要求，视同符合了资格条件，无需再向中小企业分包，无需提供分包意向协议</w:t>
      </w:r>
      <w:r>
        <w:rPr>
          <w:rFonts w:hint="eastAsia" w:ascii="宋体" w:hAnsi="宋体" w:cs="宋体"/>
          <w:color w:val="auto"/>
          <w:sz w:val="24"/>
          <w:highlight w:val="none"/>
        </w:rPr>
        <w:t>；</w:t>
      </w:r>
    </w:p>
    <w:p w14:paraId="4EC368D3">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.本项目的特定资格要求：</w:t>
      </w:r>
    </w:p>
    <w:p w14:paraId="5FCD3D1F">
      <w:pPr>
        <w:snapToGrid w:val="0"/>
        <w:spacing w:line="360" w:lineRule="auto"/>
        <w:ind w:firstLine="480" w:firstLineChars="200"/>
        <w:rPr>
          <w:rFonts w:hint="eastAsia" w:ascii="宋体" w:hAnsi="宋体" w:eastAsia="宋体" w:cs="宋体"/>
          <w:color w:val="auto"/>
          <w:sz w:val="24"/>
          <w:highlight w:val="none"/>
          <w:lang w:val="en-US" w:eastAsia="zh-CN"/>
        </w:rPr>
      </w:pPr>
      <w:sdt>
        <w:sdtPr>
          <w:rPr>
            <w:rFonts w:hint="eastAsia" w:ascii="宋体" w:hAnsi="宋体" w:cs="宋体"/>
            <w:color w:val="auto"/>
            <w:kern w:val="0"/>
            <w:sz w:val="24"/>
            <w:highlight w:val="none"/>
          </w:rPr>
          <w:id w:val="14746646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MS Gothic" w:cs="宋体"/>
              <w:color w:val="auto"/>
              <w:kern w:val="0"/>
              <w:sz w:val="24"/>
              <w:highlight w:val="none"/>
            </w:rPr>
            <w:t>☐</w:t>
          </w:r>
        </w:sdtContent>
      </w:sdt>
      <w:r>
        <w:rPr>
          <w:rFonts w:hint="eastAsia" w:ascii="宋体" w:hAnsi="宋体" w:cs="宋体"/>
          <w:color w:val="auto"/>
          <w:kern w:val="0"/>
          <w:sz w:val="24"/>
          <w:highlight w:val="none"/>
          <w:lang w:val="en-US" w:eastAsia="zh-CN"/>
        </w:rPr>
        <w:t>无。</w:t>
      </w:r>
    </w:p>
    <w:p w14:paraId="0E8FFA66">
      <w:pPr>
        <w:snapToGrid w:val="0"/>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900648444"/>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sz w:val="24"/>
          <w:highlight w:val="none"/>
        </w:rPr>
        <w:t>有特定资格要求：</w:t>
      </w:r>
      <w:r>
        <w:rPr>
          <w:rFonts w:hint="eastAsia" w:ascii="宋体" w:hAnsi="宋体" w:cs="宋体"/>
          <w:color w:val="auto"/>
          <w:sz w:val="24"/>
          <w:highlight w:val="none"/>
          <w:u w:val="single"/>
        </w:rPr>
        <w:t xml:space="preserve"> （1）具备有效期内的建设行政主管部门核发的施工总承包企业市政公用工程(新)三级及以上资质；（2）具有有效期内的安全生产许可证 </w:t>
      </w:r>
      <w:r>
        <w:rPr>
          <w:rFonts w:hint="eastAsia" w:ascii="宋体" w:hAnsi="宋体" w:cs="宋体"/>
          <w:color w:val="auto"/>
          <w:sz w:val="24"/>
          <w:highlight w:val="none"/>
        </w:rPr>
        <w:t>，该特定条件的法律法规依据：</w:t>
      </w:r>
      <w:r>
        <w:rPr>
          <w:rFonts w:hint="eastAsia" w:ascii="宋体" w:hAnsi="宋体" w:cs="宋体"/>
          <w:color w:val="auto"/>
          <w:sz w:val="24"/>
          <w:highlight w:val="none"/>
          <w:u w:val="single"/>
        </w:rPr>
        <w:t xml:space="preserve"> 《建筑企业资质标准》、《安全生产许可证条例》、《建筑施工企业安全生产许可证管理规定》 </w:t>
      </w:r>
      <w:r>
        <w:rPr>
          <w:rFonts w:hint="eastAsia" w:ascii="宋体" w:hAnsi="宋体" w:cs="宋体"/>
          <w:color w:val="auto"/>
          <w:sz w:val="24"/>
          <w:highlight w:val="none"/>
        </w:rPr>
        <w:t>。</w:t>
      </w:r>
    </w:p>
    <w:p w14:paraId="3BE7F34D">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75109C03">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三、获取采购文件 </w:t>
      </w:r>
    </w:p>
    <w:p w14:paraId="29ED5483">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时间：</w:t>
      </w:r>
      <w:r>
        <w:rPr>
          <w:rFonts w:hint="eastAsia" w:ascii="宋体" w:hAnsi="宋体" w:cs="宋体"/>
          <w:color w:val="auto"/>
          <w:sz w:val="24"/>
          <w:highlight w:val="none"/>
        </w:rPr>
        <w:t>/至</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7月21日</w:t>
      </w:r>
      <w:r>
        <w:rPr>
          <w:rFonts w:hint="eastAsia" w:ascii="宋体" w:hAnsi="宋体" w:cs="宋体"/>
          <w:color w:val="auto"/>
          <w:sz w:val="24"/>
          <w:highlight w:val="none"/>
        </w:rPr>
        <w:t>，每天上午00:00至12:00 ，下午12:00至23:59（北京时间，线上获取法定节假日均可，线下获取文件法定节假日除外）</w:t>
      </w:r>
    </w:p>
    <w:p w14:paraId="687251A9">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08E08F6D">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方式：</w:t>
      </w:r>
      <w:r>
        <w:rPr>
          <w:rFonts w:hint="eastAsia" w:ascii="宋体" w:hAnsi="宋体" w:cs="宋体"/>
          <w:color w:val="auto"/>
          <w:sz w:val="24"/>
          <w:highlight w:val="none"/>
        </w:rPr>
        <w:t xml:space="preserve">供应商登录政采云平台https://www.zcygov.cn/在线申请获取采购文件（进入“项目采购”应用，在获取采购文件菜单中选择项目，申请获取采购文件）。 </w:t>
      </w:r>
    </w:p>
    <w:p w14:paraId="03BEDDC0">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售价（元）：</w:t>
      </w:r>
      <w:r>
        <w:rPr>
          <w:rFonts w:hint="eastAsia" w:ascii="宋体" w:hAnsi="宋体" w:cs="宋体"/>
          <w:color w:val="auto"/>
          <w:sz w:val="24"/>
          <w:highlight w:val="none"/>
        </w:rPr>
        <w:t xml:space="preserve">0 </w:t>
      </w:r>
      <w:r>
        <w:rPr>
          <w:rFonts w:hint="eastAsia" w:ascii="宋体" w:hAnsi="宋体" w:cs="宋体"/>
          <w:color w:val="auto"/>
          <w:sz w:val="24"/>
          <w:highlight w:val="none"/>
        </w:rPr>
        <w:tab/>
      </w:r>
    </w:p>
    <w:p w14:paraId="5E96B6DF">
      <w:pPr>
        <w:spacing w:line="360" w:lineRule="auto"/>
        <w:rPr>
          <w:rFonts w:ascii="宋体" w:hAnsi="宋体" w:cs="宋体"/>
          <w:b/>
          <w:color w:val="auto"/>
          <w:sz w:val="24"/>
          <w:highlight w:val="none"/>
        </w:rPr>
      </w:pPr>
      <w:r>
        <w:rPr>
          <w:rFonts w:hint="eastAsia" w:ascii="宋体" w:hAnsi="宋体" w:cs="宋体"/>
          <w:b/>
          <w:color w:val="auto"/>
          <w:sz w:val="24"/>
          <w:highlight w:val="none"/>
        </w:rPr>
        <w:t>四、响应文件提交（上传）</w:t>
      </w:r>
    </w:p>
    <w:p w14:paraId="40436819">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截止时间：</w:t>
      </w:r>
      <w:r>
        <w:rPr>
          <w:rFonts w:hint="eastAsia" w:ascii="宋体" w:hAnsi="宋体" w:cs="宋体"/>
          <w:color w:val="auto"/>
          <w:sz w:val="24"/>
          <w:highlight w:val="none"/>
          <w:u w:val="single"/>
        </w:rPr>
        <w:t xml:space="preserve"> 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7月21日09点00分</w:t>
      </w:r>
      <w:r>
        <w:rPr>
          <w:rFonts w:hint="eastAsia" w:ascii="宋体" w:hAnsi="宋体" w:cs="宋体"/>
          <w:bCs/>
          <w:color w:val="auto"/>
          <w:sz w:val="24"/>
          <w:highlight w:val="none"/>
          <w:u w:val="single"/>
        </w:rPr>
        <w:t xml:space="preserve"> </w:t>
      </w:r>
      <w:r>
        <w:rPr>
          <w:rFonts w:hint="eastAsia" w:ascii="宋体" w:hAnsi="宋体" w:cs="宋体"/>
          <w:color w:val="auto"/>
          <w:sz w:val="24"/>
          <w:highlight w:val="none"/>
        </w:rPr>
        <w:t>（北京时间）</w:t>
      </w:r>
    </w:p>
    <w:p w14:paraId="5DD1BE4A">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16078876">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五、响应文件开启 </w:t>
      </w:r>
    </w:p>
    <w:p w14:paraId="4467A5E0">
      <w:pPr>
        <w:spacing w:line="360" w:lineRule="auto"/>
        <w:ind w:firstLine="482" w:firstLineChars="200"/>
        <w:rPr>
          <w:rFonts w:ascii="宋体" w:hAnsi="宋体" w:cs="宋体"/>
          <w:bCs/>
          <w:color w:val="auto"/>
          <w:sz w:val="24"/>
          <w:highlight w:val="none"/>
          <w:u w:val="single"/>
        </w:rPr>
      </w:pPr>
      <w:r>
        <w:rPr>
          <w:rFonts w:hint="eastAsia" w:ascii="宋体" w:hAnsi="宋体" w:cs="宋体"/>
          <w:b/>
          <w:color w:val="auto"/>
          <w:sz w:val="24"/>
          <w:highlight w:val="none"/>
        </w:rPr>
        <w:t>开启时间：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7月21日09点00分</w:t>
      </w:r>
      <w:r>
        <w:rPr>
          <w:rFonts w:hint="eastAsia" w:ascii="宋体" w:hAnsi="宋体" w:cs="宋体"/>
          <w:bCs/>
          <w:color w:val="auto"/>
          <w:sz w:val="24"/>
          <w:highlight w:val="none"/>
          <w:u w:val="single"/>
        </w:rPr>
        <w:t xml:space="preserve"> </w:t>
      </w:r>
    </w:p>
    <w:p w14:paraId="76A47343">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政采云平台（https://www.zcygov.cn/）</w:t>
      </w:r>
    </w:p>
    <w:p w14:paraId="1EECE604">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六、公告期限 </w:t>
      </w:r>
    </w:p>
    <w:p w14:paraId="32865FB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自本公告发布之日起3个工作日。</w:t>
      </w:r>
    </w:p>
    <w:p w14:paraId="5DB9B494">
      <w:pPr>
        <w:spacing w:line="360" w:lineRule="auto"/>
        <w:rPr>
          <w:rFonts w:ascii="宋体" w:hAnsi="宋体" w:cs="宋体"/>
          <w:b/>
          <w:color w:val="auto"/>
          <w:sz w:val="24"/>
          <w:highlight w:val="none"/>
        </w:rPr>
      </w:pPr>
      <w:r>
        <w:rPr>
          <w:rFonts w:hint="eastAsia" w:ascii="宋体" w:hAnsi="宋体" w:cs="宋体"/>
          <w:b/>
          <w:color w:val="auto"/>
          <w:sz w:val="24"/>
          <w:highlight w:val="none"/>
        </w:rPr>
        <w:t>七、其他补充事宜</w:t>
      </w:r>
    </w:p>
    <w:p w14:paraId="585AA08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华文中宋" w:hAnsi="华文中宋" w:eastAsia="华文中宋" w:cs="华文中宋"/>
          <w:color w:val="auto"/>
          <w:sz w:val="24"/>
          <w:highlight w:val="none"/>
          <w:shd w:val="clear" w:color="auto" w:fill="FFFFFF"/>
        </w:rPr>
        <w:t>浙江省财政厅关于进一步加大政府采购支持中小企业力度 助力扎实稳住经济 的通知</w:t>
      </w:r>
      <w:r>
        <w:rPr>
          <w:rFonts w:hint="eastAsia" w:ascii="华文中宋" w:hAnsi="华文中宋" w:eastAsia="华文中宋" w:cs="华文中宋"/>
          <w:color w:val="auto"/>
          <w:sz w:val="24"/>
          <w:highlight w:val="none"/>
          <w:shd w:val="clear" w:color="auto" w:fill="FFFFFF"/>
        </w:rPr>
        <w:t>》（浙财采监〔2022〕8号）</w:t>
      </w:r>
      <w:r>
        <w:rPr>
          <w:rFonts w:hint="eastAsia" w:ascii="宋体" w:hAnsi="宋体" w:cs="宋体"/>
          <w:color w:val="auto"/>
          <w:sz w:val="24"/>
          <w:highlight w:val="none"/>
        </w:rPr>
        <w:t>已分别于2022年1月29日、2022年2月1日和2022年7月1日开始实施，此前有关规定与上述文件内容不一致的，按上述文件要求执行。</w:t>
      </w:r>
    </w:p>
    <w:p w14:paraId="552B19D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F264E8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38A586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6CF34778">
      <w:pPr>
        <w:spacing w:line="360" w:lineRule="auto"/>
        <w:rPr>
          <w:rFonts w:ascii="宋体" w:hAnsi="宋体" w:cs="宋体"/>
          <w:b/>
          <w:color w:val="auto"/>
          <w:sz w:val="24"/>
          <w:highlight w:val="none"/>
        </w:rPr>
      </w:pPr>
      <w:r>
        <w:rPr>
          <w:rFonts w:hint="eastAsia" w:ascii="宋体" w:hAnsi="宋体" w:cs="宋体"/>
          <w:b/>
          <w:color w:val="auto"/>
          <w:sz w:val="24"/>
          <w:highlight w:val="none"/>
        </w:rPr>
        <w:t>八、对本次采购提出询问、质疑、投诉，请按以下方式联系</w:t>
      </w:r>
    </w:p>
    <w:p w14:paraId="6C8B0B6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1.采购人信息</w:t>
      </w:r>
    </w:p>
    <w:p w14:paraId="56E94F43">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杭州市西湖区三墩镇人民政府</w:t>
      </w:r>
    </w:p>
    <w:p w14:paraId="6DEFF143">
      <w:pPr>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地    址：杭州市西湖区</w:t>
      </w:r>
      <w:r>
        <w:rPr>
          <w:rFonts w:hint="eastAsia" w:ascii="宋体" w:hAnsi="宋体" w:cs="宋体"/>
          <w:color w:val="auto"/>
          <w:sz w:val="24"/>
          <w:highlight w:val="none"/>
          <w:lang w:val="en-US" w:eastAsia="zh-CN"/>
        </w:rPr>
        <w:t>三墩街188号</w:t>
      </w:r>
    </w:p>
    <w:p w14:paraId="719B920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    真： /</w:t>
      </w:r>
    </w:p>
    <w:p w14:paraId="6FF91D99">
      <w:pPr>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项目联系人（询问）：</w:t>
      </w:r>
      <w:r>
        <w:rPr>
          <w:rFonts w:hint="eastAsia" w:ascii="宋体" w:hAnsi="宋体" w:cs="宋体"/>
          <w:color w:val="auto"/>
          <w:sz w:val="24"/>
          <w:highlight w:val="none"/>
          <w:lang w:val="en-US" w:eastAsia="zh-CN"/>
        </w:rPr>
        <w:t>刘海琪</w:t>
      </w:r>
    </w:p>
    <w:p w14:paraId="35BAFC2D">
      <w:pPr>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项目联系方式（询问）：</w:t>
      </w:r>
      <w:r>
        <w:rPr>
          <w:rFonts w:hint="eastAsia" w:ascii="宋体" w:hAnsi="宋体" w:cs="宋体"/>
          <w:color w:val="auto"/>
          <w:sz w:val="24"/>
          <w:highlight w:val="none"/>
          <w:lang w:val="en-US" w:eastAsia="zh-CN"/>
        </w:rPr>
        <w:t xml:space="preserve">13588801297 </w:t>
      </w:r>
    </w:p>
    <w:p w14:paraId="0EB3FB54">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质疑联系人：</w:t>
      </w:r>
      <w:r>
        <w:rPr>
          <w:rFonts w:hint="eastAsia" w:ascii="宋体" w:hAnsi="宋体" w:cs="宋体"/>
          <w:color w:val="auto"/>
          <w:sz w:val="24"/>
          <w:highlight w:val="none"/>
          <w:lang w:val="en-US" w:eastAsia="zh-CN"/>
        </w:rPr>
        <w:t xml:space="preserve">葛国泉 </w:t>
      </w:r>
    </w:p>
    <w:p w14:paraId="24B03CC6">
      <w:pPr>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质疑联系方式：</w:t>
      </w:r>
      <w:r>
        <w:rPr>
          <w:rFonts w:hint="eastAsia" w:ascii="宋体" w:hAnsi="宋体" w:cs="宋体"/>
          <w:color w:val="auto"/>
          <w:sz w:val="24"/>
          <w:highlight w:val="none"/>
          <w:lang w:val="en-US" w:eastAsia="zh-CN"/>
        </w:rPr>
        <w:t xml:space="preserve">18267109313 </w:t>
      </w:r>
    </w:p>
    <w:p w14:paraId="4C2A1A6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2.采购代理机构信息            </w:t>
      </w:r>
    </w:p>
    <w:p w14:paraId="3D16F57E">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杭州启晟工程造价咨询有限公司</w:t>
      </w:r>
    </w:p>
    <w:p w14:paraId="130FE8A3">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地    址：杭州市西湖区三墩镇西园五路2号硒和云创B座516室</w:t>
      </w:r>
      <w:r>
        <w:rPr>
          <w:rFonts w:hint="eastAsia" w:ascii="宋体" w:hAnsi="宋体" w:cs="宋体"/>
          <w:color w:val="auto"/>
          <w:sz w:val="24"/>
          <w:highlight w:val="none"/>
          <w:lang w:val="en-US" w:eastAsia="zh-CN"/>
        </w:rPr>
        <w:t xml:space="preserve"> </w:t>
      </w:r>
    </w:p>
    <w:p w14:paraId="5B3CAEDD">
      <w:pPr>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传    真：</w:t>
      </w:r>
      <w:r>
        <w:rPr>
          <w:rFonts w:hint="eastAsia" w:ascii="宋体" w:hAnsi="宋体" w:cs="宋体"/>
          <w:color w:val="auto"/>
          <w:sz w:val="24"/>
          <w:highlight w:val="none"/>
          <w:lang w:val="en-US" w:eastAsia="zh-CN"/>
        </w:rPr>
        <w:t>/</w:t>
      </w:r>
    </w:p>
    <w:p w14:paraId="5F34E5CF">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项目联系人（询问）</w:t>
      </w:r>
      <w:r>
        <w:rPr>
          <w:rFonts w:hint="eastAsia" w:ascii="宋体" w:hAnsi="宋体" w:cs="宋体"/>
          <w:color w:val="auto"/>
          <w:sz w:val="24"/>
          <w:highlight w:val="none"/>
          <w:lang w:eastAsia="zh-CN"/>
        </w:rPr>
        <w:t>：</w:t>
      </w:r>
      <w:r>
        <w:rPr>
          <w:rFonts w:hint="eastAsia" w:ascii="宋体" w:hAnsi="宋体" w:eastAsia="宋体" w:cs="宋体"/>
          <w:i w:val="0"/>
          <w:iCs w:val="0"/>
          <w:caps w:val="0"/>
          <w:color w:val="auto"/>
          <w:spacing w:val="0"/>
          <w:sz w:val="24"/>
          <w:szCs w:val="24"/>
          <w:highlight w:val="none"/>
        </w:rPr>
        <w:t>许锋峰</w:t>
      </w:r>
      <w:r>
        <w:rPr>
          <w:rFonts w:hint="eastAsia" w:ascii="宋体" w:hAnsi="宋体" w:cs="宋体"/>
          <w:color w:val="auto"/>
          <w:sz w:val="24"/>
          <w:highlight w:val="none"/>
          <w:lang w:val="en-US" w:eastAsia="zh-CN"/>
        </w:rPr>
        <w:t xml:space="preserve"> </w:t>
      </w:r>
    </w:p>
    <w:p w14:paraId="0D1A9DF6">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项目联系方式（询问）：</w:t>
      </w:r>
      <w:r>
        <w:rPr>
          <w:rFonts w:hint="eastAsia" w:ascii="宋体" w:hAnsi="宋体" w:eastAsia="宋体" w:cs="宋体"/>
          <w:i w:val="0"/>
          <w:iCs w:val="0"/>
          <w:caps w:val="0"/>
          <w:color w:val="auto"/>
          <w:spacing w:val="0"/>
          <w:sz w:val="24"/>
          <w:szCs w:val="24"/>
          <w:highlight w:val="none"/>
        </w:rPr>
        <w:t>13676853363</w:t>
      </w:r>
      <w:r>
        <w:rPr>
          <w:rFonts w:hint="eastAsia" w:ascii="宋体" w:hAnsi="宋体" w:cs="宋体"/>
          <w:color w:val="auto"/>
          <w:sz w:val="24"/>
          <w:highlight w:val="none"/>
          <w:lang w:val="en-US" w:eastAsia="zh-CN"/>
        </w:rPr>
        <w:t xml:space="preserve"> </w:t>
      </w:r>
    </w:p>
    <w:p w14:paraId="37BA6C7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质疑联系人：</w:t>
      </w:r>
      <w:r>
        <w:rPr>
          <w:rFonts w:hint="eastAsia" w:ascii="宋体" w:hAnsi="宋体" w:eastAsia="宋体" w:cs="宋体"/>
          <w:i w:val="0"/>
          <w:iCs w:val="0"/>
          <w:caps w:val="0"/>
          <w:color w:val="auto"/>
          <w:spacing w:val="0"/>
          <w:sz w:val="24"/>
          <w:szCs w:val="24"/>
          <w:highlight w:val="none"/>
        </w:rPr>
        <w:t>卢思颖</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p w14:paraId="16AB9C40">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质疑联系方式：</w:t>
      </w:r>
      <w:r>
        <w:rPr>
          <w:rFonts w:hint="eastAsia" w:ascii="宋体" w:hAnsi="宋体" w:eastAsia="宋体" w:cs="宋体"/>
          <w:i w:val="0"/>
          <w:iCs w:val="0"/>
          <w:caps w:val="0"/>
          <w:color w:val="auto"/>
          <w:spacing w:val="0"/>
          <w:sz w:val="24"/>
          <w:szCs w:val="24"/>
          <w:highlight w:val="none"/>
        </w:rPr>
        <w:t>18666026347</w:t>
      </w:r>
      <w:r>
        <w:rPr>
          <w:rFonts w:hint="eastAsia" w:ascii="宋体" w:hAnsi="宋体" w:cs="宋体"/>
          <w:color w:val="auto"/>
          <w:sz w:val="24"/>
          <w:highlight w:val="none"/>
          <w:lang w:val="en-US" w:eastAsia="zh-CN"/>
        </w:rPr>
        <w:t xml:space="preserve"> </w:t>
      </w:r>
    </w:p>
    <w:p w14:paraId="7A721BB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3.同级政府采购监督管理部门            </w:t>
      </w:r>
    </w:p>
    <w:p w14:paraId="53DF9C7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称：杭州市西湖区财政局、浙江省政府采购行政裁决服务中心（杭州）</w:t>
      </w:r>
    </w:p>
    <w:p w14:paraId="1D5BEDB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地    址：</w:t>
      </w:r>
      <w:r>
        <w:rPr>
          <w:rFonts w:hint="eastAsia" w:ascii="宋体" w:hAnsi="宋体" w:eastAsia="宋体" w:cs="宋体"/>
          <w:i w:val="0"/>
          <w:caps w:val="0"/>
          <w:color w:val="auto"/>
          <w:spacing w:val="0"/>
          <w:sz w:val="24"/>
          <w:szCs w:val="24"/>
          <w:highlight w:val="none"/>
          <w:lang w:eastAsia="zh-CN"/>
        </w:rPr>
        <w:t>杭州市上城区清泰街549号城建综合大楼11楼（快递仅限ems或顺丰）</w:t>
      </w:r>
    </w:p>
    <w:p w14:paraId="1042B46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传    真： /</w:t>
      </w:r>
    </w:p>
    <w:p w14:paraId="6623F68C">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联系人 ：王老师</w:t>
      </w:r>
    </w:p>
    <w:p w14:paraId="35962AC3">
      <w:pPr>
        <w:snapToGrid w:val="0"/>
        <w:spacing w:line="360" w:lineRule="auto"/>
        <w:ind w:firstLine="480" w:firstLineChars="200"/>
        <w:rPr>
          <w:rFonts w:hint="eastAsia" w:ascii="宋体" w:hAnsi="宋体" w:eastAsia="宋体" w:cs="宋体"/>
          <w:i w:val="0"/>
          <w:caps w:val="0"/>
          <w:color w:val="auto"/>
          <w:spacing w:val="0"/>
          <w:sz w:val="24"/>
          <w:szCs w:val="24"/>
          <w:highlight w:val="none"/>
          <w:lang w:val="en-US" w:eastAsia="zh-CN"/>
        </w:rPr>
      </w:pPr>
      <w:r>
        <w:rPr>
          <w:rFonts w:hint="eastAsia" w:ascii="宋体" w:hAnsi="宋体" w:cs="宋体"/>
          <w:color w:val="auto"/>
          <w:sz w:val="24"/>
          <w:highlight w:val="none"/>
        </w:rPr>
        <w:t>监督投诉电话：</w:t>
      </w:r>
      <w:r>
        <w:rPr>
          <w:rFonts w:hint="eastAsia" w:ascii="宋体" w:hAnsi="宋体" w:eastAsia="宋体" w:cs="宋体"/>
          <w:i w:val="0"/>
          <w:caps w:val="0"/>
          <w:color w:val="auto"/>
          <w:spacing w:val="0"/>
          <w:sz w:val="24"/>
          <w:szCs w:val="24"/>
          <w:highlight w:val="none"/>
        </w:rPr>
        <w:t>0571-87227671</w:t>
      </w:r>
    </w:p>
    <w:p w14:paraId="35F7FCF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color w:val="auto"/>
          <w:sz w:val="24"/>
          <w:highlight w:val="none"/>
        </w:rPr>
        <w:t>95763</w:t>
      </w:r>
      <w:r>
        <w:rPr>
          <w:rFonts w:hint="eastAsia" w:ascii="宋体" w:hAnsi="宋体" w:cs="宋体"/>
          <w:color w:val="auto"/>
          <w:sz w:val="24"/>
          <w:highlight w:val="none"/>
        </w:rPr>
        <w:t>获取热线服务帮助。</w:t>
      </w:r>
    </w:p>
    <w:p w14:paraId="1F28E2D4">
      <w:pPr>
        <w:snapToGrid w:val="0"/>
        <w:spacing w:line="360" w:lineRule="auto"/>
        <w:ind w:firstLine="480" w:firstLineChars="200"/>
        <w:rPr>
          <w:rFonts w:ascii="宋体" w:hAnsi="宋体" w:cs="宋体"/>
          <w:color w:val="auto"/>
          <w:sz w:val="24"/>
          <w:highlight w:val="none"/>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color w:val="auto"/>
          <w:sz w:val="24"/>
          <w:highlight w:val="none"/>
        </w:rPr>
        <w:t>CA问题联系电话（人工）：汇信CA 400-888-4636；天谷CA 400-087-8198。</w:t>
      </w:r>
    </w:p>
    <w:p w14:paraId="33A47C6D">
      <w:pPr>
        <w:adjustRightInd/>
        <w:spacing w:line="360" w:lineRule="auto"/>
        <w:jc w:val="center"/>
        <w:outlineLvl w:val="0"/>
        <w:rPr>
          <w:rFonts w:hint="eastAsia" w:ascii="宋体" w:hAnsi="宋体" w:cs="宋体"/>
          <w:b/>
          <w:color w:val="auto"/>
          <w:sz w:val="36"/>
          <w:szCs w:val="20"/>
          <w:highlight w:val="none"/>
        </w:rPr>
      </w:pPr>
      <w:r>
        <w:rPr>
          <w:rFonts w:hint="eastAsia" w:ascii="宋体" w:hAnsi="宋体" w:cs="宋体"/>
          <w:b/>
          <w:color w:val="auto"/>
          <w:sz w:val="36"/>
          <w:szCs w:val="20"/>
          <w:highlight w:val="none"/>
        </w:rPr>
        <w:t>第二部分</w:t>
      </w:r>
      <w:bookmarkEnd w:id="8"/>
      <w:r>
        <w:rPr>
          <w:rFonts w:hint="eastAsia" w:ascii="宋体" w:hAnsi="宋体" w:cs="宋体"/>
          <w:b/>
          <w:color w:val="auto"/>
          <w:sz w:val="36"/>
          <w:szCs w:val="20"/>
          <w:highlight w:val="none"/>
        </w:rPr>
        <w:t xml:space="preserve"> 供应商须知</w:t>
      </w:r>
      <w:bookmarkEnd w:id="9"/>
    </w:p>
    <w:p w14:paraId="085AC70A">
      <w:pPr>
        <w:snapToGrid w:val="0"/>
        <w:spacing w:line="360" w:lineRule="auto"/>
        <w:jc w:val="center"/>
        <w:rPr>
          <w:rFonts w:ascii="宋体" w:hAnsi="宋体" w:cs="宋体"/>
          <w:b/>
          <w:color w:val="auto"/>
          <w:sz w:val="32"/>
          <w:szCs w:val="20"/>
          <w:highlight w:val="none"/>
        </w:rPr>
      </w:pPr>
      <w:r>
        <w:rPr>
          <w:rFonts w:hint="eastAsia" w:ascii="宋体" w:hAnsi="宋体" w:cs="宋体"/>
          <w:b/>
          <w:color w:val="auto"/>
          <w:sz w:val="32"/>
          <w:szCs w:val="20"/>
          <w:highlight w:val="none"/>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2860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59E5D2D4">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93" w:type="dxa"/>
            <w:vAlign w:val="center"/>
          </w:tcPr>
          <w:p w14:paraId="783723A3">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事项</w:t>
            </w:r>
          </w:p>
        </w:tc>
        <w:tc>
          <w:tcPr>
            <w:tcW w:w="6927" w:type="dxa"/>
            <w:vAlign w:val="center"/>
          </w:tcPr>
          <w:p w14:paraId="426A7CF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本项目的特别规定</w:t>
            </w:r>
          </w:p>
        </w:tc>
      </w:tr>
      <w:tr w14:paraId="40A0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A280E32">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2093" w:type="dxa"/>
            <w:vAlign w:val="center"/>
          </w:tcPr>
          <w:p w14:paraId="0748A07F">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项目属性</w:t>
            </w:r>
          </w:p>
        </w:tc>
        <w:tc>
          <w:tcPr>
            <w:tcW w:w="6927" w:type="dxa"/>
            <w:vAlign w:val="center"/>
          </w:tcPr>
          <w:p w14:paraId="072BFF44">
            <w:pPr>
              <w:spacing w:line="360" w:lineRule="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工程</w:t>
            </w:r>
            <w:r>
              <w:rPr>
                <w:rFonts w:hint="eastAsia" w:ascii="宋体" w:hAnsi="宋体" w:eastAsia="宋体" w:cs="宋体"/>
                <w:color w:val="auto"/>
                <w:sz w:val="24"/>
                <w:highlight w:val="none"/>
              </w:rPr>
              <w:t>类</w:t>
            </w:r>
          </w:p>
        </w:tc>
      </w:tr>
      <w:tr w14:paraId="3A7E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ADFFF7A">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2093" w:type="dxa"/>
            <w:vAlign w:val="center"/>
          </w:tcPr>
          <w:p w14:paraId="11677598">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采购标的及其对应的中小企业划分标准所属行业</w:t>
            </w:r>
          </w:p>
        </w:tc>
        <w:tc>
          <w:tcPr>
            <w:tcW w:w="6927" w:type="dxa"/>
            <w:vAlign w:val="center"/>
          </w:tcPr>
          <w:p w14:paraId="310E5C70">
            <w:pPr>
              <w:pStyle w:val="3"/>
              <w:keepNext/>
              <w:keepLines/>
              <w:pageBreakBefore w:val="0"/>
              <w:widowControl w:val="0"/>
              <w:kinsoku/>
              <w:wordWrap/>
              <w:overflowPunct/>
              <w:topLinePunct w:val="0"/>
              <w:autoSpaceDE/>
              <w:autoSpaceDN/>
              <w:bidi w:val="0"/>
              <w:adjustRightInd/>
              <w:snapToGrid/>
              <w:ind w:left="0" w:firstLine="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（1）标的：</w:t>
            </w:r>
            <w:r>
              <w:rPr>
                <w:rFonts w:hint="eastAsia" w:ascii="宋体" w:hAnsi="宋体" w:eastAsia="宋体" w:cs="宋体"/>
                <w:color w:val="auto"/>
                <w:kern w:val="0"/>
                <w:sz w:val="24"/>
                <w:highlight w:val="none"/>
                <w:u w:val="single"/>
                <w:lang w:eastAsia="zh-CN"/>
              </w:rPr>
              <w:t>三墩镇肖家桥河（二号河）、三墩镇大渔斗港河道内涝治理清淤项目</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 xml:space="preserve"> 建筑业 </w:t>
            </w:r>
            <w:r>
              <w:rPr>
                <w:rFonts w:hint="eastAsia" w:ascii="宋体" w:hAnsi="宋体" w:eastAsia="宋体" w:cs="宋体"/>
                <w:color w:val="auto"/>
                <w:kern w:val="0"/>
                <w:sz w:val="24"/>
                <w:highlight w:val="none"/>
              </w:rPr>
              <w:t>行业；</w:t>
            </w:r>
          </w:p>
          <w:p w14:paraId="61990839">
            <w:pPr>
              <w:pStyle w:val="3"/>
              <w:ind w:left="0" w:firstLine="0"/>
              <w:rPr>
                <w:rFonts w:hint="eastAsia" w:ascii="宋体" w:hAnsi="宋体" w:eastAsia="宋体" w:cs="宋体"/>
                <w:color w:val="auto"/>
                <w:highlight w:val="none"/>
                <w:lang w:val="en-US"/>
              </w:rPr>
            </w:pPr>
            <w:r>
              <w:rPr>
                <w:rFonts w:hint="eastAsia" w:ascii="宋体" w:hAnsi="宋体" w:eastAsia="宋体" w:cs="宋体"/>
                <w:b w:val="0"/>
                <w:bCs w:val="0"/>
                <w:color w:val="auto"/>
                <w:kern w:val="0"/>
                <w:sz w:val="24"/>
                <w:szCs w:val="24"/>
                <w:highlight w:val="none"/>
                <w:lang w:val="en-US" w:eastAsia="zh-CN" w:bidi="ar-SA"/>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6FF7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294D14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2093" w:type="dxa"/>
            <w:vAlign w:val="center"/>
          </w:tcPr>
          <w:p w14:paraId="4B870638">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是否允许采购进口产品</w:t>
            </w:r>
          </w:p>
        </w:tc>
        <w:tc>
          <w:tcPr>
            <w:tcW w:w="6927" w:type="dxa"/>
            <w:vAlign w:val="center"/>
          </w:tcPr>
          <w:p w14:paraId="408D29F1">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39348121"/>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本项目不允许采购进口产品。</w:t>
            </w:r>
          </w:p>
          <w:p w14:paraId="78E0C16A">
            <w:pPr>
              <w:spacing w:line="360" w:lineRule="auto"/>
              <w:rPr>
                <w:rFonts w:ascii="宋体" w:hAnsi="宋体" w:cs="宋体"/>
                <w:color w:val="auto"/>
                <w:highlight w:val="none"/>
              </w:rPr>
            </w:pPr>
            <w:sdt>
              <w:sdtPr>
                <w:rPr>
                  <w:rFonts w:hint="eastAsia" w:ascii="宋体" w:hAnsi="宋体" w:cs="宋体"/>
                  <w:color w:val="auto"/>
                  <w:kern w:val="0"/>
                  <w:sz w:val="24"/>
                  <w:highlight w:val="none"/>
                </w:rPr>
                <w:id w:val="934249032"/>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可以就</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采购进口产品。</w:t>
            </w:r>
          </w:p>
        </w:tc>
      </w:tr>
      <w:tr w14:paraId="459F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7BDB368">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2093" w:type="dxa"/>
            <w:vAlign w:val="center"/>
          </w:tcPr>
          <w:p w14:paraId="15ADB079">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分包</w:t>
            </w:r>
          </w:p>
        </w:tc>
        <w:tc>
          <w:tcPr>
            <w:tcW w:w="6927" w:type="dxa"/>
            <w:vAlign w:val="center"/>
          </w:tcPr>
          <w:p w14:paraId="0F199E7A">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83050787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 xml:space="preserve"> A</w:t>
            </w:r>
            <w:r>
              <w:rPr>
                <w:rFonts w:hint="eastAsia" w:ascii="宋体" w:hAnsi="宋体" w:cs="宋体"/>
                <w:color w:val="auto"/>
                <w:sz w:val="24"/>
                <w:highlight w:val="none"/>
              </w:rPr>
              <w:t>同意将非主体、非关键性的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劳务</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工作分包。</w:t>
            </w:r>
          </w:p>
          <w:p w14:paraId="2B5D9CBB">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89579325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 xml:space="preserve"> B</w:t>
            </w:r>
            <w:r>
              <w:rPr>
                <w:rFonts w:hint="eastAsia" w:ascii="宋体" w:hAnsi="宋体" w:cs="宋体"/>
                <w:color w:val="auto"/>
                <w:sz w:val="24"/>
                <w:highlight w:val="none"/>
              </w:rPr>
              <w:t>不同意分包，具体理由：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9C855EA">
            <w:pPr>
              <w:spacing w:line="360" w:lineRule="auto"/>
              <w:rPr>
                <w:rFonts w:ascii="宋体" w:hAnsi="宋体" w:cs="宋体"/>
                <w:color w:val="auto"/>
                <w:sz w:val="24"/>
                <w:highlight w:val="none"/>
              </w:rPr>
            </w:pPr>
            <w:r>
              <w:rPr>
                <w:rFonts w:hint="eastAsia" w:ascii="宋体" w:hAnsi="宋体" w:cs="宋体"/>
                <w:color w:val="auto"/>
                <w:sz w:val="24"/>
                <w:highlight w:val="none"/>
              </w:rPr>
              <w:t>注：不得限制大中型企业向小微企业合理分包。</w:t>
            </w:r>
          </w:p>
        </w:tc>
      </w:tr>
      <w:tr w14:paraId="0FF0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9672A0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2093" w:type="dxa"/>
            <w:vAlign w:val="center"/>
          </w:tcPr>
          <w:p w14:paraId="58863ABE">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磋商前答疑会或现场考察</w:t>
            </w:r>
          </w:p>
        </w:tc>
        <w:tc>
          <w:tcPr>
            <w:tcW w:w="6927" w:type="dxa"/>
            <w:vAlign w:val="center"/>
          </w:tcPr>
          <w:p w14:paraId="74CEB301">
            <w:pPr>
              <w:pStyle w:val="81"/>
              <w:spacing w:line="360" w:lineRule="auto"/>
              <w:ind w:firstLine="0" w:firstLineChars="0"/>
              <w:rPr>
                <w:rFonts w:ascii="宋体" w:hAnsi="宋体" w:cs="宋体"/>
                <w:color w:val="auto"/>
                <w:sz w:val="24"/>
                <w:highlight w:val="none"/>
              </w:rPr>
            </w:pPr>
            <w:sdt>
              <w:sdtPr>
                <w:rPr>
                  <w:rFonts w:hint="eastAsia" w:ascii="宋体" w:hAnsi="宋体" w:cs="宋体"/>
                  <w:color w:val="auto"/>
                  <w:kern w:val="0"/>
                  <w:sz w:val="24"/>
                  <w:highlight w:val="none"/>
                </w:rPr>
                <w:id w:val="688692135"/>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29D64DF4">
            <w:pPr>
              <w:pStyle w:val="81"/>
              <w:spacing w:line="360" w:lineRule="auto"/>
              <w:ind w:firstLine="0" w:firstLineChars="0"/>
              <w:rPr>
                <w:rFonts w:hint="eastAsia" w:ascii="宋体" w:hAnsi="宋体" w:cs="宋体"/>
                <w:color w:val="auto"/>
                <w:sz w:val="24"/>
                <w:szCs w:val="20"/>
                <w:highlight w:val="none"/>
              </w:rPr>
            </w:pPr>
            <w:sdt>
              <w:sdtPr>
                <w:rPr>
                  <w:rFonts w:hint="eastAsia" w:ascii="宋体" w:hAnsi="宋体" w:cs="宋体"/>
                  <w:color w:val="auto"/>
                  <w:kern w:val="0"/>
                  <w:sz w:val="24"/>
                  <w:highlight w:val="none"/>
                </w:rPr>
                <w:id w:val="374731186"/>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r>
              <w:rPr>
                <w:rFonts w:hint="eastAsia" w:ascii="宋体" w:hAnsi="宋体" w:cs="宋体"/>
                <w:color w:val="auto"/>
                <w:sz w:val="24"/>
                <w:highlight w:val="none"/>
              </w:rPr>
              <w:t>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，联系方式：</w:t>
            </w:r>
            <w:r>
              <w:rPr>
                <w:rFonts w:hint="eastAsia" w:ascii="宋体" w:hAnsi="宋体" w:cs="宋体"/>
                <w:color w:val="auto"/>
                <w:sz w:val="24"/>
                <w:highlight w:val="none"/>
                <w:u w:val="single"/>
              </w:rPr>
              <w:t xml:space="preserve">      </w:t>
            </w:r>
            <w:r>
              <w:rPr>
                <w:rFonts w:hint="eastAsia" w:ascii="宋体" w:hAnsi="宋体" w:cs="宋体"/>
                <w:color w:val="auto"/>
                <w:sz w:val="24"/>
                <w:szCs w:val="20"/>
                <w:highlight w:val="none"/>
              </w:rPr>
              <w:t>。</w:t>
            </w:r>
          </w:p>
          <w:p w14:paraId="481BB1C7">
            <w:pPr>
              <w:pStyle w:val="81"/>
              <w:ind w:firstLine="0" w:firstLineChars="0"/>
              <w:rPr>
                <w:color w:val="auto"/>
                <w:highlight w:val="none"/>
              </w:rPr>
            </w:pPr>
            <w:r>
              <w:rPr>
                <w:rFonts w:hint="eastAsia" w:ascii="宋体" w:hAnsi="宋体" w:cs="宋体"/>
                <w:color w:val="auto"/>
                <w:kern w:val="0"/>
                <w:sz w:val="24"/>
                <w:highlight w:val="none"/>
              </w:rPr>
              <w:t>☐C不统一组织，供应商在获取采购文件后，自行至项目现场考察。地点： ，联系人： ，联系方式： 。</w:t>
            </w:r>
          </w:p>
        </w:tc>
      </w:tr>
      <w:tr w14:paraId="4382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F557B2B">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2093" w:type="dxa"/>
            <w:vAlign w:val="center"/>
          </w:tcPr>
          <w:p w14:paraId="7915F2C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样品提供</w:t>
            </w:r>
          </w:p>
        </w:tc>
        <w:tc>
          <w:tcPr>
            <w:tcW w:w="6927" w:type="dxa"/>
            <w:vAlign w:val="center"/>
          </w:tcPr>
          <w:p w14:paraId="67D9B408">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586211181"/>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不要求提供。</w:t>
            </w:r>
          </w:p>
          <w:p w14:paraId="70C1147F">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026831988"/>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B要求提供，</w:t>
            </w:r>
          </w:p>
          <w:p w14:paraId="7CC6BB69">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snapToGrid w:val="0"/>
                <w:color w:val="auto"/>
                <w:kern w:val="28"/>
                <w:sz w:val="24"/>
                <w:highlight w:val="none"/>
              </w:rPr>
              <w:t>样品：</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4C3FFE00">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snapToGrid w:val="0"/>
                <w:color w:val="auto"/>
                <w:kern w:val="28"/>
                <w:sz w:val="24"/>
                <w:highlight w:val="none"/>
              </w:rPr>
              <w:t>样品制作的标准和要求：</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2D382218">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（3）样品的评审方法以及评审标准</w:t>
            </w:r>
            <w:r>
              <w:rPr>
                <w:rFonts w:hint="eastAsia" w:ascii="宋体" w:hAnsi="宋体" w:cs="宋体"/>
                <w:snapToGrid w:val="0"/>
                <w:color w:val="auto"/>
                <w:kern w:val="28"/>
                <w:sz w:val="24"/>
                <w:highlight w:val="none"/>
              </w:rPr>
              <w:t>：详见</w:t>
            </w:r>
            <w:r>
              <w:rPr>
                <w:rFonts w:hint="eastAsia" w:ascii="宋体" w:hAnsi="宋体" w:cs="宋体"/>
                <w:color w:val="auto"/>
                <w:sz w:val="24"/>
                <w:highlight w:val="none"/>
                <w:u w:val="single"/>
              </w:rPr>
              <w:t>评审办法</w:t>
            </w:r>
            <w:r>
              <w:rPr>
                <w:rFonts w:hint="eastAsia" w:ascii="宋体" w:hAnsi="宋体" w:cs="宋体"/>
                <w:color w:val="auto"/>
                <w:kern w:val="0"/>
                <w:sz w:val="24"/>
                <w:highlight w:val="none"/>
              </w:rPr>
              <w:t>；</w:t>
            </w:r>
          </w:p>
          <w:p w14:paraId="3D9CA10A">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（4）是否需要随样品提交检测报告：</w:t>
            </w:r>
            <w:sdt>
              <w:sdtPr>
                <w:rPr>
                  <w:rFonts w:hint="eastAsia" w:ascii="宋体" w:hAnsi="宋体" w:cs="宋体"/>
                  <w:color w:val="auto"/>
                  <w:kern w:val="0"/>
                  <w:sz w:val="24"/>
                  <w:highlight w:val="none"/>
                </w:rPr>
                <w:id w:val="130342145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否；</w:t>
            </w:r>
            <w:sdt>
              <w:sdtPr>
                <w:rPr>
                  <w:rFonts w:hint="eastAsia" w:ascii="宋体" w:hAnsi="宋体" w:cs="宋体"/>
                  <w:color w:val="auto"/>
                  <w:kern w:val="0"/>
                  <w:sz w:val="24"/>
                  <w:highlight w:val="none"/>
                </w:rPr>
                <w:id w:val="162172843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是，检测机构的要求</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；检测内容</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695CFFF9">
            <w:pPr>
              <w:spacing w:line="360" w:lineRule="auto"/>
              <w:rPr>
                <w:rFonts w:ascii="宋体" w:hAnsi="宋体" w:cs="宋体"/>
                <w:color w:val="auto"/>
                <w:sz w:val="24"/>
                <w:highlight w:val="none"/>
              </w:rPr>
            </w:pPr>
            <w:r>
              <w:rPr>
                <w:rFonts w:hint="eastAsia" w:ascii="宋体" w:hAnsi="宋体" w:cs="宋体"/>
                <w:color w:val="auto"/>
                <w:sz w:val="24"/>
                <w:highlight w:val="none"/>
              </w:rPr>
              <w:t>（5）提供样品的时间：</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；地点：</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；联系人</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28"/>
                <w:sz w:val="24"/>
                <w:highlight w:val="none"/>
              </w:rPr>
              <w:t>联系电话：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。请供应商在上述时间内提供样品并按规定位置安装完毕。超过截止时间的，采购人或采购代理机构将不予接收，并将清场并封闭样品现场。</w:t>
            </w:r>
          </w:p>
          <w:p w14:paraId="1E7833E3">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(6)采购活动结束后，对于未成交供应商提供的样品，采购人、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将通知未成交供应商在规定的时间内取回，逾期未取回的，采购人、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不负保管义务；对于成交供应商提供的样品，采购人将进行保管、封存，并作为履约验收的参考。</w:t>
            </w:r>
          </w:p>
          <w:p w14:paraId="034265B8">
            <w:pPr>
              <w:spacing w:line="360" w:lineRule="auto"/>
              <w:rPr>
                <w:rFonts w:ascii="宋体" w:hAnsi="宋体" w:cs="宋体"/>
                <w:b/>
                <w:color w:val="auto"/>
                <w:sz w:val="24"/>
                <w:highlight w:val="none"/>
              </w:rPr>
            </w:pPr>
            <w:r>
              <w:rPr>
                <w:rFonts w:hint="eastAsia" w:ascii="宋体" w:hAnsi="宋体" w:cs="宋体"/>
                <w:color w:val="auto"/>
                <w:sz w:val="24"/>
                <w:highlight w:val="none"/>
              </w:rPr>
              <w:t>（7）制作、运输、安装和保管样品所发生的一切费用由供应商自理。</w:t>
            </w:r>
          </w:p>
        </w:tc>
      </w:tr>
      <w:tr w14:paraId="4F25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5EE219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2093" w:type="dxa"/>
            <w:vAlign w:val="center"/>
          </w:tcPr>
          <w:p w14:paraId="5D5B6012">
            <w:pPr>
              <w:snapToGrid w:val="0"/>
              <w:spacing w:line="360" w:lineRule="auto"/>
              <w:jc w:val="center"/>
              <w:rPr>
                <w:rFonts w:ascii="宋体" w:hAnsi="宋体" w:cs="宋体"/>
                <w:bCs/>
                <w:color w:val="auto"/>
                <w:sz w:val="24"/>
                <w:highlight w:val="none"/>
              </w:rPr>
            </w:pPr>
            <w:r>
              <w:rPr>
                <w:rFonts w:hint="eastAsia" w:ascii="宋体" w:hAnsi="宋体" w:cs="宋体"/>
                <w:b/>
                <w:color w:val="auto"/>
                <w:sz w:val="24"/>
                <w:highlight w:val="none"/>
              </w:rPr>
              <w:t>方案讲解演示</w:t>
            </w:r>
          </w:p>
        </w:tc>
        <w:tc>
          <w:tcPr>
            <w:tcW w:w="6927" w:type="dxa"/>
            <w:vAlign w:val="center"/>
          </w:tcPr>
          <w:p w14:paraId="38EF6D20">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50545689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18ADDA8D">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174071719"/>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p>
          <w:p w14:paraId="45EE62AC">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（1）在评审时安排每个供应商进行方案讲解演示。每个供应商时间不超过</w:t>
            </w:r>
            <w:r>
              <w:rPr>
                <w:rFonts w:hint="eastAsia" w:ascii="宋体" w:hAnsi="宋体" w:cs="宋体"/>
                <w:color w:val="auto"/>
                <w:kern w:val="0"/>
                <w:sz w:val="24"/>
                <w:highlight w:val="none"/>
                <w:u w:val="single"/>
              </w:rPr>
              <w:t>20</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编制时可根据项目情况进行调整</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rPr>
              <w:t>分钟，讲解次序以响应文件解密时间先后次序为准，讲解演示人员不超过</w:t>
            </w:r>
            <w:r>
              <w:rPr>
                <w:rFonts w:hint="eastAsia" w:ascii="宋体" w:hAnsi="宋体" w:cs="宋体"/>
                <w:color w:val="auto"/>
                <w:kern w:val="0"/>
                <w:sz w:val="24"/>
                <w:highlight w:val="none"/>
                <w:u w:val="single"/>
              </w:rPr>
              <w:t>3</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编制时可根据项目情况进行调整</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rPr>
              <w:t>人。讲解演示结束后按要求解答磋商小组提问。</w:t>
            </w:r>
          </w:p>
          <w:p w14:paraId="3E7891FB">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（2）方案讲解演示可选择以下其中一种方式：</w:t>
            </w:r>
          </w:p>
          <w:p w14:paraId="4CEE3D99">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方式一：政采云平台在线讲解演示。政采云平台在线讲解需供应商根据政采云平台操作要求做好准备工作，提前完善软硬件配置环境。</w:t>
            </w:r>
          </w:p>
          <w:p w14:paraId="163A5345">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方式二：现场讲解演示。现场讲解地点为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，讲解演示所用电脑等设备由供应商自备。现场讲解演示人员进场时提供讲解人员名单（加盖公章或授权代表签名）及身份证明，否则不得讲解演示。</w:t>
            </w:r>
          </w:p>
          <w:p w14:paraId="05450C96">
            <w:pPr>
              <w:snapToGrid w:val="0"/>
              <w:spacing w:line="360" w:lineRule="auto"/>
              <w:rPr>
                <w:rFonts w:ascii="宋体" w:hAnsi="宋体" w:cs="宋体"/>
                <w:b/>
                <w:color w:val="auto"/>
                <w:kern w:val="0"/>
                <w:sz w:val="24"/>
                <w:highlight w:val="none"/>
                <w:lang w:val="zh-CN"/>
              </w:rPr>
            </w:pPr>
            <w:r>
              <w:rPr>
                <w:rFonts w:hint="eastAsia" w:ascii="宋体" w:hAnsi="宋体"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3762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7F94635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8</w:t>
            </w:r>
          </w:p>
        </w:tc>
        <w:tc>
          <w:tcPr>
            <w:tcW w:w="2093" w:type="dxa"/>
            <w:vMerge w:val="restart"/>
            <w:vAlign w:val="center"/>
          </w:tcPr>
          <w:p w14:paraId="7542C44A">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供应商应当提供的资格、资信证明文件</w:t>
            </w:r>
          </w:p>
        </w:tc>
        <w:tc>
          <w:tcPr>
            <w:tcW w:w="6927" w:type="dxa"/>
            <w:vAlign w:val="center"/>
          </w:tcPr>
          <w:p w14:paraId="54E0E0E3">
            <w:pPr>
              <w:spacing w:line="360" w:lineRule="auto"/>
              <w:rPr>
                <w:rFonts w:ascii="宋体" w:hAnsi="宋体" w:cs="宋体"/>
                <w:color w:val="auto"/>
                <w:sz w:val="24"/>
                <w:highlight w:val="none"/>
              </w:rPr>
            </w:pPr>
            <w:r>
              <w:rPr>
                <w:rFonts w:hint="eastAsia" w:ascii="宋体" w:hAnsi="宋体" w:cs="宋体"/>
                <w:color w:val="auto"/>
                <w:sz w:val="24"/>
                <w:highlight w:val="none"/>
              </w:rPr>
              <w:t>（1）资格证明文件：见采购文件第二部分11.1。</w:t>
            </w:r>
          </w:p>
          <w:p w14:paraId="027E458C">
            <w:pPr>
              <w:spacing w:line="360" w:lineRule="auto"/>
              <w:rPr>
                <w:rFonts w:ascii="宋体" w:hAnsi="宋体" w:cs="宋体"/>
                <w:snapToGrid w:val="0"/>
                <w:color w:val="auto"/>
                <w:kern w:val="0"/>
                <w:szCs w:val="21"/>
                <w:highlight w:val="none"/>
              </w:rPr>
            </w:pPr>
            <w:r>
              <w:rPr>
                <w:rFonts w:hint="eastAsia" w:ascii="宋体" w:hAnsi="宋体" w:cs="宋体"/>
                <w:color w:val="auto"/>
                <w:kern w:val="0"/>
                <w:sz w:val="24"/>
                <w:highlight w:val="none"/>
                <w:lang w:val="zh-CN"/>
              </w:rPr>
              <w:t>供应商未提供有效的资格证明文件的，视为供应商不具备采购文件中规定的资格要求，响应文件无效。</w:t>
            </w:r>
          </w:p>
        </w:tc>
      </w:tr>
      <w:tr w14:paraId="62DF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0E37744">
            <w:pPr>
              <w:snapToGrid w:val="0"/>
              <w:spacing w:line="360" w:lineRule="auto"/>
              <w:jc w:val="center"/>
              <w:rPr>
                <w:rFonts w:ascii="宋体" w:hAnsi="宋体" w:cs="宋体"/>
                <w:color w:val="auto"/>
                <w:sz w:val="24"/>
                <w:highlight w:val="none"/>
              </w:rPr>
            </w:pPr>
          </w:p>
        </w:tc>
        <w:tc>
          <w:tcPr>
            <w:tcW w:w="2093" w:type="dxa"/>
            <w:vMerge w:val="continue"/>
            <w:vAlign w:val="center"/>
          </w:tcPr>
          <w:p w14:paraId="6134DFB7">
            <w:pPr>
              <w:snapToGrid w:val="0"/>
              <w:spacing w:line="360" w:lineRule="auto"/>
              <w:jc w:val="center"/>
              <w:rPr>
                <w:rFonts w:ascii="宋体" w:hAnsi="宋体" w:cs="宋体"/>
                <w:b/>
                <w:color w:val="auto"/>
                <w:sz w:val="24"/>
                <w:highlight w:val="none"/>
              </w:rPr>
            </w:pPr>
          </w:p>
        </w:tc>
        <w:tc>
          <w:tcPr>
            <w:tcW w:w="6927" w:type="dxa"/>
            <w:vAlign w:val="center"/>
          </w:tcPr>
          <w:p w14:paraId="7D25C5B4">
            <w:pPr>
              <w:spacing w:line="360" w:lineRule="auto"/>
              <w:rPr>
                <w:rFonts w:ascii="宋体" w:hAnsi="宋体" w:cs="宋体"/>
                <w:color w:val="auto"/>
                <w:sz w:val="24"/>
                <w:highlight w:val="none"/>
              </w:rPr>
            </w:pPr>
            <w:r>
              <w:rPr>
                <w:rFonts w:hint="eastAsia" w:ascii="宋体" w:hAnsi="宋体" w:cs="宋体"/>
                <w:color w:val="auto"/>
                <w:sz w:val="24"/>
                <w:highlight w:val="none"/>
              </w:rPr>
              <w:t>（2）资信证明文件：根据采购文件第四部分评审标准提供。</w:t>
            </w:r>
          </w:p>
        </w:tc>
      </w:tr>
      <w:tr w14:paraId="748C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7E217D8">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9</w:t>
            </w:r>
          </w:p>
        </w:tc>
        <w:tc>
          <w:tcPr>
            <w:tcW w:w="2093" w:type="dxa"/>
            <w:vAlign w:val="center"/>
          </w:tcPr>
          <w:p w14:paraId="6FCE3FF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节能产品、环境标志产品</w:t>
            </w:r>
          </w:p>
        </w:tc>
        <w:tc>
          <w:tcPr>
            <w:tcW w:w="6927" w:type="dxa"/>
            <w:vAlign w:val="center"/>
          </w:tcPr>
          <w:p w14:paraId="2B071008">
            <w:pPr>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75E28357">
            <w:pPr>
              <w:pStyle w:val="81"/>
              <w:rPr>
                <w:rFonts w:hint="eastAsia" w:ascii="宋体" w:hAnsi="宋体" w:eastAsia="宋体" w:cs="宋体"/>
                <w:color w:val="auto"/>
                <w:kern w:val="0"/>
                <w:sz w:val="24"/>
                <w:szCs w:val="24"/>
                <w:highlight w:val="none"/>
                <w:lang w:val="en-US" w:eastAsia="zh-CN" w:bidi="ar-SA"/>
              </w:rPr>
            </w:pPr>
            <w:sdt>
              <w:sdtPr>
                <w:rPr>
                  <w:rFonts w:hint="eastAsia" w:ascii="宋体" w:hAnsi="宋体" w:eastAsia="宋体" w:cs="宋体"/>
                  <w:color w:val="auto"/>
                  <w:kern w:val="0"/>
                  <w:sz w:val="24"/>
                  <w:szCs w:val="24"/>
                  <w:highlight w:val="none"/>
                  <w:lang w:val="en-US" w:eastAsia="zh-CN" w:bidi="ar-SA"/>
                </w:rPr>
                <w:id w:val="147461840"/>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lang w:val="en-US" w:eastAsia="zh-CN" w:bidi="ar-SA"/>
                </w:rPr>
              </w:sdtEndPr>
              <w:sdtContent>
                <w:r>
                  <w:rPr>
                    <w:rFonts w:hint="eastAsia" w:ascii="宋体" w:hAnsi="宋体"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szCs w:val="24"/>
                <w:highlight w:val="none"/>
                <w:lang w:val="en-US" w:eastAsia="zh-CN" w:bidi="ar-SA"/>
              </w:rPr>
              <w:t xml:space="preserve">强制采购节能产品。产品：    </w:t>
            </w:r>
          </w:p>
          <w:p w14:paraId="4D242922">
            <w:pPr>
              <w:pStyle w:val="81"/>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□优先采购节能产品。产品：   </w:t>
            </w:r>
          </w:p>
          <w:p w14:paraId="760447D0">
            <w:pPr>
              <w:pStyle w:val="81"/>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□优先采购环保产品。产品：    </w:t>
            </w:r>
          </w:p>
          <w:p w14:paraId="7E097CB9">
            <w:pPr>
              <w:pStyle w:val="81"/>
              <w:rPr>
                <w:color w:val="auto"/>
                <w:highlight w:val="none"/>
              </w:rPr>
            </w:pPr>
            <w:r>
              <w:rPr>
                <w:rFonts w:hint="eastAsia" w:ascii="宋体" w:hAnsi="宋体" w:eastAsia="宋体" w:cs="宋体"/>
                <w:color w:val="auto"/>
                <w:kern w:val="0"/>
                <w:sz w:val="24"/>
                <w:szCs w:val="24"/>
                <w:highlight w:val="none"/>
                <w:lang w:val="en-US" w:eastAsia="zh-CN" w:bidi="ar-SA"/>
              </w:rPr>
              <w:t>☑无</w:t>
            </w:r>
          </w:p>
        </w:tc>
      </w:tr>
      <w:tr w14:paraId="54449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2C589CD">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10</w:t>
            </w:r>
          </w:p>
        </w:tc>
        <w:tc>
          <w:tcPr>
            <w:tcW w:w="2093" w:type="dxa"/>
            <w:vAlign w:val="center"/>
          </w:tcPr>
          <w:p w14:paraId="1DF773F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报价要求</w:t>
            </w:r>
          </w:p>
        </w:tc>
        <w:tc>
          <w:tcPr>
            <w:tcW w:w="6927" w:type="dxa"/>
            <w:vAlign w:val="center"/>
          </w:tcPr>
          <w:p w14:paraId="28FAEFBE">
            <w:pPr>
              <w:snapToGrid w:val="0"/>
              <w:spacing w:line="360" w:lineRule="auto"/>
              <w:jc w:val="left"/>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有关本项目实施所需的所有费用（含税费）均计入报价。</w:t>
            </w:r>
            <w:r>
              <w:rPr>
                <w:rFonts w:hint="eastAsia" w:ascii="宋体" w:hAnsi="宋体" w:cs="宋体"/>
                <w:color w:val="auto"/>
                <w:sz w:val="24"/>
                <w:highlight w:val="none"/>
              </w:rPr>
              <w:t>报价单是报价的唯一载体</w:t>
            </w:r>
            <w:r>
              <w:rPr>
                <w:rFonts w:hint="eastAsia" w:ascii="宋体" w:hAnsi="宋体" w:cs="宋体"/>
                <w:color w:val="auto"/>
                <w:kern w:val="0"/>
                <w:sz w:val="24"/>
                <w:highlight w:val="none"/>
                <w:lang w:val="zh-CN"/>
              </w:rPr>
              <w:t>。响应文件中价格全部采用人民币报价。采购文件未列明，而供应商认为必需的费用也需列入报价。</w:t>
            </w:r>
            <w:r>
              <w:rPr>
                <w:rFonts w:hint="eastAsia" w:ascii="宋体" w:hAnsi="宋体" w:cs="宋体"/>
                <w:b/>
                <w:color w:val="auto"/>
                <w:kern w:val="0"/>
                <w:sz w:val="24"/>
                <w:highlight w:val="none"/>
                <w:lang w:val="zh-CN"/>
              </w:rPr>
              <w:t>提醒：验收时检测费用由采购人承担，不包含在总价中。</w:t>
            </w:r>
          </w:p>
          <w:p w14:paraId="1E850AF4">
            <w:pPr>
              <w:snapToGrid w:val="0"/>
              <w:spacing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最后报价出现下列情形的，响应文件无效：</w:t>
            </w:r>
          </w:p>
          <w:p w14:paraId="3E70D585">
            <w:pPr>
              <w:snapToGrid w:val="0"/>
              <w:spacing w:line="360" w:lineRule="auto"/>
              <w:ind w:firstLine="241" w:firstLineChars="100"/>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响应文件出现不是唯一的、有选择性最后报价的；</w:t>
            </w:r>
          </w:p>
          <w:p w14:paraId="4235191C">
            <w:pPr>
              <w:snapToGrid w:val="0"/>
              <w:spacing w:line="360" w:lineRule="auto"/>
              <w:ind w:firstLine="241" w:firstLineChars="100"/>
              <w:jc w:val="left"/>
              <w:rPr>
                <w:color w:val="auto"/>
                <w:highlight w:val="none"/>
              </w:rPr>
            </w:pPr>
            <w:r>
              <w:rPr>
                <w:rFonts w:hint="eastAsia" w:ascii="宋体" w:hAnsi="宋体" w:cs="宋体"/>
                <w:b/>
                <w:color w:val="auto"/>
                <w:kern w:val="0"/>
                <w:sz w:val="24"/>
                <w:highlight w:val="none"/>
                <w:lang w:val="zh-CN"/>
              </w:rPr>
              <w:t>最后报价超过采购文件中规定的预算金额或者最高限价的;</w:t>
            </w:r>
          </w:p>
          <w:p w14:paraId="21AAEA73">
            <w:pPr>
              <w:spacing w:line="360" w:lineRule="auto"/>
              <w:ind w:firstLine="241" w:firstLineChars="100"/>
              <w:rPr>
                <w:rFonts w:ascii="宋体" w:hAnsi="宋体" w:cs="宋体"/>
                <w:b/>
                <w:color w:val="auto"/>
                <w:sz w:val="24"/>
                <w:highlight w:val="none"/>
              </w:rPr>
            </w:pPr>
            <w:r>
              <w:rPr>
                <w:rFonts w:hint="eastAsia" w:ascii="宋体" w:hAnsi="宋体"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color w:val="auto"/>
                <w:sz w:val="24"/>
                <w:szCs w:val="21"/>
                <w:highlight w:val="none"/>
              </w:rPr>
              <w:t>;</w:t>
            </w:r>
          </w:p>
          <w:p w14:paraId="1F17FCFD">
            <w:pPr>
              <w:spacing w:line="360" w:lineRule="auto"/>
              <w:ind w:firstLine="241" w:firstLineChars="100"/>
              <w:rPr>
                <w:rFonts w:ascii="宋体" w:hAnsi="宋体" w:cs="宋体"/>
                <w:color w:val="auto"/>
                <w:sz w:val="24"/>
                <w:highlight w:val="none"/>
              </w:rPr>
            </w:pPr>
            <w:r>
              <w:rPr>
                <w:rFonts w:hint="eastAsia" w:ascii="宋体" w:hAnsi="宋体" w:cs="宋体"/>
                <w:b/>
                <w:color w:val="auto"/>
                <w:kern w:val="0"/>
                <w:sz w:val="24"/>
                <w:highlight w:val="none"/>
              </w:rPr>
              <w:t>供应商对根据修正原则修正后的报价不确认的</w:t>
            </w:r>
            <w:r>
              <w:rPr>
                <w:rFonts w:hint="eastAsia" w:ascii="宋体" w:hAnsi="宋体" w:cs="宋体"/>
                <w:b/>
                <w:color w:val="auto"/>
                <w:sz w:val="24"/>
                <w:highlight w:val="none"/>
              </w:rPr>
              <w:t>。</w:t>
            </w:r>
          </w:p>
        </w:tc>
      </w:tr>
      <w:tr w14:paraId="7F75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66B97BE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11</w:t>
            </w:r>
          </w:p>
        </w:tc>
        <w:tc>
          <w:tcPr>
            <w:tcW w:w="2093" w:type="dxa"/>
            <w:vAlign w:val="center"/>
          </w:tcPr>
          <w:p w14:paraId="7A5274B2">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中小企业信用融资</w:t>
            </w:r>
          </w:p>
        </w:tc>
        <w:tc>
          <w:tcPr>
            <w:tcW w:w="6927" w:type="dxa"/>
            <w:vAlign w:val="center"/>
          </w:tcPr>
          <w:p w14:paraId="2452DC67">
            <w:pPr>
              <w:spacing w:line="360" w:lineRule="auto"/>
              <w:ind w:firstLine="480" w:firstLineChars="200"/>
              <w:rPr>
                <w:rFonts w:ascii="宋体" w:hAnsi="宋体" w:cs="宋体"/>
                <w:color w:val="auto"/>
                <w:sz w:val="24"/>
                <w:highlight w:val="none"/>
              </w:rPr>
            </w:pPr>
            <w:r>
              <w:rPr>
                <w:rFonts w:hint="eastAsia" w:ascii="宋体" w:hAnsi="宋体"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7582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5DE26C1">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2093" w:type="dxa"/>
            <w:vAlign w:val="center"/>
          </w:tcPr>
          <w:p w14:paraId="4E6B85F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备份响应文件送达地点和签收人员</w:t>
            </w:r>
          </w:p>
        </w:tc>
        <w:tc>
          <w:tcPr>
            <w:tcW w:w="6927" w:type="dxa"/>
            <w:vAlign w:val="center"/>
          </w:tcPr>
          <w:p w14:paraId="25D27C33">
            <w:pPr>
              <w:pStyle w:val="33"/>
              <w:spacing w:line="360" w:lineRule="auto"/>
              <w:rPr>
                <w:rFonts w:hAnsi="宋体" w:cs="宋体"/>
                <w:color w:val="auto"/>
                <w:kern w:val="28"/>
                <w:sz w:val="24"/>
                <w:szCs w:val="24"/>
                <w:highlight w:val="none"/>
              </w:rPr>
            </w:pPr>
            <w:r>
              <w:rPr>
                <w:rFonts w:hint="eastAsia" w:hAnsi="宋体" w:cs="宋体"/>
                <w:color w:val="auto"/>
                <w:kern w:val="28"/>
                <w:sz w:val="24"/>
                <w:szCs w:val="24"/>
                <w:highlight w:val="none"/>
              </w:rPr>
              <w:t>备份响应文件送达地点：</w:t>
            </w:r>
            <w:r>
              <w:rPr>
                <w:rFonts w:hint="eastAsia" w:hAnsi="宋体" w:cs="宋体"/>
                <w:color w:val="auto"/>
                <w:sz w:val="24"/>
                <w:highlight w:val="none"/>
                <w:u w:val="single"/>
                <w:lang w:val="en-US" w:eastAsia="zh-CN"/>
              </w:rPr>
              <w:t>杭州市西湖区三墩镇西园五路2号硒和云创B座516室</w:t>
            </w:r>
            <w:r>
              <w:rPr>
                <w:rFonts w:hint="eastAsia" w:hAnsi="宋体" w:cs="宋体"/>
                <w:color w:val="auto"/>
                <w:kern w:val="28"/>
                <w:sz w:val="24"/>
                <w:szCs w:val="24"/>
                <w:highlight w:val="none"/>
              </w:rPr>
              <w:t>；</w:t>
            </w:r>
          </w:p>
          <w:p w14:paraId="5088C7A8">
            <w:pPr>
              <w:pStyle w:val="33"/>
              <w:spacing w:line="360" w:lineRule="auto"/>
              <w:rPr>
                <w:rFonts w:hAnsi="宋体" w:cs="宋体"/>
                <w:color w:val="auto"/>
                <w:sz w:val="24"/>
                <w:szCs w:val="24"/>
                <w:highlight w:val="none"/>
              </w:rPr>
            </w:pPr>
            <w:r>
              <w:rPr>
                <w:rFonts w:hint="eastAsia" w:hAnsi="宋体" w:cs="宋体"/>
                <w:color w:val="auto"/>
                <w:kern w:val="28"/>
                <w:sz w:val="24"/>
                <w:szCs w:val="24"/>
                <w:highlight w:val="none"/>
              </w:rPr>
              <w:t>备份响应文件签收人员联系电话：</w:t>
            </w:r>
            <w:r>
              <w:rPr>
                <w:rFonts w:hint="eastAsia" w:hAnsi="宋体" w:cs="宋体"/>
                <w:color w:val="auto"/>
                <w:sz w:val="24"/>
                <w:highlight w:val="none"/>
                <w:u w:val="single"/>
              </w:rPr>
              <w:t xml:space="preserve"> 许锋峰</w:t>
            </w:r>
            <w:r>
              <w:rPr>
                <w:rFonts w:hint="eastAsia" w:hAnsi="宋体" w:cs="宋体"/>
                <w:color w:val="auto"/>
                <w:sz w:val="24"/>
                <w:highlight w:val="none"/>
                <w:u w:val="single"/>
                <w:lang w:val="en-US" w:eastAsia="zh-CN"/>
              </w:rPr>
              <w:t xml:space="preserve">，13676853363  </w:t>
            </w:r>
            <w:r>
              <w:rPr>
                <w:rFonts w:hint="eastAsia" w:hAnsi="宋体" w:cs="宋体"/>
                <w:color w:val="auto"/>
                <w:sz w:val="24"/>
                <w:highlight w:val="none"/>
                <w:u w:val="single"/>
              </w:rPr>
              <w:t xml:space="preserve">  </w:t>
            </w:r>
            <w:r>
              <w:rPr>
                <w:rFonts w:hint="eastAsia" w:hAnsi="宋体" w:cs="宋体"/>
                <w:color w:val="auto"/>
                <w:sz w:val="24"/>
                <w:szCs w:val="24"/>
                <w:highlight w:val="none"/>
              </w:rPr>
              <w:t>。</w:t>
            </w:r>
          </w:p>
          <w:p w14:paraId="339F717B">
            <w:pPr>
              <w:pStyle w:val="33"/>
              <w:spacing w:line="360" w:lineRule="auto"/>
              <w:rPr>
                <w:rFonts w:hAnsi="宋体" w:cs="宋体"/>
                <w:color w:val="auto"/>
                <w:kern w:val="28"/>
                <w:sz w:val="24"/>
                <w:highlight w:val="none"/>
              </w:rPr>
            </w:pPr>
            <w:r>
              <w:rPr>
                <w:rFonts w:hint="eastAsia" w:hAnsi="宋体" w:cs="宋体"/>
                <w:b/>
                <w:color w:val="auto"/>
                <w:sz w:val="24"/>
                <w:szCs w:val="24"/>
                <w:highlight w:val="none"/>
              </w:rPr>
              <w:t>采购人、</w:t>
            </w:r>
            <w:r>
              <w:rPr>
                <w:rFonts w:hint="eastAsia" w:hAnsi="宋体" w:cs="宋体"/>
                <w:b/>
                <w:color w:val="auto"/>
                <w:sz w:val="24"/>
                <w:szCs w:val="24"/>
                <w:highlight w:val="none"/>
                <w:lang w:eastAsia="zh-CN"/>
              </w:rPr>
              <w:t>采购代理机构</w:t>
            </w:r>
            <w:r>
              <w:rPr>
                <w:rFonts w:hint="eastAsia" w:hAnsi="宋体" w:cs="宋体"/>
                <w:b/>
                <w:color w:val="auto"/>
                <w:sz w:val="24"/>
                <w:szCs w:val="24"/>
                <w:highlight w:val="none"/>
              </w:rPr>
              <w:t>不强制或变相强制供应商提交备份响应文件。</w:t>
            </w:r>
          </w:p>
        </w:tc>
      </w:tr>
      <w:tr w14:paraId="2A75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7E1DE0D">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13</w:t>
            </w:r>
          </w:p>
        </w:tc>
        <w:tc>
          <w:tcPr>
            <w:tcW w:w="2093" w:type="dxa"/>
            <w:vAlign w:val="center"/>
          </w:tcPr>
          <w:p w14:paraId="6E8D561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其它说明</w:t>
            </w:r>
          </w:p>
        </w:tc>
        <w:tc>
          <w:tcPr>
            <w:tcW w:w="6927" w:type="dxa"/>
            <w:vAlign w:val="center"/>
          </w:tcPr>
          <w:p w14:paraId="2B804AC3">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color w:val="auto"/>
                <w:kern w:val="0"/>
                <w:sz w:val="24"/>
                <w:highlight w:val="none"/>
              </w:rPr>
              <w:t>。</w:t>
            </w:r>
          </w:p>
        </w:tc>
      </w:tr>
      <w:tr w14:paraId="6B465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8" w:hRule="atLeast"/>
        </w:trPr>
        <w:tc>
          <w:tcPr>
            <w:tcW w:w="714" w:type="dxa"/>
            <w:vAlign w:val="top"/>
          </w:tcPr>
          <w:p w14:paraId="01BB0052">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14</w:t>
            </w:r>
          </w:p>
        </w:tc>
        <w:tc>
          <w:tcPr>
            <w:tcW w:w="2093" w:type="dxa"/>
            <w:vAlign w:val="center"/>
          </w:tcPr>
          <w:p w14:paraId="46F67D2D">
            <w:pPr>
              <w:snapToGrid w:val="0"/>
              <w:spacing w:line="360" w:lineRule="auto"/>
              <w:jc w:val="center"/>
              <w:rPr>
                <w:rFonts w:ascii="宋体" w:hAnsi="宋体" w:cs="宋体"/>
                <w:b/>
                <w:color w:val="auto"/>
                <w:sz w:val="24"/>
                <w:highlight w:val="none"/>
              </w:rPr>
            </w:pPr>
            <w:r>
              <w:rPr>
                <w:rFonts w:hint="eastAsia" w:cs="仿宋_GB2312" w:asciiTheme="minorEastAsia" w:hAnsiTheme="minorEastAsia" w:eastAsiaTheme="minorEastAsia"/>
                <w:b/>
                <w:color w:val="auto"/>
                <w:sz w:val="24"/>
                <w:highlight w:val="none"/>
                <w:lang w:val="en" w:eastAsia="zh-CN"/>
              </w:rPr>
              <w:t>成交候选人数量</w:t>
            </w:r>
          </w:p>
        </w:tc>
        <w:tc>
          <w:tcPr>
            <w:tcW w:w="6927" w:type="dxa"/>
            <w:vAlign w:val="center"/>
          </w:tcPr>
          <w:p w14:paraId="12DBCE42">
            <w:pPr>
              <w:spacing w:line="360" w:lineRule="auto"/>
              <w:rPr>
                <w:rFonts w:ascii="宋体" w:hAnsi="宋体" w:cs="宋体"/>
                <w:snapToGrid w:val="0"/>
                <w:color w:val="auto"/>
                <w:kern w:val="28"/>
                <w:sz w:val="24"/>
                <w:highlight w:val="none"/>
              </w:rPr>
            </w:pPr>
            <w:r>
              <w:rPr>
                <w:rFonts w:hint="eastAsia" w:ascii="宋体" w:hAnsi="宋体" w:cs="宋体"/>
                <w:color w:val="auto"/>
                <w:kern w:val="0"/>
                <w:sz w:val="24"/>
                <w:highlight w:val="none"/>
                <w:lang w:val="en" w:eastAsia="zh-CN"/>
              </w:rPr>
              <w:t>本项目推荐的成交候选人数量：</w:t>
            </w:r>
            <w:r>
              <w:rPr>
                <w:rFonts w:hint="eastAsia" w:ascii="宋体" w:hAnsi="宋体" w:cs="宋体"/>
                <w:color w:val="auto"/>
                <w:kern w:val="0"/>
                <w:sz w:val="24"/>
                <w:highlight w:val="none"/>
                <w:u w:val="single"/>
                <w:lang w:val="en-US" w:eastAsia="zh-CN"/>
              </w:rPr>
              <w:t xml:space="preserve">   3   </w:t>
            </w:r>
            <w:r>
              <w:rPr>
                <w:rFonts w:hint="eastAsia" w:ascii="宋体" w:hAnsi="宋体" w:cs="宋体"/>
                <w:color w:val="auto"/>
                <w:kern w:val="0"/>
                <w:sz w:val="24"/>
                <w:highlight w:val="none"/>
                <w:lang w:val="en" w:eastAsia="zh-CN"/>
              </w:rPr>
              <w:t>。</w:t>
            </w:r>
          </w:p>
        </w:tc>
      </w:tr>
    </w:tbl>
    <w:p w14:paraId="03EA2268">
      <w:pPr>
        <w:snapToGrid w:val="0"/>
        <w:spacing w:line="360" w:lineRule="auto"/>
        <w:jc w:val="center"/>
        <w:rPr>
          <w:rFonts w:ascii="宋体" w:hAnsi="宋体" w:cs="宋体"/>
          <w:b/>
          <w:color w:val="auto"/>
          <w:sz w:val="32"/>
          <w:szCs w:val="20"/>
          <w:highlight w:val="none"/>
        </w:rPr>
      </w:pPr>
    </w:p>
    <w:bookmarkEnd w:id="10"/>
    <w:p w14:paraId="5BFEF9FF">
      <w:pPr>
        <w:widowControl/>
        <w:adjustRightInd/>
        <w:jc w:val="left"/>
        <w:rPr>
          <w:rFonts w:ascii="宋体" w:hAnsi="宋体" w:cs="宋体"/>
          <w:b/>
          <w:color w:val="auto"/>
          <w:sz w:val="32"/>
          <w:szCs w:val="20"/>
          <w:highlight w:val="none"/>
        </w:rPr>
      </w:pPr>
      <w:bookmarkStart w:id="13" w:name="第三部分"/>
      <w:bookmarkStart w:id="14" w:name="_Toc164416483"/>
      <w:r>
        <w:rPr>
          <w:rFonts w:hint="eastAsia" w:ascii="宋体" w:hAnsi="宋体" w:cs="宋体"/>
          <w:b/>
          <w:color w:val="auto"/>
          <w:sz w:val="32"/>
          <w:szCs w:val="20"/>
          <w:highlight w:val="none"/>
        </w:rPr>
        <w:br w:type="page"/>
      </w:r>
    </w:p>
    <w:p w14:paraId="3880117A">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一、总则</w:t>
      </w:r>
    </w:p>
    <w:p w14:paraId="1A3D0D3F">
      <w:pPr>
        <w:snapToGrid w:val="0"/>
        <w:spacing w:line="360" w:lineRule="auto"/>
        <w:jc w:val="left"/>
        <w:outlineLvl w:val="1"/>
        <w:rPr>
          <w:rFonts w:ascii="宋体" w:hAnsi="宋体" w:cs="宋体"/>
          <w:b/>
          <w:color w:val="auto"/>
          <w:sz w:val="24"/>
          <w:highlight w:val="none"/>
        </w:rPr>
      </w:pPr>
      <w:r>
        <w:rPr>
          <w:rFonts w:hint="eastAsia" w:ascii="宋体" w:hAnsi="宋体" w:cs="宋体"/>
          <w:b/>
          <w:color w:val="auto"/>
          <w:sz w:val="24"/>
          <w:highlight w:val="none"/>
        </w:rPr>
        <w:t>1. 适用范围</w:t>
      </w:r>
    </w:p>
    <w:p w14:paraId="36C8768D">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本采购文件适用于该项目的采购邀请、响应文件提交、响应文件开启、资格审查及信用信息查询、磋商、评审、成交供应商确定、合同、验收等行为（法律、法规另有规定的，从其规定）。</w:t>
      </w:r>
    </w:p>
    <w:p w14:paraId="13F38EDC">
      <w:pPr>
        <w:snapToGrid w:val="0"/>
        <w:spacing w:line="360" w:lineRule="auto"/>
        <w:outlineLvl w:val="0"/>
        <w:rPr>
          <w:rFonts w:ascii="宋体" w:hAnsi="宋体" w:cs="宋体"/>
          <w:b/>
          <w:color w:val="auto"/>
          <w:sz w:val="24"/>
          <w:highlight w:val="none"/>
        </w:rPr>
      </w:pPr>
      <w:r>
        <w:rPr>
          <w:rFonts w:hint="eastAsia" w:ascii="宋体" w:hAnsi="宋体" w:cs="宋体"/>
          <w:b/>
          <w:color w:val="auto"/>
          <w:sz w:val="24"/>
          <w:highlight w:val="none"/>
        </w:rPr>
        <w:t>2.定义</w:t>
      </w:r>
    </w:p>
    <w:p w14:paraId="5F9C3CC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“采购人”系指竞争性磋商公告中载明的本项目的采购人。</w:t>
      </w:r>
    </w:p>
    <w:p w14:paraId="3A597DF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2.2 “</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”系指竞争性磋商公告中载明的本项目的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w:t>
      </w:r>
    </w:p>
    <w:p w14:paraId="68965EC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 “供应商”系指是指提交响应文件和报价、参与竞争性磋商采购活动的法人、其他组织或者自然人。</w:t>
      </w:r>
    </w:p>
    <w:p w14:paraId="72DA904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 “负责人”系指法人企业的法定负责人，或其他组织为法律、行政法规规定代表单位行使职权的主要负责人，或自然人本人。</w:t>
      </w:r>
    </w:p>
    <w:p w14:paraId="00DA3FD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6CF4B0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2.6“电子交易平台”</w:t>
      </w:r>
      <w:r>
        <w:rPr>
          <w:rFonts w:hint="eastAsia" w:ascii="宋体" w:hAnsi="宋体" w:cs="宋体"/>
          <w:color w:val="auto"/>
          <w:sz w:val="24"/>
          <w:highlight w:val="none"/>
          <w:lang w:val="en-US" w:eastAsia="zh-CN"/>
        </w:rPr>
        <w:t>系</w:t>
      </w:r>
      <w:r>
        <w:rPr>
          <w:rFonts w:hint="eastAsia" w:ascii="宋体" w:hAnsi="宋体" w:cs="宋体"/>
          <w:color w:val="auto"/>
          <w:sz w:val="24"/>
          <w:highlight w:val="none"/>
        </w:rPr>
        <w:t>指本项目政府采购活动所依托的政府采购云平台（https://www.zcygov.cn/）。</w:t>
      </w:r>
    </w:p>
    <w:p w14:paraId="3C8521F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2.7 “▲” 系指实质性要求条款，“</w:t>
      </w:r>
      <w:sdt>
        <w:sdtPr>
          <w:rPr>
            <w:rFonts w:hint="eastAsia" w:ascii="宋体" w:hAnsi="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sz w:val="24"/>
          <w:highlight w:val="none"/>
        </w:rPr>
        <w:t>” 系指适用本项目的要求，“</w:t>
      </w:r>
      <w:sdt>
        <w:sdtPr>
          <w:rPr>
            <w:rFonts w:hint="eastAsia" w:ascii="宋体" w:hAnsi="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 系指不适用本项目的要求，“※”系指磋商过程中可能实质性变动的内容。</w:t>
      </w:r>
    </w:p>
    <w:p w14:paraId="5DF6030B">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3.</w:t>
      </w:r>
      <w:r>
        <w:rPr>
          <w:rFonts w:hint="eastAsia" w:ascii="宋体" w:hAnsi="宋体" w:cs="宋体"/>
          <w:color w:val="auto"/>
          <w:highlight w:val="none"/>
        </w:rPr>
        <w:t xml:space="preserve"> </w:t>
      </w:r>
      <w:r>
        <w:rPr>
          <w:rFonts w:hint="eastAsia" w:ascii="宋体" w:hAnsi="宋体" w:cs="宋体"/>
          <w:b/>
          <w:color w:val="auto"/>
          <w:sz w:val="24"/>
          <w:highlight w:val="none"/>
        </w:rPr>
        <w:t>采购项目需要落实的政府采购政策</w:t>
      </w:r>
    </w:p>
    <w:p w14:paraId="42CD824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不会对其加以限制，仍将按照公平竞争原则实施采购）；</w:t>
      </w:r>
      <w:r>
        <w:rPr>
          <w:rFonts w:hint="eastAsia" w:ascii="宋体" w:hAnsi="宋体" w:cs="宋体"/>
          <w:color w:val="auto"/>
          <w:kern w:val="0"/>
          <w:sz w:val="24"/>
          <w:highlight w:val="none"/>
        </w:rPr>
        <w:t>优先采购向我国企业转让技术、与我国企业签订消化吸收再创新方案的供应商的进口产品</w:t>
      </w:r>
      <w:r>
        <w:rPr>
          <w:rFonts w:hint="eastAsia" w:ascii="宋体" w:hAnsi="宋体" w:cs="宋体"/>
          <w:color w:val="auto"/>
          <w:sz w:val="24"/>
          <w:highlight w:val="none"/>
        </w:rPr>
        <w:t>。</w:t>
      </w:r>
    </w:p>
    <w:p w14:paraId="5803858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 支持绿色发展</w:t>
      </w:r>
    </w:p>
    <w:p w14:paraId="629F8979">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auto"/>
          <w:sz w:val="24"/>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0E81F65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65F5959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54217FC2">
      <w:pPr>
        <w:pStyle w:val="3"/>
        <w:tabs>
          <w:tab w:val="left" w:pos="0"/>
          <w:tab w:val="clear" w:pos="432"/>
        </w:tabs>
        <w:ind w:left="0" w:firstLine="480" w:firstLineChars="200"/>
        <w:rPr>
          <w:color w:val="auto"/>
          <w:highlight w:val="none"/>
          <w:lang w:val="en-US"/>
        </w:rPr>
      </w:pPr>
      <w:r>
        <w:rPr>
          <w:rFonts w:ascii="宋体" w:hAnsi="宋体" w:eastAsia="宋体" w:cs="宋体"/>
          <w:b w:val="0"/>
          <w:bCs w:val="0"/>
          <w:color w:val="auto"/>
          <w:sz w:val="24"/>
          <w:szCs w:val="24"/>
          <w:highlight w:val="none"/>
          <w:lang w:val="en-US"/>
        </w:rPr>
        <w:t xml:space="preserve">3.2.4 </w:t>
      </w:r>
      <w:r>
        <w:rPr>
          <w:rFonts w:hint="eastAsia" w:ascii="宋体" w:hAnsi="宋体" w:eastAsia="宋体" w:cs="宋体"/>
          <w:b w:val="0"/>
          <w:bCs w:val="0"/>
          <w:color w:val="auto"/>
          <w:sz w:val="24"/>
          <w:szCs w:val="24"/>
          <w:highlight w:val="none"/>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550AD77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3.3支持中小企业发展</w:t>
      </w:r>
    </w:p>
    <w:p w14:paraId="6AF6F9D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0E44F1D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符合中小企业划分标准的个体工商户，在政府采购活动中视同中小企业。</w:t>
      </w:r>
    </w:p>
    <w:p w14:paraId="2EE5E43F">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bCs/>
          <w:color w:val="auto"/>
          <w:sz w:val="24"/>
          <w:highlight w:val="none"/>
        </w:rPr>
        <w:t>3.3.2</w:t>
      </w:r>
      <w:r>
        <w:rPr>
          <w:rFonts w:hint="eastAsia" w:ascii="宋体" w:hAnsi="宋体" w:cs="宋体"/>
          <w:color w:val="auto"/>
          <w:kern w:val="0"/>
          <w:sz w:val="24"/>
          <w:highlight w:val="none"/>
        </w:rPr>
        <w:t>在政府采购活动中，供应商提供的工程符合下列情形的，享受中小企业扶持政策：</w:t>
      </w:r>
      <w:r>
        <w:rPr>
          <w:rFonts w:ascii="宋体" w:hAnsi="宋体" w:cs="宋体"/>
          <w:color w:val="auto"/>
          <w:sz w:val="24"/>
          <w:highlight w:val="none"/>
        </w:rPr>
        <w:t>在工程采购项目中，工程由中小企业承建，即工程施工单位为中小企业</w:t>
      </w:r>
      <w:r>
        <w:rPr>
          <w:rFonts w:hint="eastAsia" w:ascii="宋体" w:hAnsi="宋体" w:cs="宋体"/>
          <w:color w:val="auto"/>
          <w:kern w:val="0"/>
          <w:sz w:val="24"/>
          <w:highlight w:val="none"/>
        </w:rPr>
        <w:t>。</w:t>
      </w:r>
    </w:p>
    <w:p w14:paraId="13E0DBF7">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以联合体形式参加政府采购活动，联合体各方均为中小企业的，联合体视同中小企业。其中，联合体各方均为小微企业的，联合体视同小微企业。</w:t>
      </w:r>
    </w:p>
    <w:p w14:paraId="6AD997B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5" w:name="_Hlk101132181"/>
      <w:r>
        <w:rPr>
          <w:rFonts w:hint="eastAsia" w:ascii="宋体" w:hAnsi="宋体" w:cs="宋体"/>
          <w:color w:val="auto"/>
          <w:sz w:val="24"/>
          <w:highlight w:val="none"/>
        </w:rPr>
        <w:t>联合协议或者分包意向协议约定小微企业的合同份额占到合同总金额30%以上的</w:t>
      </w:r>
      <w:bookmarkEnd w:id="15"/>
      <w:r>
        <w:rPr>
          <w:rFonts w:hint="eastAsia" w:ascii="宋体" w:hAnsi="宋体" w:cs="宋体"/>
          <w:color w:val="auto"/>
          <w:sz w:val="24"/>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4FE4709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3.3.4符合《关于促进残疾人就业政府采购政策的通知》（财库〔2017〕141号）规定的条件并提供《残疾人福利性单位声明函》（附件1）的残疾人福利性单位视同小型、微型企业；</w:t>
      </w:r>
    </w:p>
    <w:p w14:paraId="0F8C9FB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44596C">
      <w:pPr>
        <w:spacing w:line="360" w:lineRule="auto"/>
        <w:ind w:firstLine="480" w:firstLineChars="20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3.6可享受中小企业扶持政策的供应商应按照磋商文件格式要求提供《中小企业声明函》，</w:t>
      </w:r>
      <w:r>
        <w:rPr>
          <w:rFonts w:hint="eastAsia" w:cs="宋体" w:asciiTheme="minorEastAsia" w:hAnsiTheme="minorEastAsia" w:eastAsiaTheme="minorEastAsia"/>
          <w:color w:val="auto"/>
          <w:sz w:val="24"/>
          <w:highlight w:val="none"/>
          <w:lang w:val="en" w:eastAsia="zh-CN"/>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color w:val="auto"/>
          <w:sz w:val="24"/>
          <w:highlight w:val="none"/>
        </w:rPr>
        <w:t>。</w:t>
      </w:r>
    </w:p>
    <w:p w14:paraId="458197D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3.3.7中小企业享受扶持政策获得政府采购合同的，小微企业不得将合同分包给大中型企业，中型企业不得将合同分包给大型企业。</w:t>
      </w:r>
    </w:p>
    <w:p w14:paraId="01CCB77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w:t>
      </w:r>
      <w:r>
        <w:rPr>
          <w:rFonts w:hint="eastAsia" w:ascii="宋体" w:hAnsi="宋体" w:cs="宋体"/>
          <w:bCs/>
          <w:color w:val="auto"/>
          <w:sz w:val="24"/>
          <w:highlight w:val="none"/>
        </w:rPr>
        <w:t>支持创新发展</w:t>
      </w:r>
    </w:p>
    <w:p w14:paraId="533131D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3.4.1 </w:t>
      </w:r>
      <w:r>
        <w:rPr>
          <w:rFonts w:hint="eastAsia" w:ascii="宋体" w:hAnsi="宋体" w:cs="宋体"/>
          <w:color w:val="auto"/>
          <w:sz w:val="24"/>
          <w:highlight w:val="none"/>
          <w:lang w:eastAsia="zh-CN"/>
        </w:rPr>
        <w:t>首台套、“制造精品”、“专精特新”等创新产品按规定享受政府采购支持政策</w:t>
      </w:r>
      <w:r>
        <w:rPr>
          <w:rFonts w:hint="eastAsia" w:ascii="宋体" w:hAnsi="宋体" w:cs="宋体"/>
          <w:color w:val="auto"/>
          <w:sz w:val="24"/>
          <w:highlight w:val="none"/>
        </w:rPr>
        <w:t>。</w:t>
      </w:r>
    </w:p>
    <w:p w14:paraId="7AB80564">
      <w:pPr>
        <w:pStyle w:val="3"/>
        <w:adjustRightInd w:val="0"/>
        <w:ind w:left="0" w:firstLine="480" w:firstLineChars="200"/>
        <w:rPr>
          <w:color w:val="auto"/>
          <w:highlight w:val="none"/>
        </w:rPr>
      </w:pPr>
      <w:r>
        <w:rPr>
          <w:rFonts w:hint="eastAsia" w:ascii="宋体" w:hAnsi="宋体" w:eastAsia="宋体" w:cs="仿宋"/>
          <w:b w:val="0"/>
          <w:bCs w:val="0"/>
          <w:color w:val="auto"/>
          <w:sz w:val="24"/>
          <w:szCs w:val="24"/>
          <w:highlight w:val="none"/>
          <w:lang w:val="en-US"/>
        </w:rPr>
        <w:t>3.4.</w:t>
      </w:r>
      <w:r>
        <w:rPr>
          <w:rFonts w:hint="eastAsia" w:ascii="宋体" w:hAnsi="宋体" w:eastAsia="宋体" w:cs="仿宋"/>
          <w:b w:val="0"/>
          <w:bCs w:val="0"/>
          <w:color w:val="auto"/>
          <w:sz w:val="24"/>
          <w:szCs w:val="24"/>
          <w:highlight w:val="none"/>
          <w:lang w:val="en-US" w:eastAsia="zh-CN"/>
        </w:rPr>
        <w:t>2</w:t>
      </w:r>
      <w:r>
        <w:rPr>
          <w:rFonts w:hint="eastAsia" w:ascii="宋体" w:hAnsi="宋体" w:eastAsia="宋体" w:cs="仿宋"/>
          <w:b w:val="0"/>
          <w:bCs w:val="0"/>
          <w:color w:val="auto"/>
          <w:sz w:val="24"/>
          <w:szCs w:val="24"/>
          <w:highlight w:val="none"/>
          <w:lang w:val="en-US"/>
        </w:rPr>
        <w:t xml:space="preserve"> </w:t>
      </w:r>
      <w:r>
        <w:rPr>
          <w:rFonts w:hint="eastAsia" w:ascii="宋体" w:hAnsi="宋体" w:eastAsia="宋体" w:cs="仿宋"/>
          <w:b w:val="0"/>
          <w:bCs w:val="0"/>
          <w:color w:val="auto"/>
          <w:sz w:val="24"/>
          <w:szCs w:val="24"/>
          <w:highlight w:val="none"/>
          <w:lang w:val="en-US" w:eastAsia="zh-CN"/>
        </w:rPr>
        <w:t>采购人应当贯彻落实知识产权保护相关法律法规，</w:t>
      </w:r>
      <w:r>
        <w:rPr>
          <w:rFonts w:hint="eastAsia" w:ascii="宋体" w:hAnsi="宋体" w:eastAsia="宋体" w:cs="仿宋"/>
          <w:b w:val="0"/>
          <w:bCs w:val="0"/>
          <w:color w:val="auto"/>
          <w:sz w:val="24"/>
          <w:szCs w:val="24"/>
          <w:highlight w:val="none"/>
          <w:lang w:val="en-US"/>
        </w:rPr>
        <w:t>应当采购使用正版软件。</w:t>
      </w:r>
    </w:p>
    <w:p w14:paraId="477A26C3">
      <w:pPr>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3.5平等对待内外资企业和符合条件的破产重整企业：</w:t>
      </w:r>
    </w:p>
    <w:p w14:paraId="7B0376C7">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平等对待内外资企业和符合条件的破产重整企业，切实保障企业公平竞争，平等维护企业的合法利益。</w:t>
      </w:r>
      <w:r>
        <w:rPr>
          <w:rFonts w:hint="eastAsia" w:ascii="宋体" w:hAnsi="宋体" w:cs="宋体"/>
          <w:color w:val="auto"/>
          <w:sz w:val="24"/>
          <w:highlight w:val="none"/>
        </w:rPr>
        <w:cr/>
      </w:r>
      <w:r>
        <w:rPr>
          <w:rFonts w:hint="eastAsia" w:ascii="宋体" w:hAnsi="宋体" w:cs="宋体"/>
          <w:b/>
          <w:color w:val="auto"/>
          <w:sz w:val="24"/>
          <w:highlight w:val="none"/>
        </w:rPr>
        <w:t>4. 询问、质疑、投诉</w:t>
      </w:r>
      <w:r>
        <w:rPr>
          <w:rFonts w:hint="eastAsia" w:ascii="宋体" w:hAnsi="宋体" w:cs="仿宋"/>
          <w:color w:val="auto"/>
          <w:sz w:val="24"/>
          <w:highlight w:val="none"/>
        </w:rPr>
        <w:t>、补偿救济</w:t>
      </w:r>
    </w:p>
    <w:p w14:paraId="0FA23D17">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4.1在线询问、质疑、投诉</w:t>
      </w:r>
    </w:p>
    <w:p w14:paraId="0F94E02E">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6448B42">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4.2供应商询问</w:t>
      </w:r>
    </w:p>
    <w:p w14:paraId="0A6EAB20">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97BE157">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4.3供应商质疑</w:t>
      </w:r>
    </w:p>
    <w:p w14:paraId="1902AE29">
      <w:pPr>
        <w:pStyle w:val="33"/>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.1提出质疑的供应商应当是参与所质疑项目采购活动的供应商。潜在供应商已依法获取其可质疑的采购文件的，可以对该文件提出质疑。</w:t>
      </w:r>
    </w:p>
    <w:p w14:paraId="35C24E4B">
      <w:pPr>
        <w:pStyle w:val="33"/>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.2供应商认为采购文件、采购过程和成交结果使自己的权益受到损害的，可以在知道或者应知其权益受到损害之日起七个工作日内，以书面形式向采购人或者</w:t>
      </w:r>
      <w:r>
        <w:rPr>
          <w:rFonts w:hint="eastAsia" w:hAnsi="宋体" w:cs="宋体"/>
          <w:color w:val="auto"/>
          <w:sz w:val="24"/>
          <w:highlight w:val="none"/>
          <w:lang w:eastAsia="zh-CN"/>
        </w:rPr>
        <w:t>采购代理机构</w:t>
      </w:r>
      <w:r>
        <w:rPr>
          <w:rFonts w:hint="eastAsia" w:hAnsi="宋体" w:cs="宋体"/>
          <w:color w:val="auto"/>
          <w:sz w:val="24"/>
          <w:highlight w:val="none"/>
        </w:rPr>
        <w:t>提出质疑，否则，采购人或者</w:t>
      </w:r>
      <w:r>
        <w:rPr>
          <w:rFonts w:hint="eastAsia" w:hAnsi="宋体" w:cs="宋体"/>
          <w:color w:val="auto"/>
          <w:sz w:val="24"/>
          <w:highlight w:val="none"/>
          <w:lang w:eastAsia="zh-CN"/>
        </w:rPr>
        <w:t>采购代理机构</w:t>
      </w:r>
      <w:r>
        <w:rPr>
          <w:rFonts w:hint="eastAsia" w:hAnsi="宋体" w:cs="宋体"/>
          <w:color w:val="auto"/>
          <w:sz w:val="24"/>
          <w:highlight w:val="none"/>
        </w:rPr>
        <w:t>不予受理：</w:t>
      </w:r>
    </w:p>
    <w:p w14:paraId="1F96D0D4">
      <w:pPr>
        <w:pStyle w:val="5"/>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4.3.2.1对采购文件提出质疑的，质疑期限为供应商获得采购文件之日或者采购文件公告期限届满之日起计算。</w:t>
      </w:r>
    </w:p>
    <w:p w14:paraId="55D85D75">
      <w:pPr>
        <w:pStyle w:val="33"/>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4.3.2.2对采购过程提出质疑的，质疑期限为各采购程序环节结束之日起计算。</w:t>
      </w:r>
    </w:p>
    <w:p w14:paraId="4EC5AD10">
      <w:pPr>
        <w:pStyle w:val="33"/>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4.3.2.3对采购结果提出质疑的，质疑期限自采购结果公告期限届满之日起计算。</w:t>
      </w:r>
    </w:p>
    <w:p w14:paraId="0A838284">
      <w:pPr>
        <w:pStyle w:val="33"/>
        <w:snapToGrid w:val="0"/>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4.3.3</w:t>
      </w:r>
      <w:r>
        <w:rPr>
          <w:rFonts w:hint="eastAsia" w:hAnsi="宋体" w:cs="宋体"/>
          <w:color w:val="auto"/>
          <w:sz w:val="24"/>
          <w:highlight w:val="none"/>
        </w:rPr>
        <w:t>供应商提出质疑应当提交质疑函和必要的证明材料。质疑函应当包括下列内容：</w:t>
      </w:r>
    </w:p>
    <w:p w14:paraId="1C875E39">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4.3.3.1供应商的姓名或者名称、地址、邮编、联系人及联系电话；</w:t>
      </w:r>
    </w:p>
    <w:p w14:paraId="00B35998">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4.3.3.2质疑项目的名称、编号；</w:t>
      </w:r>
    </w:p>
    <w:p w14:paraId="7A8BC04B">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4.3.3.3具体、明确的质疑事项和与质疑事项相关的请求；</w:t>
      </w:r>
    </w:p>
    <w:p w14:paraId="6AB807D6">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4.3.3.4事实依据；</w:t>
      </w:r>
    </w:p>
    <w:p w14:paraId="268CD41E">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4.3.3.5必要的法律依据；</w:t>
      </w:r>
    </w:p>
    <w:p w14:paraId="0967BED4">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4.3.3.6提出质疑的日期。</w:t>
      </w:r>
    </w:p>
    <w:p w14:paraId="194A653D">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4C443F50">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质疑函范本及制作说明详见附件2。</w:t>
      </w:r>
    </w:p>
    <w:p w14:paraId="235B4411">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4.3.4对同一采购程序环节的质疑，供应商须在法定质疑期内一次性提出。</w:t>
      </w:r>
    </w:p>
    <w:p w14:paraId="4E9E14B9">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.5采购人或者</w:t>
      </w:r>
      <w:r>
        <w:rPr>
          <w:rFonts w:hint="eastAsia"/>
          <w:color w:val="auto"/>
          <w:highlight w:val="none"/>
          <w:lang w:eastAsia="zh-CN"/>
        </w:rPr>
        <w:t>采购代理机构</w:t>
      </w:r>
      <w:r>
        <w:rPr>
          <w:rFonts w:hint="eastAsia"/>
          <w:color w:val="auto"/>
          <w:highlight w:val="none"/>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color w:val="auto"/>
          <w:highlight w:val="none"/>
          <w:lang w:eastAsia="zh-CN"/>
        </w:rPr>
        <w:t>采购代理机构</w:t>
      </w:r>
      <w:r>
        <w:rPr>
          <w:rFonts w:hint="eastAsia"/>
          <w:color w:val="auto"/>
          <w:highlight w:val="none"/>
        </w:rPr>
        <w:t>在质疑回复后5个工作日内，在浙江政府采购网的“其他公告”栏目公开质疑答复，答复内容应当完整。质疑函作为附件上传。</w:t>
      </w:r>
    </w:p>
    <w:p w14:paraId="5187DFAC">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.6询问或者质疑事项可能影响采购结果的，采购人应当暂停签订合同，已经签订合同的，应当中止履行合同。</w:t>
      </w:r>
    </w:p>
    <w:p w14:paraId="5787ADD0">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lang w:val="zh-CN"/>
        </w:rPr>
      </w:pPr>
      <w:r>
        <w:rPr>
          <w:rFonts w:hint="eastAsia"/>
          <w:color w:val="auto"/>
          <w:highlight w:val="none"/>
          <w:lang w:val="zh-CN"/>
        </w:rPr>
        <w:t>4.4供应商投诉</w:t>
      </w:r>
    </w:p>
    <w:p w14:paraId="06E1155C">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4.4.1质疑供应商对采购人、</w:t>
      </w:r>
      <w:r>
        <w:rPr>
          <w:rFonts w:hint="eastAsia"/>
          <w:color w:val="auto"/>
          <w:highlight w:val="none"/>
          <w:lang w:eastAsia="zh-CN"/>
        </w:rPr>
        <w:t>采购代理机构</w:t>
      </w:r>
      <w:r>
        <w:rPr>
          <w:rFonts w:hint="eastAsia"/>
          <w:color w:val="auto"/>
          <w:highlight w:val="none"/>
        </w:rPr>
        <w:t>的答复不满意或者采购人、</w:t>
      </w:r>
      <w:r>
        <w:rPr>
          <w:rFonts w:hint="eastAsia"/>
          <w:color w:val="auto"/>
          <w:highlight w:val="none"/>
          <w:lang w:eastAsia="zh-CN"/>
        </w:rPr>
        <w:t>采购代理机构</w:t>
      </w:r>
      <w:r>
        <w:rPr>
          <w:rFonts w:hint="eastAsia"/>
          <w:color w:val="auto"/>
          <w:highlight w:val="none"/>
        </w:rPr>
        <w:t>未在规定的时间内作出答复的，可以在答复期满后十五个工作日内向同级政府采购监督管理部门提出投诉。</w:t>
      </w:r>
    </w:p>
    <w:p w14:paraId="3D4BBD98">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w:t>
      </w:r>
      <w:r>
        <w:rPr>
          <w:rFonts w:hint="eastAsia"/>
          <w:color w:val="auto"/>
          <w:highlight w:val="none"/>
          <w:lang w:val="zh-CN"/>
        </w:rPr>
        <w:t>2</w:t>
      </w:r>
      <w:r>
        <w:rPr>
          <w:rFonts w:hint="eastAsia"/>
          <w:color w:val="auto"/>
          <w:highlight w:val="none"/>
        </w:rPr>
        <w:t>供应商投诉的事项不得超出已质疑事项的范围，基于质疑答复内容提出的投诉事项除外。</w:t>
      </w:r>
    </w:p>
    <w:p w14:paraId="69D1BB36">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4.4.3供应商投诉应当有明确的请求和必要的证明材料。</w:t>
      </w:r>
    </w:p>
    <w:p w14:paraId="58BE01E7">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4.4.4以联合体形式参加政府采购活动的，其投诉应当由组成联合体的所有供应商共同提出。</w:t>
      </w:r>
    </w:p>
    <w:p w14:paraId="214FC93C">
      <w:pPr>
        <w:pStyle w:val="890"/>
        <w:shd w:val="clear" w:color="auto" w:fill="FFFFFF"/>
        <w:snapToGrid w:val="0"/>
        <w:spacing w:after="240" w:afterAutospacing="0" w:line="360" w:lineRule="auto"/>
        <w:ind w:firstLine="480" w:firstLineChars="200"/>
        <w:contextualSpacing/>
        <w:rPr>
          <w:rFonts w:hint="eastAsia" w:eastAsia="宋体"/>
          <w:color w:val="auto"/>
          <w:highlight w:val="none"/>
          <w:lang w:val="en-US" w:eastAsia="zh-CN"/>
        </w:rPr>
      </w:pPr>
      <w:r>
        <w:rPr>
          <w:rFonts w:hint="eastAsia" w:asciiTheme="minorEastAsia" w:hAnsiTheme="minorEastAsia" w:eastAsiaTheme="minorEastAsia"/>
          <w:color w:val="auto"/>
          <w:highlight w:val="none"/>
        </w:rPr>
        <w:t>4.</w:t>
      </w: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rPr>
        <w:t>.5</w:t>
      </w:r>
      <w:r>
        <w:rPr>
          <w:rFonts w:hint="eastAsia"/>
          <w:color w:val="auto"/>
          <w:highlight w:val="none"/>
        </w:rPr>
        <w:t>根据政府采购行政裁决省市区三级联动试点工作安排，杭州市本级</w:t>
      </w:r>
      <w:r>
        <w:rPr>
          <w:rFonts w:hint="eastAsia"/>
          <w:color w:val="auto"/>
          <w:highlight w:val="none"/>
          <w:lang w:eastAsia="zh-CN"/>
        </w:rPr>
        <w:t>及各区、县（市）</w:t>
      </w:r>
      <w:r>
        <w:rPr>
          <w:rFonts w:hint="eastAsia"/>
          <w:color w:val="auto"/>
          <w:highlight w:val="none"/>
        </w:rPr>
        <w:t>政府采购项目投诉材料可寄送至浙江省政府采购行政裁决服务中心（杭州），地址：</w:t>
      </w:r>
      <w:r>
        <w:rPr>
          <w:rFonts w:hint="eastAsia" w:ascii="宋体" w:hAnsi="宋体" w:eastAsia="宋体" w:cs="宋体"/>
          <w:i w:val="0"/>
          <w:caps w:val="0"/>
          <w:color w:val="auto"/>
          <w:spacing w:val="0"/>
          <w:sz w:val="24"/>
          <w:szCs w:val="24"/>
          <w:highlight w:val="none"/>
          <w:lang w:eastAsia="zh-CN"/>
        </w:rPr>
        <w:t>杭州市上城区清泰街549号城建综合大楼11楼</w:t>
      </w:r>
      <w:r>
        <w:rPr>
          <w:rFonts w:hint="eastAsia" w:ascii="宋体" w:hAnsi="宋体" w:eastAsia="宋体" w:cs="宋体"/>
          <w:i w:val="0"/>
          <w:caps w:val="0"/>
          <w:color w:val="auto"/>
          <w:spacing w:val="0"/>
          <w:sz w:val="24"/>
          <w:szCs w:val="24"/>
          <w:highlight w:val="none"/>
        </w:rPr>
        <w:t>（快递仅限ems或顺丰）</w:t>
      </w:r>
      <w:r>
        <w:rPr>
          <w:rFonts w:hint="eastAsia" w:ascii="宋体" w:hAnsi="宋体" w:cs="宋体"/>
          <w:i w:val="0"/>
          <w:caps w:val="0"/>
          <w:color w:val="auto"/>
          <w:spacing w:val="0"/>
          <w:sz w:val="24"/>
          <w:szCs w:val="24"/>
          <w:highlight w:val="none"/>
          <w:lang w:eastAsia="zh-CN"/>
        </w:rPr>
        <w:t>，</w:t>
      </w:r>
      <w:r>
        <w:rPr>
          <w:rFonts w:hint="eastAsia"/>
          <w:color w:val="auto"/>
          <w:highlight w:val="none"/>
        </w:rPr>
        <w:t>收件人：朱女士</w:t>
      </w:r>
      <w:r>
        <w:rPr>
          <w:rFonts w:hint="eastAsia" w:ascii="宋体" w:hAnsi="宋体" w:cs="宋体"/>
          <w:color w:val="auto"/>
          <w:sz w:val="24"/>
          <w:highlight w:val="none"/>
        </w:rPr>
        <w:t>、王女士</w:t>
      </w:r>
      <w:r>
        <w:rPr>
          <w:rFonts w:hint="eastAsia"/>
          <w:color w:val="auto"/>
          <w:highlight w:val="none"/>
        </w:rPr>
        <w:t>，电话：0571-</w:t>
      </w:r>
      <w:r>
        <w:rPr>
          <w:rFonts w:hint="eastAsia" w:ascii="宋体" w:hAnsi="宋体" w:eastAsia="宋体" w:cs="宋体"/>
          <w:i w:val="0"/>
          <w:caps w:val="0"/>
          <w:color w:val="auto"/>
          <w:spacing w:val="0"/>
          <w:sz w:val="24"/>
          <w:szCs w:val="24"/>
          <w:highlight w:val="none"/>
        </w:rPr>
        <w:t>8</w:t>
      </w:r>
      <w:r>
        <w:rPr>
          <w:rFonts w:hint="eastAsia" w:ascii="宋体" w:hAnsi="宋体" w:eastAsia="宋体" w:cs="宋体"/>
          <w:i w:val="0"/>
          <w:caps w:val="0"/>
          <w:color w:val="auto"/>
          <w:spacing w:val="0"/>
          <w:sz w:val="24"/>
          <w:szCs w:val="24"/>
          <w:highlight w:val="none"/>
          <w:lang w:val="en-US" w:eastAsia="zh-CN"/>
        </w:rPr>
        <w:t>7227671,0571-87800218</w:t>
      </w:r>
      <w:r>
        <w:rPr>
          <w:rFonts w:hint="eastAsia" w:ascii="宋体" w:hAnsi="宋体" w:cs="仿宋"/>
          <w:color w:val="auto"/>
          <w:sz w:val="24"/>
          <w:highlight w:val="none"/>
        </w:rPr>
        <w:t>。</w:t>
      </w:r>
    </w:p>
    <w:p w14:paraId="2A946174">
      <w:pPr>
        <w:adjustRightInd w:val="0"/>
        <w:snapToGrid w:val="0"/>
        <w:spacing w:line="360" w:lineRule="auto"/>
        <w:ind w:firstLine="480" w:firstLineChars="200"/>
        <w:rPr>
          <w:rFonts w:hint="eastAsia" w:ascii="宋体" w:hAnsi="宋体" w:cs="仿宋"/>
          <w:color w:val="auto"/>
          <w:sz w:val="24"/>
          <w:highlight w:val="none"/>
        </w:rPr>
      </w:pPr>
      <w:r>
        <w:rPr>
          <w:rFonts w:hint="eastAsia" w:ascii="宋体" w:hAnsi="宋体" w:cs="仿宋"/>
          <w:color w:val="auto"/>
          <w:sz w:val="24"/>
          <w:highlight w:val="none"/>
        </w:rPr>
        <w:t>4.5 补偿救济</w:t>
      </w:r>
    </w:p>
    <w:p w14:paraId="1FBB70EF">
      <w:pPr>
        <w:adjustRightInd w:val="0"/>
        <w:snapToGrid w:val="0"/>
        <w:spacing w:line="360" w:lineRule="auto"/>
        <w:ind w:firstLine="480" w:firstLineChars="200"/>
        <w:rPr>
          <w:rFonts w:hint="eastAsia" w:ascii="宋体" w:hAnsi="宋体" w:cs="仿宋"/>
          <w:color w:val="auto"/>
          <w:sz w:val="24"/>
          <w:highlight w:val="none"/>
        </w:rPr>
      </w:pPr>
      <w:r>
        <w:rPr>
          <w:rFonts w:hint="eastAsia" w:ascii="宋体" w:hAnsi="宋体" w:cs="仿宋"/>
          <w:color w:val="auto"/>
          <w:sz w:val="24"/>
          <w:highlight w:val="none"/>
        </w:rPr>
        <w:t>采购人因政策变化、规划调整而不履行政府采购合同的，供应商可依据《杭州市涉企补偿救济实施办法（试行）》向采购人提起补偿申请。</w:t>
      </w:r>
    </w:p>
    <w:p w14:paraId="0450B80C">
      <w:pPr>
        <w:pStyle w:val="890"/>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投诉书范本及制作说明详见附件3。</w:t>
      </w:r>
    </w:p>
    <w:p w14:paraId="7B9523FB">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二、采购文件的构成、澄清、修改</w:t>
      </w:r>
    </w:p>
    <w:p w14:paraId="3BC50491">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5．采购文件的构成</w:t>
      </w:r>
    </w:p>
    <w:p w14:paraId="1BEE6326">
      <w:pPr>
        <w:pStyle w:val="33"/>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5.1 采购文件包括下列文件及附件：</w:t>
      </w:r>
    </w:p>
    <w:p w14:paraId="667752C2">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5.1.1竞争性磋商公告；</w:t>
      </w:r>
    </w:p>
    <w:p w14:paraId="727BEED6">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5.1.2供应商须知；</w:t>
      </w:r>
    </w:p>
    <w:p w14:paraId="4E057601">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5.1.3采购需求；</w:t>
      </w:r>
    </w:p>
    <w:p w14:paraId="29C9A604">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5.1.4评审办法；</w:t>
      </w:r>
    </w:p>
    <w:p w14:paraId="3524385F">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5.1.5拟签订的合同文本；</w:t>
      </w:r>
    </w:p>
    <w:p w14:paraId="3CC73559">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highlight w:val="none"/>
        </w:rPr>
        <w:t>5.1.6</w:t>
      </w:r>
      <w:r>
        <w:rPr>
          <w:rFonts w:hint="eastAsia" w:hAnsi="宋体" w:cs="宋体"/>
          <w:color w:val="auto"/>
          <w:sz w:val="24"/>
          <w:szCs w:val="24"/>
          <w:highlight w:val="none"/>
        </w:rPr>
        <w:t>应提交的有关格式范例。</w:t>
      </w:r>
    </w:p>
    <w:p w14:paraId="3876F97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5.2与本项目有关的</w:t>
      </w:r>
      <w:r>
        <w:rPr>
          <w:rFonts w:hint="eastAsia" w:ascii="宋体" w:hAnsi="宋体" w:cs="宋体"/>
          <w:bCs/>
          <w:color w:val="auto"/>
          <w:sz w:val="24"/>
          <w:highlight w:val="none"/>
        </w:rPr>
        <w:t>澄清或者修改的内容为采购文件的组成部分</w:t>
      </w:r>
      <w:r>
        <w:rPr>
          <w:rFonts w:hint="eastAsia" w:ascii="宋体" w:hAnsi="宋体" w:cs="宋体"/>
          <w:color w:val="auto"/>
          <w:sz w:val="24"/>
          <w:highlight w:val="none"/>
        </w:rPr>
        <w:t>。</w:t>
      </w:r>
    </w:p>
    <w:p w14:paraId="241963A8">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6. 采购文件的澄清、修改</w:t>
      </w:r>
    </w:p>
    <w:p w14:paraId="09C74BEC">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6.1已获取采购文件的潜在供应商，若有问题需要澄清，应于响应文件提交（上传）截止时间前，以书面形式向</w:t>
      </w:r>
      <w:r>
        <w:rPr>
          <w:rFonts w:hint="eastAsia" w:ascii="宋体" w:hAnsi="宋体" w:cs="宋体"/>
          <w:color w:val="auto"/>
          <w:highlight w:val="none"/>
          <w:lang w:eastAsia="zh-CN"/>
        </w:rPr>
        <w:t>采购代理机构</w:t>
      </w:r>
      <w:r>
        <w:rPr>
          <w:rFonts w:hint="eastAsia" w:ascii="宋体" w:hAnsi="宋体" w:cs="宋体"/>
          <w:color w:val="auto"/>
          <w:highlight w:val="none"/>
        </w:rPr>
        <w:t>提出。</w:t>
      </w:r>
    </w:p>
    <w:p w14:paraId="46CB26CD">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 xml:space="preserve">6.2 </w:t>
      </w:r>
      <w:r>
        <w:rPr>
          <w:rFonts w:hint="eastAsia" w:ascii="宋体" w:hAnsi="宋体" w:cs="宋体"/>
          <w:color w:val="auto"/>
          <w:highlight w:val="none"/>
          <w:lang w:eastAsia="zh-CN"/>
        </w:rPr>
        <w:t>采购代理机构</w:t>
      </w:r>
      <w:r>
        <w:rPr>
          <w:rFonts w:hint="eastAsia" w:ascii="宋体" w:hAnsi="宋体" w:cs="宋体"/>
          <w:color w:val="auto"/>
          <w:highlight w:val="none"/>
        </w:rPr>
        <w:t>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3B379D83">
      <w:pPr>
        <w:pStyle w:val="24"/>
        <w:rPr>
          <w:rFonts w:hAnsi="宋体" w:cs="宋体"/>
          <w:color w:val="auto"/>
          <w:sz w:val="18"/>
          <w:szCs w:val="18"/>
          <w:highlight w:val="none"/>
          <w:lang w:val="en-US"/>
        </w:rPr>
      </w:pPr>
    </w:p>
    <w:p w14:paraId="08EAEBA5">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三、提交响应文件</w:t>
      </w:r>
    </w:p>
    <w:p w14:paraId="25D7BED8">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7. 采购文件的获取</w:t>
      </w:r>
    </w:p>
    <w:p w14:paraId="5353A6E8">
      <w:pPr>
        <w:spacing w:line="360" w:lineRule="auto"/>
        <w:ind w:firstLine="480" w:firstLineChars="200"/>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详见竞争性磋商公告中获取采购文件的时间期限、地点、方式及采购文件售价。</w:t>
      </w:r>
    </w:p>
    <w:p w14:paraId="58883666">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8.磋商前答疑会或现场考察</w:t>
      </w:r>
    </w:p>
    <w:p w14:paraId="6B51A41B">
      <w:pPr>
        <w:pStyle w:val="33"/>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采购人组织潜在供应商现场考察或者召开磋商前答疑会的，潜在供应商按第二部分供应商须知前附表的规定参加现场考察或者磋商前答疑会。</w:t>
      </w:r>
    </w:p>
    <w:p w14:paraId="70C795E8">
      <w:pPr>
        <w:pStyle w:val="33"/>
        <w:spacing w:line="360" w:lineRule="auto"/>
        <w:rPr>
          <w:rFonts w:hAnsi="宋体" w:cs="宋体"/>
          <w:b/>
          <w:color w:val="auto"/>
          <w:szCs w:val="24"/>
          <w:highlight w:val="none"/>
        </w:rPr>
      </w:pPr>
      <w:r>
        <w:rPr>
          <w:rFonts w:hint="eastAsia" w:hAnsi="宋体" w:cs="宋体"/>
          <w:b/>
          <w:color w:val="auto"/>
          <w:kern w:val="28"/>
          <w:sz w:val="24"/>
          <w:szCs w:val="24"/>
          <w:highlight w:val="none"/>
        </w:rPr>
        <w:t>9.磋商保证金</w:t>
      </w:r>
    </w:p>
    <w:p w14:paraId="4C0A0BB4">
      <w:pPr>
        <w:pStyle w:val="5"/>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本项目不需缴纳磋商保证金。</w:t>
      </w:r>
    </w:p>
    <w:p w14:paraId="258AD01C">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10. 响应文件的语言</w:t>
      </w:r>
    </w:p>
    <w:p w14:paraId="21A9C8E1">
      <w:pPr>
        <w:autoSpaceDE w:val="0"/>
        <w:autoSpaceDN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响应文件及供应商与采购有关的来往通知、函件和文件均应使用中文。</w:t>
      </w:r>
    </w:p>
    <w:p w14:paraId="6F71CC65">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11. 响应文件的组成</w:t>
      </w:r>
    </w:p>
    <w:p w14:paraId="0AE97AC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11.1</w:t>
      </w:r>
      <w:r>
        <w:rPr>
          <w:rFonts w:hint="eastAsia" w:ascii="宋体" w:hAnsi="宋体" w:cs="宋体"/>
          <w:b/>
          <w:color w:val="auto"/>
          <w:sz w:val="24"/>
          <w:highlight w:val="none"/>
        </w:rPr>
        <w:t>资格文件</w:t>
      </w:r>
      <w:r>
        <w:rPr>
          <w:rFonts w:hint="eastAsia" w:ascii="宋体" w:hAnsi="宋体" w:cs="宋体"/>
          <w:color w:val="auto"/>
          <w:sz w:val="24"/>
          <w:highlight w:val="none"/>
        </w:rPr>
        <w:t>：</w:t>
      </w:r>
    </w:p>
    <w:p w14:paraId="4157EF83">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11.1.1符合参加政府采购活动应当具备的一般条件的承诺函；</w:t>
      </w:r>
    </w:p>
    <w:p w14:paraId="3B5B36DD">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1.1.2</w:t>
      </w:r>
      <w:bookmarkStart w:id="16" w:name="_Hlk101259339"/>
      <w:r>
        <w:rPr>
          <w:rFonts w:hint="eastAsia" w:ascii="宋体" w:hAnsi="宋体" w:cs="宋体"/>
          <w:snapToGrid w:val="0"/>
          <w:color w:val="auto"/>
          <w:kern w:val="28"/>
          <w:sz w:val="24"/>
          <w:szCs w:val="20"/>
          <w:highlight w:val="none"/>
        </w:rPr>
        <w:t>联合协议</w:t>
      </w:r>
      <w:bookmarkStart w:id="17" w:name="_Hlk101257010"/>
      <w:r>
        <w:rPr>
          <w:rFonts w:hint="eastAsia" w:ascii="宋体" w:hAnsi="宋体" w:cs="宋体"/>
          <w:snapToGrid w:val="0"/>
          <w:color w:val="auto"/>
          <w:kern w:val="28"/>
          <w:sz w:val="24"/>
          <w:szCs w:val="20"/>
          <w:highlight w:val="none"/>
        </w:rPr>
        <w:t>（如果有)</w:t>
      </w:r>
      <w:bookmarkEnd w:id="16"/>
      <w:bookmarkEnd w:id="17"/>
      <w:r>
        <w:rPr>
          <w:rFonts w:hint="eastAsia" w:ascii="宋体" w:hAnsi="宋体" w:cs="宋体"/>
          <w:snapToGrid w:val="0"/>
          <w:color w:val="auto"/>
          <w:kern w:val="28"/>
          <w:sz w:val="24"/>
          <w:szCs w:val="20"/>
          <w:highlight w:val="none"/>
        </w:rPr>
        <w:t>；</w:t>
      </w:r>
    </w:p>
    <w:p w14:paraId="5C627DA8">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4833199A">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4</w:t>
      </w:r>
      <w:r>
        <w:rPr>
          <w:rFonts w:hint="eastAsia" w:ascii="宋体" w:hAnsi="宋体" w:cs="宋体"/>
          <w:color w:val="auto"/>
          <w:sz w:val="24"/>
          <w:highlight w:val="none"/>
        </w:rPr>
        <w:t>本项目的特定资格要求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7CB1A823">
      <w:pPr>
        <w:snapToGrid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7D689600">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11.2.1响应函；</w:t>
      </w:r>
      <w:r>
        <w:rPr>
          <w:rFonts w:hint="eastAsia" w:ascii="宋体" w:hAnsi="宋体" w:cs="宋体"/>
          <w:color w:val="auto"/>
          <w:sz w:val="24"/>
          <w:highlight w:val="none"/>
          <w:lang w:val="zh-CN"/>
        </w:rPr>
        <w:t xml:space="preserve"> </w:t>
      </w:r>
    </w:p>
    <w:p w14:paraId="302C6B5D">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11.2.2授权委托书或法定代表人（单位负责人、自然人本人）身份证明；</w:t>
      </w:r>
    </w:p>
    <w:p w14:paraId="143C92CE">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11.2.3分包意向协议（如果有)；</w:t>
      </w:r>
    </w:p>
    <w:p w14:paraId="487BF256">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11.2.4符合性审查资料；</w:t>
      </w:r>
    </w:p>
    <w:p w14:paraId="73933AF4">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11.2.5评审标准相应的商务技术资料；</w:t>
      </w:r>
    </w:p>
    <w:p w14:paraId="0B283615">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11.2.6商务技术偏离表；</w:t>
      </w:r>
    </w:p>
    <w:p w14:paraId="182A2759">
      <w:pPr>
        <w:snapToGrid w:val="0"/>
        <w:spacing w:line="360" w:lineRule="auto"/>
        <w:ind w:firstLine="960" w:firstLineChars="4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p>
    <w:p w14:paraId="261EDA9F">
      <w:pPr>
        <w:snapToGrid w:val="0"/>
        <w:spacing w:line="360" w:lineRule="auto"/>
        <w:ind w:firstLine="480" w:firstLineChars="200"/>
        <w:rPr>
          <w:rFonts w:ascii="宋体" w:hAnsi="宋体" w:cs="宋体"/>
          <w:color w:val="auto"/>
          <w:sz w:val="24"/>
          <w:highlight w:val="none"/>
          <w:u w:val="single"/>
          <w:lang w:val="zh-CN"/>
        </w:rPr>
      </w:pPr>
      <w:r>
        <w:rPr>
          <w:rFonts w:hint="eastAsia" w:ascii="宋体" w:hAnsi="宋体" w:cs="宋体"/>
          <w:color w:val="auto"/>
          <w:kern w:val="0"/>
          <w:sz w:val="24"/>
          <w:highlight w:val="none"/>
          <w:lang w:val="zh-CN"/>
        </w:rPr>
        <w:t>11.</w:t>
      </w:r>
      <w:r>
        <w:rPr>
          <w:rFonts w:hint="eastAsia" w:ascii="宋体" w:hAnsi="宋体" w:cs="宋体"/>
          <w:color w:val="auto"/>
          <w:kern w:val="0"/>
          <w:sz w:val="24"/>
          <w:highlight w:val="none"/>
        </w:rPr>
        <w:t>3</w:t>
      </w:r>
      <w:r>
        <w:rPr>
          <w:rFonts w:hint="eastAsia" w:ascii="宋体" w:hAnsi="宋体" w:cs="宋体"/>
          <w:b/>
          <w:color w:val="auto"/>
          <w:sz w:val="24"/>
          <w:highlight w:val="none"/>
        </w:rPr>
        <w:t>报价文件：</w:t>
      </w:r>
      <w:r>
        <w:rPr>
          <w:rFonts w:hint="eastAsia" w:ascii="宋体" w:hAnsi="宋体" w:cs="宋体"/>
          <w:color w:val="auto"/>
          <w:sz w:val="24"/>
          <w:highlight w:val="none"/>
        </w:rPr>
        <w:t xml:space="preserve"> </w:t>
      </w:r>
    </w:p>
    <w:p w14:paraId="72499364">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11.3.1报价单；</w:t>
      </w:r>
    </w:p>
    <w:p w14:paraId="11B11AF5">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11.3.2已标价工程量清单；</w:t>
      </w:r>
    </w:p>
    <w:p w14:paraId="7187AE61">
      <w:pPr>
        <w:snapToGrid w:val="0"/>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11.3.3中小企业声明函。</w:t>
      </w:r>
    </w:p>
    <w:p w14:paraId="173AB0DF">
      <w:pPr>
        <w:spacing w:line="360" w:lineRule="auto"/>
        <w:ind w:firstLine="723" w:firstLineChars="300"/>
        <w:rPr>
          <w:rFonts w:ascii="宋体" w:hAnsi="宋体" w:cs="宋体"/>
          <w:b/>
          <w:color w:val="auto"/>
          <w:sz w:val="24"/>
          <w:highlight w:val="none"/>
        </w:rPr>
      </w:pPr>
      <w:r>
        <w:rPr>
          <w:rFonts w:hint="eastAsia" w:ascii="宋体" w:hAnsi="宋体" w:cs="宋体"/>
          <w:b/>
          <w:color w:val="auto"/>
          <w:sz w:val="24"/>
          <w:highlight w:val="none"/>
        </w:rPr>
        <w:t>响应文件含有采购人不能接受的附加条件的，响应文件无效；</w:t>
      </w:r>
    </w:p>
    <w:p w14:paraId="669F5441">
      <w:pPr>
        <w:spacing w:line="360" w:lineRule="auto"/>
        <w:ind w:firstLine="723" w:firstLineChars="300"/>
        <w:rPr>
          <w:rFonts w:hint="eastAsia" w:ascii="宋体" w:hAnsi="宋体" w:cs="宋体"/>
          <w:b/>
          <w:color w:val="auto"/>
          <w:sz w:val="24"/>
          <w:highlight w:val="none"/>
        </w:rPr>
      </w:pPr>
      <w:r>
        <w:rPr>
          <w:rFonts w:hint="eastAsia" w:ascii="宋体" w:hAnsi="宋体" w:cs="宋体"/>
          <w:b/>
          <w:color w:val="auto"/>
          <w:sz w:val="24"/>
          <w:highlight w:val="none"/>
        </w:rPr>
        <w:t>供应商提供虚假材料的，响应文件无效。</w:t>
      </w:r>
    </w:p>
    <w:p w14:paraId="3E57F5DC">
      <w:pPr>
        <w:spacing w:line="360" w:lineRule="auto"/>
        <w:ind w:firstLine="720" w:firstLineChars="300"/>
        <w:rPr>
          <w:color w:val="auto"/>
          <w:highlight w:val="none"/>
        </w:rPr>
      </w:pPr>
      <w:r>
        <w:rPr>
          <w:rFonts w:hint="eastAsia"/>
          <w:color w:val="auto"/>
          <w:sz w:val="24"/>
          <w:szCs w:val="24"/>
          <w:highlight w:val="none"/>
          <w:shd w:val="clear" w:color="auto" w:fill="FFFFFF"/>
          <w:lang w:val="en-US" w:eastAsia="zh-CN"/>
        </w:rPr>
        <w:t>供应商可事先在公开官网查询、核对相关证书和报告内容，确保投标（响应）文件资料准确无误。供应商应对响应文件中材料的真实性、合法性负责。</w:t>
      </w:r>
    </w:p>
    <w:p w14:paraId="79A7F602">
      <w:pPr>
        <w:pStyle w:val="133"/>
        <w:snapToGrid w:val="0"/>
        <w:spacing w:before="0"/>
        <w:ind w:firstLine="0" w:firstLineChars="0"/>
        <w:outlineLvl w:val="0"/>
        <w:rPr>
          <w:rFonts w:ascii="宋体" w:hAnsi="宋体" w:cs="宋体"/>
          <w:b/>
          <w:color w:val="auto"/>
          <w:szCs w:val="24"/>
          <w:highlight w:val="none"/>
        </w:rPr>
      </w:pPr>
      <w:r>
        <w:rPr>
          <w:rFonts w:hint="eastAsia" w:ascii="宋体" w:hAnsi="宋体" w:cs="宋体"/>
          <w:b/>
          <w:color w:val="auto"/>
          <w:szCs w:val="24"/>
          <w:highlight w:val="none"/>
        </w:rPr>
        <w:t>12</w:t>
      </w:r>
      <w:r>
        <w:rPr>
          <w:rFonts w:hint="eastAsia" w:ascii="宋体" w:hAnsi="宋体" w:cs="宋体"/>
          <w:b/>
          <w:color w:val="auto"/>
          <w:kern w:val="0"/>
          <w:szCs w:val="24"/>
          <w:highlight w:val="none"/>
          <w:lang w:val="zh-CN"/>
        </w:rPr>
        <w:t xml:space="preserve">. </w:t>
      </w:r>
      <w:r>
        <w:rPr>
          <w:rFonts w:hint="eastAsia" w:ascii="宋体" w:hAnsi="宋体" w:cs="宋体"/>
          <w:b/>
          <w:color w:val="auto"/>
          <w:szCs w:val="24"/>
          <w:highlight w:val="none"/>
        </w:rPr>
        <w:t>响应文件的编制</w:t>
      </w:r>
    </w:p>
    <w:p w14:paraId="6E53F577">
      <w:pPr>
        <w:spacing w:line="360" w:lineRule="auto"/>
        <w:ind w:firstLine="480" w:firstLineChars="200"/>
        <w:rPr>
          <w:rFonts w:ascii="宋体" w:hAnsi="宋体" w:cs="宋体"/>
          <w:b/>
          <w:color w:val="auto"/>
          <w:sz w:val="24"/>
          <w:highlight w:val="none"/>
        </w:rPr>
      </w:pPr>
      <w:r>
        <w:rPr>
          <w:rFonts w:hint="eastAsia" w:ascii="宋体" w:hAnsi="宋体" w:cs="宋体"/>
          <w:color w:val="auto"/>
          <w:kern w:val="0"/>
          <w:sz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10403B80">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40ADDCE5">
      <w:pPr>
        <w:snapToGrid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14:paraId="3315B3C2">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13.响应文件的签署、盖章</w:t>
      </w:r>
    </w:p>
    <w:p w14:paraId="4D086772">
      <w:pPr>
        <w:pStyle w:val="133"/>
        <w:snapToGrid w:val="0"/>
        <w:spacing w:before="0"/>
        <w:ind w:firstLine="480"/>
        <w:rPr>
          <w:rFonts w:ascii="宋体" w:hAnsi="宋体" w:cs="宋体"/>
          <w:b/>
          <w:color w:val="auto"/>
          <w:highlight w:val="none"/>
        </w:rPr>
      </w:pPr>
      <w:r>
        <w:rPr>
          <w:rFonts w:hint="eastAsia" w:ascii="宋体" w:hAnsi="宋体" w:cs="宋体"/>
          <w:color w:val="auto"/>
          <w:szCs w:val="24"/>
          <w:highlight w:val="none"/>
        </w:rPr>
        <w:t>13.1响应文件按照采购文件第六部分格式要</w:t>
      </w:r>
      <w:r>
        <w:rPr>
          <w:rFonts w:hint="eastAsia" w:ascii="宋体" w:hAnsi="宋体" w:cs="宋体"/>
          <w:color w:val="auto"/>
          <w:highlight w:val="none"/>
        </w:rPr>
        <w:t>求进行签署、盖章。</w:t>
      </w:r>
      <w:r>
        <w:rPr>
          <w:rFonts w:hint="eastAsia" w:ascii="宋体" w:hAnsi="宋体" w:cs="宋体"/>
          <w:b/>
          <w:color w:val="auto"/>
          <w:highlight w:val="none"/>
        </w:rPr>
        <w:t>▲供应商的响应文件未按照采购文件要求签署、盖章的，其响应文件无效</w:t>
      </w:r>
      <w:r>
        <w:rPr>
          <w:rFonts w:hint="eastAsia" w:ascii="宋体" w:hAnsi="宋体" w:cs="宋体"/>
          <w:color w:val="auto"/>
          <w:szCs w:val="24"/>
          <w:highlight w:val="none"/>
        </w:rPr>
        <w:t>。</w:t>
      </w:r>
    </w:p>
    <w:p w14:paraId="3CC483F0">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196CE33F">
      <w:pPr>
        <w:pStyle w:val="133"/>
        <w:snapToGrid w:val="0"/>
        <w:spacing w:before="0"/>
        <w:ind w:firstLine="480"/>
        <w:rPr>
          <w:rFonts w:ascii="宋体" w:hAnsi="宋体" w:cs="宋体"/>
          <w:color w:val="auto"/>
          <w:szCs w:val="24"/>
          <w:highlight w:val="none"/>
        </w:rPr>
      </w:pPr>
      <w:r>
        <w:rPr>
          <w:rFonts w:hint="eastAsia" w:ascii="宋体" w:hAnsi="宋体" w:cs="宋体"/>
          <w:color w:val="auto"/>
          <w:highlight w:val="none"/>
        </w:rPr>
        <w:t>13.3采购文件对响应文件签署、盖章的要求适用于电子签名。</w:t>
      </w:r>
    </w:p>
    <w:p w14:paraId="04813BFC">
      <w:pPr>
        <w:pStyle w:val="133"/>
        <w:snapToGrid w:val="0"/>
        <w:spacing w:before="0"/>
        <w:ind w:firstLine="0" w:firstLineChars="0"/>
        <w:rPr>
          <w:rFonts w:ascii="宋体" w:hAnsi="宋体" w:cs="宋体"/>
          <w:b/>
          <w:color w:val="auto"/>
          <w:szCs w:val="24"/>
          <w:highlight w:val="none"/>
        </w:rPr>
      </w:pPr>
    </w:p>
    <w:p w14:paraId="4FA2F12E">
      <w:pPr>
        <w:pStyle w:val="133"/>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14. 响应文件的提交、补充、修改、撤回</w:t>
      </w:r>
    </w:p>
    <w:p w14:paraId="49A2A3D1">
      <w:pPr>
        <w:pStyle w:val="133"/>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43ABBC9C">
      <w:pPr>
        <w:pStyle w:val="133"/>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35C6880F">
      <w:pPr>
        <w:pStyle w:val="133"/>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14.3采购人、</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可以视情况延长响应文件提交的截止时间。在上述情况下，</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与供应商以前在响应文件提交截止时间方面的全部权利、责任和义务，将适用于延长至新的响应文件提交截止时间。</w:t>
      </w:r>
    </w:p>
    <w:p w14:paraId="351447D3">
      <w:pPr>
        <w:pStyle w:val="33"/>
        <w:snapToGrid w:val="0"/>
        <w:spacing w:line="360" w:lineRule="auto"/>
        <w:rPr>
          <w:rFonts w:hAnsi="宋体" w:cs="宋体"/>
          <w:b/>
          <w:color w:val="auto"/>
          <w:sz w:val="24"/>
          <w:szCs w:val="24"/>
          <w:highlight w:val="none"/>
        </w:rPr>
      </w:pPr>
      <w:r>
        <w:rPr>
          <w:rFonts w:hint="eastAsia" w:hAnsi="宋体" w:cs="宋体"/>
          <w:b/>
          <w:color w:val="auto"/>
          <w:sz w:val="24"/>
          <w:szCs w:val="24"/>
          <w:highlight w:val="none"/>
        </w:rPr>
        <w:t>15.备份响应文件</w:t>
      </w:r>
    </w:p>
    <w:p w14:paraId="75544BDB">
      <w:pPr>
        <w:pStyle w:val="33"/>
        <w:snapToGrid w:val="0"/>
        <w:spacing w:line="360" w:lineRule="auto"/>
        <w:ind w:firstLine="360" w:firstLineChars="150"/>
        <w:rPr>
          <w:rFonts w:hAnsi="宋体" w:cs="宋体"/>
          <w:b/>
          <w:color w:val="auto"/>
          <w:sz w:val="24"/>
          <w:szCs w:val="24"/>
          <w:highlight w:val="none"/>
        </w:rPr>
      </w:pPr>
      <w:r>
        <w:rPr>
          <w:rFonts w:hint="eastAsia" w:hAnsi="宋体" w:cs="宋体"/>
          <w:color w:val="auto"/>
          <w:sz w:val="24"/>
          <w:szCs w:val="24"/>
          <w:highlight w:val="none"/>
        </w:rPr>
        <w:t xml:space="preserve"> 15.1供应商在电子交易平台传输递交响应文件后，还可以在响应文件提交（上传）截止时间前直接提交或者以邮政快递方式递交备份响应文件1份，</w:t>
      </w:r>
      <w:r>
        <w:rPr>
          <w:rFonts w:hint="eastAsia" w:hAnsi="宋体" w:cs="宋体"/>
          <w:b/>
          <w:color w:val="auto"/>
          <w:sz w:val="24"/>
          <w:szCs w:val="24"/>
          <w:highlight w:val="none"/>
        </w:rPr>
        <w:t>但采购人、</w:t>
      </w:r>
      <w:r>
        <w:rPr>
          <w:rFonts w:hint="eastAsia" w:hAnsi="宋体" w:cs="宋体"/>
          <w:b/>
          <w:color w:val="auto"/>
          <w:sz w:val="24"/>
          <w:szCs w:val="24"/>
          <w:highlight w:val="none"/>
          <w:lang w:eastAsia="zh-CN"/>
        </w:rPr>
        <w:t>采购代理机构</w:t>
      </w:r>
      <w:r>
        <w:rPr>
          <w:rFonts w:hint="eastAsia" w:hAnsi="宋体" w:cs="宋体"/>
          <w:b/>
          <w:color w:val="auto"/>
          <w:sz w:val="24"/>
          <w:szCs w:val="24"/>
          <w:highlight w:val="none"/>
        </w:rPr>
        <w:t>不强制或变相强制供应商提交备份响应文件。</w:t>
      </w:r>
    </w:p>
    <w:p w14:paraId="2F4961CB">
      <w:pPr>
        <w:pStyle w:val="33"/>
        <w:snapToGrid w:val="0"/>
        <w:spacing w:line="360" w:lineRule="auto"/>
        <w:ind w:firstLine="480" w:firstLineChars="200"/>
        <w:rPr>
          <w:rFonts w:hAnsi="宋体" w:cs="宋体"/>
          <w:b/>
          <w:color w:val="auto"/>
          <w:sz w:val="24"/>
          <w:szCs w:val="24"/>
          <w:highlight w:val="none"/>
        </w:rPr>
      </w:pPr>
      <w:r>
        <w:rPr>
          <w:rFonts w:hint="eastAsia" w:hAnsi="宋体" w:cs="宋体"/>
          <w:color w:val="auto"/>
          <w:sz w:val="24"/>
          <w:szCs w:val="24"/>
          <w:highlight w:val="none"/>
        </w:rPr>
        <w:t>15.2备份响应文件须在“政采云投标客户端”制作生成，并储存在</w:t>
      </w:r>
      <w:r>
        <w:rPr>
          <w:rFonts w:hint="eastAsia" w:hAnsi="宋体" w:cs="宋体"/>
          <w:color w:val="auto"/>
          <w:sz w:val="24"/>
          <w:highlight w:val="none"/>
        </w:rPr>
        <w:t>DVD光盘</w:t>
      </w:r>
      <w:r>
        <w:rPr>
          <w:rFonts w:hint="eastAsia" w:hAnsi="宋体" w:cs="宋体"/>
          <w:color w:val="auto"/>
          <w:sz w:val="24"/>
          <w:highlight w:val="none"/>
          <w:lang w:val="en-US" w:eastAsia="zh-CN"/>
        </w:rPr>
        <w:t>等存储介质</w:t>
      </w:r>
      <w:r>
        <w:rPr>
          <w:rFonts w:hint="eastAsia" w:hAnsi="宋体" w:cs="宋体"/>
          <w:color w:val="auto"/>
          <w:sz w:val="24"/>
          <w:szCs w:val="24"/>
          <w:highlight w:val="none"/>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auto"/>
          <w:sz w:val="24"/>
          <w:highlight w:val="none"/>
        </w:rPr>
        <w:t>不符合上述制作、</w:t>
      </w:r>
      <w:r>
        <w:rPr>
          <w:rFonts w:hint="eastAsia" w:hAnsi="宋体" w:cs="宋体"/>
          <w:b/>
          <w:color w:val="auto"/>
          <w:sz w:val="24"/>
          <w:szCs w:val="24"/>
          <w:highlight w:val="none"/>
        </w:rPr>
        <w:t>存储、密封规定的备份响应文件将被视为无效或者被拒绝接收。</w:t>
      </w:r>
    </w:p>
    <w:p w14:paraId="2EB16337">
      <w:pPr>
        <w:pStyle w:val="33"/>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15.3直接提交备份响应文件的，供应商应于响应文件提交（上传）截止时间前在竞争性磋商公告中载明的响应文件开启地点将备份响应文件提交给</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将拒绝接受逾期送达的备份响应文件。</w:t>
      </w:r>
    </w:p>
    <w:p w14:paraId="532976F8">
      <w:pPr>
        <w:pStyle w:val="33"/>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auto"/>
          <w:sz w:val="24"/>
          <w:szCs w:val="24"/>
          <w:highlight w:val="none"/>
        </w:rPr>
        <w:t>采购文件第二部分供应商须知前附表规定的备份响应文件送达地点；</w:t>
      </w:r>
      <w:r>
        <w:rPr>
          <w:rFonts w:hint="eastAsia" w:hAnsi="宋体" w:cs="宋体"/>
          <w:color w:val="auto"/>
          <w:sz w:val="24"/>
          <w:szCs w:val="24"/>
          <w:highlight w:val="none"/>
        </w:rPr>
        <w:t>送达时间以签收人签收时间为准。</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将拒绝接受逾期送达的备份响应文件。邮寄过程中，电子备份响应文件发生泄露、遗失、损坏或延期送达等情况的，由供应商自行负责。</w:t>
      </w:r>
    </w:p>
    <w:p w14:paraId="2BE01B02">
      <w:pPr>
        <w:pStyle w:val="33"/>
        <w:snapToGrid w:val="0"/>
        <w:spacing w:line="360" w:lineRule="auto"/>
        <w:ind w:firstLine="479" w:firstLineChars="199"/>
        <w:rPr>
          <w:rFonts w:hAnsi="宋体" w:cs="宋体"/>
          <w:b/>
          <w:color w:val="auto"/>
          <w:sz w:val="24"/>
          <w:szCs w:val="24"/>
          <w:highlight w:val="none"/>
        </w:rPr>
      </w:pPr>
      <w:r>
        <w:rPr>
          <w:rFonts w:hint="eastAsia" w:hAnsi="宋体" w:cs="宋体"/>
          <w:b/>
          <w:color w:val="auto"/>
          <w:sz w:val="24"/>
          <w:szCs w:val="24"/>
          <w:highlight w:val="none"/>
        </w:rPr>
        <w:t>15.5供应商仅提交备份响应文件，未在电子交易平台传输递交响应文件的，响应文件无效。</w:t>
      </w:r>
    </w:p>
    <w:p w14:paraId="40577DFD">
      <w:pPr>
        <w:pStyle w:val="133"/>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16.响应文件的无效处理</w:t>
      </w:r>
    </w:p>
    <w:p w14:paraId="61E804F1">
      <w:pPr>
        <w:pStyle w:val="25"/>
        <w:spacing w:line="360" w:lineRule="auto"/>
        <w:ind w:firstLine="360" w:firstLineChars="150"/>
        <w:rPr>
          <w:rFonts w:cs="宋体"/>
          <w:color w:val="auto"/>
          <w:szCs w:val="21"/>
          <w:highlight w:val="none"/>
        </w:rPr>
      </w:pPr>
      <w:r>
        <w:rPr>
          <w:rFonts w:hint="eastAsia" w:cs="宋体"/>
          <w:color w:val="auto"/>
          <w:szCs w:val="21"/>
          <w:highlight w:val="none"/>
        </w:rPr>
        <w:t>有采购文件第四部分</w:t>
      </w:r>
      <w:r>
        <w:rPr>
          <w:rFonts w:hint="eastAsia" w:cs="宋体"/>
          <w:color w:val="auto"/>
          <w:highlight w:val="none"/>
        </w:rPr>
        <w:t>4.2规定</w:t>
      </w:r>
      <w:r>
        <w:rPr>
          <w:rFonts w:hint="eastAsia" w:cs="宋体"/>
          <w:color w:val="auto"/>
          <w:szCs w:val="21"/>
          <w:highlight w:val="none"/>
        </w:rPr>
        <w:t>的情形之一的，响应文件无效：</w:t>
      </w:r>
    </w:p>
    <w:p w14:paraId="57DBC14D">
      <w:pPr>
        <w:pStyle w:val="133"/>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17.响应文件有效期</w:t>
      </w:r>
    </w:p>
    <w:p w14:paraId="14D3D68F">
      <w:pPr>
        <w:spacing w:line="360" w:lineRule="auto"/>
        <w:ind w:firstLine="480" w:firstLineChars="200"/>
        <w:rPr>
          <w:rFonts w:ascii="宋体" w:hAnsi="宋体" w:cs="宋体"/>
          <w:b/>
          <w:color w:val="auto"/>
          <w:sz w:val="24"/>
          <w:szCs w:val="21"/>
          <w:highlight w:val="none"/>
        </w:rPr>
      </w:pPr>
      <w:r>
        <w:rPr>
          <w:rFonts w:hint="eastAsia" w:ascii="宋体" w:hAnsi="宋体" w:cs="宋体"/>
          <w:color w:val="auto"/>
          <w:sz w:val="24"/>
          <w:szCs w:val="20"/>
          <w:highlight w:val="none"/>
        </w:rPr>
        <w:t>17.1响应文件有效期为从提交响应文件的截止之日起90天。▲</w:t>
      </w:r>
      <w:r>
        <w:rPr>
          <w:rFonts w:hint="eastAsia" w:ascii="宋体" w:hAnsi="宋体" w:cs="宋体"/>
          <w:b/>
          <w:color w:val="auto"/>
          <w:sz w:val="24"/>
          <w:szCs w:val="20"/>
          <w:highlight w:val="none"/>
        </w:rPr>
        <w:t>供应商的响应文件中承</w:t>
      </w:r>
      <w:r>
        <w:rPr>
          <w:rFonts w:hint="eastAsia" w:ascii="宋体" w:hAnsi="宋体" w:cs="宋体"/>
          <w:b/>
          <w:color w:val="auto"/>
          <w:sz w:val="24"/>
          <w:szCs w:val="21"/>
          <w:highlight w:val="none"/>
        </w:rPr>
        <w:t>诺的响应文件有效期少于采购文件中载明的响应文件有效期的，响应文件无效。</w:t>
      </w:r>
    </w:p>
    <w:p w14:paraId="44C4F022">
      <w:pPr>
        <w:pStyle w:val="133"/>
        <w:spacing w:before="0"/>
        <w:ind w:firstLine="480"/>
        <w:rPr>
          <w:rFonts w:ascii="宋体" w:hAnsi="宋体" w:cs="宋体"/>
          <w:color w:val="auto"/>
          <w:highlight w:val="none"/>
        </w:rPr>
      </w:pPr>
      <w:r>
        <w:rPr>
          <w:rFonts w:hint="eastAsia" w:ascii="宋体" w:hAnsi="宋体" w:cs="宋体"/>
          <w:color w:val="auto"/>
          <w:highlight w:val="none"/>
        </w:rPr>
        <w:t>17.2响应文件合格投递后，自响应文件提交截止时间起，在响应文件有效期内有效。</w:t>
      </w:r>
    </w:p>
    <w:p w14:paraId="58F8458C">
      <w:pPr>
        <w:pStyle w:val="133"/>
        <w:spacing w:before="0"/>
        <w:ind w:firstLine="480"/>
        <w:rPr>
          <w:rFonts w:ascii="宋体" w:hAnsi="宋体" w:cs="宋体"/>
          <w:color w:val="auto"/>
          <w:highlight w:val="none"/>
        </w:rPr>
      </w:pPr>
      <w:r>
        <w:rPr>
          <w:rFonts w:hint="eastAsia" w:ascii="宋体" w:hAnsi="宋体" w:cs="宋体"/>
          <w:color w:val="auto"/>
          <w:highlight w:val="none"/>
        </w:rPr>
        <w:t>17.3在原定响应文件有效期满之前，如果出现特殊情况，</w:t>
      </w:r>
      <w:r>
        <w:rPr>
          <w:rFonts w:hint="eastAsia" w:ascii="宋体" w:hAnsi="宋体" w:cs="宋体"/>
          <w:color w:val="auto"/>
          <w:highlight w:val="none"/>
          <w:lang w:eastAsia="zh-CN"/>
        </w:rPr>
        <w:t>采购代理机构</w:t>
      </w:r>
      <w:r>
        <w:rPr>
          <w:rFonts w:hint="eastAsia" w:ascii="宋体" w:hAnsi="宋体" w:cs="宋体"/>
          <w:color w:val="auto"/>
          <w:highlight w:val="none"/>
        </w:rPr>
        <w:t>可以以书面形式通知供应商延长响应文件有效期。供应商同意延长的，不得要求或被允许修改其响应文件，供应商拒绝延长的，其响应文件无效。</w:t>
      </w:r>
    </w:p>
    <w:p w14:paraId="51147B23">
      <w:pPr>
        <w:pStyle w:val="133"/>
        <w:spacing w:before="0"/>
        <w:ind w:firstLine="643"/>
        <w:rPr>
          <w:rFonts w:ascii="宋体" w:hAnsi="宋体" w:cs="宋体"/>
          <w:b/>
          <w:color w:val="auto"/>
          <w:sz w:val="32"/>
          <w:highlight w:val="none"/>
        </w:rPr>
      </w:pPr>
    </w:p>
    <w:p w14:paraId="45C7E013">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四、响应文件开启、资格审查与信用信息查询</w:t>
      </w:r>
    </w:p>
    <w:p w14:paraId="34C38DC5">
      <w:pPr>
        <w:pStyle w:val="559"/>
        <w:spacing w:before="0" w:line="360" w:lineRule="auto"/>
        <w:ind w:left="0" w:firstLine="0"/>
        <w:contextualSpacing/>
        <w:rPr>
          <w:rFonts w:ascii="宋体" w:hAnsi="宋体" w:cs="宋体"/>
          <w:color w:val="auto"/>
          <w:sz w:val="24"/>
          <w:highlight w:val="none"/>
        </w:rPr>
      </w:pPr>
      <w:r>
        <w:rPr>
          <w:rFonts w:hint="eastAsia" w:ascii="宋体" w:hAnsi="宋体" w:cs="宋体"/>
          <w:b/>
          <w:color w:val="auto"/>
          <w:sz w:val="24"/>
          <w:szCs w:val="24"/>
          <w:highlight w:val="none"/>
        </w:rPr>
        <w:t>18.响应文件开启</w:t>
      </w:r>
      <w:r>
        <w:rPr>
          <w:rFonts w:hint="eastAsia" w:ascii="宋体" w:hAnsi="宋体" w:cs="宋体"/>
          <w:color w:val="auto"/>
          <w:sz w:val="24"/>
          <w:highlight w:val="none"/>
        </w:rPr>
        <w:t xml:space="preserve"> </w:t>
      </w:r>
    </w:p>
    <w:p w14:paraId="45030AEF">
      <w:pPr>
        <w:pStyle w:val="559"/>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18.1</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按照采购文件规定的时间通过电子交易平台组织响应文件开启，所有供应商均应当准时在线参加。供应商不足3家的，不得开启。</w:t>
      </w:r>
    </w:p>
    <w:p w14:paraId="19D5FEF0">
      <w:pPr>
        <w:pStyle w:val="559"/>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18.2响应文件开启时，电子交易平台按响应文件开启时间自动提取所有响应文件。</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依托电子交易平台发起开始解密指令，供应商按照平台提示和采购文件的规定在半小时内完成在线解密。</w:t>
      </w:r>
    </w:p>
    <w:p w14:paraId="16EB664C">
      <w:pPr>
        <w:pStyle w:val="559"/>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b/>
          <w:bCs/>
          <w:color w:val="auto"/>
          <w:sz w:val="24"/>
          <w:highlight w:val="none"/>
        </w:rPr>
        <w:t>响应文件未按时解密，供应商提供了备份响应文件的，以备份响应文件作为依据，否则视为响应文件撤回。响应文件已按时解密的，备份响应文件自动失效。</w:t>
      </w:r>
    </w:p>
    <w:p w14:paraId="1DBB44BA">
      <w:pPr>
        <w:pStyle w:val="559"/>
        <w:spacing w:before="0" w:line="360" w:lineRule="auto"/>
        <w:ind w:left="0" w:firstLine="0"/>
        <w:contextualSpacing/>
        <w:rPr>
          <w:rFonts w:ascii="宋体" w:hAnsi="宋体" w:cs="宋体"/>
          <w:b/>
          <w:color w:val="auto"/>
          <w:sz w:val="24"/>
          <w:szCs w:val="24"/>
          <w:highlight w:val="none"/>
        </w:rPr>
      </w:pPr>
      <w:r>
        <w:rPr>
          <w:rFonts w:hint="eastAsia" w:ascii="宋体" w:hAnsi="宋体" w:cs="宋体"/>
          <w:b/>
          <w:color w:val="auto"/>
          <w:sz w:val="24"/>
          <w:szCs w:val="24"/>
          <w:highlight w:val="none"/>
        </w:rPr>
        <w:t>19、资格审查</w:t>
      </w:r>
    </w:p>
    <w:p w14:paraId="79789DE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19.</w:t>
      </w:r>
      <w:r>
        <w:rPr>
          <w:rFonts w:hint="eastAsia" w:ascii="宋体" w:hAnsi="宋体" w:cs="宋体"/>
          <w:color w:val="auto"/>
          <w:kern w:val="0"/>
          <w:sz w:val="24"/>
          <w:highlight w:val="none"/>
          <w:lang w:val="en-US" w:eastAsia="zh-CN"/>
        </w:rPr>
        <w:t>1</w:t>
      </w:r>
      <w:r>
        <w:rPr>
          <w:rFonts w:hint="eastAsia" w:ascii="宋体" w:hAnsi="宋体" w:cs="宋体"/>
          <w:color w:val="auto"/>
          <w:sz w:val="24"/>
          <w:highlight w:val="none"/>
        </w:rPr>
        <w:t>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或磋商小组依据法律法规和采购文件的规定，对供应商的资格进行审查。</w:t>
      </w:r>
    </w:p>
    <w:p w14:paraId="662F9981">
      <w:pPr>
        <w:pStyle w:val="133"/>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rPr>
        <w:t>供应商未按照采购文件要求提供与</w:t>
      </w:r>
      <w:r>
        <w:rPr>
          <w:rFonts w:hint="eastAsia" w:ascii="宋体" w:hAnsi="宋体" w:cs="宋体"/>
          <w:color w:val="auto"/>
          <w:highlight w:val="none"/>
        </w:rPr>
        <w:t>资格条件相应的</w:t>
      </w:r>
      <w:r>
        <w:rPr>
          <w:rFonts w:hint="eastAsia" w:ascii="宋体" w:hAnsi="宋体" w:cs="宋体"/>
          <w:color w:val="auto"/>
          <w:kern w:val="0"/>
          <w:szCs w:val="24"/>
          <w:highlight w:val="none"/>
        </w:rPr>
        <w:t>有效资格证明材料的，视为</w:t>
      </w:r>
      <w:r>
        <w:rPr>
          <w:rFonts w:hint="eastAsia" w:ascii="宋体" w:hAnsi="宋体" w:cs="宋体"/>
          <w:color w:val="auto"/>
          <w:highlight w:val="none"/>
        </w:rPr>
        <w:t>供应商不具备采购文件中规定的资格要求，其响应文件无效。</w:t>
      </w:r>
    </w:p>
    <w:p w14:paraId="720BF6A8">
      <w:pPr>
        <w:pStyle w:val="133"/>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3</w:t>
      </w:r>
      <w:r>
        <w:rPr>
          <w:rFonts w:hint="eastAsia" w:ascii="宋体" w:hAnsi="宋体" w:cs="宋体"/>
          <w:color w:val="auto"/>
          <w:highlight w:val="none"/>
        </w:rPr>
        <w:t>对未通过资格审查的供应商，采购人或</w:t>
      </w:r>
      <w:r>
        <w:rPr>
          <w:rFonts w:hint="eastAsia" w:ascii="宋体" w:hAnsi="宋体" w:cs="宋体"/>
          <w:color w:val="auto"/>
          <w:highlight w:val="none"/>
          <w:lang w:eastAsia="zh-CN"/>
        </w:rPr>
        <w:t>采购代理机构</w:t>
      </w:r>
      <w:r>
        <w:rPr>
          <w:rFonts w:hint="eastAsia" w:ascii="宋体" w:hAnsi="宋体" w:cs="宋体"/>
          <w:color w:val="auto"/>
          <w:highlight w:val="none"/>
        </w:rPr>
        <w:t>告知其未通过的原因。</w:t>
      </w:r>
    </w:p>
    <w:p w14:paraId="5AD18DEF">
      <w:pPr>
        <w:pStyle w:val="133"/>
        <w:spacing w:before="0"/>
        <w:ind w:firstLine="480"/>
        <w:rPr>
          <w:rFonts w:hint="eastAsia"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4</w:t>
      </w:r>
      <w:r>
        <w:rPr>
          <w:rFonts w:hint="eastAsia" w:ascii="宋体" w:hAnsi="宋体" w:cs="宋体"/>
          <w:color w:val="auto"/>
          <w:highlight w:val="none"/>
        </w:rPr>
        <w:t>合格供应商不足3家的，不再评审。</w:t>
      </w:r>
    </w:p>
    <w:p w14:paraId="1E65B4DE">
      <w:pPr>
        <w:pStyle w:val="133"/>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20、信用信息查询</w:t>
      </w:r>
    </w:p>
    <w:p w14:paraId="18BDD043">
      <w:pPr>
        <w:pStyle w:val="133"/>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20.1信用信息查询渠道及截止时间：</w:t>
      </w:r>
      <w:r>
        <w:rPr>
          <w:rFonts w:hint="eastAsia" w:ascii="宋体" w:hAnsi="宋体" w:cs="宋体"/>
          <w:color w:val="auto"/>
          <w:kern w:val="0"/>
          <w:szCs w:val="24"/>
          <w:highlight w:val="none"/>
          <w:lang w:eastAsia="zh-CN"/>
        </w:rPr>
        <w:t>采购代理机构</w:t>
      </w:r>
      <w:r>
        <w:rPr>
          <w:rFonts w:hint="eastAsia" w:ascii="宋体" w:hAnsi="宋体" w:cs="宋体"/>
          <w:color w:val="auto"/>
          <w:kern w:val="0"/>
          <w:szCs w:val="24"/>
          <w:highlight w:val="none"/>
        </w:rPr>
        <w:t>将在资格审查时通过“信用中国”网站(www.creditchina.gov.cn)、中国政府采购网(www.ccgp.gov.cn)渠道查询供应商接受资格审查时的信用记录。</w:t>
      </w:r>
    </w:p>
    <w:p w14:paraId="3C28207C">
      <w:pPr>
        <w:pStyle w:val="133"/>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20.2信用信息查询记录和证据留存的具体方式：现场查询的供应商的信用记录、查询结果经确认后将与采购文件一起存档。</w:t>
      </w:r>
    </w:p>
    <w:p w14:paraId="08FE3D39">
      <w:pPr>
        <w:pStyle w:val="133"/>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20.3信用信息的使用规则：经查询列入失信被执行人名单、重大税收违法案件当事人名单、政府采购严重违法失信行为记录名单的供应商将被拒绝参与政府采购活动。</w:t>
      </w:r>
    </w:p>
    <w:p w14:paraId="66A7A1A4">
      <w:pPr>
        <w:pStyle w:val="133"/>
        <w:spacing w:before="0"/>
        <w:ind w:firstLine="480"/>
        <w:rPr>
          <w:rFonts w:ascii="宋体" w:hAnsi="宋体" w:cs="宋体"/>
          <w:color w:val="auto"/>
          <w:highlight w:val="none"/>
        </w:rPr>
      </w:pPr>
      <w:r>
        <w:rPr>
          <w:rFonts w:hint="eastAsia" w:ascii="宋体" w:hAnsi="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highlight w:val="none"/>
        </w:rPr>
        <w:t>。</w:t>
      </w:r>
    </w:p>
    <w:p w14:paraId="24F6540D">
      <w:pPr>
        <w:pStyle w:val="133"/>
        <w:spacing w:before="0"/>
        <w:ind w:firstLine="0" w:firstLineChars="0"/>
        <w:rPr>
          <w:rFonts w:ascii="宋体" w:hAnsi="宋体" w:cs="宋体"/>
          <w:color w:val="auto"/>
          <w:kern w:val="0"/>
          <w:szCs w:val="24"/>
          <w:highlight w:val="none"/>
        </w:rPr>
      </w:pPr>
    </w:p>
    <w:p w14:paraId="6973DF51">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五、评审</w:t>
      </w:r>
    </w:p>
    <w:p w14:paraId="2AF61797">
      <w:pPr>
        <w:spacing w:line="360" w:lineRule="auto"/>
        <w:rPr>
          <w:rFonts w:ascii="宋体" w:hAnsi="宋体" w:cs="宋体"/>
          <w:b/>
          <w:color w:val="auto"/>
          <w:sz w:val="24"/>
          <w:highlight w:val="none"/>
        </w:rPr>
      </w:pPr>
      <w:bookmarkStart w:id="18" w:name="_Toc91899903"/>
      <w:r>
        <w:rPr>
          <w:rFonts w:hint="eastAsia" w:ascii="宋体" w:hAnsi="宋体" w:cs="宋体"/>
          <w:b/>
          <w:color w:val="auto"/>
          <w:sz w:val="24"/>
          <w:highlight w:val="none"/>
        </w:rPr>
        <w:t>21.</w:t>
      </w:r>
      <w:r>
        <w:rPr>
          <w:rFonts w:hint="eastAsia" w:ascii="宋体" w:hAnsi="宋体" w:cs="宋体"/>
          <w:color w:val="auto"/>
          <w:highlight w:val="none"/>
        </w:rPr>
        <w:t xml:space="preserve"> </w:t>
      </w:r>
      <w:r>
        <w:rPr>
          <w:rFonts w:hint="eastAsia" w:ascii="宋体" w:hAnsi="宋体" w:cs="宋体"/>
          <w:color w:val="auto"/>
          <w:sz w:val="24"/>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auto"/>
          <w:sz w:val="24"/>
          <w:highlight w:val="none"/>
        </w:rPr>
        <w:t>详见采购文件第四部分评审办法。</w:t>
      </w:r>
    </w:p>
    <w:p w14:paraId="22754A65">
      <w:pPr>
        <w:spacing w:line="360" w:lineRule="auto"/>
        <w:rPr>
          <w:rFonts w:ascii="宋体" w:hAnsi="宋体" w:cs="宋体"/>
          <w:b/>
          <w:color w:val="auto"/>
          <w:sz w:val="24"/>
          <w:highlight w:val="none"/>
        </w:rPr>
      </w:pPr>
    </w:p>
    <w:p w14:paraId="6B310591">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六、成交供应商确定</w:t>
      </w:r>
    </w:p>
    <w:p w14:paraId="687020F4">
      <w:pPr>
        <w:pStyle w:val="25"/>
        <w:spacing w:line="360" w:lineRule="auto"/>
        <w:ind w:left="479" w:hanging="479" w:hangingChars="199"/>
        <w:rPr>
          <w:rFonts w:cs="宋体"/>
          <w:b/>
          <w:color w:val="auto"/>
          <w:highlight w:val="none"/>
        </w:rPr>
      </w:pPr>
      <w:r>
        <w:rPr>
          <w:rFonts w:hint="eastAsia" w:cs="宋体"/>
          <w:b/>
          <w:color w:val="auto"/>
          <w:highlight w:val="none"/>
        </w:rPr>
        <w:t>22. 确定成交供应商</w:t>
      </w:r>
    </w:p>
    <w:p w14:paraId="67A80751">
      <w:pPr>
        <w:pStyle w:val="133"/>
        <w:snapToGrid w:val="0"/>
        <w:spacing w:before="0"/>
        <w:ind w:firstLine="480"/>
        <w:rPr>
          <w:rFonts w:ascii="宋体" w:hAnsi="宋体" w:cs="宋体"/>
          <w:b/>
          <w:color w:val="auto"/>
          <w:szCs w:val="24"/>
          <w:highlight w:val="none"/>
        </w:rPr>
      </w:pPr>
      <w:r>
        <w:rPr>
          <w:rFonts w:hint="eastAsia" w:ascii="宋体" w:hAnsi="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宋体" w:hAnsi="宋体" w:cs="宋体"/>
          <w:color w:val="auto"/>
          <w:szCs w:val="24"/>
          <w:highlight w:val="none"/>
          <w:lang w:val="en-US" w:eastAsia="zh-CN"/>
        </w:rPr>
        <w:t>鼓励</w:t>
      </w:r>
      <w:r>
        <w:rPr>
          <w:rFonts w:hint="eastAsia" w:ascii="宋体" w:hAnsi="宋体" w:cs="宋体"/>
          <w:color w:val="auto"/>
          <w:szCs w:val="24"/>
          <w:highlight w:val="none"/>
        </w:rPr>
        <w:t>在收到评审报告当天</w:t>
      </w:r>
      <w:r>
        <w:rPr>
          <w:rFonts w:hint="eastAsia" w:ascii="宋体" w:hAnsi="宋体" w:cs="宋体"/>
          <w:color w:val="auto"/>
          <w:szCs w:val="24"/>
          <w:highlight w:val="none"/>
          <w:lang w:val="en-US" w:eastAsia="zh-CN"/>
        </w:rPr>
        <w:t>在线</w:t>
      </w:r>
      <w:r>
        <w:rPr>
          <w:rFonts w:hint="eastAsia" w:ascii="宋体" w:hAnsi="宋体" w:cs="宋体"/>
          <w:color w:val="auto"/>
          <w:szCs w:val="24"/>
          <w:highlight w:val="none"/>
        </w:rPr>
        <w:t>确定中标或者成交供应商。中标、成交通知书和中标、成交结果公告应当在规定时间内同时发出。</w:t>
      </w:r>
    </w:p>
    <w:p w14:paraId="0C9DAE0E">
      <w:pPr>
        <w:pStyle w:val="133"/>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23. 成交通知与成交结果公告</w:t>
      </w:r>
    </w:p>
    <w:p w14:paraId="320DFD0C">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23.1自成交供应商确定之日起1个工作日内，</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通过电子交易平台向成交供应商发出成交通知书，同时编制发布采购结果公告。</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也可以以纸质形式进行成交通知。</w:t>
      </w:r>
    </w:p>
    <w:p w14:paraId="04067398">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23.2成交结果公告内容包括采购人及其委托的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22A7C64C">
      <w:pPr>
        <w:widowControl/>
        <w:shd w:val="clear" w:color="auto" w:fill="FFFFFF"/>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23.3公告期限为1个工作日。</w:t>
      </w:r>
    </w:p>
    <w:p w14:paraId="00E4310C">
      <w:pPr>
        <w:widowControl/>
        <w:shd w:val="clear" w:color="auto" w:fill="FFFFFF"/>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23.4</w:t>
      </w:r>
      <w:r>
        <w:rPr>
          <w:rFonts w:hint="eastAsia" w:ascii="宋体" w:hAnsi="宋体" w:eastAsia="宋体" w:cs="宋体"/>
          <w:b w:val="0"/>
          <w:bCs/>
          <w:color w:val="auto"/>
          <w:sz w:val="24"/>
          <w:szCs w:val="24"/>
          <w:highlight w:val="none"/>
        </w:rPr>
        <w:t>由于</w:t>
      </w:r>
      <w:r>
        <w:rPr>
          <w:rFonts w:hint="eastAsia" w:ascii="宋体" w:hAnsi="宋体" w:eastAsia="宋体" w:cs="宋体"/>
          <w:bCs/>
          <w:color w:val="auto"/>
          <w:sz w:val="24"/>
          <w:szCs w:val="24"/>
          <w:highlight w:val="none"/>
        </w:rPr>
        <w:t>成交供应商原因导致重新采购的，应当承担支付代理费和专家评审费等费用在内的赔偿责任。</w:t>
      </w:r>
    </w:p>
    <w:p w14:paraId="1D3C3428">
      <w:pPr>
        <w:snapToGrid w:val="0"/>
        <w:spacing w:line="360" w:lineRule="auto"/>
        <w:ind w:left="120" w:leftChars="57" w:firstLine="482" w:firstLineChars="150"/>
        <w:jc w:val="center"/>
        <w:rPr>
          <w:rFonts w:ascii="宋体" w:hAnsi="宋体" w:cs="宋体"/>
          <w:b/>
          <w:color w:val="auto"/>
          <w:sz w:val="32"/>
          <w:highlight w:val="none"/>
        </w:rPr>
      </w:pPr>
    </w:p>
    <w:p w14:paraId="4975CE3E">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七、合同授予</w:t>
      </w:r>
    </w:p>
    <w:p w14:paraId="4A06CA2D">
      <w:pPr>
        <w:pStyle w:val="25"/>
        <w:snapToGrid w:val="0"/>
        <w:spacing w:line="360" w:lineRule="auto"/>
        <w:ind w:left="479" w:hanging="479" w:hangingChars="199"/>
        <w:rPr>
          <w:rFonts w:cs="宋体"/>
          <w:b/>
          <w:color w:val="auto"/>
          <w:highlight w:val="none"/>
        </w:rPr>
      </w:pPr>
      <w:r>
        <w:rPr>
          <w:rFonts w:hint="eastAsia" w:cs="宋体"/>
          <w:b/>
          <w:color w:val="auto"/>
          <w:highlight w:val="none"/>
        </w:rPr>
        <w:t xml:space="preserve">24. </w:t>
      </w:r>
      <w:r>
        <w:rPr>
          <w:rFonts w:hint="eastAsia" w:cs="宋体"/>
          <w:color w:val="auto"/>
          <w:highlight w:val="none"/>
        </w:rPr>
        <w:t>合同主要条款详见第五部分拟签订的合同文本。</w:t>
      </w:r>
    </w:p>
    <w:p w14:paraId="15DF5686">
      <w:pPr>
        <w:pStyle w:val="25"/>
        <w:snapToGrid w:val="0"/>
        <w:spacing w:line="360" w:lineRule="auto"/>
        <w:ind w:left="479" w:hanging="479" w:hangingChars="199"/>
        <w:rPr>
          <w:rFonts w:cs="宋体"/>
          <w:b/>
          <w:color w:val="auto"/>
          <w:highlight w:val="none"/>
        </w:rPr>
      </w:pPr>
      <w:r>
        <w:rPr>
          <w:rFonts w:hint="eastAsia" w:cs="宋体"/>
          <w:b/>
          <w:color w:val="auto"/>
          <w:highlight w:val="none"/>
        </w:rPr>
        <w:t>25. 合同的签订</w:t>
      </w:r>
    </w:p>
    <w:p w14:paraId="68AE143F">
      <w:pPr>
        <w:widowControl/>
        <w:shd w:val="clear" w:color="auto" w:fill="FFFFFF"/>
        <w:snapToGrid w:val="0"/>
        <w:spacing w:line="360" w:lineRule="auto"/>
        <w:ind w:firstLine="480"/>
        <w:jc w:val="left"/>
        <w:rPr>
          <w:rFonts w:ascii="宋体" w:hAnsi="宋体" w:cs="宋体"/>
          <w:color w:val="auto"/>
          <w:kern w:val="0"/>
          <w:sz w:val="24"/>
          <w:highlight w:val="none"/>
        </w:rPr>
      </w:pPr>
      <w:r>
        <w:rPr>
          <w:rFonts w:hint="eastAsia" w:ascii="宋体" w:hAnsi="宋体" w:cs="宋体"/>
          <w:color w:val="auto"/>
          <w:sz w:val="24"/>
          <w:highlight w:val="none"/>
        </w:rPr>
        <w:t>25.1</w:t>
      </w:r>
      <w:r>
        <w:rPr>
          <w:rFonts w:hint="eastAsia" w:ascii="宋体" w:hAnsi="宋体" w:cs="宋体"/>
          <w:color w:val="auto"/>
          <w:kern w:val="0"/>
          <w:sz w:val="24"/>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3D074ABC">
      <w:pPr>
        <w:pStyle w:val="133"/>
        <w:snapToGrid w:val="0"/>
        <w:spacing w:before="0"/>
        <w:ind w:firstLine="480"/>
        <w:rPr>
          <w:rFonts w:ascii="宋体" w:hAnsi="宋体" w:cs="宋体"/>
          <w:color w:val="auto"/>
          <w:kern w:val="0"/>
          <w:highlight w:val="none"/>
        </w:rPr>
      </w:pPr>
      <w:r>
        <w:rPr>
          <w:rFonts w:hint="eastAsia" w:ascii="宋体" w:hAnsi="宋体" w:cs="宋体"/>
          <w:color w:val="auto"/>
          <w:kern w:val="0"/>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45E35E30">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25.3如签订合同并生效后，供应商无故拒绝或延期，除按照合同条款处理外，列入不良行为记录一次，并给予通报。</w:t>
      </w:r>
    </w:p>
    <w:p w14:paraId="752252A8">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1B59A8CD">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25.5采购合同由采购人与成交供应商根据采购文件、响应文件等内容通过政府采购电子交易平台在线签订，自动备案。</w:t>
      </w:r>
    </w:p>
    <w:p w14:paraId="638FC5AD">
      <w:pPr>
        <w:pStyle w:val="25"/>
        <w:snapToGrid w:val="0"/>
        <w:spacing w:line="360" w:lineRule="auto"/>
        <w:ind w:left="479" w:hanging="479" w:hangingChars="199"/>
        <w:rPr>
          <w:rFonts w:cs="宋体"/>
          <w:b/>
          <w:color w:val="auto"/>
          <w:highlight w:val="none"/>
        </w:rPr>
      </w:pPr>
      <w:r>
        <w:rPr>
          <w:rFonts w:hint="eastAsia" w:cs="宋体"/>
          <w:b/>
          <w:color w:val="auto"/>
          <w:highlight w:val="none"/>
        </w:rPr>
        <w:t>26. 履约保证金</w:t>
      </w:r>
    </w:p>
    <w:p w14:paraId="1D422CAC">
      <w:pPr>
        <w:tabs>
          <w:tab w:val="left" w:pos="0"/>
        </w:tabs>
        <w:snapToGrid w:val="0"/>
        <w:spacing w:line="360" w:lineRule="auto"/>
        <w:ind w:firstLine="482"/>
        <w:rPr>
          <w:rFonts w:ascii="宋体" w:hAnsi="宋体" w:cs="宋体"/>
          <w:color w:val="auto"/>
          <w:sz w:val="24"/>
          <w:highlight w:val="none"/>
        </w:rPr>
      </w:pPr>
      <w:r>
        <w:rPr>
          <w:rFonts w:hint="eastAsia" w:ascii="宋体" w:hAnsi="宋体" w:cs="宋体"/>
          <w:color w:val="auto"/>
          <w:kern w:val="0"/>
          <w:sz w:val="24"/>
          <w:highlight w:val="none"/>
        </w:rPr>
        <w:t>拟签订的合同文本要求成交供应商提交履约保证金的，供应商应当以支票、汇票、本票或者金融机构、担保机构出具的保函等非现金形式提交</w:t>
      </w:r>
      <w:r>
        <w:rPr>
          <w:rFonts w:hint="eastAsia" w:ascii="宋体" w:hAnsi="宋体" w:cs="宋体"/>
          <w:color w:val="auto"/>
          <w:sz w:val="24"/>
          <w:highlight w:val="none"/>
        </w:rPr>
        <w:t>。杭州市政府采购网公布的供应商履约评价为满分的供应商，采购单位应当免收履约保证金。确需收取履约保证金的，履约保证金缴纳最高比例由不超过</w:t>
      </w:r>
      <w:r>
        <w:rPr>
          <w:rFonts w:hint="eastAsia" w:ascii="宋体" w:hAnsi="宋体" w:cs="宋体"/>
          <w:color w:val="auto"/>
          <w:kern w:val="2"/>
          <w:sz w:val="24"/>
          <w:highlight w:val="none"/>
        </w:rPr>
        <w:t>合同金额的</w:t>
      </w:r>
      <w:r>
        <w:rPr>
          <w:rFonts w:ascii="宋体" w:hAnsi="宋体" w:cs="宋体"/>
          <w:color w:val="auto"/>
          <w:kern w:val="2"/>
          <w:sz w:val="24"/>
          <w:highlight w:val="none"/>
        </w:rPr>
        <w:t>1%</w:t>
      </w:r>
      <w:r>
        <w:rPr>
          <w:rFonts w:hint="eastAsia" w:ascii="宋体" w:hAnsi="宋体" w:cs="宋体"/>
          <w:color w:val="auto"/>
          <w:kern w:val="2"/>
          <w:sz w:val="24"/>
          <w:highlight w:val="none"/>
        </w:rPr>
        <w:t>，鼓励根据项目特点、供应商诚信等因素免收履约保证金或降低缴纳比例。</w:t>
      </w:r>
      <w:r>
        <w:rPr>
          <w:rFonts w:hint="eastAsia" w:ascii="宋体" w:hAnsi="宋体" w:cs="宋体"/>
          <w:color w:val="auto"/>
          <w:sz w:val="24"/>
          <w:highlight w:val="none"/>
        </w:rPr>
        <w:t>采购单位鼓励供应商采取履约保函形式提供信用保证；供应商提供保函的，采购单位不得拒收。项目验收结束后应及时退还，</w:t>
      </w:r>
      <w:r>
        <w:rPr>
          <w:rFonts w:ascii="宋体" w:hAnsi="宋体" w:cs="宋体"/>
          <w:color w:val="auto"/>
          <w:sz w:val="24"/>
          <w:highlight w:val="none"/>
        </w:rPr>
        <w:t>延迟退还的，应当按照合同约定和法律规定承担相应的赔偿责任</w:t>
      </w:r>
      <w:r>
        <w:rPr>
          <w:rFonts w:hint="eastAsia" w:ascii="宋体" w:hAnsi="宋体" w:cs="宋体"/>
          <w:color w:val="auto"/>
          <w:sz w:val="24"/>
          <w:highlight w:val="none"/>
        </w:rPr>
        <w:t>。</w:t>
      </w:r>
    </w:p>
    <w:p w14:paraId="7018198C">
      <w:pPr>
        <w:pStyle w:val="3"/>
        <w:snapToGrid w:val="0"/>
        <w:ind w:left="0" w:firstLine="480" w:firstLineChars="200"/>
        <w:rPr>
          <w:rFonts w:ascii="宋体" w:hAnsi="宋体" w:eastAsia="宋体" w:cs="宋体"/>
          <w:b w:val="0"/>
          <w:bCs w:val="0"/>
          <w:snapToGrid w:val="0"/>
          <w:color w:val="auto"/>
          <w:kern w:val="28"/>
          <w:sz w:val="24"/>
          <w:highlight w:val="none"/>
        </w:rPr>
      </w:pPr>
      <w:r>
        <w:rPr>
          <w:rFonts w:hint="eastAsia" w:ascii="宋体" w:hAnsi="宋体" w:eastAsia="宋体" w:cs="宋体"/>
          <w:b w:val="0"/>
          <w:bCs w:val="0"/>
          <w:snapToGrid w:val="0"/>
          <w:color w:val="auto"/>
          <w:kern w:val="28"/>
          <w:sz w:val="24"/>
          <w:highlight w:val="none"/>
        </w:rPr>
        <w:t>供应商</w:t>
      </w:r>
      <w:r>
        <w:rPr>
          <w:rFonts w:hint="eastAsia" w:ascii="宋体" w:hAnsi="宋体" w:eastAsia="宋体" w:cs="宋体"/>
          <w:b w:val="0"/>
          <w:bCs w:val="0"/>
          <w:snapToGrid w:val="0"/>
          <w:color w:val="auto"/>
          <w:kern w:val="28"/>
          <w:sz w:val="24"/>
          <w:highlight w:val="none"/>
          <w:lang w:val="en-US"/>
        </w:rPr>
        <w:t>可</w:t>
      </w:r>
      <w:r>
        <w:rPr>
          <w:rFonts w:hint="eastAsia" w:ascii="宋体" w:hAnsi="宋体" w:eastAsia="宋体" w:cs="宋体"/>
          <w:b w:val="0"/>
          <w:bCs w:val="0"/>
          <w:snapToGrid w:val="0"/>
          <w:color w:val="auto"/>
          <w:kern w:val="28"/>
          <w:sz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color w:val="auto"/>
          <w:kern w:val="28"/>
          <w:sz w:val="24"/>
          <w:highlight w:val="none"/>
          <w:lang w:val="en-US" w:eastAsia="zh-CN"/>
        </w:rPr>
        <w:t>95763</w:t>
      </w:r>
      <w:r>
        <w:rPr>
          <w:rFonts w:hint="eastAsia" w:ascii="宋体" w:hAnsi="宋体" w:eastAsia="宋体" w:cs="宋体"/>
          <w:b w:val="0"/>
          <w:bCs w:val="0"/>
          <w:snapToGrid w:val="0"/>
          <w:color w:val="auto"/>
          <w:kern w:val="28"/>
          <w:sz w:val="24"/>
          <w:highlight w:val="none"/>
        </w:rPr>
        <w:t>。</w:t>
      </w:r>
    </w:p>
    <w:p w14:paraId="21BD6B82">
      <w:pPr>
        <w:pStyle w:val="3"/>
        <w:rPr>
          <w:color w:val="auto"/>
          <w:highlight w:val="none"/>
        </w:rPr>
      </w:pPr>
      <w:r>
        <w:rPr>
          <w:rFonts w:ascii="宋体" w:hAnsi="宋体" w:eastAsia="宋体" w:cs="Times New Roman"/>
          <w:b/>
          <w:bCs/>
          <w:color w:val="auto"/>
          <w:kern w:val="2"/>
          <w:sz w:val="24"/>
          <w:szCs w:val="32"/>
          <w:highlight w:val="none"/>
          <w:lang w:val="en-US"/>
        </w:rPr>
        <w:t>27.预付款</w:t>
      </w:r>
    </w:p>
    <w:p w14:paraId="7674042F">
      <w:pPr>
        <w:adjustRightInd/>
        <w:spacing w:line="360" w:lineRule="auto"/>
        <w:ind w:firstLine="480" w:firstLineChars="200"/>
        <w:rPr>
          <w:color w:val="auto"/>
          <w:highlight w:val="none"/>
        </w:rPr>
      </w:pPr>
      <w:r>
        <w:rPr>
          <w:rFonts w:hint="eastAsia" w:ascii="宋体" w:hAnsi="宋体" w:cs="Times New Roman"/>
          <w:color w:val="auto"/>
          <w:kern w:val="2"/>
          <w:sz w:val="24"/>
          <w:highlight w:val="none"/>
        </w:rPr>
        <w:t>采购单位应当在政府采购合同中约定预付款，对中小企业合同预付款比例原则上不低于合同金额的</w:t>
      </w:r>
      <w:r>
        <w:rPr>
          <w:rFonts w:ascii="宋体" w:hAnsi="宋体" w:cs="Times New Roman"/>
          <w:color w:val="auto"/>
          <w:kern w:val="2"/>
          <w:sz w:val="24"/>
          <w:highlight w:val="none"/>
        </w:rPr>
        <w:t>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70%；项目分年安排预算的，每年预付款比例</w:t>
      </w:r>
      <w:r>
        <w:rPr>
          <w:rFonts w:hint="eastAsia" w:ascii="宋体" w:hAnsi="宋体"/>
          <w:color w:val="auto"/>
          <w:sz w:val="24"/>
          <w:highlight w:val="none"/>
        </w:rPr>
        <w:t>不低于</w:t>
      </w:r>
      <w:r>
        <w:rPr>
          <w:rFonts w:ascii="宋体" w:hAnsi="宋体" w:cs="Times New Roman"/>
          <w:color w:val="auto"/>
          <w:kern w:val="2"/>
          <w:sz w:val="24"/>
          <w:highlight w:val="none"/>
        </w:rPr>
        <w:t>项目年度计划支付资金额的40％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70%；采购项目实施以人工投入为主的，</w:t>
      </w:r>
      <w:r>
        <w:rPr>
          <w:rFonts w:hint="eastAsia" w:ascii="宋体" w:hAnsi="宋体" w:cs="Times New Roman"/>
          <w:color w:val="auto"/>
          <w:kern w:val="2"/>
          <w:sz w:val="24"/>
          <w:highlight w:val="none"/>
        </w:rPr>
        <w:t>可适当降低预付款比例，但不得低于</w:t>
      </w:r>
      <w:r>
        <w:rPr>
          <w:rFonts w:ascii="宋体" w:hAnsi="宋体" w:cs="Times New Roman"/>
          <w:color w:val="auto"/>
          <w:kern w:val="2"/>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明确表示无需预付款或者主动要求降低预付款比例的，</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可不适用前述规定。</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根据项目特点、供应商诚信等因素，可以要求</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提交银行、保险公司等金融机构出具的预付款保函或其他担保措施。政府采购预付款应在合同生效以及具备实施条件后5个工作日内支付。</w:t>
      </w:r>
      <w:r>
        <w:rPr>
          <w:rFonts w:hint="eastAsia" w:ascii="宋体" w:hAnsi="宋体" w:cs="Times New Roman"/>
          <w:color w:val="auto"/>
          <w:kern w:val="2"/>
          <w:sz w:val="24"/>
          <w:highlight w:val="none"/>
        </w:rPr>
        <w:t>政府采购工程以及与工程建设有关的货物、服务，采用招标方式采购的，预付款从其相关规定。供应商可登录政采云前台大厅选择金融服务</w:t>
      </w:r>
      <w:r>
        <w:rPr>
          <w:rFonts w:ascii="宋体" w:hAnsi="宋体" w:cs="Times New Roman"/>
          <w:color w:val="auto"/>
          <w:kern w:val="2"/>
          <w:sz w:val="24"/>
          <w:highlight w:val="none"/>
        </w:rPr>
        <w:t xml:space="preserve"> - </w:t>
      </w:r>
      <w:r>
        <w:rPr>
          <w:rFonts w:hint="eastAsia" w:ascii="宋体" w:hAnsi="宋体" w:cs="Times New Roman"/>
          <w:color w:val="auto"/>
          <w:kern w:val="2"/>
          <w:sz w:val="24"/>
          <w:highlight w:val="none"/>
        </w:rPr>
        <w:t>【保函保险服务】出具预付款保函，具体步骤：选择产品—填写供应商信息—选择中标项目—确认信息—等待保险</w:t>
      </w:r>
      <w:r>
        <w:rPr>
          <w:rFonts w:ascii="宋体" w:hAnsi="宋体" w:cs="Times New Roman"/>
          <w:color w:val="auto"/>
          <w:kern w:val="2"/>
          <w:sz w:val="24"/>
          <w:highlight w:val="none"/>
        </w:rPr>
        <w:t>/保函受理—确认保单—支付保费—成功出单。政</w:t>
      </w:r>
      <w:r>
        <w:rPr>
          <w:rFonts w:hint="eastAsia" w:ascii="宋体" w:hAnsi="宋体" w:cs="Times New Roman"/>
          <w:color w:val="auto"/>
          <w:kern w:val="2"/>
          <w:sz w:val="24"/>
          <w:highlight w:val="none"/>
        </w:rPr>
        <w:t>采云金融专线</w:t>
      </w:r>
      <w:r>
        <w:rPr>
          <w:rFonts w:hint="eastAsia" w:ascii="宋体" w:hAnsi="宋体" w:cs="Times New Roman"/>
          <w:color w:val="auto"/>
          <w:kern w:val="2"/>
          <w:sz w:val="24"/>
          <w:highlight w:val="none"/>
          <w:lang w:val="en-US" w:eastAsia="zh-CN"/>
        </w:rPr>
        <w:t>95763</w:t>
      </w:r>
      <w:r>
        <w:rPr>
          <w:rFonts w:ascii="宋体" w:hAnsi="宋体" w:cs="Times New Roman"/>
          <w:color w:val="auto"/>
          <w:kern w:val="2"/>
          <w:sz w:val="24"/>
          <w:highlight w:val="none"/>
        </w:rPr>
        <w:t>。</w:t>
      </w:r>
    </w:p>
    <w:p w14:paraId="5085294B">
      <w:pPr>
        <w:rPr>
          <w:color w:val="auto"/>
          <w:highlight w:val="none"/>
        </w:rPr>
      </w:pPr>
    </w:p>
    <w:p w14:paraId="7AA8E11D">
      <w:pPr>
        <w:snapToGrid w:val="0"/>
        <w:spacing w:line="360" w:lineRule="auto"/>
        <w:ind w:firstLine="3357" w:firstLineChars="1045"/>
        <w:rPr>
          <w:rFonts w:ascii="宋体" w:hAnsi="宋体" w:cs="宋体"/>
          <w:b/>
          <w:color w:val="auto"/>
          <w:sz w:val="32"/>
          <w:highlight w:val="none"/>
        </w:rPr>
      </w:pPr>
    </w:p>
    <w:p w14:paraId="069C2720">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八、电子交易活动的中止</w:t>
      </w:r>
    </w:p>
    <w:p w14:paraId="6D94CDB6">
      <w:pPr>
        <w:pStyle w:val="133"/>
        <w:snapToGrid w:val="0"/>
        <w:spacing w:before="0"/>
        <w:ind w:firstLine="0" w:firstLineChars="0"/>
        <w:rPr>
          <w:rFonts w:ascii="宋体" w:hAnsi="宋体" w:cs="宋体"/>
          <w:color w:val="auto"/>
          <w:highlight w:val="none"/>
        </w:rPr>
      </w:pPr>
      <w:r>
        <w:rPr>
          <w:rFonts w:ascii="宋体" w:hAnsi="宋体" w:cs="宋体"/>
          <w:b/>
          <w:bCs/>
          <w:color w:val="auto"/>
          <w:kern w:val="2"/>
          <w:szCs w:val="20"/>
          <w:highlight w:val="none"/>
        </w:rPr>
        <w:t>2</w:t>
      </w:r>
      <w:r>
        <w:rPr>
          <w:rFonts w:ascii="宋体" w:hAnsi="宋体" w:cs="宋体"/>
          <w:b/>
          <w:bCs/>
          <w:color w:val="auto"/>
          <w:kern w:val="2"/>
          <w:szCs w:val="24"/>
          <w:highlight w:val="none"/>
        </w:rPr>
        <w:t>8</w:t>
      </w:r>
      <w:r>
        <w:rPr>
          <w:rFonts w:hint="eastAsia" w:ascii="宋体" w:hAnsi="宋体" w:cs="宋体"/>
          <w:b/>
          <w:color w:val="auto"/>
          <w:szCs w:val="24"/>
          <w:highlight w:val="none"/>
        </w:rPr>
        <w:t>. 电子交易活动的中止。</w:t>
      </w:r>
      <w:r>
        <w:rPr>
          <w:rFonts w:hint="eastAsia" w:ascii="宋体" w:hAnsi="宋体" w:cs="宋体"/>
          <w:color w:val="auto"/>
          <w:highlight w:val="none"/>
        </w:rPr>
        <w:t>采购过程中出现以下情形，导致电子交易平台无法正常运行，或者无法保证电子交易的公平、公正和安全时，</w:t>
      </w:r>
      <w:r>
        <w:rPr>
          <w:rFonts w:hint="eastAsia" w:ascii="宋体" w:hAnsi="宋体" w:cs="宋体"/>
          <w:color w:val="auto"/>
          <w:highlight w:val="none"/>
          <w:lang w:eastAsia="zh-CN"/>
        </w:rPr>
        <w:t>采购代理机构</w:t>
      </w:r>
      <w:r>
        <w:rPr>
          <w:rFonts w:hint="eastAsia" w:ascii="宋体" w:hAnsi="宋体" w:cs="宋体"/>
          <w:color w:val="auto"/>
          <w:highlight w:val="none"/>
        </w:rPr>
        <w:t>可中止电子交易活动：</w:t>
      </w:r>
    </w:p>
    <w:p w14:paraId="154F7300">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 xml:space="preserve">28.1电子交易平台发生故障而无法登录访问的； </w:t>
      </w:r>
    </w:p>
    <w:p w14:paraId="2FEA4B86">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28.2电子交易平台应用或数据库出现错误，不能进行正常操作的；</w:t>
      </w:r>
    </w:p>
    <w:p w14:paraId="2779F831">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28.3电子交易平台发现严重安全漏洞，有潜在泄密危险的；</w:t>
      </w:r>
    </w:p>
    <w:p w14:paraId="59684998">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 xml:space="preserve">28.4病毒发作导致不能进行正常操作的； </w:t>
      </w:r>
    </w:p>
    <w:p w14:paraId="75EDD0D3">
      <w:pPr>
        <w:pStyle w:val="133"/>
        <w:snapToGrid w:val="0"/>
        <w:spacing w:before="0"/>
        <w:ind w:firstLine="480"/>
        <w:rPr>
          <w:rFonts w:ascii="宋体" w:hAnsi="宋体" w:cs="宋体"/>
          <w:color w:val="auto"/>
          <w:highlight w:val="none"/>
        </w:rPr>
      </w:pPr>
      <w:r>
        <w:rPr>
          <w:rFonts w:hint="eastAsia" w:ascii="宋体" w:hAnsi="宋体" w:cs="宋体"/>
          <w:color w:val="auto"/>
          <w:highlight w:val="none"/>
        </w:rPr>
        <w:t>28.5其他无法保证电子交易的公平、公正和安全的情况。</w:t>
      </w:r>
    </w:p>
    <w:p w14:paraId="4DB74E8B">
      <w:pPr>
        <w:pStyle w:val="133"/>
        <w:snapToGrid w:val="0"/>
        <w:spacing w:before="0"/>
        <w:ind w:firstLine="0" w:firstLineChars="0"/>
        <w:rPr>
          <w:rFonts w:ascii="宋体" w:hAnsi="宋体" w:cs="宋体"/>
          <w:color w:val="auto"/>
          <w:highlight w:val="none"/>
        </w:rPr>
      </w:pPr>
      <w:r>
        <w:rPr>
          <w:rFonts w:hint="eastAsia" w:ascii="宋体" w:hAnsi="宋体" w:cs="宋体"/>
          <w:color w:val="auto"/>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19177AC">
      <w:pPr>
        <w:tabs>
          <w:tab w:val="left" w:pos="0"/>
        </w:tabs>
        <w:spacing w:line="360" w:lineRule="auto"/>
        <w:ind w:firstLine="480"/>
        <w:rPr>
          <w:rFonts w:ascii="宋体" w:hAnsi="宋体" w:cs="宋体"/>
          <w:color w:val="auto"/>
          <w:sz w:val="24"/>
          <w:highlight w:val="none"/>
        </w:rPr>
      </w:pPr>
    </w:p>
    <w:p w14:paraId="7496ED7D">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九、验收</w:t>
      </w:r>
    </w:p>
    <w:p w14:paraId="32321451">
      <w:pPr>
        <w:pStyle w:val="25"/>
        <w:spacing w:line="360" w:lineRule="auto"/>
        <w:ind w:firstLine="0" w:firstLineChars="0"/>
        <w:rPr>
          <w:rFonts w:cs="宋体"/>
          <w:b/>
          <w:color w:val="auto"/>
          <w:highlight w:val="none"/>
        </w:rPr>
      </w:pPr>
      <w:r>
        <w:rPr>
          <w:rFonts w:hint="eastAsia" w:cs="宋体"/>
          <w:b/>
          <w:color w:val="auto"/>
          <w:highlight w:val="none"/>
        </w:rPr>
        <w:t>30.验收</w:t>
      </w:r>
    </w:p>
    <w:p w14:paraId="62265F66">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7ADD4C45">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30.2采购人可以邀请参加本项目的其他供应商或者第三方机构参与验收。参与验收的供应商或者第三方机构的意见作为验收书的参考资料一并存档。</w:t>
      </w:r>
    </w:p>
    <w:p w14:paraId="264BE126">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82F356D">
      <w:pPr>
        <w:tabs>
          <w:tab w:val="left" w:pos="0"/>
        </w:tabs>
        <w:spacing w:line="360" w:lineRule="auto"/>
        <w:ind w:firstLine="480"/>
        <w:rPr>
          <w:rFonts w:ascii="宋体" w:hAnsi="宋体" w:cs="宋体"/>
          <w:color w:val="auto"/>
          <w:sz w:val="18"/>
          <w:szCs w:val="18"/>
          <w:highlight w:val="none"/>
        </w:rPr>
      </w:pPr>
      <w:r>
        <w:rPr>
          <w:rFonts w:hint="eastAsia" w:ascii="宋体" w:hAnsi="宋体" w:cs="宋体"/>
          <w:color w:val="auto"/>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8"/>
    <w:p w14:paraId="4DA239AD">
      <w:pPr>
        <w:pStyle w:val="3"/>
        <w:adjustRightInd w:val="0"/>
        <w:snapToGrid w:val="0"/>
        <w:ind w:left="0" w:firstLine="480" w:firstLineChars="200"/>
        <w:rPr>
          <w:rFonts w:ascii="宋体" w:hAnsi="宋体" w:eastAsia="宋体" w:cs="宋体"/>
          <w:b w:val="0"/>
          <w:bCs w:val="0"/>
          <w:color w:val="auto"/>
          <w:kern w:val="0"/>
          <w:sz w:val="24"/>
          <w:szCs w:val="24"/>
          <w:highlight w:val="none"/>
          <w:lang w:val="en-US"/>
        </w:rPr>
      </w:pPr>
      <w:bookmarkStart w:id="19" w:name="_Hlt74714665"/>
      <w:bookmarkEnd w:id="19"/>
      <w:bookmarkStart w:id="20" w:name="_Hlt68072998"/>
      <w:bookmarkEnd w:id="20"/>
      <w:bookmarkStart w:id="21" w:name="_Hlt74707468"/>
      <w:bookmarkEnd w:id="21"/>
      <w:bookmarkStart w:id="22" w:name="_Hlt74729768"/>
      <w:bookmarkEnd w:id="22"/>
      <w:bookmarkStart w:id="23" w:name="_Hlt75236011"/>
      <w:bookmarkEnd w:id="23"/>
      <w:bookmarkStart w:id="24" w:name="_Hlt74730295"/>
      <w:bookmarkEnd w:id="24"/>
      <w:bookmarkStart w:id="25" w:name="_Hlt75236101"/>
      <w:bookmarkEnd w:id="25"/>
      <w:bookmarkStart w:id="26" w:name="_Hlt68073093"/>
      <w:bookmarkEnd w:id="26"/>
      <w:bookmarkStart w:id="27" w:name="_Hlt68072990"/>
      <w:bookmarkEnd w:id="27"/>
      <w:bookmarkStart w:id="28" w:name="_Hlt68057669"/>
      <w:bookmarkEnd w:id="28"/>
      <w:bookmarkStart w:id="29" w:name="_Hlt75236290"/>
      <w:bookmarkEnd w:id="29"/>
      <w:bookmarkStart w:id="30" w:name="_Hlt68403820"/>
      <w:bookmarkEnd w:id="30"/>
      <w:r>
        <w:rPr>
          <w:rFonts w:hint="eastAsia" w:ascii="宋体" w:hAnsi="宋体" w:eastAsia="宋体" w:cs="宋体"/>
          <w:b w:val="0"/>
          <w:bCs w:val="0"/>
          <w:color w:val="auto"/>
          <w:kern w:val="0"/>
          <w:sz w:val="24"/>
          <w:szCs w:val="24"/>
          <w:highlight w:val="none"/>
          <w:lang w:val="en-US"/>
        </w:rPr>
        <w:t>30.5 对于满足合同约定的采购资金支付条件的，供应商可通过政采云平台提起在线支付申请、查询支付结果，路径为政采云-我的工作台-</w:t>
      </w:r>
      <w:r>
        <w:rPr>
          <w:rFonts w:hint="eastAsia" w:ascii="宋体" w:hAnsi="宋体" w:eastAsia="宋体" w:cs="宋体"/>
          <w:b w:val="0"/>
          <w:bCs w:val="0"/>
          <w:color w:val="auto"/>
          <w:kern w:val="0"/>
          <w:sz w:val="24"/>
          <w:szCs w:val="24"/>
          <w:highlight w:val="none"/>
          <w:lang w:val="en-US" w:eastAsia="zh-CN"/>
        </w:rPr>
        <w:t>合同管理</w:t>
      </w:r>
      <w:r>
        <w:rPr>
          <w:rFonts w:hint="eastAsia" w:ascii="宋体" w:hAnsi="宋体" w:eastAsia="宋体" w:cs="宋体"/>
          <w:b w:val="0"/>
          <w:bCs w:val="0"/>
          <w:color w:val="auto"/>
          <w:kern w:val="0"/>
          <w:sz w:val="24"/>
          <w:szCs w:val="24"/>
          <w:highlight w:val="none"/>
          <w:lang w:val="en-US"/>
        </w:rPr>
        <w:t>-支付管理。对于供应商提起在线支付申请的，采购</w:t>
      </w:r>
      <w:r>
        <w:rPr>
          <w:rFonts w:hint="eastAsia" w:ascii="宋体" w:hAnsi="宋体" w:eastAsia="宋体" w:cs="宋体"/>
          <w:b w:val="0"/>
          <w:bCs w:val="0"/>
          <w:color w:val="auto"/>
          <w:kern w:val="0"/>
          <w:sz w:val="24"/>
          <w:szCs w:val="24"/>
          <w:highlight w:val="none"/>
          <w:lang w:val="en-US" w:eastAsia="zh-CN"/>
        </w:rPr>
        <w:t>人</w:t>
      </w:r>
      <w:r>
        <w:rPr>
          <w:rFonts w:hint="eastAsia" w:ascii="宋体" w:hAnsi="宋体" w:eastAsia="宋体" w:cs="宋体"/>
          <w:b w:val="0"/>
          <w:bCs w:val="0"/>
          <w:color w:val="auto"/>
          <w:kern w:val="0"/>
          <w:sz w:val="24"/>
          <w:szCs w:val="24"/>
          <w:highlight w:val="none"/>
          <w:lang w:val="en-US"/>
        </w:rPr>
        <w:t>应当</w:t>
      </w:r>
      <w:r>
        <w:rPr>
          <w:rFonts w:hint="eastAsia" w:ascii="宋体" w:hAnsi="宋体" w:eastAsia="宋体" w:cs="宋体"/>
          <w:b w:val="0"/>
          <w:bCs w:val="0"/>
          <w:color w:val="auto"/>
          <w:kern w:val="0"/>
          <w:sz w:val="24"/>
          <w:szCs w:val="24"/>
          <w:highlight w:val="none"/>
          <w:lang w:val="en-US" w:eastAsia="zh-CN"/>
        </w:rPr>
        <w:t>按规定</w:t>
      </w:r>
      <w:r>
        <w:rPr>
          <w:rFonts w:hint="eastAsia" w:ascii="宋体" w:hAnsi="宋体" w:eastAsia="宋体" w:cs="宋体"/>
          <w:b w:val="0"/>
          <w:bCs w:val="0"/>
          <w:color w:val="auto"/>
          <w:kern w:val="0"/>
          <w:sz w:val="24"/>
          <w:szCs w:val="24"/>
          <w:highlight w:val="none"/>
          <w:lang w:val="en-US"/>
        </w:rPr>
        <w:t>做好审核并完成支付。</w:t>
      </w:r>
    </w:p>
    <w:p w14:paraId="3B6030DD">
      <w:pPr>
        <w:pStyle w:val="82"/>
        <w:rPr>
          <w:color w:val="auto"/>
          <w:highlight w:val="none"/>
        </w:rPr>
        <w:sectPr>
          <w:pgSz w:w="11906" w:h="16838"/>
          <w:pgMar w:top="1440" w:right="1080" w:bottom="1440" w:left="1080" w:header="851" w:footer="992" w:gutter="0"/>
          <w:cols w:space="720" w:num="1"/>
          <w:titlePg/>
          <w:docGrid w:linePitch="312" w:charSpace="0"/>
        </w:sectPr>
      </w:pPr>
    </w:p>
    <w:bookmarkEnd w:id="13"/>
    <w:bookmarkEnd w:id="14"/>
    <w:p w14:paraId="60696D02">
      <w:pPr>
        <w:adjustRightInd/>
        <w:spacing w:line="360" w:lineRule="auto"/>
        <w:jc w:val="center"/>
        <w:outlineLvl w:val="0"/>
        <w:rPr>
          <w:rFonts w:hint="eastAsia" w:ascii="宋体" w:hAnsi="宋体" w:cs="宋体"/>
          <w:b/>
          <w:color w:val="auto"/>
          <w:sz w:val="36"/>
          <w:szCs w:val="20"/>
          <w:highlight w:val="none"/>
        </w:rPr>
      </w:pPr>
      <w:bookmarkStart w:id="31" w:name="第四部分"/>
      <w:r>
        <w:rPr>
          <w:rFonts w:hint="eastAsia" w:ascii="宋体" w:hAnsi="宋体" w:cs="宋体"/>
          <w:b/>
          <w:color w:val="auto"/>
          <w:sz w:val="36"/>
          <w:szCs w:val="20"/>
          <w:highlight w:val="none"/>
        </w:rPr>
        <w:t>第三部分 采购需求</w:t>
      </w:r>
    </w:p>
    <w:p w14:paraId="5074DA87">
      <w:pPr>
        <w:keepNext w:val="0"/>
        <w:keepLines w:val="0"/>
        <w:pageBreakBefore w:val="0"/>
        <w:widowControl w:val="0"/>
        <w:kinsoku/>
        <w:wordWrap/>
        <w:overflowPunct/>
        <w:topLinePunct w:val="0"/>
        <w:autoSpaceDE/>
        <w:autoSpaceDN/>
        <w:bidi w:val="0"/>
        <w:adjustRightInd w:val="0"/>
        <w:snapToGrid/>
        <w:spacing w:line="480" w:lineRule="exact"/>
        <w:ind w:firstLine="482" w:firstLineChars="200"/>
        <w:jc w:val="left"/>
        <w:textAlignment w:val="auto"/>
        <w:rPr>
          <w:rFonts w:hint="default" w:ascii="宋体" w:hAnsi="宋体" w:eastAsia="宋体" w:cs="仿宋_GB2312"/>
          <w:b/>
          <w:bCs/>
          <w:color w:val="auto"/>
          <w:sz w:val="24"/>
          <w:highlight w:val="none"/>
          <w:lang w:val="en-US" w:eastAsia="zh-CN"/>
        </w:rPr>
      </w:pPr>
      <w:r>
        <w:rPr>
          <w:rFonts w:hint="eastAsia" w:ascii="宋体" w:hAnsi="宋体" w:cs="仿宋_GB2312"/>
          <w:b/>
          <w:bCs/>
          <w:color w:val="auto"/>
          <w:sz w:val="24"/>
          <w:highlight w:val="none"/>
        </w:rPr>
        <w:t>一、</w:t>
      </w:r>
      <w:r>
        <w:rPr>
          <w:rFonts w:hint="eastAsia" w:ascii="宋体" w:hAnsi="宋体" w:cs="仿宋_GB2312"/>
          <w:b/>
          <w:bCs/>
          <w:color w:val="auto"/>
          <w:sz w:val="24"/>
          <w:highlight w:val="none"/>
          <w:lang w:val="en-US" w:eastAsia="zh-CN"/>
        </w:rPr>
        <w:t>项目概况</w:t>
      </w:r>
    </w:p>
    <w:p w14:paraId="0966DED0">
      <w:pPr>
        <w:keepNext w:val="0"/>
        <w:keepLines w:val="0"/>
        <w:pageBreakBefore w:val="0"/>
        <w:widowControl w:val="0"/>
        <w:kinsoku/>
        <w:wordWrap/>
        <w:overflowPunct/>
        <w:topLinePunct w:val="0"/>
        <w:autoSpaceDE/>
        <w:autoSpaceDN/>
        <w:bidi w:val="0"/>
        <w:adjustRightInd w:val="0"/>
        <w:snapToGrid/>
        <w:spacing w:line="480" w:lineRule="exact"/>
        <w:ind w:firstLine="480" w:firstLineChars="200"/>
        <w:jc w:val="left"/>
        <w:textAlignment w:val="auto"/>
        <w:rPr>
          <w:rFonts w:ascii="宋体" w:hAnsi="宋体"/>
          <w:color w:val="auto"/>
          <w:sz w:val="24"/>
          <w:highlight w:val="none"/>
          <w:u w:val="none"/>
        </w:rPr>
      </w:pPr>
      <w:r>
        <w:rPr>
          <w:rFonts w:hint="eastAsia" w:ascii="宋体" w:hAnsi="宋体"/>
          <w:color w:val="auto"/>
          <w:sz w:val="24"/>
          <w:highlight w:val="none"/>
          <w:u w:val="none"/>
        </w:rPr>
        <w:t xml:space="preserve"> </w:t>
      </w:r>
      <w:r>
        <w:rPr>
          <w:rFonts w:hint="eastAsia" w:ascii="宋体" w:hAnsi="宋体"/>
          <w:color w:val="auto"/>
          <w:sz w:val="24"/>
          <w:highlight w:val="none"/>
          <w:u w:val="none"/>
          <w:lang w:val="en-US" w:eastAsia="zh-CN"/>
        </w:rPr>
        <w:t>本项目为</w:t>
      </w:r>
      <w:r>
        <w:rPr>
          <w:rFonts w:hint="eastAsia" w:ascii="宋体" w:hAnsi="宋体"/>
          <w:color w:val="auto"/>
          <w:sz w:val="24"/>
          <w:highlight w:val="none"/>
          <w:u w:val="none"/>
          <w:lang w:eastAsia="zh-CN"/>
        </w:rPr>
        <w:t>三墩镇肖家桥河（二号河）、三墩镇大渔斗港河道内涝治理清淤项目，</w:t>
      </w:r>
      <w:r>
        <w:rPr>
          <w:rFonts w:hint="eastAsia" w:ascii="宋体" w:hAnsi="宋体"/>
          <w:color w:val="auto"/>
          <w:sz w:val="24"/>
          <w:highlight w:val="none"/>
          <w:u w:val="none"/>
          <w:lang w:val="en-US" w:eastAsia="zh-CN"/>
        </w:rPr>
        <w:t>位于杭州市西湖区三墩镇。本次招标范围：对肖家桥河（二号河）、大渔斗港的淤泥进行清理等。</w:t>
      </w:r>
    </w:p>
    <w:p w14:paraId="1B346AB0">
      <w:pPr>
        <w:keepNext w:val="0"/>
        <w:keepLines w:val="0"/>
        <w:pageBreakBefore w:val="0"/>
        <w:widowControl w:val="0"/>
        <w:kinsoku/>
        <w:wordWrap/>
        <w:overflowPunct/>
        <w:topLinePunct w:val="0"/>
        <w:autoSpaceDE/>
        <w:autoSpaceDN/>
        <w:bidi w:val="0"/>
        <w:adjustRightInd w:val="0"/>
        <w:snapToGrid/>
        <w:spacing w:line="480" w:lineRule="exact"/>
        <w:ind w:firstLine="482" w:firstLineChars="200"/>
        <w:jc w:val="left"/>
        <w:textAlignment w:val="auto"/>
        <w:rPr>
          <w:rFonts w:ascii="宋体" w:hAnsi="宋体" w:cs="仿宋_GB2312"/>
          <w:color w:val="auto"/>
          <w:sz w:val="24"/>
          <w:highlight w:val="none"/>
        </w:rPr>
      </w:pPr>
      <w:r>
        <w:rPr>
          <w:rFonts w:hint="eastAsia" w:ascii="宋体" w:hAnsi="宋体" w:cs="仿宋_GB2312"/>
          <w:b/>
          <w:bCs/>
          <w:color w:val="auto"/>
          <w:sz w:val="24"/>
          <w:highlight w:val="none"/>
        </w:rPr>
        <w:t xml:space="preserve">二、招标范围及服务内容 </w:t>
      </w:r>
    </w:p>
    <w:p w14:paraId="061FDF32">
      <w:pPr>
        <w:keepNext w:val="0"/>
        <w:keepLines w:val="0"/>
        <w:pageBreakBefore w:val="0"/>
        <w:widowControl w:val="0"/>
        <w:kinsoku/>
        <w:wordWrap/>
        <w:overflowPunct/>
        <w:topLinePunct w:val="0"/>
        <w:autoSpaceDE/>
        <w:autoSpaceDN/>
        <w:bidi w:val="0"/>
        <w:adjustRightInd w:val="0"/>
        <w:snapToGrid/>
        <w:spacing w:line="480" w:lineRule="exact"/>
        <w:ind w:left="0" w:leftChars="0" w:firstLine="480" w:firstLineChars="200"/>
        <w:jc w:val="left"/>
        <w:textAlignment w:val="auto"/>
        <w:rPr>
          <w:rFonts w:hint="eastAsia" w:ascii="宋体" w:hAnsi="宋体" w:eastAsia="宋体" w:cs="宋体"/>
          <w:color w:val="auto"/>
          <w:sz w:val="24"/>
          <w:highlight w:val="none"/>
          <w:u w:val="none"/>
          <w:lang w:eastAsia="zh-CN"/>
        </w:rPr>
      </w:pPr>
      <w:r>
        <w:rPr>
          <w:rFonts w:hint="eastAsia" w:ascii="宋体" w:hAnsi="宋体" w:cs="仿宋_GB2312"/>
          <w:color w:val="auto"/>
          <w:sz w:val="24"/>
          <w:highlight w:val="none"/>
        </w:rPr>
        <w:t>1.工程名称</w:t>
      </w:r>
      <w:r>
        <w:rPr>
          <w:rFonts w:hint="eastAsia" w:ascii="宋体" w:hAnsi="宋体" w:cs="仿宋_GB2312"/>
          <w:color w:val="auto"/>
          <w:sz w:val="24"/>
          <w:highlight w:val="none"/>
          <w:lang w:eastAsia="zh-CN"/>
        </w:rPr>
        <w:t>：</w:t>
      </w:r>
      <w:r>
        <w:rPr>
          <w:rFonts w:hint="eastAsia" w:ascii="宋体" w:hAnsi="宋体" w:cs="宋体"/>
          <w:color w:val="auto"/>
          <w:sz w:val="24"/>
          <w:highlight w:val="none"/>
          <w:u w:val="none"/>
          <w:lang w:eastAsia="zh-CN"/>
        </w:rPr>
        <w:t>三墩镇肖家桥河（二号河）、三墩镇大渔斗港河道内涝治理清淤项目</w:t>
      </w:r>
    </w:p>
    <w:p w14:paraId="6B97DF18">
      <w:pPr>
        <w:pStyle w:val="785"/>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highlight w:val="none"/>
          <w:u w:val="none"/>
          <w:lang w:val="en-US" w:eastAsia="zh-CN"/>
        </w:rPr>
        <w:t>2.招标范围：本次清淤范围为</w:t>
      </w:r>
      <w:r>
        <w:rPr>
          <w:rFonts w:hint="eastAsia" w:ascii="宋体" w:hAnsi="宋体" w:cs="宋体"/>
          <w:color w:val="auto"/>
          <w:sz w:val="24"/>
          <w:highlight w:val="none"/>
          <w:u w:val="none"/>
          <w:lang w:eastAsia="zh-CN"/>
        </w:rPr>
        <w:t>三墩镇肖家桥河（二号河）、三墩镇大渔斗港河道内</w:t>
      </w:r>
      <w:r>
        <w:rPr>
          <w:rFonts w:hint="eastAsia" w:ascii="宋体" w:hAnsi="宋体" w:cs="宋体"/>
          <w:color w:val="auto"/>
          <w:sz w:val="24"/>
          <w:szCs w:val="24"/>
          <w:highlight w:val="none"/>
        </w:rPr>
        <w:t>，大渔斗港河道清淤测量长度为850米，平均宽度约22.0米</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肖家桥河(</w:t>
      </w:r>
      <w:r>
        <w:rPr>
          <w:rFonts w:hint="eastAsia" w:ascii="宋体" w:hAnsi="宋体" w:cs="宋体"/>
          <w:color w:val="auto"/>
          <w:sz w:val="24"/>
          <w:szCs w:val="24"/>
          <w:highlight w:val="none"/>
          <w:lang w:eastAsia="zh-CN"/>
        </w:rPr>
        <w:t>二号河</w:t>
      </w:r>
      <w:r>
        <w:rPr>
          <w:rFonts w:hint="eastAsia" w:ascii="宋体" w:hAnsi="宋体" w:cs="宋体"/>
          <w:color w:val="auto"/>
          <w:sz w:val="24"/>
          <w:szCs w:val="24"/>
          <w:highlight w:val="none"/>
        </w:rPr>
        <w:t>)河道清淤测量长度为240米，平均宽度约13.95米。肖家桥河(</w:t>
      </w:r>
      <w:r>
        <w:rPr>
          <w:rFonts w:hint="eastAsia" w:ascii="宋体" w:hAnsi="宋体" w:cs="宋体"/>
          <w:color w:val="auto"/>
          <w:sz w:val="24"/>
          <w:szCs w:val="24"/>
          <w:highlight w:val="none"/>
          <w:lang w:eastAsia="zh-CN"/>
        </w:rPr>
        <w:t>二号河</w:t>
      </w:r>
      <w:r>
        <w:rPr>
          <w:rFonts w:hint="eastAsia" w:ascii="宋体" w:hAnsi="宋体" w:cs="宋体"/>
          <w:color w:val="auto"/>
          <w:sz w:val="24"/>
          <w:szCs w:val="24"/>
          <w:highlight w:val="none"/>
        </w:rPr>
        <w:t>)、大渔斗港清淤总挖方量为9584.65立方米</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其中(大渔斗港挖方</w:t>
      </w:r>
      <w:r>
        <w:rPr>
          <w:rFonts w:hint="eastAsia" w:ascii="宋体" w:hAnsi="宋体" w:cs="宋体"/>
          <w:color w:val="auto"/>
          <w:sz w:val="24"/>
          <w:szCs w:val="24"/>
          <w:highlight w:val="none"/>
          <w:lang w:val="en-US" w:eastAsia="zh-CN"/>
        </w:rPr>
        <w:t>量 8170.55 立方米，肖家桥河(二号河)1414.1立方米)。大渔斗港水生：植物面积约352平方米。详见《三墩镇大渔斗港河道内涝治理清淤项目清淤前方量计算表》、《三墩镇肖家桥河(二号河)河道内涝治理清淤项目清淤前方量</w:t>
      </w:r>
      <w:r>
        <w:rPr>
          <w:rFonts w:hint="eastAsia" w:ascii="宋体" w:hAnsi="宋体" w:eastAsia="宋体" w:cs="宋体"/>
          <w:color w:val="auto"/>
          <w:sz w:val="24"/>
          <w:szCs w:val="24"/>
          <w:highlight w:val="none"/>
          <w:lang w:val="en-US" w:eastAsia="zh-CN"/>
        </w:rPr>
        <w:t>计算》。其中三墩镇肖家桥河（二号河）清淤采取传统清淤方式施工；三墩镇大渔斗港河道内涝治理清淤采取生态清淤方式施工。</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lang w:val="en-US" w:eastAsia="zh-CN"/>
        </w:rPr>
        <w:t>需</w:t>
      </w:r>
      <w:r>
        <w:rPr>
          <w:rFonts w:hint="eastAsia" w:ascii="宋体" w:hAnsi="宋体" w:cs="宋体"/>
          <w:color w:val="auto"/>
          <w:sz w:val="24"/>
          <w:szCs w:val="24"/>
          <w:highlight w:val="none"/>
        </w:rPr>
        <w:t>完成清淤作业（干塘式清淤</w:t>
      </w:r>
      <w:r>
        <w:rPr>
          <w:rFonts w:hint="eastAsia" w:ascii="宋体" w:hAnsi="宋体" w:cs="宋体"/>
          <w:color w:val="auto"/>
          <w:sz w:val="24"/>
          <w:szCs w:val="24"/>
          <w:highlight w:val="none"/>
          <w:lang w:val="en-US" w:eastAsia="zh-CN"/>
        </w:rPr>
        <w:t>及生态清淤两种方式</w:t>
      </w:r>
      <w:r>
        <w:rPr>
          <w:rFonts w:hint="eastAsia" w:ascii="宋体" w:hAnsi="宋体" w:cs="宋体"/>
          <w:color w:val="auto"/>
          <w:sz w:val="24"/>
          <w:szCs w:val="24"/>
          <w:highlight w:val="none"/>
        </w:rPr>
        <w:t>）、淤</w:t>
      </w:r>
      <w:r>
        <w:rPr>
          <w:rFonts w:hint="eastAsia" w:ascii="宋体" w:hAnsi="宋体" w:eastAsia="宋体" w:cs="宋体"/>
          <w:color w:val="auto"/>
          <w:sz w:val="24"/>
          <w:szCs w:val="24"/>
          <w:highlight w:val="none"/>
          <w:lang w:val="en-US" w:eastAsia="zh-CN"/>
        </w:rPr>
        <w:t>泥运输、淤泥消纳及设施恢复等工作。</w:t>
      </w:r>
    </w:p>
    <w:p w14:paraId="518B7181">
      <w:pPr>
        <w:pStyle w:val="785"/>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3.服务期：90日历天。</w:t>
      </w:r>
    </w:p>
    <w:p w14:paraId="68ECA76E">
      <w:pPr>
        <w:keepNext w:val="0"/>
        <w:keepLines w:val="0"/>
        <w:pageBreakBefore w:val="0"/>
        <w:widowControl w:val="0"/>
        <w:kinsoku/>
        <w:wordWrap/>
        <w:overflowPunct/>
        <w:topLinePunct w:val="0"/>
        <w:autoSpaceDE/>
        <w:autoSpaceDN/>
        <w:bidi w:val="0"/>
        <w:adjustRightInd w:val="0"/>
        <w:snapToGrid/>
        <w:spacing w:line="480" w:lineRule="exact"/>
        <w:ind w:firstLine="482" w:firstLineChars="200"/>
        <w:jc w:val="left"/>
        <w:textAlignment w:val="auto"/>
        <w:rPr>
          <w:rFonts w:hint="eastAsia" w:ascii="宋体" w:hAnsi="宋体" w:cs="仿宋_GB2312"/>
          <w:b/>
          <w:bCs/>
          <w:color w:val="auto"/>
          <w:sz w:val="24"/>
          <w:highlight w:val="none"/>
          <w:lang w:val="en-US" w:eastAsia="zh-CN"/>
        </w:rPr>
      </w:pPr>
      <w:r>
        <w:rPr>
          <w:rFonts w:hint="eastAsia" w:ascii="宋体" w:hAnsi="宋体" w:cs="仿宋_GB2312"/>
          <w:b/>
          <w:bCs/>
          <w:color w:val="auto"/>
          <w:sz w:val="24"/>
          <w:highlight w:val="none"/>
          <w:lang w:val="en-US" w:eastAsia="zh-CN"/>
        </w:rPr>
        <w:t>三、采购需求</w:t>
      </w:r>
    </w:p>
    <w:p w14:paraId="703B64B7">
      <w:pPr>
        <w:keepNext w:val="0"/>
        <w:keepLines w:val="0"/>
        <w:pageBreakBefore w:val="0"/>
        <w:widowControl w:val="0"/>
        <w:kinsoku/>
        <w:wordWrap/>
        <w:overflowPunct/>
        <w:topLinePunct w:val="0"/>
        <w:autoSpaceDE/>
        <w:autoSpaceDN/>
        <w:bidi w:val="0"/>
        <w:adjustRightInd w:val="0"/>
        <w:snapToGrid/>
        <w:spacing w:line="480" w:lineRule="exact"/>
        <w:ind w:left="0" w:leftChars="0" w:firstLine="482" w:firstLineChars="200"/>
        <w:jc w:val="left"/>
        <w:textAlignment w:val="auto"/>
        <w:rPr>
          <w:rFonts w:hint="eastAsia" w:ascii="宋体" w:hAnsi="宋体" w:eastAsia="宋体" w:cs="宋体"/>
          <w:b/>
          <w:bCs/>
          <w:color w:val="auto"/>
          <w:sz w:val="24"/>
          <w:highlight w:val="none"/>
          <w:u w:val="none"/>
          <w:lang w:eastAsia="zh-CN"/>
        </w:rPr>
      </w:pPr>
      <w:r>
        <w:rPr>
          <w:rFonts w:hint="eastAsia" w:ascii="宋体" w:hAnsi="宋体" w:eastAsia="宋体" w:cs="宋体"/>
          <w:b/>
          <w:bCs/>
          <w:color w:val="auto"/>
          <w:sz w:val="24"/>
          <w:highlight w:val="none"/>
          <w:u w:val="none"/>
          <w:lang w:val="en-US" w:eastAsia="zh-CN"/>
        </w:rPr>
        <w:t>（一）</w:t>
      </w:r>
      <w:r>
        <w:rPr>
          <w:rFonts w:hint="eastAsia" w:ascii="宋体" w:hAnsi="宋体" w:eastAsia="宋体" w:cs="宋体"/>
          <w:b/>
          <w:bCs/>
          <w:color w:val="auto"/>
          <w:sz w:val="24"/>
          <w:highlight w:val="none"/>
          <w:u w:val="none"/>
          <w:lang w:eastAsia="zh-CN"/>
        </w:rPr>
        <w:t>三墩镇肖家桥河（二号河）清淤项目</w:t>
      </w:r>
    </w:p>
    <w:p w14:paraId="1D98C31E">
      <w:pPr>
        <w:pStyle w:val="785"/>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u w:val="none"/>
          <w:lang w:val="en-US" w:eastAsia="zh-CN"/>
        </w:rPr>
        <w:t>1）</w:t>
      </w:r>
      <w:r>
        <w:rPr>
          <w:rFonts w:hint="eastAsia" w:ascii="宋体" w:hAnsi="宋体" w:eastAsia="宋体" w:cs="宋体"/>
          <w:color w:val="auto"/>
          <w:sz w:val="24"/>
          <w:highlight w:val="none"/>
          <w:u w:val="none"/>
          <w:lang w:eastAsia="zh-CN"/>
        </w:rPr>
        <w:t>服务内容：</w:t>
      </w:r>
      <w:r>
        <w:rPr>
          <w:rFonts w:hint="eastAsia" w:ascii="宋体" w:hAnsi="宋体" w:cs="宋体"/>
          <w:color w:val="auto"/>
          <w:sz w:val="24"/>
          <w:highlight w:val="none"/>
          <w:u w:val="none"/>
          <w:lang w:eastAsia="zh-CN"/>
        </w:rPr>
        <w:t>供应商</w:t>
      </w:r>
      <w:r>
        <w:rPr>
          <w:rFonts w:hint="eastAsia" w:ascii="宋体" w:hAnsi="宋体" w:eastAsia="宋体" w:cs="宋体"/>
          <w:color w:val="auto"/>
          <w:sz w:val="24"/>
          <w:highlight w:val="none"/>
          <w:u w:val="none"/>
          <w:lang w:eastAsia="zh-CN"/>
        </w:rPr>
        <w:t>完成</w:t>
      </w:r>
      <w:r>
        <w:rPr>
          <w:rFonts w:hint="eastAsia" w:ascii="宋体" w:hAnsi="宋体" w:eastAsia="宋体" w:cs="宋体"/>
          <w:color w:val="auto"/>
          <w:sz w:val="24"/>
          <w:highlight w:val="none"/>
          <w:u w:val="none"/>
          <w:lang w:val="en-US" w:eastAsia="zh-CN"/>
        </w:rPr>
        <w:t>该条河道的</w:t>
      </w:r>
      <w:r>
        <w:rPr>
          <w:rFonts w:hint="eastAsia" w:ascii="宋体" w:hAnsi="宋体" w:eastAsia="宋体" w:cs="宋体"/>
          <w:color w:val="auto"/>
          <w:sz w:val="24"/>
          <w:highlight w:val="none"/>
          <w:u w:val="none"/>
          <w:lang w:eastAsia="zh-CN"/>
        </w:rPr>
        <w:t>清淤作业（</w:t>
      </w:r>
      <w:r>
        <w:rPr>
          <w:rFonts w:hint="eastAsia" w:ascii="宋体" w:hAnsi="宋体" w:eastAsia="宋体" w:cs="宋体"/>
          <w:color w:val="auto"/>
          <w:sz w:val="24"/>
          <w:highlight w:val="none"/>
          <w:u w:val="none"/>
          <w:lang w:val="en-US" w:eastAsia="zh-CN"/>
        </w:rPr>
        <w:t>采用干塘式清淤</w:t>
      </w:r>
      <w:r>
        <w:rPr>
          <w:rFonts w:hint="eastAsia" w:ascii="宋体" w:hAnsi="宋体" w:eastAsia="宋体" w:cs="宋体"/>
          <w:color w:val="auto"/>
          <w:sz w:val="24"/>
          <w:highlight w:val="none"/>
          <w:u w:val="none"/>
          <w:lang w:eastAsia="zh-CN"/>
        </w:rPr>
        <w:t>）、淤泥运输、淤泥检测、消纳</w:t>
      </w:r>
      <w:r>
        <w:rPr>
          <w:rFonts w:hint="eastAsia" w:ascii="宋体" w:hAnsi="宋体" w:eastAsia="宋体" w:cs="宋体"/>
          <w:color w:val="auto"/>
          <w:sz w:val="24"/>
          <w:szCs w:val="24"/>
          <w:highlight w:val="none"/>
          <w:lang w:val="en-US" w:eastAsia="zh-CN"/>
        </w:rPr>
        <w:t>及设施恢复等工作。</w:t>
      </w:r>
    </w:p>
    <w:p w14:paraId="332F0CE9">
      <w:pPr>
        <w:pStyle w:val="785"/>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为保证服务进度，</w:t>
      </w:r>
      <w:r>
        <w:rPr>
          <w:rFonts w:hint="eastAsia" w:ascii="宋体" w:hAnsi="宋体" w:cs="宋体"/>
          <w:color w:val="auto"/>
          <w:sz w:val="24"/>
          <w:szCs w:val="24"/>
          <w:highlight w:val="none"/>
          <w:lang w:val="en-US" w:eastAsia="zh-CN"/>
        </w:rPr>
        <w:t>供应商在成交公告发布后10个工作日内</w:t>
      </w:r>
      <w:r>
        <w:rPr>
          <w:rFonts w:hint="eastAsia" w:ascii="宋体" w:hAnsi="宋体" w:eastAsia="宋体" w:cs="宋体"/>
          <w:color w:val="auto"/>
          <w:sz w:val="24"/>
          <w:szCs w:val="24"/>
          <w:highlight w:val="none"/>
          <w:lang w:val="en-US" w:eastAsia="zh-CN"/>
        </w:rPr>
        <w:t>应将清淤设施设备全部配备到位并全部调试完毕，未配备到位的视为主动拒绝签订合同。</w:t>
      </w:r>
    </w:p>
    <w:p w14:paraId="376AAAEB">
      <w:pPr>
        <w:pStyle w:val="785"/>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清淤设备测试、调试完毕后下达</w:t>
      </w:r>
      <w:r>
        <w:rPr>
          <w:rFonts w:hint="eastAsia" w:ascii="宋体" w:hAnsi="宋体" w:eastAsia="宋体" w:cs="宋体"/>
          <w:color w:val="auto"/>
          <w:sz w:val="24"/>
          <w:szCs w:val="24"/>
          <w:highlight w:val="none"/>
          <w:lang w:val="zh-CN" w:eastAsia="zh-CN"/>
        </w:rPr>
        <w:t>作业开工令</w:t>
      </w:r>
      <w:r>
        <w:rPr>
          <w:rFonts w:hint="eastAsia" w:ascii="宋体" w:hAnsi="宋体" w:eastAsia="宋体" w:cs="宋体"/>
          <w:color w:val="auto"/>
          <w:sz w:val="24"/>
          <w:szCs w:val="24"/>
          <w:highlight w:val="none"/>
          <w:lang w:val="en-US" w:eastAsia="zh-CN"/>
        </w:rPr>
        <w:t>。</w:t>
      </w:r>
    </w:p>
    <w:p w14:paraId="0D4D512D">
      <w:pPr>
        <w:keepNext w:val="0"/>
        <w:keepLines w:val="0"/>
        <w:pageBreakBefore w:val="0"/>
        <w:widowControl w:val="0"/>
        <w:kinsoku/>
        <w:wordWrap/>
        <w:overflowPunct/>
        <w:topLinePunct w:val="0"/>
        <w:autoSpaceDE/>
        <w:autoSpaceDN/>
        <w:bidi w:val="0"/>
        <w:adjustRightInd w:val="0"/>
        <w:snapToGrid/>
        <w:spacing w:line="480" w:lineRule="exact"/>
        <w:ind w:left="0" w:leftChars="0" w:firstLine="482" w:firstLineChars="200"/>
        <w:jc w:val="left"/>
        <w:textAlignment w:val="auto"/>
        <w:rPr>
          <w:rFonts w:hint="eastAsia" w:ascii="宋体" w:hAnsi="宋体" w:eastAsia="宋体" w:cs="宋体"/>
          <w:b/>
          <w:bCs/>
          <w:color w:val="auto"/>
          <w:sz w:val="24"/>
          <w:highlight w:val="none"/>
          <w:u w:val="none"/>
          <w:lang w:eastAsia="zh-CN"/>
        </w:rPr>
      </w:pPr>
      <w:r>
        <w:rPr>
          <w:rFonts w:hint="eastAsia" w:ascii="宋体" w:hAnsi="宋体" w:eastAsia="宋体" w:cs="宋体"/>
          <w:b/>
          <w:bCs/>
          <w:color w:val="auto"/>
          <w:sz w:val="24"/>
          <w:highlight w:val="none"/>
          <w:u w:val="none"/>
          <w:lang w:val="en-US" w:eastAsia="zh-CN"/>
        </w:rPr>
        <w:t>（二）</w:t>
      </w:r>
      <w:r>
        <w:rPr>
          <w:rFonts w:hint="eastAsia" w:ascii="宋体" w:hAnsi="宋体" w:eastAsia="宋体" w:cs="宋体"/>
          <w:b/>
          <w:bCs/>
          <w:color w:val="auto"/>
          <w:sz w:val="24"/>
          <w:highlight w:val="none"/>
          <w:u w:val="none"/>
          <w:lang w:eastAsia="zh-CN"/>
        </w:rPr>
        <w:t>三墩镇大渔斗港河道内涝治理清淤项目</w:t>
      </w:r>
    </w:p>
    <w:p w14:paraId="426909A0">
      <w:pPr>
        <w:pStyle w:val="785"/>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1）服务内容：</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完成该条河道的清淤作业（采用生态清淤）、淤泥运输、淤泥检测、消纳及设施恢复等工作。</w:t>
      </w:r>
    </w:p>
    <w:p w14:paraId="1DBA6658">
      <w:pPr>
        <w:pStyle w:val="785"/>
        <w:spacing w:line="500" w:lineRule="exact"/>
        <w:ind w:firstLine="360" w:firstLineChars="150"/>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1.1生态清淤</w:t>
      </w:r>
      <w:r>
        <w:rPr>
          <w:rFonts w:hint="eastAsia" w:ascii="宋体" w:hAnsi="宋体" w:cs="宋体"/>
          <w:color w:val="auto"/>
          <w:sz w:val="24"/>
          <w:szCs w:val="24"/>
          <w:highlight w:val="none"/>
        </w:rPr>
        <w:t>作业必须采用河面环保作业（如绞吸式、推吸式等）方式，不可采用挖斗式、抓斗式、射流式、干塘式等清淤方式，实现河床综合养护的常态化。</w:t>
      </w:r>
    </w:p>
    <w:p w14:paraId="27683256">
      <w:pPr>
        <w:pStyle w:val="785"/>
        <w:spacing w:line="500" w:lineRule="exact"/>
        <w:ind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河道清淤作业时不截流，原则上先清上游再清下游，不影响河道行洪排涝和配水，保护水体内生态。</w:t>
      </w:r>
    </w:p>
    <w:p w14:paraId="3FCD53B9">
      <w:pPr>
        <w:pStyle w:val="78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2）为保证服务进度，供应商在成交公告发布后10个工作日内应将清淤设施设备全部配备到位</w:t>
      </w:r>
      <w:r>
        <w:rPr>
          <w:rFonts w:hint="eastAsia" w:ascii="宋体" w:hAnsi="宋体" w:eastAsia="宋体" w:cs="宋体"/>
          <w:color w:val="auto"/>
          <w:sz w:val="24"/>
          <w:szCs w:val="24"/>
          <w:highlight w:val="none"/>
          <w:lang w:val="en-US" w:eastAsia="zh-CN"/>
        </w:rPr>
        <w:t>并全部调试完毕</w:t>
      </w:r>
      <w:r>
        <w:rPr>
          <w:rFonts w:hint="eastAsia" w:ascii="宋体" w:hAnsi="宋体" w:cs="宋体"/>
          <w:color w:val="auto"/>
          <w:sz w:val="24"/>
          <w:szCs w:val="24"/>
          <w:highlight w:val="none"/>
          <w:lang w:val="en-US" w:eastAsia="zh-CN"/>
        </w:rPr>
        <w:t>，未配备到位的视为主动拒绝签订合同。</w:t>
      </w:r>
    </w:p>
    <w:p w14:paraId="408C5F1A">
      <w:pPr>
        <w:pStyle w:val="78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清淤设备测试、调试完毕后下达</w:t>
      </w:r>
      <w:r>
        <w:rPr>
          <w:rFonts w:hint="eastAsia" w:ascii="宋体" w:hAnsi="宋体" w:eastAsia="宋体" w:cs="宋体"/>
          <w:color w:val="auto"/>
          <w:sz w:val="24"/>
          <w:szCs w:val="24"/>
          <w:highlight w:val="none"/>
          <w:lang w:val="zh-CN" w:eastAsia="zh-CN"/>
        </w:rPr>
        <w:t>作业开工令</w:t>
      </w:r>
      <w:r>
        <w:rPr>
          <w:rFonts w:hint="eastAsia" w:ascii="宋体" w:hAnsi="宋体" w:eastAsia="宋体" w:cs="宋体"/>
          <w:color w:val="auto"/>
          <w:sz w:val="24"/>
          <w:szCs w:val="24"/>
          <w:highlight w:val="none"/>
          <w:lang w:val="en-US" w:eastAsia="zh-CN"/>
        </w:rPr>
        <w:t>。</w:t>
      </w:r>
    </w:p>
    <w:p w14:paraId="4C5AE885">
      <w:pPr>
        <w:pStyle w:val="3"/>
        <w:ind w:left="434" w:leftChars="202" w:hanging="10" w:hangingChars="4"/>
        <w:rPr>
          <w:rFonts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三、服务要求</w:t>
      </w:r>
    </w:p>
    <w:p w14:paraId="24C44B51">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1.服务目标：通过</w:t>
      </w:r>
      <w:r>
        <w:rPr>
          <w:rFonts w:hint="eastAsia" w:asciiTheme="minorEastAsia" w:hAnsiTheme="minorEastAsia" w:eastAsiaTheme="minorEastAsia" w:cstheme="minorEastAsia"/>
          <w:color w:val="auto"/>
          <w:kern w:val="0"/>
          <w:sz w:val="24"/>
          <w:highlight w:val="none"/>
          <w:lang w:val="zh-CN"/>
        </w:rPr>
        <w:t>清淤以清除河道底泥中富含污染物质和营养物质的淤泥、悬浮状污泥，减少底泥中氮、磷和污染物的二次释放，达到恢复河道正常功能，改善水环境目的。</w:t>
      </w:r>
    </w:p>
    <w:p w14:paraId="15506AC9">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2.清淤作业要求</w:t>
      </w:r>
    </w:p>
    <w:p w14:paraId="28511CED">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lang w:val="zh-CN"/>
        </w:rPr>
        <w:t>河道清淤作业时服从</w:t>
      </w:r>
      <w:r>
        <w:rPr>
          <w:rFonts w:hint="eastAsia" w:asciiTheme="minorEastAsia" w:hAnsiTheme="minorEastAsia" w:eastAsiaTheme="minorEastAsia" w:cstheme="minorEastAsia"/>
          <w:color w:val="auto"/>
          <w:kern w:val="0"/>
          <w:sz w:val="24"/>
          <w:highlight w:val="none"/>
          <w:lang w:val="en-US" w:eastAsia="zh-CN"/>
        </w:rPr>
        <w:t>上级主管</w:t>
      </w:r>
      <w:r>
        <w:rPr>
          <w:rFonts w:hint="eastAsia" w:asciiTheme="minorEastAsia" w:hAnsiTheme="minorEastAsia" w:eastAsiaTheme="minorEastAsia" w:cstheme="minorEastAsia"/>
          <w:color w:val="auto"/>
          <w:kern w:val="0"/>
          <w:sz w:val="24"/>
          <w:highlight w:val="none"/>
          <w:lang w:val="zh-CN"/>
        </w:rPr>
        <w:t>部门管理规定及审批要求，清淤作业时最大限度保护河道生态，淤泥必须经脱水固化处理后再车载外运处置，淤泥固化清理出的废弃物符合环保等政府有关部门废弃物处置的安全要求。</w:t>
      </w:r>
    </w:p>
    <w:p w14:paraId="215650DD">
      <w:pPr>
        <w:pStyle w:val="969"/>
        <w:widowControl w:val="0"/>
        <w:kinsoku w:val="0"/>
        <w:overflowPunct w:val="0"/>
        <w:autoSpaceDE w:val="0"/>
        <w:autoSpaceDN w:val="0"/>
        <w:adjustRightInd w:val="0"/>
        <w:snapToGrid w:val="0"/>
        <w:spacing w:after="0" w:line="360" w:lineRule="auto"/>
        <w:ind w:firstLine="480" w:firstLineChars="200"/>
        <w:rPr>
          <w:rFonts w:hint="eastAsia" w:cs="宋体"/>
          <w:color w:val="auto"/>
          <w:szCs w:val="24"/>
          <w:highlight w:val="none"/>
          <w:lang w:val="en-US" w:eastAsia="zh-CN"/>
        </w:rPr>
      </w:pPr>
      <w:r>
        <w:rPr>
          <w:rFonts w:hint="eastAsia" w:cs="宋体"/>
          <w:color w:val="auto"/>
          <w:szCs w:val="24"/>
          <w:highlight w:val="none"/>
          <w:lang w:val="en-US" w:eastAsia="zh-CN"/>
        </w:rPr>
        <w:t>（2）上述河道</w:t>
      </w:r>
      <w:r>
        <w:rPr>
          <w:rFonts w:hint="eastAsia" w:cs="宋体"/>
          <w:color w:val="auto"/>
          <w:szCs w:val="24"/>
          <w:highlight w:val="none"/>
        </w:rPr>
        <w:t>驳坎基础较弱，清淤期间全面落实河道驳坎保护措施</w:t>
      </w:r>
      <w:r>
        <w:rPr>
          <w:rFonts w:hint="eastAsia" w:cs="宋体"/>
          <w:color w:val="auto"/>
          <w:szCs w:val="24"/>
          <w:highlight w:val="none"/>
          <w:lang w:val="en-US"/>
        </w:rPr>
        <w:t>,因施工问题致驳坎破损坍塌应立即采取临时应急措施，防止隐患扩大，同时编制修复方案并报采购人同意后无条件修复</w:t>
      </w:r>
      <w:r>
        <w:rPr>
          <w:rFonts w:hint="eastAsia" w:cs="宋体"/>
          <w:color w:val="auto"/>
          <w:szCs w:val="24"/>
          <w:highlight w:val="none"/>
          <w:lang w:val="en-US" w:eastAsia="zh-CN"/>
        </w:rPr>
        <w:t>到位。</w:t>
      </w:r>
    </w:p>
    <w:p w14:paraId="0893E646">
      <w:pPr>
        <w:pStyle w:val="969"/>
        <w:widowControl w:val="0"/>
        <w:kinsoku w:val="0"/>
        <w:overflowPunct w:val="0"/>
        <w:autoSpaceDE w:val="0"/>
        <w:autoSpaceDN w:val="0"/>
        <w:adjustRightInd w:val="0"/>
        <w:snapToGrid w:val="0"/>
        <w:spacing w:after="0" w:line="360" w:lineRule="auto"/>
        <w:ind w:firstLine="480" w:firstLineChars="200"/>
        <w:rPr>
          <w:rFonts w:hint="eastAsia" w:cs="宋体"/>
          <w:color w:val="auto"/>
          <w:szCs w:val="24"/>
          <w:highlight w:val="none"/>
          <w:lang w:val="en-US" w:eastAsia="zh-CN"/>
        </w:rPr>
      </w:pPr>
      <w:r>
        <w:rPr>
          <w:rFonts w:hint="eastAsia" w:cs="宋体"/>
          <w:color w:val="auto"/>
          <w:szCs w:val="24"/>
          <w:highlight w:val="none"/>
          <w:lang w:val="en-US" w:eastAsia="zh-CN"/>
        </w:rPr>
        <w:t>（3）如现场周边无中转场地等情况，可根据实际情况调整实施方案，可采用岸上淤泥脱水固化等设施，待处理后再车载外运处置。</w:t>
      </w:r>
    </w:p>
    <w:p w14:paraId="6128BE55">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lang w:val="zh-CN"/>
        </w:rPr>
        <w:t>清淤</w:t>
      </w:r>
      <w:r>
        <w:rPr>
          <w:rFonts w:hint="eastAsia" w:asciiTheme="minorEastAsia" w:hAnsiTheme="minorEastAsia" w:eastAsiaTheme="minorEastAsia" w:cstheme="minorEastAsia"/>
          <w:color w:val="auto"/>
          <w:kern w:val="0"/>
          <w:sz w:val="24"/>
          <w:highlight w:val="none"/>
        </w:rPr>
        <w:t>作业设施设备要求</w:t>
      </w:r>
    </w:p>
    <w:p w14:paraId="40A78821">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应根据服务内容、进度、作业要求配备相关作业机械设备、工具以保证清淤工作顺利完成。清淤作业设施设备包括清淤船、淤泥装卸设备等。</w:t>
      </w:r>
    </w:p>
    <w:p w14:paraId="1D769290">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应合理运用信息化、智能化技术，根据运行工况优化作业工艺，以降低能耗、</w:t>
      </w:r>
      <w:r>
        <w:rPr>
          <w:rFonts w:hint="eastAsia" w:asciiTheme="minorEastAsia" w:hAnsiTheme="minorEastAsia" w:eastAsiaTheme="minorEastAsia" w:cstheme="minorEastAsia"/>
          <w:color w:val="auto"/>
          <w:kern w:val="0"/>
          <w:sz w:val="24"/>
          <w:highlight w:val="none"/>
          <w:lang w:val="zh-CN"/>
        </w:rPr>
        <w:t>提高系统作业效率。</w:t>
      </w:r>
    </w:p>
    <w:p w14:paraId="4199E850">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eastAsia="zh-CN"/>
        </w:rPr>
      </w:pPr>
      <w:r>
        <w:rPr>
          <w:rFonts w:hint="eastAsia" w:ascii="宋体" w:hAnsi="宋体" w:eastAsia="宋体" w:cs="宋体"/>
          <w:color w:val="auto"/>
          <w:sz w:val="24"/>
          <w:szCs w:val="24"/>
          <w:highlight w:val="none"/>
        </w:rPr>
        <w:t>▲</w:t>
      </w: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应配置所有设施设备满足</w:t>
      </w:r>
      <w:r>
        <w:rPr>
          <w:rFonts w:hint="eastAsia" w:asciiTheme="minorEastAsia" w:hAnsiTheme="minorEastAsia" w:eastAsiaTheme="minorEastAsia" w:cstheme="minorEastAsia"/>
          <w:color w:val="auto"/>
          <w:kern w:val="0"/>
          <w:sz w:val="24"/>
          <w:highlight w:val="none"/>
          <w:lang w:val="en-US" w:eastAsia="zh-CN"/>
        </w:rPr>
        <w:t>采购人</w:t>
      </w:r>
      <w:r>
        <w:rPr>
          <w:rFonts w:hint="eastAsia" w:asciiTheme="minorEastAsia" w:hAnsiTheme="minorEastAsia" w:eastAsiaTheme="minorEastAsia" w:cstheme="minorEastAsia"/>
          <w:color w:val="auto"/>
          <w:kern w:val="0"/>
          <w:sz w:val="24"/>
          <w:highlight w:val="none"/>
        </w:rPr>
        <w:t>招标工期要求，同步完成淤泥脱水固化工作。绞吸式或推吸式清淤船至少</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艘，</w:t>
      </w:r>
      <w:r>
        <w:rPr>
          <w:rFonts w:hint="eastAsia" w:asciiTheme="minorEastAsia" w:hAnsiTheme="minorEastAsia" w:eastAsiaTheme="minorEastAsia" w:cstheme="minorEastAsia"/>
          <w:color w:val="auto"/>
          <w:kern w:val="0"/>
          <w:sz w:val="24"/>
          <w:highlight w:val="none"/>
          <w:lang w:val="en-US" w:eastAsia="zh-CN"/>
        </w:rPr>
        <w:t>单个</w:t>
      </w:r>
      <w:r>
        <w:rPr>
          <w:rFonts w:hint="eastAsia" w:asciiTheme="minorEastAsia" w:hAnsiTheme="minorEastAsia" w:eastAsiaTheme="minorEastAsia" w:cstheme="minorEastAsia"/>
          <w:color w:val="auto"/>
          <w:kern w:val="0"/>
          <w:sz w:val="24"/>
          <w:highlight w:val="none"/>
        </w:rPr>
        <w:t>吸泵量不低于</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00立方米/小时</w:t>
      </w:r>
      <w:r>
        <w:rPr>
          <w:rFonts w:hint="eastAsia" w:asciiTheme="minorEastAsia" w:hAnsiTheme="minorEastAsia" w:eastAsiaTheme="minorEastAsia" w:cstheme="minorEastAsia"/>
          <w:color w:val="auto"/>
          <w:kern w:val="0"/>
          <w:sz w:val="24"/>
          <w:highlight w:val="none"/>
          <w:lang w:eastAsia="zh-CN"/>
        </w:rPr>
        <w:t>。高压隔膜板框压滤机或带式辊压泥水分离机至少2台，总处理量每小时出干土（含水率不超过60%）不少于</w:t>
      </w:r>
      <w:r>
        <w:rPr>
          <w:rFonts w:hint="default" w:asciiTheme="minorEastAsia" w:hAnsiTheme="minorEastAsia" w:eastAsiaTheme="minorEastAsia" w:cstheme="minorEastAsia"/>
          <w:color w:val="auto"/>
          <w:kern w:val="0"/>
          <w:sz w:val="24"/>
          <w:highlight w:val="none"/>
          <w:lang w:val="en-US" w:eastAsia="zh-CN"/>
        </w:rPr>
        <w:t>3.5</w:t>
      </w:r>
      <w:r>
        <w:rPr>
          <w:rFonts w:hint="eastAsia" w:asciiTheme="minorEastAsia" w:hAnsiTheme="minorEastAsia" w:eastAsiaTheme="minorEastAsia" w:cstheme="minorEastAsia"/>
          <w:color w:val="auto"/>
          <w:kern w:val="0"/>
          <w:sz w:val="24"/>
          <w:highlight w:val="none"/>
          <w:lang w:eastAsia="zh-CN"/>
        </w:rPr>
        <w:t>方。铲车或者挖掘机至少</w:t>
      </w:r>
      <w:r>
        <w:rPr>
          <w:rFonts w:hint="eastAsia" w:asciiTheme="minorEastAsia" w:hAnsiTheme="minorEastAsia" w:eastAsiaTheme="minorEastAsia" w:cstheme="minorEastAsia"/>
          <w:color w:val="auto"/>
          <w:kern w:val="0"/>
          <w:sz w:val="24"/>
          <w:highlight w:val="none"/>
          <w:lang w:val="en-US" w:eastAsia="zh-CN"/>
        </w:rPr>
        <w:t>1台。</w:t>
      </w:r>
      <w:r>
        <w:rPr>
          <w:rFonts w:hint="eastAsia" w:asciiTheme="minorEastAsia" w:hAnsiTheme="minorEastAsia" w:eastAsiaTheme="minorEastAsia" w:cstheme="minorEastAsia"/>
          <w:color w:val="auto"/>
          <w:kern w:val="0"/>
          <w:sz w:val="24"/>
          <w:highlight w:val="none"/>
        </w:rPr>
        <w:t>固化后含水率不超过60%（检测频次：每月至少检测一次含水率）。浓缩絮凝设备2套</w:t>
      </w:r>
      <w:r>
        <w:rPr>
          <w:rFonts w:hint="eastAsia" w:asciiTheme="minorEastAsia" w:hAnsiTheme="minorEastAsia" w:eastAsiaTheme="minorEastAsia" w:cstheme="minorEastAsia"/>
          <w:color w:val="auto"/>
          <w:kern w:val="0"/>
          <w:sz w:val="24"/>
          <w:highlight w:val="none"/>
          <w:lang w:val="en-US" w:eastAsia="zh-CN"/>
        </w:rPr>
        <w:t>以及配套浓缩池。</w:t>
      </w:r>
      <w:r>
        <w:rPr>
          <w:rFonts w:hint="eastAsia" w:asciiTheme="minorEastAsia" w:hAnsiTheme="minorEastAsia" w:eastAsiaTheme="minorEastAsia" w:cstheme="minorEastAsia"/>
          <w:color w:val="auto"/>
          <w:kern w:val="0"/>
          <w:sz w:val="24"/>
          <w:highlight w:val="none"/>
          <w:lang w:eastAsia="zh-CN"/>
        </w:rPr>
        <w:t>投标人投标时需提供以上设备的证明材料（从下列三种方式中选择其中一种方式，承诺书等格式详见招标文件）：</w:t>
      </w:r>
    </w:p>
    <w:p w14:paraId="67103958">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eastAsia="zh-CN"/>
        </w:rPr>
        <w:t>方式一：自有的提供购置发票、设备照片和承诺书一。</w:t>
      </w:r>
    </w:p>
    <w:p w14:paraId="68FC5E97">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eastAsia="zh-CN"/>
        </w:rPr>
        <w:t>方式二：租赁的提供租赁合同、租赁发票、出租方购置发票、设备照片和承诺书一。</w:t>
      </w:r>
    </w:p>
    <w:p w14:paraId="7FEF8F38">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eastAsia="zh-CN"/>
        </w:rPr>
        <w:t>方式三：承诺中标后</w:t>
      </w:r>
      <w:r>
        <w:rPr>
          <w:rFonts w:hint="eastAsia" w:asciiTheme="minorEastAsia" w:hAnsiTheme="minorEastAsia" w:eastAsiaTheme="minorEastAsia" w:cstheme="minorEastAsia"/>
          <w:color w:val="auto"/>
          <w:kern w:val="0"/>
          <w:sz w:val="24"/>
          <w:highlight w:val="none"/>
          <w:lang w:val="en-US" w:eastAsia="zh-CN"/>
        </w:rPr>
        <w:t>10个工作日内提供以上设备的，提供：承诺书二（其中</w:t>
      </w:r>
      <w:r>
        <w:rPr>
          <w:rFonts w:hint="eastAsia" w:asciiTheme="minorEastAsia" w:hAnsiTheme="minorEastAsia" w:eastAsiaTheme="minorEastAsia" w:cstheme="minorEastAsia"/>
          <w:color w:val="auto"/>
          <w:kern w:val="0"/>
          <w:sz w:val="24"/>
          <w:highlight w:val="none"/>
          <w:lang w:eastAsia="zh-CN"/>
        </w:rPr>
        <w:t>自有的</w:t>
      </w:r>
      <w:r>
        <w:rPr>
          <w:rFonts w:hint="eastAsia" w:asciiTheme="minorEastAsia" w:hAnsiTheme="minorEastAsia" w:eastAsiaTheme="minorEastAsia" w:cstheme="minorEastAsia"/>
          <w:color w:val="auto"/>
          <w:kern w:val="0"/>
          <w:sz w:val="24"/>
          <w:highlight w:val="none"/>
          <w:lang w:val="en-US" w:eastAsia="zh-CN"/>
        </w:rPr>
        <w:t>设备还需</w:t>
      </w:r>
      <w:r>
        <w:rPr>
          <w:rFonts w:hint="eastAsia" w:asciiTheme="minorEastAsia" w:hAnsiTheme="minorEastAsia" w:eastAsiaTheme="minorEastAsia" w:cstheme="minorEastAsia"/>
          <w:color w:val="auto"/>
          <w:kern w:val="0"/>
          <w:sz w:val="24"/>
          <w:highlight w:val="none"/>
          <w:lang w:eastAsia="zh-CN"/>
        </w:rPr>
        <w:t>提供购置发票、设备照片；租赁的</w:t>
      </w:r>
      <w:r>
        <w:rPr>
          <w:rFonts w:hint="eastAsia" w:asciiTheme="minorEastAsia" w:hAnsiTheme="minorEastAsia" w:eastAsiaTheme="minorEastAsia" w:cstheme="minorEastAsia"/>
          <w:color w:val="auto"/>
          <w:kern w:val="0"/>
          <w:sz w:val="24"/>
          <w:highlight w:val="none"/>
          <w:lang w:val="en-US" w:eastAsia="zh-CN"/>
        </w:rPr>
        <w:t>设备</w:t>
      </w:r>
      <w:r>
        <w:rPr>
          <w:rFonts w:hint="eastAsia" w:asciiTheme="minorEastAsia" w:hAnsiTheme="minorEastAsia" w:eastAsiaTheme="minorEastAsia" w:cstheme="minorEastAsia"/>
          <w:color w:val="auto"/>
          <w:kern w:val="0"/>
          <w:sz w:val="24"/>
          <w:highlight w:val="none"/>
          <w:lang w:eastAsia="zh-CN"/>
        </w:rPr>
        <w:t>提供租赁合同、租赁发票、出租</w:t>
      </w:r>
      <w:r>
        <w:rPr>
          <w:rFonts w:hint="eastAsia" w:asciiTheme="minorEastAsia" w:hAnsiTheme="minorEastAsia" w:eastAsiaTheme="minorEastAsia" w:cstheme="minorEastAsia"/>
          <w:color w:val="auto"/>
          <w:kern w:val="0"/>
          <w:sz w:val="24"/>
          <w:highlight w:val="none"/>
          <w:lang w:val="en-US" w:eastAsia="zh-CN"/>
        </w:rPr>
        <w:t>方</w:t>
      </w:r>
      <w:r>
        <w:rPr>
          <w:rFonts w:hint="eastAsia" w:asciiTheme="minorEastAsia" w:hAnsiTheme="minorEastAsia" w:eastAsiaTheme="minorEastAsia" w:cstheme="minorEastAsia"/>
          <w:color w:val="auto"/>
          <w:kern w:val="0"/>
          <w:sz w:val="24"/>
          <w:highlight w:val="none"/>
          <w:lang w:eastAsia="zh-CN"/>
        </w:rPr>
        <w:t>购置发票、设备照片</w:t>
      </w:r>
      <w:r>
        <w:rPr>
          <w:rFonts w:hint="eastAsia" w:asciiTheme="minorEastAsia" w:hAnsiTheme="minorEastAsia" w:eastAsiaTheme="minorEastAsia" w:cstheme="minorEastAsia"/>
          <w:color w:val="auto"/>
          <w:kern w:val="0"/>
          <w:sz w:val="24"/>
          <w:highlight w:val="none"/>
          <w:lang w:val="en-US" w:eastAsia="zh-CN"/>
        </w:rPr>
        <w:t>）。</w:t>
      </w:r>
    </w:p>
    <w:p w14:paraId="144B267E">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供应商在成交公告发布后10个工作日内（10个工作日包括场地租赁、场地平整、设备安装、运输吊装、接水接电等各项协调措施、审查申请）将所有清淤设备设施送达现场后调试运行正常出泥，现场主要设备与投标文件一致，并在上述规定的时间内将书面申请采购人审查（书面申请审查格式详见附件），采购人将组织监理单位、招标代理等单位进行现场审查。审查通过的进行下一步工作，若审查不通过或10个工作日内未递交书面申请审查的视为放弃中标，采购人可根据中标候选人排序选择第二、第三中标候选人依次递补或按规定重新组织招标。因供应商放弃中标从而对采购人造成的损失均由放弃供应商承担。</w:t>
      </w:r>
    </w:p>
    <w:p w14:paraId="442FC613">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lang w:val="zh-CN"/>
        </w:rPr>
        <w:t>环境影响处置要求</w:t>
      </w:r>
    </w:p>
    <w:p w14:paraId="710501F7">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lang w:val="zh-CN"/>
        </w:rPr>
        <w:t>）噪音影响：运行时</w:t>
      </w:r>
      <w:r>
        <w:rPr>
          <w:rFonts w:hint="eastAsia" w:asciiTheme="minorEastAsia" w:hAnsiTheme="minorEastAsia" w:eastAsiaTheme="minorEastAsia" w:cstheme="minorEastAsia"/>
          <w:color w:val="auto"/>
          <w:kern w:val="0"/>
          <w:sz w:val="24"/>
          <w:highlight w:val="none"/>
        </w:rPr>
        <w:t>作业</w:t>
      </w:r>
      <w:r>
        <w:rPr>
          <w:rFonts w:hint="eastAsia" w:asciiTheme="minorEastAsia" w:hAnsiTheme="minorEastAsia" w:eastAsiaTheme="minorEastAsia" w:cstheme="minorEastAsia"/>
          <w:color w:val="auto"/>
          <w:kern w:val="0"/>
          <w:sz w:val="24"/>
          <w:highlight w:val="none"/>
          <w:lang w:val="zh-CN"/>
        </w:rPr>
        <w:t>区内产生的噪声排放满足《杭州市环境噪声管理条例》及《工业企业厂界环境噪声排放标准》（GB12348-2008）</w:t>
      </w:r>
      <w:r>
        <w:rPr>
          <w:rFonts w:hint="eastAsia" w:asciiTheme="minorEastAsia" w:hAnsiTheme="minorEastAsia" w:eastAsiaTheme="minorEastAsia" w:cstheme="minorEastAsia"/>
          <w:color w:val="auto"/>
          <w:sz w:val="24"/>
          <w:highlight w:val="none"/>
        </w:rPr>
        <w:t>相关要求</w:t>
      </w:r>
      <w:r>
        <w:rPr>
          <w:rFonts w:hint="eastAsia" w:asciiTheme="minorEastAsia" w:hAnsiTheme="minorEastAsia" w:eastAsiaTheme="minorEastAsia" w:cstheme="minorEastAsia"/>
          <w:color w:val="auto"/>
          <w:kern w:val="0"/>
          <w:sz w:val="24"/>
          <w:highlight w:val="none"/>
          <w:lang w:val="zh-CN"/>
        </w:rPr>
        <w:t>。</w:t>
      </w:r>
    </w:p>
    <w:p w14:paraId="0AA58D49">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lang w:val="zh-CN"/>
        </w:rPr>
        <w:t>）环境保护：作业不产生扬尘，淤泥不流失。</w:t>
      </w:r>
    </w:p>
    <w:p w14:paraId="720E3989">
      <w:pPr>
        <w:wordWrap w:val="0"/>
        <w:autoSpaceDE w:val="0"/>
        <w:autoSpaceDN w:val="0"/>
        <w:snapToGrid w:val="0"/>
        <w:spacing w:line="360" w:lineRule="auto"/>
        <w:ind w:firstLine="480" w:firstLineChars="200"/>
        <w:rPr>
          <w:color w:val="auto"/>
          <w:highlight w:val="none"/>
          <w:lang w:val="zh-CN"/>
        </w:rPr>
      </w:pPr>
      <w:r>
        <w:rPr>
          <w:rFonts w:hint="eastAsia" w:ascii="宋体" w:hAnsi="宋体" w:cs="宋体"/>
          <w:color w:val="auto"/>
          <w:kern w:val="0"/>
          <w:sz w:val="24"/>
          <w:highlight w:val="none"/>
        </w:rPr>
        <w:t>（3）生态清淤工作完成后，需在水中抛种浮水植物、挺水植物、沉水植物，并投放鱼、蚌等水生动物，以优化水生态环境。</w:t>
      </w:r>
    </w:p>
    <w:p w14:paraId="6FF85944">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en-US" w:eastAsia="zh-CN"/>
        </w:rPr>
        <w:t>6</w:t>
      </w:r>
      <w:r>
        <w:rPr>
          <w:rFonts w:hint="eastAsia" w:asciiTheme="minorEastAsia" w:hAnsiTheme="minorEastAsia" w:eastAsiaTheme="minorEastAsia" w:cstheme="minorEastAsia"/>
          <w:color w:val="auto"/>
          <w:kern w:val="0"/>
          <w:sz w:val="24"/>
          <w:highlight w:val="none"/>
          <w:lang w:val="zh-CN"/>
        </w:rPr>
        <w:t>.水处理要求</w:t>
      </w:r>
    </w:p>
    <w:p w14:paraId="69A714D8">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zh-CN"/>
        </w:rPr>
        <w:t>水质采样应考虑水文、气象等条件，点位尽量避开排水口、河道交汇处、卡口等区块，尽可能选</w:t>
      </w:r>
      <w:r>
        <w:rPr>
          <w:rFonts w:hint="eastAsia" w:asciiTheme="minorEastAsia" w:hAnsiTheme="minorEastAsia" w:eastAsiaTheme="minorEastAsia" w:cstheme="minorEastAsia"/>
          <w:color w:val="auto"/>
          <w:kern w:val="0"/>
          <w:sz w:val="24"/>
          <w:highlight w:val="none"/>
        </w:rPr>
        <w:t>择天气晴好、水流平缓、稳定区块。</w:t>
      </w:r>
    </w:p>
    <w:p w14:paraId="43D0C873">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.淤泥处置要求</w:t>
      </w:r>
    </w:p>
    <w:p w14:paraId="230C0D2D">
      <w:pPr>
        <w:pStyle w:val="969"/>
        <w:widowControl w:val="0"/>
        <w:kinsoku w:val="0"/>
        <w:overflowPunct w:val="0"/>
        <w:autoSpaceDE w:val="0"/>
        <w:autoSpaceDN w:val="0"/>
        <w:adjustRightInd w:val="0"/>
        <w:snapToGrid w:val="0"/>
        <w:spacing w:after="0" w:line="360" w:lineRule="auto"/>
        <w:ind w:firstLine="480" w:firstLineChars="200"/>
        <w:rPr>
          <w:rFonts w:hint="eastAsia" w:ascii="宋体" w:hAnsi="宋体" w:eastAsia="宋体" w:cs="宋体"/>
          <w:color w:val="auto"/>
          <w:sz w:val="24"/>
          <w:szCs w:val="24"/>
          <w:highlight w:val="none"/>
          <w:lang w:val="en-US"/>
        </w:rPr>
      </w:pP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en-US"/>
        </w:rPr>
        <w:t>淤泥须落实机械脱水干化，不可采用自然干化方式，全面实现减量化处置须固化后泥饼含水率不超过60%(检测频次</w:t>
      </w:r>
      <w:r>
        <w:rPr>
          <w:rFonts w:hint="eastAsia" w:cs="宋体"/>
          <w:color w:val="auto"/>
          <w:sz w:val="24"/>
          <w:szCs w:val="24"/>
          <w:highlight w:val="none"/>
          <w:lang w:val="en-US" w:eastAsia="zh-CN"/>
        </w:rPr>
        <w:t>：</w:t>
      </w:r>
      <w:r>
        <w:rPr>
          <w:rFonts w:hint="eastAsia" w:ascii="宋体" w:hAnsi="宋体" w:eastAsia="宋体" w:cs="宋体"/>
          <w:color w:val="auto"/>
          <w:sz w:val="24"/>
          <w:szCs w:val="24"/>
          <w:highlight w:val="none"/>
          <w:lang w:val="en-US"/>
        </w:rPr>
        <w:t>每两月至少检测一次含水率)，抽出来的泥浆通过管道输送至堆场内事先做好的泥浆池，通过沉淀、干化（干化处理可选择</w:t>
      </w:r>
      <w:r>
        <w:rPr>
          <w:rFonts w:hint="eastAsia" w:ascii="宋体" w:hAnsi="宋体" w:eastAsia="宋体" w:cs="宋体"/>
          <w:color w:val="auto"/>
          <w:sz w:val="24"/>
          <w:szCs w:val="24"/>
          <w:highlight w:val="none"/>
          <w:lang w:val="en-US" w:eastAsia="zh-CN"/>
        </w:rPr>
        <w:t>物理</w:t>
      </w:r>
      <w:r>
        <w:rPr>
          <w:rFonts w:hint="eastAsia" w:ascii="宋体" w:hAnsi="宋体" w:eastAsia="宋体" w:cs="宋体"/>
          <w:color w:val="auto"/>
          <w:sz w:val="24"/>
          <w:szCs w:val="24"/>
          <w:highlight w:val="none"/>
          <w:lang w:val="en-US"/>
        </w:rPr>
        <w:t>脱水、加热烧结和固化处理方法）等方法，去除泥浆中大部份的水分。</w:t>
      </w:r>
    </w:p>
    <w:p w14:paraId="3F9DAE09">
      <w:pPr>
        <w:pStyle w:val="969"/>
        <w:widowControl w:val="0"/>
        <w:kinsoku w:val="0"/>
        <w:overflowPunct w:val="0"/>
        <w:autoSpaceDE w:val="0"/>
        <w:autoSpaceDN w:val="0"/>
        <w:adjustRightInd w:val="0"/>
        <w:snapToGrid w:val="0"/>
        <w:spacing w:after="0" w:line="360" w:lineRule="auto"/>
        <w:ind w:firstLine="480" w:firstLineChars="200"/>
        <w:rPr>
          <w:rFonts w:hint="eastAsia" w:ascii="宋体" w:hAnsi="宋体" w:eastAsia="宋体" w:cs="宋体"/>
          <w:color w:val="auto"/>
          <w:sz w:val="24"/>
          <w:szCs w:val="24"/>
          <w:highlight w:val="none"/>
          <w:lang w:val="en-US"/>
        </w:rPr>
      </w:pP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lang w:val="en-US"/>
        </w:rPr>
        <w:t>本项目堆场场地由</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rPr>
        <w:t>自行与场地所属单位友好协商租借，在选择场地时，</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rPr>
        <w:t>可参考勘测报告内所提及的空置场地，但选择范围不仅限于这些空置场地。</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rPr>
        <w:t>需根据实际需求，审慎选择适合的场地，确保项目的顺利进行，场地所需费用由</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rPr>
        <w:t>自行承担。</w:t>
      </w:r>
    </w:p>
    <w:p w14:paraId="1F010D9C">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余水排放需符合省市级规范要求，参照DB3301《城市河道生态清淤管理规范》、DB33《河湖水库清淤技术规程》及《杭州市城市河道清淤项目实施细则（试行）》要求。清淤余水可能存在有机物超标及重金属污染，不能直接排放对河道水体产生二次污染。需对清淤余水进行处理，所有尾水水质标准不得低于原水水质标准。</w:t>
      </w:r>
    </w:p>
    <w:p w14:paraId="363E3A24">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.淤泥堆场处置及资源化利用</w:t>
      </w:r>
    </w:p>
    <w:p w14:paraId="29A4E574">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堆场内的淤泥应设置苫盖以防臭气污染及雨水冲刷，堆积高度不应超过3米，鼓励干化淤泥不落地转输。</w:t>
      </w:r>
    </w:p>
    <w:p w14:paraId="5BB1AFC0">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淤泥运输装置须密闭，作业期间不得发生运输车船、输送管道抛洒滴漏，不得产生二次污染，发现异常立即停工排查，妥善解决后方可作业。</w:t>
      </w:r>
    </w:p>
    <w:p w14:paraId="65725E51">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不提供淤泥临时堆场、处置场地、弃土场、消纳场地等场地，由</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自行解决，并要求</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须于项目</w:t>
      </w:r>
      <w:r>
        <w:rPr>
          <w:rFonts w:hint="eastAsia" w:ascii="宋体" w:hAnsi="宋体" w:eastAsia="宋体" w:cs="宋体"/>
          <w:color w:val="auto"/>
          <w:kern w:val="0"/>
          <w:sz w:val="24"/>
          <w:szCs w:val="24"/>
          <w:highlight w:val="none"/>
        </w:rPr>
        <w:t>开工前明确淤泥临时堆场、处置场地、弃土场、消纳场地等场地的有关要求，并于项目开工前办理相关手续并提供合法证明、协议等文件报采购人认可。</w:t>
      </w:r>
    </w:p>
    <w:p w14:paraId="424B9E8D">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所有土方由</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自行运至土方合法弃置点，</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不提供该土方合法弃置点，所涉及的土方合法弃置点所有事宜由</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自行解决。如发现随意丢弃、倾倒等现象，</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有权扣除投标人的履约保证金，对他人或第三方造成损失的，所产生的后果由投标人承担赔偿责任。涉及运输距离和运输过程中发生的环保费、城市卫生费等开支，</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kern w:val="0"/>
          <w:sz w:val="24"/>
          <w:szCs w:val="24"/>
          <w:highlight w:val="none"/>
        </w:rPr>
        <w:t>在投标时已充分考虑，结算时不另增加费用。</w:t>
      </w:r>
    </w:p>
    <w:p w14:paraId="69C2F56D">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本项目鼓励资源化利用，</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应于开工前办理好资源化利用相关手续，提供合作协议及相关印证材料证明。根据淤泥检测指标，考虑堤坝、市政道路、商业和工业用地回填等方式进行资源化利用。</w:t>
      </w:r>
    </w:p>
    <w:p w14:paraId="0469716A">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rPr>
        <w:t>.环境保护要求</w:t>
      </w:r>
    </w:p>
    <w:p w14:paraId="18ED8952">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（1）施工过程中应注意河道驳坎和桥梁保护，各类管线等设施保护，扬尘、噪音控制，淤泥处置及运输全程密闭化管理，河道中原有浮框、曝气管、排泥管保护等。</w:t>
      </w:r>
    </w:p>
    <w:p w14:paraId="5C424328">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en-US" w:eastAsia="zh-CN"/>
        </w:rPr>
        <w:t>10</w:t>
      </w:r>
      <w:r>
        <w:rPr>
          <w:rFonts w:hint="eastAsia" w:asciiTheme="minorEastAsia" w:hAnsiTheme="minorEastAsia" w:eastAsiaTheme="minorEastAsia" w:cstheme="minorEastAsia"/>
          <w:color w:val="auto"/>
          <w:kern w:val="0"/>
          <w:sz w:val="24"/>
          <w:highlight w:val="none"/>
          <w:lang w:val="zh-CN"/>
        </w:rPr>
        <w:t>.智慧应用要求</w:t>
      </w:r>
    </w:p>
    <w:p w14:paraId="77249A74">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 xml:space="preserve">（1）清淤中的作业、运输车船应安装GPS，清淤船、上岸点应按项目管理要求安装监控设备，并将信号接入采购人指定的信息化监管系统平台，可供多方实时查看现场清淤情况。 </w:t>
      </w:r>
    </w:p>
    <w:p w14:paraId="03C87223">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（2）清淤后的淤积数据通过项目审计后上传至智慧平台。</w:t>
      </w:r>
    </w:p>
    <w:p w14:paraId="23804687">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11</w:t>
      </w: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调查要求</w:t>
      </w:r>
    </w:p>
    <w:p w14:paraId="27286E30">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清淤段分别进行清淤前、清淤后的底泥成分分析调查（不少于2个点位，点位须经采购人认可后方可实施），并形成评价报告，具体要求如下：</w:t>
      </w:r>
    </w:p>
    <w:p w14:paraId="7FE4140E">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）底泥监测：对清淤前后底泥成分进行监测，主要指标：总磷、总氮、铜、锌、镉、铅等。</w:t>
      </w:r>
    </w:p>
    <w:p w14:paraId="059C6DD0">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清淤</w:t>
      </w:r>
      <w:r>
        <w:rPr>
          <w:rFonts w:hint="eastAsia" w:asciiTheme="minorEastAsia" w:hAnsiTheme="minorEastAsia" w:eastAsiaTheme="minorEastAsia" w:cstheme="minorEastAsia"/>
          <w:color w:val="auto"/>
          <w:kern w:val="0"/>
          <w:sz w:val="24"/>
          <w:highlight w:val="none"/>
        </w:rPr>
        <w:t>保护：清淤过程局部水体浊度数值增加、感官效果降低时，应改善清淤工艺等措施减少浊度对水质影响。清淤过程中保护好挺水植物、沉水植物丰富区。</w:t>
      </w:r>
    </w:p>
    <w:p w14:paraId="5B212B0C">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en-US" w:eastAsia="zh-CN"/>
        </w:rPr>
        <w:t>12</w:t>
      </w:r>
      <w:r>
        <w:rPr>
          <w:rFonts w:hint="eastAsia" w:asciiTheme="minorEastAsia" w:hAnsiTheme="minorEastAsia" w:eastAsiaTheme="minorEastAsia" w:cstheme="minorEastAsia"/>
          <w:color w:val="auto"/>
          <w:kern w:val="0"/>
          <w:sz w:val="24"/>
          <w:highlight w:val="none"/>
        </w:rPr>
        <w:t>.现场作业</w:t>
      </w:r>
      <w:r>
        <w:rPr>
          <w:rFonts w:hint="eastAsia" w:asciiTheme="minorEastAsia" w:hAnsiTheme="minorEastAsia" w:eastAsiaTheme="minorEastAsia" w:cstheme="minorEastAsia"/>
          <w:color w:val="auto"/>
          <w:kern w:val="0"/>
          <w:sz w:val="24"/>
          <w:highlight w:val="none"/>
          <w:lang w:val="zh-CN"/>
        </w:rPr>
        <w:t>要求</w:t>
      </w:r>
    </w:p>
    <w:p w14:paraId="1D60E346">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zh-CN"/>
        </w:rPr>
        <w:t>）项目开工前须踏勘现场后，</w:t>
      </w:r>
      <w:r>
        <w:rPr>
          <w:rFonts w:hint="eastAsia" w:asciiTheme="minorEastAsia" w:hAnsiTheme="minorEastAsia" w:eastAsiaTheme="minorEastAsia" w:cstheme="minorEastAsia"/>
          <w:color w:val="auto"/>
          <w:kern w:val="0"/>
          <w:sz w:val="24"/>
          <w:highlight w:val="none"/>
        </w:rPr>
        <w:t>深化（优化）编制</w:t>
      </w:r>
      <w:r>
        <w:rPr>
          <w:rFonts w:hint="eastAsia" w:asciiTheme="minorEastAsia" w:hAnsiTheme="minorEastAsia" w:eastAsiaTheme="minorEastAsia" w:cstheme="minorEastAsia"/>
          <w:color w:val="auto"/>
          <w:kern w:val="0"/>
          <w:sz w:val="24"/>
          <w:highlight w:val="none"/>
          <w:lang w:val="zh-CN"/>
        </w:rPr>
        <w:t>可操作性强的</w:t>
      </w:r>
      <w:r>
        <w:rPr>
          <w:rFonts w:hint="eastAsia" w:asciiTheme="minorEastAsia" w:hAnsiTheme="minorEastAsia" w:eastAsiaTheme="minorEastAsia" w:cstheme="minorEastAsia"/>
          <w:color w:val="auto"/>
          <w:kern w:val="0"/>
          <w:sz w:val="24"/>
          <w:highlight w:val="none"/>
        </w:rPr>
        <w:t>作业实施</w:t>
      </w:r>
      <w:r>
        <w:rPr>
          <w:rFonts w:hint="eastAsia" w:asciiTheme="minorEastAsia" w:hAnsiTheme="minorEastAsia" w:eastAsiaTheme="minorEastAsia" w:cstheme="minorEastAsia"/>
          <w:color w:val="auto"/>
          <w:kern w:val="0"/>
          <w:sz w:val="24"/>
          <w:highlight w:val="none"/>
          <w:lang w:val="zh-CN"/>
        </w:rPr>
        <w:t>组织设计</w:t>
      </w:r>
      <w:r>
        <w:rPr>
          <w:rFonts w:hint="eastAsia" w:asciiTheme="minorEastAsia" w:hAnsiTheme="minorEastAsia" w:eastAsiaTheme="minorEastAsia" w:cstheme="minorEastAsia"/>
          <w:color w:val="auto"/>
          <w:kern w:val="0"/>
          <w:sz w:val="24"/>
          <w:highlight w:val="none"/>
        </w:rPr>
        <w:t>方案</w:t>
      </w:r>
      <w:r>
        <w:rPr>
          <w:rFonts w:hint="eastAsia" w:asciiTheme="minorEastAsia" w:hAnsiTheme="minorEastAsia" w:eastAsiaTheme="minorEastAsia" w:cstheme="minorEastAsia"/>
          <w:color w:val="auto"/>
          <w:kern w:val="0"/>
          <w:sz w:val="24"/>
          <w:highlight w:val="none"/>
          <w:lang w:val="zh-CN"/>
        </w:rPr>
        <w:t>并经</w:t>
      </w:r>
      <w:r>
        <w:rPr>
          <w:rFonts w:hint="eastAsia" w:asciiTheme="minorEastAsia" w:hAnsiTheme="minorEastAsia" w:eastAsiaTheme="minorEastAsia" w:cstheme="minorEastAsia"/>
          <w:color w:val="auto"/>
          <w:kern w:val="0"/>
          <w:sz w:val="24"/>
          <w:highlight w:val="none"/>
        </w:rPr>
        <w:t>采购人</w:t>
      </w:r>
      <w:r>
        <w:rPr>
          <w:rFonts w:hint="eastAsia" w:asciiTheme="minorEastAsia" w:hAnsiTheme="minorEastAsia" w:eastAsiaTheme="minorEastAsia" w:cstheme="minorEastAsia"/>
          <w:color w:val="auto"/>
          <w:kern w:val="0"/>
          <w:sz w:val="24"/>
          <w:highlight w:val="none"/>
          <w:lang w:val="zh-CN"/>
        </w:rPr>
        <w:t>认可。</w:t>
      </w:r>
    </w:p>
    <w:p w14:paraId="1489AED4">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kern w:val="0"/>
          <w:sz w:val="24"/>
          <w:highlight w:val="none"/>
          <w:lang w:val="zh-CN"/>
        </w:rPr>
        <w:t>）</w:t>
      </w:r>
      <w:r>
        <w:rPr>
          <w:rFonts w:hint="eastAsia" w:ascii="宋体" w:hAnsi="宋体" w:eastAsia="宋体" w:cs="宋体"/>
          <w:color w:val="auto"/>
          <w:sz w:val="24"/>
          <w:szCs w:val="24"/>
          <w:highlight w:val="none"/>
        </w:rPr>
        <w:t>施工作业区</w:t>
      </w: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lang w:val="zh-CN"/>
        </w:rPr>
        <w:t>应设置相关围挡、警示牌、公示牌、宣传牌，接受社会公众监督，作业期间根据杭州市施工管理规范做好安全文明</w:t>
      </w:r>
      <w:r>
        <w:rPr>
          <w:rFonts w:hint="eastAsia" w:asciiTheme="minorEastAsia" w:hAnsiTheme="minorEastAsia" w:eastAsiaTheme="minorEastAsia" w:cstheme="minorEastAsia"/>
          <w:color w:val="auto"/>
          <w:kern w:val="0"/>
          <w:sz w:val="24"/>
          <w:highlight w:val="none"/>
        </w:rPr>
        <w:t>作业</w:t>
      </w:r>
      <w:r>
        <w:rPr>
          <w:rFonts w:hint="eastAsia" w:asciiTheme="minorEastAsia" w:hAnsiTheme="minorEastAsia" w:eastAsiaTheme="minorEastAsia" w:cstheme="minorEastAsia"/>
          <w:color w:val="auto"/>
          <w:kern w:val="0"/>
          <w:sz w:val="24"/>
          <w:highlight w:val="none"/>
          <w:lang w:val="zh-CN"/>
        </w:rPr>
        <w:t>。</w:t>
      </w:r>
    </w:p>
    <w:p w14:paraId="4E9A30E6">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3</w:t>
      </w:r>
      <w:r>
        <w:rPr>
          <w:rFonts w:hint="eastAsia" w:asciiTheme="minorEastAsia" w:hAnsiTheme="minorEastAsia" w:eastAsiaTheme="minorEastAsia" w:cstheme="minorEastAsia"/>
          <w:color w:val="auto"/>
          <w:kern w:val="0"/>
          <w:sz w:val="24"/>
          <w:highlight w:val="none"/>
          <w:lang w:val="zh-CN"/>
        </w:rPr>
        <w:t>）运输装置须密闭，</w:t>
      </w:r>
      <w:r>
        <w:rPr>
          <w:rFonts w:hint="eastAsia" w:asciiTheme="minorEastAsia" w:hAnsiTheme="minorEastAsia" w:eastAsiaTheme="minorEastAsia" w:cstheme="minorEastAsia"/>
          <w:color w:val="auto"/>
          <w:kern w:val="0"/>
          <w:sz w:val="24"/>
          <w:highlight w:val="none"/>
        </w:rPr>
        <w:t>作业</w:t>
      </w:r>
      <w:r>
        <w:rPr>
          <w:rFonts w:hint="eastAsia" w:asciiTheme="minorEastAsia" w:hAnsiTheme="minorEastAsia" w:eastAsiaTheme="minorEastAsia" w:cstheme="minorEastAsia"/>
          <w:color w:val="auto"/>
          <w:kern w:val="0"/>
          <w:sz w:val="24"/>
          <w:highlight w:val="none"/>
          <w:lang w:val="zh-CN"/>
        </w:rPr>
        <w:t>期间不得发生运输车船、输送管道抛洒滴漏，不得产生二次污染，发现异常立即停工排查，妥善解决后方可作业。</w:t>
      </w:r>
    </w:p>
    <w:p w14:paraId="3ABE7A53">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rPr>
        <w:t>（4）作业</w:t>
      </w:r>
      <w:r>
        <w:rPr>
          <w:rFonts w:hint="eastAsia" w:asciiTheme="minorEastAsia" w:hAnsiTheme="minorEastAsia" w:eastAsiaTheme="minorEastAsia" w:cstheme="minorEastAsia"/>
          <w:color w:val="auto"/>
          <w:kern w:val="0"/>
          <w:sz w:val="24"/>
          <w:highlight w:val="none"/>
          <w:lang w:val="zh-CN"/>
        </w:rPr>
        <w:t>期间做好河道沿线桥梁、驳坎、生态设施设备、管线、园路、绿化等设施的保护，若因</w:t>
      </w:r>
      <w:r>
        <w:rPr>
          <w:rFonts w:hint="eastAsia" w:asciiTheme="minorEastAsia" w:hAnsiTheme="minorEastAsia" w:eastAsiaTheme="minorEastAsia" w:cstheme="minorEastAsia"/>
          <w:color w:val="auto"/>
          <w:kern w:val="0"/>
          <w:sz w:val="24"/>
          <w:highlight w:val="none"/>
        </w:rPr>
        <w:t>作业</w:t>
      </w:r>
      <w:r>
        <w:rPr>
          <w:rFonts w:hint="eastAsia" w:asciiTheme="minorEastAsia" w:hAnsiTheme="minorEastAsia" w:eastAsiaTheme="minorEastAsia" w:cstheme="minorEastAsia"/>
          <w:color w:val="auto"/>
          <w:kern w:val="0"/>
          <w:sz w:val="24"/>
          <w:highlight w:val="none"/>
          <w:lang w:val="zh-CN"/>
        </w:rPr>
        <w:t>不当造成破损则</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lang w:val="zh-CN"/>
        </w:rPr>
        <w:t>无条件修复到位，所产生的</w:t>
      </w:r>
      <w:r>
        <w:rPr>
          <w:rFonts w:hint="eastAsia" w:asciiTheme="minorEastAsia" w:hAnsiTheme="minorEastAsia" w:eastAsiaTheme="minorEastAsia" w:cstheme="minorEastAsia"/>
          <w:color w:val="auto"/>
          <w:kern w:val="0"/>
          <w:sz w:val="24"/>
          <w:highlight w:val="none"/>
        </w:rPr>
        <w:t>赔偿、</w:t>
      </w:r>
      <w:r>
        <w:rPr>
          <w:rFonts w:hint="eastAsia" w:asciiTheme="minorEastAsia" w:hAnsiTheme="minorEastAsia" w:eastAsiaTheme="minorEastAsia" w:cstheme="minorEastAsia"/>
          <w:color w:val="auto"/>
          <w:kern w:val="0"/>
          <w:sz w:val="24"/>
          <w:highlight w:val="none"/>
          <w:lang w:val="zh-CN"/>
        </w:rPr>
        <w:t>维修费用由</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lang w:val="zh-CN"/>
        </w:rPr>
        <w:t>承担。</w:t>
      </w:r>
    </w:p>
    <w:p w14:paraId="6A8EA875">
      <w:pPr>
        <w:wordWrap w:val="0"/>
        <w:autoSpaceDE w:val="0"/>
        <w:autoSpaceDN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施工作业期间须做好水准测量及防沉降观测，因</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未做好水准测量及防沉降观测而引起的一切事故后果全由</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217A10FD">
      <w:pPr>
        <w:wordWrap w:val="0"/>
        <w:autoSpaceDE w:val="0"/>
        <w:autoSpaceDN w:val="0"/>
        <w:snapToGrid w:val="0"/>
        <w:spacing w:line="360" w:lineRule="auto"/>
        <w:ind w:firstLine="480" w:firstLineChars="200"/>
        <w:rPr>
          <w:color w:val="auto"/>
          <w:highlight w:val="none"/>
          <w:lang w:val="zh-CN"/>
        </w:rPr>
      </w:pPr>
      <w:r>
        <w:rPr>
          <w:rFonts w:hint="eastAsia" w:ascii="宋体" w:hAnsi="宋体" w:eastAsia="宋体" w:cs="宋体"/>
          <w:color w:val="auto"/>
          <w:kern w:val="0"/>
          <w:sz w:val="24"/>
          <w:szCs w:val="24"/>
          <w:highlight w:val="none"/>
        </w:rPr>
        <w:t>（6）</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施工作业期间须做好河道清淤期间两岸驳坎安全监测（沉降和位移），因投标人未做好河道清淤期间两岸驳坎安全监测（沉降和位移）而引起的一切事故后果全由</w:t>
      </w:r>
      <w:r>
        <w:rPr>
          <w:rFonts w:hint="eastAsia" w:ascii="宋体" w:hAnsi="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2897EE54">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zh-CN"/>
        </w:rPr>
        <w:t>原则上夜间不得进行</w:t>
      </w:r>
      <w:r>
        <w:rPr>
          <w:rFonts w:hint="eastAsia" w:asciiTheme="minorEastAsia" w:hAnsiTheme="minorEastAsia" w:eastAsiaTheme="minorEastAsia" w:cstheme="minorEastAsia"/>
          <w:color w:val="auto"/>
          <w:kern w:val="0"/>
          <w:sz w:val="24"/>
          <w:highlight w:val="none"/>
        </w:rPr>
        <w:t>清淤</w:t>
      </w:r>
      <w:r>
        <w:rPr>
          <w:rFonts w:hint="eastAsia" w:asciiTheme="minorEastAsia" w:hAnsiTheme="minorEastAsia" w:eastAsiaTheme="minorEastAsia" w:cstheme="minorEastAsia"/>
          <w:color w:val="auto"/>
          <w:kern w:val="0"/>
          <w:sz w:val="24"/>
          <w:highlight w:val="none"/>
          <w:lang w:val="zh-CN"/>
        </w:rPr>
        <w:t>作业。</w:t>
      </w:r>
    </w:p>
    <w:p w14:paraId="5A57AADC">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8</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zh-CN"/>
        </w:rPr>
        <w:t>安全</w:t>
      </w:r>
      <w:r>
        <w:rPr>
          <w:rFonts w:hint="eastAsia" w:asciiTheme="minorEastAsia" w:hAnsiTheme="minorEastAsia" w:eastAsiaTheme="minorEastAsia" w:cstheme="minorEastAsia"/>
          <w:color w:val="auto"/>
          <w:kern w:val="0"/>
          <w:sz w:val="24"/>
          <w:highlight w:val="none"/>
        </w:rPr>
        <w:t>要求：所有作业人员做好安全生产培训，作业现场落实好专职安全员，现场清淤船船员作业期间穿戴好救生设备，以防意外发生。</w:t>
      </w:r>
    </w:p>
    <w:p w14:paraId="1E89BAFC">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13</w:t>
      </w:r>
      <w:r>
        <w:rPr>
          <w:rFonts w:hint="eastAsia" w:asciiTheme="minorEastAsia" w:hAnsiTheme="minorEastAsia" w:eastAsiaTheme="minorEastAsia" w:cstheme="minorEastAsia"/>
          <w:color w:val="auto"/>
          <w:kern w:val="0"/>
          <w:sz w:val="24"/>
          <w:highlight w:val="none"/>
        </w:rPr>
        <w:t>.其他</w:t>
      </w:r>
    </w:p>
    <w:p w14:paraId="61C85EB8">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底泥检测工作应由具备检测资质单位完成，本项目允许分包，分包单位应经采购人认可。</w:t>
      </w:r>
    </w:p>
    <w:p w14:paraId="70C8AF79">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淤泥运输工作应由具备运输许可证单位完成，本项目允许分包，分包单位应经采购人认可。</w:t>
      </w:r>
    </w:p>
    <w:p w14:paraId="73CC13F7">
      <w:pPr>
        <w:ind w:firstLine="241" w:firstLineChars="100"/>
        <w:rPr>
          <w:rFonts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▲1</w:t>
      </w:r>
      <w:r>
        <w:rPr>
          <w:rFonts w:hint="eastAsia" w:asciiTheme="minorEastAsia" w:hAnsiTheme="minorEastAsia" w:eastAsiaTheme="minorEastAsia" w:cstheme="minorEastAsia"/>
          <w:b/>
          <w:bCs/>
          <w:color w:val="auto"/>
          <w:kern w:val="0"/>
          <w:sz w:val="24"/>
          <w:highlight w:val="none"/>
          <w:lang w:val="en-US" w:eastAsia="zh-CN"/>
        </w:rPr>
        <w:t>4</w:t>
      </w:r>
      <w:r>
        <w:rPr>
          <w:rFonts w:hint="eastAsia" w:asciiTheme="minorEastAsia" w:hAnsiTheme="minorEastAsia" w:eastAsiaTheme="minorEastAsia" w:cstheme="minorEastAsia"/>
          <w:b/>
          <w:bCs/>
          <w:color w:val="auto"/>
          <w:kern w:val="0"/>
          <w:sz w:val="24"/>
          <w:highlight w:val="none"/>
        </w:rPr>
        <w:t>.特殊要求</w:t>
      </w:r>
    </w:p>
    <w:p w14:paraId="3FDD2FD3">
      <w:pPr>
        <w:widowControl/>
        <w:tabs>
          <w:tab w:val="left" w:pos="9600"/>
        </w:tabs>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本项目需要进行土方或淤泥外运，中标企业须在合同签订前向招标人中提供渣土消纳的有效合同。</w:t>
      </w:r>
      <w:r>
        <w:rPr>
          <w:rFonts w:hint="eastAsia" w:asciiTheme="minorEastAsia" w:hAnsiTheme="minorEastAsia" w:eastAsiaTheme="minorEastAsia" w:cstheme="minorEastAsia"/>
          <w:color w:val="auto"/>
          <w:sz w:val="24"/>
          <w:highlight w:val="none"/>
          <w:u w:val="single"/>
          <w:lang w:eastAsia="zh-CN"/>
        </w:rPr>
        <w:t>供应商</w:t>
      </w:r>
      <w:r>
        <w:rPr>
          <w:rFonts w:hint="eastAsia" w:asciiTheme="minorEastAsia" w:hAnsiTheme="minorEastAsia" w:eastAsiaTheme="minorEastAsia" w:cstheme="minorEastAsia"/>
          <w:color w:val="auto"/>
          <w:sz w:val="24"/>
          <w:highlight w:val="none"/>
          <w:u w:val="single"/>
        </w:rPr>
        <w:t>不能及时提供的，视作无正当理由拒绝签订合同</w:t>
      </w:r>
      <w:r>
        <w:rPr>
          <w:rFonts w:hint="eastAsia" w:asciiTheme="minorEastAsia" w:hAnsiTheme="minorEastAsia" w:eastAsiaTheme="minorEastAsia" w:cstheme="minorEastAsia"/>
          <w:color w:val="auto"/>
          <w:sz w:val="24"/>
          <w:highlight w:val="none"/>
        </w:rPr>
        <w:t>。</w:t>
      </w:r>
    </w:p>
    <w:p w14:paraId="3DC80A47">
      <w:pPr>
        <w:pStyle w:val="43"/>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b/>
          <w:bCs/>
          <w:color w:val="auto"/>
          <w:sz w:val="24"/>
          <w:highlight w:val="none"/>
          <w:lang w:val="en-US" w:eastAsia="zh-CN"/>
        </w:rPr>
        <w:t>河道位置须现场布置围堰</w:t>
      </w:r>
      <w:r>
        <w:rPr>
          <w:rFonts w:hint="eastAsia" w:asciiTheme="minorEastAsia" w:hAnsiTheme="minorEastAsia" w:eastAsiaTheme="minorEastAsia" w:cstheme="minorEastAsia"/>
          <w:b/>
          <w:bCs/>
          <w:color w:val="auto"/>
          <w:sz w:val="24"/>
          <w:highlight w:val="none"/>
        </w:rPr>
        <w:t>。</w:t>
      </w:r>
      <w:r>
        <w:rPr>
          <w:rFonts w:hint="eastAsia" w:asciiTheme="minorEastAsia" w:hAnsiTheme="minorEastAsia" w:eastAsiaTheme="minorEastAsia" w:cstheme="minorEastAsia"/>
          <w:b/>
          <w:bCs/>
          <w:color w:val="auto"/>
          <w:sz w:val="24"/>
          <w:highlight w:val="none"/>
          <w:lang w:val="en-US" w:eastAsia="zh-CN"/>
        </w:rPr>
        <w:t>围堰费用由投标人自行报价，计入总价，后期不作调整。</w:t>
      </w:r>
    </w:p>
    <w:p w14:paraId="773A51AE">
      <w:pPr>
        <w:pStyle w:val="43"/>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作业期间，需对沿岸的构建筑物以及管线进行保护，需对现有河道驳坎进行保护，保护费用由投标人自行报价，计入总价，后期不做调整。</w:t>
      </w:r>
    </w:p>
    <w:p w14:paraId="63B0C08F">
      <w:pPr>
        <w:widowControl/>
        <w:tabs>
          <w:tab w:val="left" w:pos="9600"/>
        </w:tabs>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涉及的河道清淤量总计以前勘测量报告与图纸为准，</w:t>
      </w:r>
      <w:r>
        <w:rPr>
          <w:rFonts w:hint="eastAsia" w:asciiTheme="minorEastAsia" w:hAnsiTheme="minorEastAsia" w:eastAsiaTheme="minorEastAsia" w:cstheme="minorEastAsia"/>
          <w:color w:val="auto"/>
          <w:sz w:val="24"/>
          <w:highlight w:val="none"/>
          <w:lang w:eastAsia="zh-CN"/>
        </w:rPr>
        <w:t>闸室底板范围内需清淤至底板，符合《杭州市城市河道清淤实施细则》的工程量计入结算工程量</w:t>
      </w:r>
      <w:r>
        <w:rPr>
          <w:rFonts w:hint="eastAsia" w:asciiTheme="minorEastAsia" w:hAnsiTheme="minorEastAsia" w:eastAsiaTheme="minorEastAsia" w:cstheme="minorEastAsia"/>
          <w:color w:val="auto"/>
          <w:sz w:val="24"/>
          <w:highlight w:val="none"/>
        </w:rPr>
        <w:t>。</w:t>
      </w:r>
    </w:p>
    <w:p w14:paraId="2CDA9265">
      <w:pPr>
        <w:widowControl/>
        <w:tabs>
          <w:tab w:val="left" w:pos="9600"/>
        </w:tabs>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施工范围内现有沉水植物及浮水植物需要进行清淤前的移栽以及清淤后的回迁栽植，产生的费用由投标人自行报价，计入总价，后期不做调整。</w:t>
      </w:r>
    </w:p>
    <w:p w14:paraId="62734F17">
      <w:pPr>
        <w:widowControl/>
        <w:tabs>
          <w:tab w:val="left" w:pos="9600"/>
        </w:tabs>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在河道清淤实施过程中，需充分考虑汛期强排排水设施，如果设施排水达不到降水要求，则要求拆除围堰等阻挡物进行排水，产生费用不另行计算。</w:t>
      </w:r>
    </w:p>
    <w:p w14:paraId="7F0B7E2D">
      <w:pPr>
        <w:widowControl/>
        <w:tabs>
          <w:tab w:val="left" w:pos="9600"/>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本项目清淤前需对河道底泥进行检测，检测点位数不少于2个，产生的费用由</w:t>
      </w:r>
      <w:r>
        <w:rPr>
          <w:rFonts w:hint="eastAsia" w:asciiTheme="minorEastAsia" w:hAnsiTheme="minorEastAsia" w:eastAsiaTheme="minorEastAsia" w:cstheme="minorEastAsia"/>
          <w:color w:val="auto"/>
          <w:sz w:val="24"/>
          <w:highlight w:val="none"/>
          <w:lang w:val="en-US" w:eastAsia="zh-CN"/>
        </w:rPr>
        <w:t>供应商</w:t>
      </w:r>
      <w:r>
        <w:rPr>
          <w:rFonts w:hint="eastAsia" w:asciiTheme="minorEastAsia" w:hAnsiTheme="minorEastAsia" w:eastAsiaTheme="minorEastAsia" w:cstheme="minorEastAsia"/>
          <w:color w:val="auto"/>
          <w:sz w:val="24"/>
          <w:highlight w:val="none"/>
        </w:rPr>
        <w:t>自行报价，计入总价，后期不做调整。</w:t>
      </w:r>
    </w:p>
    <w:p w14:paraId="4467DB8F">
      <w:pPr>
        <w:widowControl/>
        <w:tabs>
          <w:tab w:val="left" w:pos="9600"/>
        </w:tabs>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8</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所有河道排出口处淤泥需清淤至排口底标高以下。</w:t>
      </w:r>
    </w:p>
    <w:p w14:paraId="531FAB28">
      <w:pPr>
        <w:widowControl/>
        <w:tabs>
          <w:tab w:val="left" w:pos="9600"/>
        </w:tabs>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不得挪用其他在建工程设施设备到本项目使用。如采购人在项目实施期间发现本项目使用设备为其他在建工程设施设备，视作供应商自动放弃本项目中标资格，采购人有权与供应商解除合同。</w:t>
      </w:r>
    </w:p>
    <w:p w14:paraId="1BF103D6">
      <w:pPr>
        <w:pStyle w:val="3"/>
        <w:ind w:left="433" w:leftChars="202" w:hanging="9" w:hangingChars="4"/>
        <w:rPr>
          <w:rFonts w:asciiTheme="majorEastAsia" w:hAnsiTheme="majorEastAsia" w:eastAsiaTheme="majorEastAsia" w:cstheme="majorEastAsia"/>
          <w:b w:val="0"/>
          <w:bCs w:val="0"/>
          <w:color w:val="auto"/>
          <w:sz w:val="24"/>
          <w:szCs w:val="24"/>
          <w:highlight w:val="none"/>
        </w:rPr>
      </w:pPr>
      <w:r>
        <w:rPr>
          <w:rFonts w:hint="eastAsia" w:asciiTheme="majorEastAsia" w:hAnsiTheme="majorEastAsia" w:eastAsiaTheme="majorEastAsia" w:cstheme="majorEastAsia"/>
          <w:b w:val="0"/>
          <w:bCs w:val="0"/>
          <w:color w:val="auto"/>
          <w:sz w:val="24"/>
          <w:szCs w:val="24"/>
          <w:highlight w:val="none"/>
        </w:rPr>
        <w:t>▲</w:t>
      </w:r>
      <w:r>
        <w:rPr>
          <w:rFonts w:hint="eastAsia" w:asciiTheme="majorEastAsia" w:hAnsiTheme="majorEastAsia" w:eastAsiaTheme="majorEastAsia" w:cstheme="majorEastAsia"/>
          <w:color w:val="auto"/>
          <w:sz w:val="24"/>
          <w:szCs w:val="24"/>
          <w:highlight w:val="none"/>
        </w:rPr>
        <w:t>四、工程量结算及验收要求</w:t>
      </w:r>
    </w:p>
    <w:p w14:paraId="6B7EB6D3">
      <w:pPr>
        <w:widowControl/>
        <w:tabs>
          <w:tab w:val="left" w:pos="9600"/>
        </w:tabs>
        <w:spacing w:line="360" w:lineRule="auto"/>
        <w:ind w:firstLine="480" w:firstLineChars="200"/>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sz w:val="24"/>
          <w:highlight w:val="none"/>
        </w:rPr>
        <w:t>（1）合同签</w:t>
      </w:r>
      <w:r>
        <w:rPr>
          <w:rFonts w:hint="eastAsia" w:asciiTheme="minorEastAsia" w:hAnsiTheme="minorEastAsia" w:eastAsiaTheme="minorEastAsia" w:cstheme="minorEastAsia"/>
          <w:color w:val="auto"/>
          <w:kern w:val="0"/>
          <w:sz w:val="24"/>
          <w:highlight w:val="none"/>
        </w:rPr>
        <w:t>订后，严格按照采购人提供的最新测量报告及图纸（投标报价按招标文件</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工程量清单</w:t>
      </w:r>
      <w:r>
        <w:rPr>
          <w:rFonts w:hint="eastAsia" w:asciiTheme="minorEastAsia" w:hAnsiTheme="minorEastAsia" w:eastAsiaTheme="minorEastAsia" w:cstheme="minorEastAsia"/>
          <w:color w:val="auto"/>
          <w:kern w:val="0"/>
          <w:sz w:val="24"/>
          <w:highlight w:val="none"/>
        </w:rPr>
        <w:t>和提供的测量报告及图纸要求进行总价报价）作业，防止漏清和超清，不伤及原生土，超出采购人</w:t>
      </w:r>
      <w:r>
        <w:rPr>
          <w:rFonts w:hint="eastAsia" w:asciiTheme="minorEastAsia" w:hAnsiTheme="minorEastAsia" w:eastAsiaTheme="minorEastAsia" w:cstheme="minorEastAsia"/>
          <w:color w:val="auto"/>
          <w:kern w:val="0"/>
          <w:sz w:val="24"/>
          <w:highlight w:val="none"/>
          <w:lang w:val="en-US" w:eastAsia="zh-CN"/>
        </w:rPr>
        <w:t>招标时</w:t>
      </w:r>
      <w:r>
        <w:rPr>
          <w:rFonts w:hint="eastAsia" w:asciiTheme="minorEastAsia" w:hAnsiTheme="minorEastAsia" w:eastAsiaTheme="minorEastAsia" w:cstheme="minorEastAsia"/>
          <w:color w:val="auto"/>
          <w:kern w:val="0"/>
          <w:sz w:val="24"/>
          <w:highlight w:val="none"/>
        </w:rPr>
        <w:t>提供的测量报告出具的设计淤泥的最低底标高为超清部分，超清部分不计入结算工程量。</w:t>
      </w:r>
      <w:r>
        <w:rPr>
          <w:rFonts w:hint="eastAsia" w:asciiTheme="minorEastAsia" w:hAnsiTheme="minorEastAsia" w:eastAsiaTheme="minorEastAsia" w:cstheme="minorEastAsia"/>
          <w:color w:val="auto"/>
          <w:kern w:val="0"/>
          <w:sz w:val="24"/>
          <w:highlight w:val="none"/>
          <w:lang w:val="en-US" w:eastAsia="zh-CN"/>
        </w:rPr>
        <w:t>若供应商对前勘报告存在异议，可向采购人申请复勘。</w:t>
      </w:r>
    </w:p>
    <w:p w14:paraId="35058E99">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（2）淤泥清除率：清淤工作完工后，采购人委托具备测量相关资质单位进行测量验收。清淤工作需达到第三方后勘验收标准。</w:t>
      </w:r>
    </w:p>
    <w:p w14:paraId="55A9172E">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原因未达到以上要求的，根据测量报告立即整改到位，扣除合同签约价的2%作为违约金。整改后，采购人再次委托具备测量相关资质单位进行测量验收，测量费用由</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承担。两次验收不合格的，采购人有权解除合同，并扣除合同签约价的10%作为违约金，同时</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承担采购人损失（如采购人重新委托其他单位产生的所有费用），同时采购人有权解除合同。</w:t>
      </w:r>
    </w:p>
    <w:p w14:paraId="7275B21D">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3</w:t>
      </w: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原则上清淤测量邻近断面的间距不应大于20米。</w:t>
      </w:r>
    </w:p>
    <w:p w14:paraId="1A5685A8">
      <w:pPr>
        <w:wordWrap w:val="0"/>
        <w:autoSpaceDE w:val="0"/>
        <w:autoSpaceDN w:val="0"/>
        <w:snapToGrid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每周现场至少复查一次，着重对已清断面清淤作业到位情况进行复核，监理单位参与复核过程，并对复核结果审核。</w:t>
      </w:r>
    </w:p>
    <w:p w14:paraId="139C968B">
      <w:pPr>
        <w:wordWrap w:val="0"/>
        <w:autoSpaceDE w:val="0"/>
        <w:autoSpaceDN w:val="0"/>
        <w:snapToGrid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（5）清淤作业全部完成后，</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编制项目总体分析评价报告（包括底泥分析、水质分析、生物多样性评价、河道健康评价、清淤方量、资源化利用、智慧应用等方面），同时按</w:t>
      </w:r>
      <w:r>
        <w:rPr>
          <w:rFonts w:hint="eastAsia" w:asciiTheme="minorEastAsia" w:hAnsiTheme="minorEastAsia" w:eastAsiaTheme="minorEastAsia" w:cstheme="minorEastAsia"/>
          <w:color w:val="auto"/>
          <w:kern w:val="0"/>
          <w:sz w:val="24"/>
          <w:highlight w:val="none"/>
          <w:lang w:eastAsia="zh-CN"/>
        </w:rPr>
        <w:t>采购人</w:t>
      </w:r>
      <w:r>
        <w:rPr>
          <w:rFonts w:hint="eastAsia" w:asciiTheme="minorEastAsia" w:hAnsiTheme="minorEastAsia" w:eastAsiaTheme="minorEastAsia" w:cstheme="minorEastAsia"/>
          <w:color w:val="auto"/>
          <w:kern w:val="0"/>
          <w:sz w:val="24"/>
          <w:highlight w:val="none"/>
        </w:rPr>
        <w:t>要求开展进一步研究分析工作。评价报告成果纸质五份，电子版一份。</w:t>
      </w:r>
    </w:p>
    <w:p w14:paraId="5B0DABFB">
      <w:pPr>
        <w:pStyle w:val="3"/>
        <w:ind w:left="434" w:leftChars="202" w:hanging="10" w:hangingChars="4"/>
        <w:rPr>
          <w:rFonts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lang w:val="en-US"/>
        </w:rPr>
        <w:t>五</w:t>
      </w:r>
      <w:r>
        <w:rPr>
          <w:rFonts w:hint="eastAsia" w:asciiTheme="majorEastAsia" w:hAnsiTheme="majorEastAsia" w:eastAsiaTheme="majorEastAsia" w:cstheme="majorEastAsia"/>
          <w:color w:val="auto"/>
          <w:sz w:val="24"/>
          <w:highlight w:val="none"/>
        </w:rPr>
        <w:t>、商务要求</w:t>
      </w:r>
    </w:p>
    <w:p w14:paraId="28FDB7D4">
      <w:pPr>
        <w:wordWrap w:val="0"/>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24"/>
          <w:highlight w:val="none"/>
        </w:rPr>
        <w:t>▲（一）报价要求</w:t>
      </w:r>
    </w:p>
    <w:p w14:paraId="0F122FF2">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sz w:val="24"/>
          <w:highlight w:val="none"/>
          <w:u w:val="none"/>
          <w:lang w:eastAsia="zh-CN"/>
        </w:rPr>
        <w:t>（</w:t>
      </w:r>
      <w:r>
        <w:rPr>
          <w:rFonts w:hint="eastAsia" w:asciiTheme="minorEastAsia" w:hAnsiTheme="minorEastAsia" w:eastAsiaTheme="minorEastAsia" w:cstheme="minorEastAsia"/>
          <w:color w:val="auto"/>
          <w:sz w:val="24"/>
          <w:highlight w:val="none"/>
          <w:u w:val="none"/>
          <w:lang w:val="en-US" w:eastAsia="zh-CN"/>
        </w:rPr>
        <w:t>1</w:t>
      </w:r>
      <w:r>
        <w:rPr>
          <w:rFonts w:hint="eastAsia" w:asciiTheme="minorEastAsia" w:hAnsiTheme="minorEastAsia" w:eastAsiaTheme="minorEastAsia" w:cstheme="minorEastAsia"/>
          <w:color w:val="auto"/>
          <w:sz w:val="24"/>
          <w:highlight w:val="none"/>
          <w:u w:val="none"/>
          <w:lang w:eastAsia="zh-CN"/>
        </w:rPr>
        <w:t>）</w:t>
      </w:r>
      <w:r>
        <w:rPr>
          <w:rFonts w:hint="eastAsia" w:asciiTheme="minorEastAsia" w:hAnsiTheme="minorEastAsia" w:eastAsiaTheme="minorEastAsia" w:cstheme="minorEastAsia"/>
          <w:color w:val="auto"/>
          <w:sz w:val="24"/>
          <w:highlight w:val="none"/>
          <w:u w:val="single"/>
        </w:rPr>
        <w:t>投标报价应包括为完成本项目全部内容可能</w:t>
      </w:r>
      <w:r>
        <w:rPr>
          <w:rFonts w:hint="eastAsia" w:asciiTheme="minorEastAsia" w:hAnsiTheme="minorEastAsia" w:eastAsiaTheme="minorEastAsia" w:cstheme="minorEastAsia"/>
          <w:color w:val="auto"/>
          <w:kern w:val="0"/>
          <w:sz w:val="24"/>
          <w:highlight w:val="none"/>
        </w:rPr>
        <w:t>发生的各项费用，</w:t>
      </w:r>
      <w:r>
        <w:rPr>
          <w:rFonts w:hint="eastAsia" w:asciiTheme="minorEastAsia" w:hAnsiTheme="minorEastAsia" w:eastAsiaTheme="minorEastAsia" w:cstheme="minorEastAsia"/>
          <w:color w:val="auto"/>
          <w:kern w:val="0"/>
          <w:sz w:val="24"/>
          <w:highlight w:val="none"/>
          <w:lang w:val="zh-CN"/>
        </w:rPr>
        <w:t>即人工费、</w:t>
      </w:r>
      <w:r>
        <w:rPr>
          <w:rFonts w:hint="eastAsia" w:asciiTheme="minorEastAsia" w:hAnsiTheme="minorEastAsia" w:eastAsiaTheme="minorEastAsia" w:cstheme="minorEastAsia"/>
          <w:color w:val="auto"/>
          <w:kern w:val="0"/>
          <w:sz w:val="24"/>
          <w:highlight w:val="none"/>
        </w:rPr>
        <w:t>设施设备</w:t>
      </w: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使用</w:t>
      </w:r>
      <w:r>
        <w:rPr>
          <w:rFonts w:hint="eastAsia" w:asciiTheme="minorEastAsia" w:hAnsiTheme="minorEastAsia" w:eastAsiaTheme="minorEastAsia" w:cstheme="minorEastAsia"/>
          <w:color w:val="auto"/>
          <w:kern w:val="0"/>
          <w:sz w:val="24"/>
          <w:highlight w:val="none"/>
          <w:lang w:val="zh-CN"/>
        </w:rPr>
        <w:t>）费、</w:t>
      </w:r>
      <w:r>
        <w:rPr>
          <w:rFonts w:hint="eastAsia" w:asciiTheme="minorEastAsia" w:hAnsiTheme="minorEastAsia" w:eastAsiaTheme="minorEastAsia" w:cstheme="minorEastAsia"/>
          <w:color w:val="auto"/>
          <w:kern w:val="0"/>
          <w:sz w:val="24"/>
          <w:highlight w:val="none"/>
        </w:rPr>
        <w:t>耗材费、技术措施费、安全文明作业费、原有各类设施保护修复费、现场清理费、临时堆场费、场地修复费、测量费（若有）、检测费、运输费、</w:t>
      </w:r>
      <w:r>
        <w:rPr>
          <w:rFonts w:hint="eastAsia" w:asciiTheme="minorEastAsia" w:hAnsiTheme="minorEastAsia" w:eastAsiaTheme="minorEastAsia" w:cstheme="minorEastAsia"/>
          <w:color w:val="auto"/>
          <w:kern w:val="0"/>
          <w:sz w:val="24"/>
          <w:highlight w:val="none"/>
          <w:lang w:val="zh-CN"/>
        </w:rPr>
        <w:t>交通费、通讯费、</w:t>
      </w:r>
      <w:r>
        <w:rPr>
          <w:rFonts w:hint="eastAsia" w:asciiTheme="minorEastAsia" w:hAnsiTheme="minorEastAsia" w:eastAsiaTheme="minorEastAsia" w:cstheme="minorEastAsia"/>
          <w:color w:val="auto"/>
          <w:kern w:val="0"/>
          <w:sz w:val="24"/>
          <w:highlight w:val="none"/>
        </w:rPr>
        <w:t>保险费、</w:t>
      </w:r>
      <w:r>
        <w:rPr>
          <w:rFonts w:hint="eastAsia" w:asciiTheme="minorEastAsia" w:hAnsiTheme="minorEastAsia" w:eastAsiaTheme="minorEastAsia" w:cstheme="minorEastAsia"/>
          <w:color w:val="auto"/>
          <w:kern w:val="0"/>
          <w:sz w:val="24"/>
          <w:highlight w:val="none"/>
          <w:lang w:val="zh-CN"/>
        </w:rPr>
        <w:t>企业管理费、利润、税金等一切费用。</w:t>
      </w:r>
    </w:p>
    <w:p w14:paraId="49C5B3FA">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highlight w:val="none"/>
          <w:u w:val="none"/>
          <w:lang w:eastAsia="zh-CN"/>
        </w:rPr>
        <w:t>（</w:t>
      </w:r>
      <w:r>
        <w:rPr>
          <w:rFonts w:hint="eastAsia" w:asciiTheme="minorEastAsia" w:hAnsiTheme="minorEastAsia" w:eastAsiaTheme="minorEastAsia" w:cstheme="minorEastAsia"/>
          <w:color w:val="auto"/>
          <w:sz w:val="24"/>
          <w:highlight w:val="none"/>
          <w:u w:val="none"/>
          <w:lang w:val="en-US" w:eastAsia="zh-CN"/>
        </w:rPr>
        <w:t>2</w:t>
      </w:r>
      <w:r>
        <w:rPr>
          <w:rFonts w:hint="eastAsia" w:asciiTheme="minorEastAsia" w:hAnsiTheme="minorEastAsia" w:eastAsiaTheme="minorEastAsia" w:cstheme="minorEastAsia"/>
          <w:color w:val="auto"/>
          <w:sz w:val="24"/>
          <w:highlight w:val="none"/>
          <w:u w:val="none"/>
          <w:lang w:eastAsia="zh-CN"/>
        </w:rPr>
        <w:t>）</w:t>
      </w:r>
      <w:r>
        <w:rPr>
          <w:rFonts w:hint="eastAsia" w:asciiTheme="minorEastAsia" w:hAnsiTheme="minorEastAsia" w:eastAsiaTheme="minorEastAsia" w:cstheme="minorEastAsia"/>
          <w:color w:val="auto"/>
          <w:kern w:val="0"/>
          <w:sz w:val="24"/>
          <w:highlight w:val="none"/>
        </w:rPr>
        <w:t>人员工资不得低于杭州市人民政府规定的最低工资标准</w:t>
      </w:r>
      <w:r>
        <w:rPr>
          <w:rFonts w:hint="eastAsia" w:asciiTheme="minorEastAsia" w:hAnsiTheme="minorEastAsia" w:eastAsiaTheme="minorEastAsia" w:cstheme="minorEastAsia"/>
          <w:color w:val="auto"/>
          <w:kern w:val="0"/>
          <w:sz w:val="24"/>
          <w:highlight w:val="none"/>
          <w:lang w:val="zh-CN"/>
        </w:rPr>
        <w:t>，</w:t>
      </w:r>
      <w:r>
        <w:rPr>
          <w:rFonts w:hint="eastAsia" w:asciiTheme="minorEastAsia" w:hAnsiTheme="minorEastAsia" w:eastAsiaTheme="minorEastAsia" w:cstheme="minorEastAsia"/>
          <w:color w:val="auto"/>
          <w:kern w:val="0"/>
          <w:sz w:val="24"/>
          <w:highlight w:val="none"/>
        </w:rPr>
        <w:t>并充分考虑最低工资调整因素；落实职工劳保福利待遇，并按时缴纳社会保险费（养老保险、医疗保险、失业保险、工伤保险和生育保险），保障职工休息休假权利。</w:t>
      </w:r>
    </w:p>
    <w:p w14:paraId="669FE033">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最终结算工程量根据实际完成的工作量据实结算，但结算总价上限不得超过预算金额。</w:t>
      </w:r>
    </w:p>
    <w:p w14:paraId="542CE6CA">
      <w:pPr>
        <w:wordWrap w:val="0"/>
        <w:autoSpaceDE w:val="0"/>
        <w:autoSpaceDN w:val="0"/>
        <w:spacing w:line="360" w:lineRule="auto"/>
        <w:ind w:firstLine="482" w:firstLineChars="200"/>
        <w:rPr>
          <w:rFonts w:asciiTheme="minorEastAsia" w:hAnsiTheme="minorEastAsia" w:eastAsiaTheme="minorEastAsia" w:cstheme="minorEastAsia"/>
          <w:b/>
          <w:bCs/>
          <w:color w:val="auto"/>
          <w:sz w:val="24"/>
          <w:highlight w:val="none"/>
          <w:lang w:val="zh-CN"/>
        </w:rPr>
      </w:pPr>
      <w:r>
        <w:rPr>
          <w:rFonts w:hint="eastAsia" w:asciiTheme="minorEastAsia" w:hAnsiTheme="minorEastAsia" w:eastAsiaTheme="minorEastAsia" w:cstheme="minorEastAsia"/>
          <w:b/>
          <w:bCs/>
          <w:color w:val="auto"/>
          <w:sz w:val="24"/>
          <w:highlight w:val="none"/>
          <w:lang w:val="zh-CN"/>
        </w:rPr>
        <w:t>（二）签订合同</w:t>
      </w:r>
    </w:p>
    <w:p w14:paraId="51FB923D">
      <w:pPr>
        <w:widowControl/>
        <w:wordWrap w:val="0"/>
        <w:spacing w:line="360" w:lineRule="auto"/>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highlight w:val="none"/>
        </w:rPr>
        <w:t>本项目合同</w:t>
      </w:r>
      <w:r>
        <w:rPr>
          <w:rFonts w:hint="eastAsia" w:asciiTheme="minorEastAsia" w:hAnsiTheme="minorEastAsia" w:eastAsiaTheme="minorEastAsia" w:cstheme="minorEastAsia"/>
          <w:color w:val="auto"/>
          <w:sz w:val="24"/>
          <w:highlight w:val="none"/>
          <w:lang w:eastAsia="zh-CN"/>
        </w:rPr>
        <w:t>采购人</w:t>
      </w:r>
      <w:r>
        <w:rPr>
          <w:rFonts w:hint="eastAsia" w:asciiTheme="minorEastAsia" w:hAnsiTheme="minorEastAsia" w:eastAsiaTheme="minorEastAsia" w:cstheme="minorEastAsia"/>
          <w:color w:val="auto"/>
          <w:sz w:val="24"/>
          <w:highlight w:val="none"/>
        </w:rPr>
        <w:t>为</w:t>
      </w:r>
      <w:r>
        <w:rPr>
          <w:rFonts w:hint="eastAsia" w:asciiTheme="minorEastAsia" w:hAnsiTheme="minorEastAsia" w:eastAsiaTheme="minorEastAsia" w:cstheme="minorEastAsia"/>
          <w:color w:val="auto"/>
          <w:sz w:val="24"/>
          <w:highlight w:val="none"/>
          <w:lang w:val="en-US" w:eastAsia="zh-CN"/>
        </w:rPr>
        <w:t>杭州市西湖区三墩镇人民政府</w:t>
      </w:r>
      <w:r>
        <w:rPr>
          <w:rFonts w:hint="eastAsia" w:asciiTheme="minorEastAsia" w:hAnsiTheme="minorEastAsia" w:eastAsiaTheme="minorEastAsia" w:cstheme="minorEastAsia"/>
          <w:color w:val="auto"/>
          <w:sz w:val="24"/>
          <w:highlight w:val="none"/>
        </w:rPr>
        <w:t>，乙方为</w:t>
      </w:r>
      <w:r>
        <w:rPr>
          <w:rFonts w:hint="eastAsia" w:asciiTheme="minorEastAsia" w:hAnsiTheme="minorEastAsia" w:eastAsiaTheme="minorEastAsia" w:cstheme="minorEastAsia"/>
          <w:color w:val="auto"/>
          <w:sz w:val="24"/>
          <w:highlight w:val="none"/>
          <w:lang w:eastAsia="zh-CN"/>
        </w:rPr>
        <w:t>供应商</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kern w:val="0"/>
          <w:sz w:val="24"/>
          <w:highlight w:val="none"/>
        </w:rPr>
        <w:t>合同款由</w:t>
      </w:r>
      <w:r>
        <w:rPr>
          <w:rFonts w:hint="eastAsia" w:asciiTheme="minorEastAsia" w:hAnsiTheme="minorEastAsia" w:eastAsiaTheme="minorEastAsia" w:cstheme="minorEastAsia"/>
          <w:color w:val="auto"/>
          <w:kern w:val="0"/>
          <w:sz w:val="24"/>
          <w:highlight w:val="none"/>
          <w:lang w:eastAsia="zh-CN"/>
        </w:rPr>
        <w:t>采购人</w:t>
      </w:r>
      <w:r>
        <w:rPr>
          <w:rFonts w:hint="eastAsia" w:asciiTheme="minorEastAsia" w:hAnsiTheme="minorEastAsia" w:eastAsiaTheme="minorEastAsia" w:cstheme="minorEastAsia"/>
          <w:color w:val="auto"/>
          <w:kern w:val="0"/>
          <w:sz w:val="24"/>
          <w:highlight w:val="none"/>
        </w:rPr>
        <w:t>支付给乙方。</w:t>
      </w:r>
      <w:r>
        <w:rPr>
          <w:rFonts w:hint="eastAsia" w:asciiTheme="minorEastAsia" w:hAnsiTheme="minorEastAsia" w:eastAsiaTheme="minorEastAsia" w:cstheme="minorEastAsia"/>
          <w:color w:val="auto"/>
          <w:kern w:val="0"/>
          <w:sz w:val="24"/>
          <w:highlight w:val="none"/>
        </w:rPr>
        <w:tab/>
      </w:r>
    </w:p>
    <w:p w14:paraId="379462F5">
      <w:pPr>
        <w:wordWrap w:val="0"/>
        <w:autoSpaceDE w:val="0"/>
        <w:autoSpaceDN w:val="0"/>
        <w:spacing w:line="360" w:lineRule="auto"/>
        <w:ind w:firstLine="482" w:firstLineChars="200"/>
        <w:rPr>
          <w:rFonts w:asciiTheme="minorEastAsia" w:hAnsiTheme="minorEastAsia" w:eastAsiaTheme="minorEastAsia" w:cstheme="minorEastAsia"/>
          <w:b/>
          <w:bCs/>
          <w:color w:val="auto"/>
          <w:sz w:val="24"/>
          <w:highlight w:val="none"/>
          <w:lang w:val="zh-CN"/>
        </w:rPr>
      </w:pPr>
      <w:r>
        <w:rPr>
          <w:rFonts w:hint="eastAsia" w:asciiTheme="minorEastAsia" w:hAnsiTheme="minorEastAsia" w:eastAsiaTheme="minorEastAsia" w:cstheme="minorEastAsia"/>
          <w:b/>
          <w:bCs/>
          <w:color w:val="auto"/>
          <w:sz w:val="24"/>
          <w:highlight w:val="none"/>
          <w:lang w:val="zh-CN"/>
        </w:rPr>
        <w:t>（三）履约保证金交纳</w:t>
      </w:r>
    </w:p>
    <w:p w14:paraId="08201B94">
      <w:pPr>
        <w:widowControl/>
        <w:wordWrap w:val="0"/>
        <w:spacing w:line="360" w:lineRule="auto"/>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▲按《第五部分 拟签订的合同文本》规定。</w:t>
      </w:r>
    </w:p>
    <w:p w14:paraId="5D15D08D">
      <w:pPr>
        <w:pStyle w:val="3"/>
        <w:ind w:left="434" w:leftChars="202" w:hanging="10" w:hangingChars="4"/>
        <w:rPr>
          <w:rFonts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lang w:val="en-US"/>
        </w:rPr>
        <w:t>六</w:t>
      </w:r>
      <w:r>
        <w:rPr>
          <w:rFonts w:hint="eastAsia" w:asciiTheme="majorEastAsia" w:hAnsiTheme="majorEastAsia" w:eastAsiaTheme="majorEastAsia" w:cstheme="majorEastAsia"/>
          <w:color w:val="auto"/>
          <w:sz w:val="24"/>
          <w:highlight w:val="none"/>
        </w:rPr>
        <w:t>、联合体响应要求</w:t>
      </w:r>
    </w:p>
    <w:p w14:paraId="7B1D1029">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若联合体投标的，联合体成员应根据联合协议中相应承担的工作内容、合同份额进行各自配备相应的作业人员、工具及设施设备。牵头人合同份额不得少于50%，项目经理由牵头人派遣。</w:t>
      </w:r>
    </w:p>
    <w:p w14:paraId="0B22AC50">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合体各成员的分工、费用收取、发票开具等事项：联合体各成员分工承担的工作内容以联合协议书为准，若联合协议书分工存在不明确事项的，则签订本项目合同前予以明确。合同款项采购人直接支付给联合体牵头人，即发票由牵头人开具。</w:t>
      </w:r>
    </w:p>
    <w:p w14:paraId="178125BA">
      <w:pPr>
        <w:pStyle w:val="3"/>
        <w:ind w:left="434" w:leftChars="202" w:hanging="10" w:hangingChars="4"/>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lang w:val="en-US" w:eastAsia="zh-CN"/>
        </w:rPr>
        <w:t>七</w:t>
      </w:r>
      <w:r>
        <w:rPr>
          <w:rFonts w:hint="eastAsia" w:asciiTheme="majorEastAsia" w:hAnsiTheme="majorEastAsia" w:eastAsiaTheme="majorEastAsia" w:cstheme="majorEastAsia"/>
          <w:color w:val="auto"/>
          <w:sz w:val="24"/>
          <w:highlight w:val="none"/>
        </w:rPr>
        <w:t>、分包要求</w:t>
      </w:r>
    </w:p>
    <w:p w14:paraId="713D23B7">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水质检测、淤泥检测工作应由具备检测资质单位完成，本项目允许分包，分包单位应经采购人认可。</w:t>
      </w:r>
    </w:p>
    <w:p w14:paraId="75EC9A7B">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淤泥运输工作应由具备运输许可证单位完成，本项目允许分包，分包单位应经采购人认可。</w:t>
      </w:r>
    </w:p>
    <w:p w14:paraId="59565DD7">
      <w:pPr>
        <w:wordWrap w:val="0"/>
        <w:autoSpaceDE w:val="0"/>
        <w:autoSpaceDN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分包单位根据分包工作协议内容相应承担的工作内容、合同份额进行各自配备相应人员和设施设备，分包份额不得超过总包单位。</w:t>
      </w:r>
    </w:p>
    <w:p w14:paraId="6A0973FD">
      <w:pPr>
        <w:pStyle w:val="3"/>
        <w:ind w:left="434" w:leftChars="202" w:hanging="10" w:hangingChars="4"/>
        <w:rPr>
          <w:rFonts w:hint="eastAsia"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八、付款条件（进度和方式）</w:t>
      </w:r>
    </w:p>
    <w:tbl>
      <w:tblPr>
        <w:tblStyle w:val="63"/>
        <w:tblW w:w="9735"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69"/>
        <w:gridCol w:w="3348"/>
        <w:gridCol w:w="5518"/>
      </w:tblGrid>
      <w:tr w14:paraId="5D2B62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7" w:hRule="exact"/>
          <w:jc w:val="center"/>
        </w:trPr>
        <w:tc>
          <w:tcPr>
            <w:tcW w:w="869" w:type="dxa"/>
            <w:shd w:val="clear" w:color="auto" w:fill="auto"/>
            <w:vAlign w:val="center"/>
          </w:tcPr>
          <w:p w14:paraId="5EC44DD1">
            <w:pPr>
              <w:keepNext w:val="0"/>
              <w:keepLines w:val="0"/>
              <w:pageBreakBefore w:val="0"/>
              <w:widowControl w:val="0"/>
              <w:kinsoku/>
              <w:wordWrap/>
              <w:overflowPunct/>
              <w:topLinePunct w:val="0"/>
              <w:autoSpaceDE/>
              <w:autoSpaceDN/>
              <w:bidi w:val="0"/>
              <w:adjustRightInd w:val="0"/>
              <w:snapToGrid/>
              <w:spacing w:line="460" w:lineRule="exact"/>
              <w:jc w:val="center"/>
              <w:textAlignment w:val="auto"/>
              <w:rPr>
                <w:rFonts w:ascii="宋体" w:hAnsi="宋体" w:cs="仿宋_GB2312"/>
                <w:color w:val="auto"/>
                <w:sz w:val="24"/>
                <w:highlight w:val="none"/>
              </w:rPr>
            </w:pPr>
            <w:r>
              <w:rPr>
                <w:rFonts w:hint="eastAsia" w:ascii="宋体" w:hAnsi="宋体" w:cs="仿宋_GB2312"/>
                <w:color w:val="auto"/>
                <w:sz w:val="24"/>
                <w:highlight w:val="none"/>
              </w:rPr>
              <w:t>序号</w:t>
            </w:r>
          </w:p>
        </w:tc>
        <w:tc>
          <w:tcPr>
            <w:tcW w:w="3348" w:type="dxa"/>
            <w:shd w:val="clear" w:color="auto" w:fill="auto"/>
            <w:vAlign w:val="center"/>
          </w:tcPr>
          <w:p w14:paraId="0317E2C4">
            <w:pPr>
              <w:keepNext w:val="0"/>
              <w:keepLines w:val="0"/>
              <w:pageBreakBefore w:val="0"/>
              <w:widowControl w:val="0"/>
              <w:kinsoku/>
              <w:wordWrap/>
              <w:overflowPunct/>
              <w:topLinePunct w:val="0"/>
              <w:autoSpaceDE/>
              <w:autoSpaceDN/>
              <w:bidi w:val="0"/>
              <w:adjustRightInd w:val="0"/>
              <w:snapToGrid/>
              <w:spacing w:line="460" w:lineRule="exact"/>
              <w:jc w:val="center"/>
              <w:textAlignment w:val="auto"/>
              <w:rPr>
                <w:rFonts w:ascii="宋体" w:hAnsi="宋体" w:cs="仿宋_GB2312"/>
                <w:color w:val="auto"/>
                <w:sz w:val="24"/>
                <w:highlight w:val="none"/>
              </w:rPr>
            </w:pPr>
            <w:r>
              <w:rPr>
                <w:rFonts w:hint="eastAsia" w:ascii="宋体" w:hAnsi="宋体" w:cs="仿宋_GB2312"/>
                <w:color w:val="auto"/>
                <w:sz w:val="24"/>
                <w:highlight w:val="none"/>
              </w:rPr>
              <w:t>付款比例（%）</w:t>
            </w:r>
          </w:p>
        </w:tc>
        <w:tc>
          <w:tcPr>
            <w:tcW w:w="5518" w:type="dxa"/>
            <w:shd w:val="clear" w:color="auto" w:fill="auto"/>
            <w:vAlign w:val="center"/>
          </w:tcPr>
          <w:p w14:paraId="667CC2C7">
            <w:pPr>
              <w:keepNext w:val="0"/>
              <w:keepLines w:val="0"/>
              <w:pageBreakBefore w:val="0"/>
              <w:widowControl w:val="0"/>
              <w:kinsoku/>
              <w:wordWrap/>
              <w:overflowPunct/>
              <w:topLinePunct w:val="0"/>
              <w:autoSpaceDE/>
              <w:autoSpaceDN/>
              <w:bidi w:val="0"/>
              <w:adjustRightInd w:val="0"/>
              <w:snapToGrid/>
              <w:spacing w:line="460" w:lineRule="exact"/>
              <w:jc w:val="center"/>
              <w:textAlignment w:val="auto"/>
              <w:rPr>
                <w:rFonts w:ascii="宋体" w:hAnsi="宋体" w:cs="仿宋_GB2312"/>
                <w:color w:val="auto"/>
                <w:sz w:val="24"/>
                <w:highlight w:val="none"/>
              </w:rPr>
            </w:pPr>
            <w:r>
              <w:rPr>
                <w:rFonts w:hint="eastAsia" w:ascii="宋体" w:hAnsi="宋体" w:cs="仿宋_GB2312"/>
                <w:color w:val="auto"/>
                <w:sz w:val="24"/>
                <w:highlight w:val="none"/>
              </w:rPr>
              <w:t>付款方式</w:t>
            </w:r>
          </w:p>
        </w:tc>
      </w:tr>
      <w:tr w14:paraId="614D90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07" w:hRule="exact"/>
          <w:jc w:val="center"/>
        </w:trPr>
        <w:tc>
          <w:tcPr>
            <w:tcW w:w="869" w:type="dxa"/>
            <w:shd w:val="clear" w:color="auto" w:fill="auto"/>
            <w:vAlign w:val="center"/>
          </w:tcPr>
          <w:p w14:paraId="278DEC35">
            <w:pPr>
              <w:keepNext w:val="0"/>
              <w:keepLines w:val="0"/>
              <w:pageBreakBefore w:val="0"/>
              <w:widowControl w:val="0"/>
              <w:kinsoku/>
              <w:wordWrap/>
              <w:overflowPunct/>
              <w:topLinePunct w:val="0"/>
              <w:autoSpaceDE/>
              <w:autoSpaceDN/>
              <w:bidi w:val="0"/>
              <w:adjustRightInd w:val="0"/>
              <w:snapToGrid/>
              <w:spacing w:line="460" w:lineRule="exact"/>
              <w:jc w:val="center"/>
              <w:textAlignment w:val="auto"/>
              <w:rPr>
                <w:rFonts w:ascii="宋体" w:hAnsi="宋体" w:cs="仿宋_GB2312"/>
                <w:color w:val="auto"/>
                <w:sz w:val="24"/>
                <w:highlight w:val="none"/>
              </w:rPr>
            </w:pPr>
            <w:r>
              <w:rPr>
                <w:rFonts w:hint="eastAsia" w:ascii="宋体" w:hAnsi="宋体" w:cs="仿宋_GB2312"/>
                <w:color w:val="auto"/>
                <w:sz w:val="24"/>
                <w:highlight w:val="none"/>
              </w:rPr>
              <w:t>1</w:t>
            </w:r>
          </w:p>
        </w:tc>
        <w:tc>
          <w:tcPr>
            <w:tcW w:w="3348" w:type="dxa"/>
            <w:shd w:val="clear" w:color="auto" w:fill="auto"/>
            <w:vAlign w:val="center"/>
          </w:tcPr>
          <w:p w14:paraId="69AF08F0">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center"/>
              <w:textAlignment w:val="auto"/>
              <w:rPr>
                <w:rFonts w:ascii="宋体" w:hAnsi="宋体" w:cs="仿宋_GB2312"/>
                <w:color w:val="auto"/>
                <w:sz w:val="24"/>
                <w:highlight w:val="none"/>
              </w:rPr>
            </w:pPr>
            <w:r>
              <w:rPr>
                <w:rFonts w:hint="eastAsia" w:ascii="宋体" w:hAnsi="宋体" w:eastAsia="宋体" w:cs="仿宋_GB2312"/>
                <w:color w:val="auto"/>
                <w:sz w:val="24"/>
                <w:highlight w:val="none"/>
              </w:rPr>
              <w:t>合同总价的</w:t>
            </w:r>
            <w:r>
              <w:rPr>
                <w:rFonts w:hint="eastAsia" w:ascii="宋体" w:hAnsi="宋体" w:cs="仿宋_GB2312"/>
                <w:color w:val="auto"/>
                <w:sz w:val="24"/>
                <w:highlight w:val="none"/>
                <w:lang w:val="en-US" w:eastAsia="zh-CN"/>
              </w:rPr>
              <w:t>40</w:t>
            </w:r>
            <w:r>
              <w:rPr>
                <w:rFonts w:hint="eastAsia" w:ascii="宋体" w:hAnsi="宋体" w:eastAsia="宋体" w:cs="仿宋_GB2312"/>
                <w:color w:val="auto"/>
                <w:sz w:val="24"/>
                <w:highlight w:val="none"/>
              </w:rPr>
              <w:t>%</w:t>
            </w:r>
          </w:p>
        </w:tc>
        <w:tc>
          <w:tcPr>
            <w:tcW w:w="5518" w:type="dxa"/>
            <w:shd w:val="clear" w:color="auto" w:fill="auto"/>
            <w:vAlign w:val="center"/>
          </w:tcPr>
          <w:p w14:paraId="59238E8B">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left"/>
              <w:textAlignment w:val="auto"/>
              <w:rPr>
                <w:rFonts w:ascii="宋体" w:hAnsi="宋体" w:cs="仿宋_GB2312"/>
                <w:color w:val="auto"/>
                <w:sz w:val="24"/>
                <w:highlight w:val="none"/>
              </w:rPr>
            </w:pPr>
            <w:r>
              <w:rPr>
                <w:rFonts w:hint="eastAsia" w:ascii="宋体" w:hAnsi="宋体" w:eastAsia="宋体" w:cs="仿宋_GB2312"/>
                <w:color w:val="auto"/>
                <w:sz w:val="24"/>
                <w:highlight w:val="none"/>
              </w:rPr>
              <w:t>合同签订生效后，支付合同总价的</w:t>
            </w:r>
            <w:r>
              <w:rPr>
                <w:rFonts w:hint="eastAsia" w:ascii="宋体" w:hAnsi="宋体" w:cs="仿宋_GB2312"/>
                <w:color w:val="auto"/>
                <w:sz w:val="24"/>
                <w:highlight w:val="none"/>
                <w:lang w:val="en-US" w:eastAsia="zh-CN"/>
              </w:rPr>
              <w:t>40</w:t>
            </w:r>
            <w:r>
              <w:rPr>
                <w:rFonts w:hint="eastAsia" w:ascii="宋体" w:hAnsi="宋体" w:eastAsia="宋体" w:cs="仿宋_GB2312"/>
                <w:color w:val="auto"/>
                <w:sz w:val="24"/>
                <w:highlight w:val="none"/>
              </w:rPr>
              <w:t>%</w:t>
            </w:r>
            <w:r>
              <w:rPr>
                <w:rFonts w:hint="eastAsia" w:ascii="宋体" w:hAnsi="宋体" w:eastAsia="宋体" w:cs="仿宋_GB2312"/>
                <w:color w:val="auto"/>
                <w:sz w:val="24"/>
                <w:highlight w:val="none"/>
                <w:lang w:eastAsia="zh-CN"/>
              </w:rPr>
              <w:t>作为预付款。</w:t>
            </w:r>
          </w:p>
        </w:tc>
      </w:tr>
      <w:tr w14:paraId="14220E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55" w:hRule="exact"/>
          <w:jc w:val="center"/>
        </w:trPr>
        <w:tc>
          <w:tcPr>
            <w:tcW w:w="869" w:type="dxa"/>
            <w:shd w:val="clear" w:color="auto" w:fill="auto"/>
            <w:vAlign w:val="center"/>
          </w:tcPr>
          <w:p w14:paraId="1C347492">
            <w:pPr>
              <w:keepNext w:val="0"/>
              <w:keepLines w:val="0"/>
              <w:pageBreakBefore w:val="0"/>
              <w:widowControl w:val="0"/>
              <w:kinsoku/>
              <w:wordWrap/>
              <w:overflowPunct/>
              <w:topLinePunct w:val="0"/>
              <w:autoSpaceDE/>
              <w:autoSpaceDN/>
              <w:bidi w:val="0"/>
              <w:adjustRightInd w:val="0"/>
              <w:snapToGrid/>
              <w:spacing w:line="460" w:lineRule="exact"/>
              <w:jc w:val="center"/>
              <w:textAlignment w:val="auto"/>
              <w:rPr>
                <w:rFonts w:ascii="宋体" w:hAnsi="宋体" w:cs="仿宋_GB2312"/>
                <w:color w:val="auto"/>
                <w:sz w:val="24"/>
                <w:highlight w:val="none"/>
              </w:rPr>
            </w:pPr>
            <w:r>
              <w:rPr>
                <w:rFonts w:hint="eastAsia" w:ascii="宋体" w:hAnsi="宋体" w:cs="仿宋_GB2312"/>
                <w:color w:val="auto"/>
                <w:sz w:val="24"/>
                <w:highlight w:val="none"/>
              </w:rPr>
              <w:t>2</w:t>
            </w:r>
          </w:p>
        </w:tc>
        <w:tc>
          <w:tcPr>
            <w:tcW w:w="3348" w:type="dxa"/>
            <w:shd w:val="clear" w:color="auto" w:fill="auto"/>
            <w:vAlign w:val="center"/>
          </w:tcPr>
          <w:p w14:paraId="5A59B68A">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center"/>
              <w:textAlignment w:val="auto"/>
              <w:rPr>
                <w:rFonts w:ascii="宋体" w:hAnsi="宋体" w:cs="仿宋_GB2312"/>
                <w:color w:val="auto"/>
                <w:sz w:val="24"/>
                <w:highlight w:val="none"/>
              </w:rPr>
            </w:pPr>
            <w:r>
              <w:rPr>
                <w:rFonts w:hint="eastAsia" w:ascii="宋体" w:hAnsi="宋体" w:eastAsia="宋体" w:cs="仿宋_GB2312"/>
                <w:color w:val="auto"/>
                <w:sz w:val="24"/>
                <w:highlight w:val="none"/>
              </w:rPr>
              <w:t>支付至合同总价的</w:t>
            </w:r>
            <w:r>
              <w:rPr>
                <w:rFonts w:hint="eastAsia" w:ascii="宋体" w:hAnsi="宋体" w:cs="仿宋_GB2312"/>
                <w:color w:val="auto"/>
                <w:sz w:val="24"/>
                <w:highlight w:val="none"/>
                <w:lang w:val="en-US" w:eastAsia="zh-CN"/>
              </w:rPr>
              <w:t>80</w:t>
            </w:r>
            <w:r>
              <w:rPr>
                <w:rFonts w:hint="eastAsia" w:ascii="宋体" w:hAnsi="宋体" w:eastAsia="宋体" w:cs="仿宋_GB2312"/>
                <w:color w:val="auto"/>
                <w:sz w:val="24"/>
                <w:highlight w:val="none"/>
              </w:rPr>
              <w:t>%</w:t>
            </w:r>
          </w:p>
        </w:tc>
        <w:tc>
          <w:tcPr>
            <w:tcW w:w="5518" w:type="dxa"/>
            <w:shd w:val="clear" w:color="auto" w:fill="auto"/>
            <w:vAlign w:val="center"/>
          </w:tcPr>
          <w:p w14:paraId="18AD096A">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left"/>
              <w:textAlignment w:val="auto"/>
              <w:rPr>
                <w:rFonts w:ascii="宋体" w:hAnsi="宋体" w:cs="仿宋_GB2312"/>
                <w:color w:val="auto"/>
                <w:sz w:val="24"/>
                <w:highlight w:val="none"/>
              </w:rPr>
            </w:pPr>
            <w:r>
              <w:rPr>
                <w:rFonts w:hint="eastAsia" w:ascii="宋体" w:hAnsi="宋体" w:cs="仿宋_GB2312"/>
                <w:color w:val="auto"/>
                <w:sz w:val="24"/>
                <w:highlight w:val="none"/>
                <w:lang w:val="en-US" w:eastAsia="zh-CN"/>
              </w:rPr>
              <w:t>已完工程量达到80%后，</w:t>
            </w:r>
            <w:r>
              <w:rPr>
                <w:rFonts w:hint="eastAsia" w:ascii="宋体" w:hAnsi="宋体" w:eastAsia="宋体" w:cs="仿宋_GB2312"/>
                <w:color w:val="auto"/>
                <w:sz w:val="24"/>
                <w:highlight w:val="none"/>
              </w:rPr>
              <w:t>支付至合同总价的</w:t>
            </w:r>
            <w:r>
              <w:rPr>
                <w:rFonts w:hint="eastAsia" w:ascii="宋体" w:hAnsi="宋体" w:cs="仿宋_GB2312"/>
                <w:color w:val="auto"/>
                <w:sz w:val="24"/>
                <w:highlight w:val="none"/>
                <w:lang w:val="en-US" w:eastAsia="zh-CN"/>
              </w:rPr>
              <w:t>80</w:t>
            </w:r>
            <w:r>
              <w:rPr>
                <w:rFonts w:hint="eastAsia" w:ascii="宋体" w:hAnsi="宋体" w:eastAsia="宋体" w:cs="仿宋_GB2312"/>
                <w:color w:val="auto"/>
                <w:sz w:val="24"/>
                <w:highlight w:val="none"/>
              </w:rPr>
              <w:t>%</w:t>
            </w:r>
            <w:r>
              <w:rPr>
                <w:rFonts w:hint="eastAsia" w:ascii="宋体" w:hAnsi="宋体" w:eastAsia="宋体" w:cs="仿宋_GB2312"/>
                <w:color w:val="auto"/>
                <w:sz w:val="24"/>
                <w:highlight w:val="none"/>
                <w:lang w:eastAsia="zh-CN"/>
              </w:rPr>
              <w:t>。</w:t>
            </w:r>
          </w:p>
        </w:tc>
      </w:tr>
      <w:tr w14:paraId="1C1D46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061" w:hRule="exact"/>
          <w:jc w:val="center"/>
        </w:trPr>
        <w:tc>
          <w:tcPr>
            <w:tcW w:w="869" w:type="dxa"/>
            <w:shd w:val="clear" w:color="auto" w:fill="auto"/>
            <w:vAlign w:val="center"/>
          </w:tcPr>
          <w:p w14:paraId="1F03094F">
            <w:pPr>
              <w:keepNext w:val="0"/>
              <w:keepLines w:val="0"/>
              <w:pageBreakBefore w:val="0"/>
              <w:widowControl w:val="0"/>
              <w:kinsoku/>
              <w:wordWrap/>
              <w:overflowPunct/>
              <w:topLinePunct w:val="0"/>
              <w:autoSpaceDE/>
              <w:autoSpaceDN/>
              <w:bidi w:val="0"/>
              <w:adjustRightInd w:val="0"/>
              <w:snapToGrid/>
              <w:spacing w:line="460" w:lineRule="exact"/>
              <w:jc w:val="center"/>
              <w:textAlignment w:val="auto"/>
              <w:rPr>
                <w:rFonts w:ascii="宋体" w:hAnsi="宋体" w:cs="仿宋_GB2312"/>
                <w:color w:val="auto"/>
                <w:sz w:val="24"/>
                <w:highlight w:val="none"/>
              </w:rPr>
            </w:pPr>
            <w:r>
              <w:rPr>
                <w:rFonts w:hint="eastAsia" w:ascii="宋体" w:hAnsi="宋体" w:cs="仿宋_GB2312"/>
                <w:color w:val="auto"/>
                <w:sz w:val="24"/>
                <w:highlight w:val="none"/>
                <w:lang w:val="en-US" w:eastAsia="zh-CN"/>
              </w:rPr>
              <w:t>3</w:t>
            </w:r>
          </w:p>
        </w:tc>
        <w:tc>
          <w:tcPr>
            <w:tcW w:w="3348" w:type="dxa"/>
            <w:shd w:val="clear" w:color="auto" w:fill="auto"/>
            <w:vAlign w:val="center"/>
          </w:tcPr>
          <w:p w14:paraId="0A39C906">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center"/>
              <w:textAlignment w:val="auto"/>
              <w:rPr>
                <w:rFonts w:ascii="宋体" w:hAnsi="宋体" w:cs="仿宋_GB2312"/>
                <w:color w:val="auto"/>
                <w:sz w:val="24"/>
                <w:highlight w:val="none"/>
              </w:rPr>
            </w:pPr>
            <w:r>
              <w:rPr>
                <w:rFonts w:hint="eastAsia" w:ascii="宋体" w:hAnsi="宋体" w:eastAsia="宋体" w:cs="仿宋_GB2312"/>
                <w:color w:val="auto"/>
                <w:sz w:val="24"/>
                <w:highlight w:val="none"/>
              </w:rPr>
              <w:t>支付至审计审定价的</w:t>
            </w:r>
            <w:r>
              <w:rPr>
                <w:rFonts w:hint="eastAsia" w:ascii="宋体" w:hAnsi="宋体" w:cs="仿宋_GB2312"/>
                <w:color w:val="auto"/>
                <w:sz w:val="24"/>
                <w:highlight w:val="none"/>
                <w:lang w:val="en-US" w:eastAsia="zh-CN"/>
              </w:rPr>
              <w:t>100</w:t>
            </w:r>
            <w:r>
              <w:rPr>
                <w:rFonts w:hint="eastAsia" w:ascii="宋体" w:hAnsi="宋体" w:eastAsia="宋体" w:cs="仿宋_GB2312"/>
                <w:color w:val="auto"/>
                <w:sz w:val="24"/>
                <w:highlight w:val="none"/>
              </w:rPr>
              <w:t>%</w:t>
            </w:r>
          </w:p>
        </w:tc>
        <w:tc>
          <w:tcPr>
            <w:tcW w:w="5518" w:type="dxa"/>
            <w:shd w:val="clear" w:color="auto" w:fill="auto"/>
            <w:vAlign w:val="center"/>
          </w:tcPr>
          <w:p w14:paraId="1CB019EC">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left"/>
              <w:textAlignment w:val="auto"/>
              <w:rPr>
                <w:rFonts w:ascii="宋体" w:hAnsi="宋体" w:cs="仿宋_GB2312"/>
                <w:color w:val="auto"/>
                <w:sz w:val="24"/>
                <w:highlight w:val="none"/>
              </w:rPr>
            </w:pPr>
            <w:r>
              <w:rPr>
                <w:rFonts w:hint="eastAsia" w:ascii="宋体" w:hAnsi="宋体" w:eastAsia="宋体" w:cs="仿宋_GB2312"/>
                <w:color w:val="auto"/>
                <w:sz w:val="24"/>
                <w:highlight w:val="none"/>
              </w:rPr>
              <w:t>审计结算后，并收到有效票据后支付至审计审定价的</w:t>
            </w:r>
            <w:r>
              <w:rPr>
                <w:rFonts w:hint="eastAsia" w:ascii="宋体" w:hAnsi="宋体" w:cs="仿宋_GB2312"/>
                <w:color w:val="auto"/>
                <w:sz w:val="24"/>
                <w:highlight w:val="none"/>
                <w:lang w:val="en-US" w:eastAsia="zh-CN"/>
              </w:rPr>
              <w:t>98.5</w:t>
            </w:r>
            <w:r>
              <w:rPr>
                <w:rFonts w:hint="eastAsia" w:ascii="宋体" w:hAnsi="宋体" w:eastAsia="宋体" w:cs="仿宋_GB2312"/>
                <w:color w:val="auto"/>
                <w:sz w:val="24"/>
                <w:highlight w:val="none"/>
              </w:rPr>
              <w:t>%</w:t>
            </w:r>
            <w:r>
              <w:rPr>
                <w:rFonts w:hint="eastAsia" w:ascii="宋体" w:hAnsi="宋体" w:cs="仿宋_GB2312"/>
                <w:color w:val="auto"/>
                <w:sz w:val="24"/>
                <w:highlight w:val="none"/>
                <w:lang w:eastAsia="zh-CN"/>
              </w:rPr>
              <w:t>，</w:t>
            </w:r>
            <w:r>
              <w:rPr>
                <w:rFonts w:hint="eastAsia" w:ascii="宋体" w:hAnsi="宋体" w:eastAsia="宋体" w:cs="仿宋_GB2312"/>
                <w:color w:val="auto"/>
                <w:sz w:val="24"/>
                <w:highlight w:val="none"/>
              </w:rPr>
              <w:t>审定价</w:t>
            </w:r>
            <w:r>
              <w:rPr>
                <w:rFonts w:hint="eastAsia" w:ascii="宋体" w:hAnsi="宋体" w:cs="仿宋_GB2312"/>
                <w:color w:val="auto"/>
                <w:sz w:val="24"/>
                <w:highlight w:val="none"/>
                <w:lang w:val="en-US" w:eastAsia="zh-CN"/>
              </w:rPr>
              <w:t>的1.5%作为质保金。</w:t>
            </w:r>
          </w:p>
        </w:tc>
      </w:tr>
      <w:tr w14:paraId="63E54EF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7" w:hRule="exact"/>
          <w:jc w:val="center"/>
        </w:trPr>
        <w:tc>
          <w:tcPr>
            <w:tcW w:w="869" w:type="dxa"/>
            <w:shd w:val="clear" w:color="auto" w:fill="auto"/>
            <w:vAlign w:val="center"/>
          </w:tcPr>
          <w:p w14:paraId="543A4125">
            <w:pPr>
              <w:keepNext w:val="0"/>
              <w:keepLines w:val="0"/>
              <w:pageBreakBefore w:val="0"/>
              <w:widowControl w:val="0"/>
              <w:kinsoku/>
              <w:wordWrap/>
              <w:overflowPunct/>
              <w:topLinePunct w:val="0"/>
              <w:autoSpaceDE/>
              <w:autoSpaceDN/>
              <w:bidi w:val="0"/>
              <w:adjustRightInd w:val="0"/>
              <w:snapToGrid/>
              <w:spacing w:line="460" w:lineRule="exact"/>
              <w:jc w:val="center"/>
              <w:textAlignment w:val="auto"/>
              <w:rPr>
                <w:rFonts w:hint="eastAsia" w:ascii="宋体" w:hAnsi="宋体" w:cs="仿宋_GB2312"/>
                <w:color w:val="auto"/>
                <w:sz w:val="24"/>
                <w:highlight w:val="none"/>
              </w:rPr>
            </w:pPr>
            <w:r>
              <w:rPr>
                <w:rFonts w:hint="eastAsia" w:ascii="宋体" w:hAnsi="宋体" w:cs="仿宋_GB2312"/>
                <w:color w:val="auto"/>
                <w:sz w:val="24"/>
                <w:highlight w:val="none"/>
                <w:lang w:val="en-US" w:eastAsia="zh-CN"/>
              </w:rPr>
              <w:t>4</w:t>
            </w:r>
          </w:p>
        </w:tc>
        <w:tc>
          <w:tcPr>
            <w:tcW w:w="3348" w:type="dxa"/>
            <w:shd w:val="clear" w:color="auto" w:fill="auto"/>
            <w:vAlign w:val="center"/>
          </w:tcPr>
          <w:p w14:paraId="53110F9E">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center"/>
              <w:textAlignment w:val="auto"/>
              <w:rPr>
                <w:rFonts w:ascii="宋体" w:hAnsi="宋体" w:cs="仿宋_GB2312"/>
                <w:color w:val="auto"/>
                <w:sz w:val="24"/>
                <w:highlight w:val="none"/>
              </w:rPr>
            </w:pPr>
            <w:r>
              <w:rPr>
                <w:rFonts w:hint="eastAsia" w:ascii="宋体" w:hAnsi="宋体" w:cs="仿宋_GB2312"/>
                <w:color w:val="auto"/>
                <w:sz w:val="24"/>
                <w:highlight w:val="none"/>
                <w:lang w:val="en-US" w:eastAsia="zh-CN"/>
              </w:rPr>
              <w:t>质保金退还</w:t>
            </w:r>
          </w:p>
        </w:tc>
        <w:tc>
          <w:tcPr>
            <w:tcW w:w="5518" w:type="dxa"/>
            <w:shd w:val="clear" w:color="auto" w:fill="auto"/>
            <w:vAlign w:val="center"/>
          </w:tcPr>
          <w:p w14:paraId="0D973009">
            <w:pPr>
              <w:keepNext w:val="0"/>
              <w:keepLines w:val="0"/>
              <w:pageBreakBefore w:val="0"/>
              <w:widowControl w:val="0"/>
              <w:kinsoku/>
              <w:wordWrap/>
              <w:overflowPunct/>
              <w:topLinePunct w:val="0"/>
              <w:autoSpaceDE/>
              <w:autoSpaceDN/>
              <w:bidi w:val="0"/>
              <w:adjustRightInd w:val="0"/>
              <w:snapToGrid/>
              <w:spacing w:beforeAutospacing="0" w:afterAutospacing="0" w:line="460" w:lineRule="exact"/>
              <w:jc w:val="left"/>
              <w:textAlignment w:val="auto"/>
              <w:rPr>
                <w:rFonts w:ascii="宋体" w:hAnsi="宋体" w:cs="仿宋_GB2312"/>
                <w:color w:val="auto"/>
                <w:sz w:val="24"/>
                <w:highlight w:val="none"/>
              </w:rPr>
            </w:pPr>
            <w:r>
              <w:rPr>
                <w:rFonts w:hint="eastAsia" w:ascii="宋体" w:hAnsi="宋体" w:cs="仿宋_GB2312"/>
                <w:color w:val="auto"/>
                <w:sz w:val="24"/>
                <w:highlight w:val="none"/>
                <w:lang w:val="en-US" w:eastAsia="zh-CN"/>
              </w:rPr>
              <w:t>质保期满后退还质保金。</w:t>
            </w:r>
          </w:p>
        </w:tc>
      </w:tr>
    </w:tbl>
    <w:p w14:paraId="301A7207">
      <w:pPr>
        <w:spacing w:line="360" w:lineRule="auto"/>
        <w:ind w:left="210" w:leftChars="100"/>
        <w:jc w:val="left"/>
        <w:rPr>
          <w:rFonts w:hint="eastAsia"/>
          <w:color w:val="auto"/>
          <w:highlight w:val="none"/>
        </w:rPr>
      </w:pPr>
      <w:r>
        <w:rPr>
          <w:rFonts w:hint="eastAsia" w:ascii="宋体" w:hAnsi="宋体" w:cs="仿宋_GB2312"/>
          <w:b/>
          <w:bCs/>
          <w:color w:val="auto"/>
          <w:sz w:val="24"/>
          <w:highlight w:val="none"/>
        </w:rPr>
        <w:t>注：1、上述支付时间以财政拨款为准。</w:t>
      </w:r>
    </w:p>
    <w:p w14:paraId="16CA97C6">
      <w:pPr>
        <w:pStyle w:val="3"/>
        <w:ind w:left="434" w:leftChars="202" w:hanging="10" w:hangingChars="4"/>
        <w:rPr>
          <w:rFonts w:hint="eastAsia"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九、其他要求</w:t>
      </w:r>
    </w:p>
    <w:p w14:paraId="53968BB3">
      <w:pPr>
        <w:spacing w:line="360" w:lineRule="auto"/>
        <w:ind w:firstLine="482" w:firstLineChars="200"/>
        <w:jc w:val="left"/>
        <w:rPr>
          <w:rFonts w:ascii="宋体" w:hAnsi="宋体" w:cs="仿宋_GB2312"/>
          <w:b/>
          <w:bCs/>
          <w:color w:val="auto"/>
          <w:sz w:val="24"/>
          <w:highlight w:val="none"/>
        </w:rPr>
      </w:pPr>
      <w:r>
        <w:rPr>
          <w:rFonts w:hint="eastAsia" w:ascii="宋体" w:hAnsi="宋体" w:cs="仿宋_GB2312"/>
          <w:b/>
          <w:bCs/>
          <w:color w:val="auto"/>
          <w:sz w:val="24"/>
          <w:highlight w:val="none"/>
          <w:lang w:eastAsia="zh-CN"/>
        </w:rPr>
        <w:t>（</w:t>
      </w:r>
      <w:r>
        <w:rPr>
          <w:rFonts w:hint="eastAsia" w:ascii="宋体" w:hAnsi="宋体" w:cs="仿宋_GB2312"/>
          <w:b/>
          <w:bCs/>
          <w:color w:val="auto"/>
          <w:sz w:val="24"/>
          <w:highlight w:val="none"/>
          <w:lang w:val="en-US" w:eastAsia="zh-CN"/>
        </w:rPr>
        <w:t>1</w:t>
      </w:r>
      <w:r>
        <w:rPr>
          <w:rFonts w:hint="eastAsia" w:ascii="宋体" w:hAnsi="宋体" w:cs="仿宋_GB2312"/>
          <w:b/>
          <w:bCs/>
          <w:color w:val="auto"/>
          <w:sz w:val="24"/>
          <w:highlight w:val="none"/>
          <w:lang w:eastAsia="zh-CN"/>
        </w:rPr>
        <w:t>）</w:t>
      </w:r>
      <w:r>
        <w:rPr>
          <w:rFonts w:hint="eastAsia" w:ascii="宋体" w:hAnsi="宋体" w:cs="仿宋_GB2312"/>
          <w:b/>
          <w:bCs/>
          <w:color w:val="auto"/>
          <w:sz w:val="24"/>
          <w:highlight w:val="none"/>
        </w:rPr>
        <w:t>工程量清单（另附）</w:t>
      </w:r>
    </w:p>
    <w:p w14:paraId="20FD61DB">
      <w:pPr>
        <w:spacing w:line="360" w:lineRule="auto"/>
        <w:ind w:firstLine="482"/>
        <w:jc w:val="left"/>
        <w:rPr>
          <w:rFonts w:ascii="宋体" w:hAnsi="宋体" w:cs="仿宋_GB2312"/>
          <w:b/>
          <w:bCs/>
          <w:color w:val="auto"/>
          <w:sz w:val="24"/>
          <w:highlight w:val="none"/>
        </w:rPr>
      </w:pPr>
      <w:r>
        <w:rPr>
          <w:rFonts w:hint="eastAsia" w:ascii="宋体" w:hAnsi="宋体" w:cs="仿宋_GB2312"/>
          <w:b/>
          <w:bCs/>
          <w:color w:val="auto"/>
          <w:sz w:val="24"/>
          <w:highlight w:val="none"/>
          <w:lang w:eastAsia="zh-CN"/>
        </w:rPr>
        <w:t>（</w:t>
      </w:r>
      <w:r>
        <w:rPr>
          <w:rFonts w:hint="eastAsia" w:ascii="宋体" w:hAnsi="宋体" w:cs="仿宋_GB2312"/>
          <w:b/>
          <w:bCs/>
          <w:color w:val="auto"/>
          <w:sz w:val="24"/>
          <w:highlight w:val="none"/>
          <w:lang w:val="en-US" w:eastAsia="zh-CN"/>
        </w:rPr>
        <w:t>2</w:t>
      </w:r>
      <w:r>
        <w:rPr>
          <w:rFonts w:hint="eastAsia" w:ascii="宋体" w:hAnsi="宋体" w:cs="仿宋_GB2312"/>
          <w:b/>
          <w:bCs/>
          <w:color w:val="auto"/>
          <w:sz w:val="24"/>
          <w:highlight w:val="none"/>
          <w:lang w:eastAsia="zh-CN"/>
        </w:rPr>
        <w:t>）</w:t>
      </w:r>
      <w:r>
        <w:rPr>
          <w:rFonts w:hint="eastAsia" w:ascii="宋体" w:hAnsi="宋体" w:cs="仿宋_GB2312"/>
          <w:b/>
          <w:bCs/>
          <w:color w:val="auto"/>
          <w:sz w:val="24"/>
          <w:highlight w:val="none"/>
        </w:rPr>
        <w:t>图纸（另附）</w:t>
      </w:r>
    </w:p>
    <w:p w14:paraId="227D56BB">
      <w:pPr>
        <w:rPr>
          <w:color w:val="auto"/>
          <w:highlight w:val="none"/>
        </w:rPr>
      </w:pPr>
    </w:p>
    <w:p w14:paraId="4E1E1DF3">
      <w:pPr>
        <w:rPr>
          <w:color w:val="auto"/>
          <w:highlight w:val="none"/>
        </w:rPr>
      </w:pPr>
    </w:p>
    <w:p w14:paraId="71FE1612">
      <w:pPr>
        <w:rPr>
          <w:rFonts w:ascii="宋体" w:hAnsi="宋体" w:cs="宋体"/>
          <w:snapToGrid w:val="0"/>
          <w:color w:val="auto"/>
          <w:kern w:val="0"/>
          <w:sz w:val="24"/>
          <w:highlight w:val="none"/>
        </w:rPr>
      </w:pPr>
    </w:p>
    <w:p w14:paraId="6A897983">
      <w:pPr>
        <w:snapToGrid w:val="0"/>
        <w:spacing w:line="360" w:lineRule="auto"/>
        <w:jc w:val="center"/>
        <w:rPr>
          <w:rFonts w:ascii="宋体" w:hAnsi="宋体" w:cs="宋体"/>
          <w:b/>
          <w:color w:val="auto"/>
          <w:sz w:val="36"/>
          <w:szCs w:val="20"/>
          <w:highlight w:val="none"/>
        </w:rPr>
      </w:pPr>
      <w:r>
        <w:rPr>
          <w:rFonts w:hint="eastAsia" w:ascii="宋体" w:hAnsi="宋体" w:cs="宋体"/>
          <w:b/>
          <w:color w:val="auto"/>
          <w:sz w:val="24"/>
          <w:highlight w:val="none"/>
        </w:rPr>
        <w:br w:type="page"/>
      </w:r>
      <w:r>
        <w:rPr>
          <w:rFonts w:hint="eastAsia" w:ascii="宋体" w:hAnsi="宋体" w:cs="宋体"/>
          <w:b/>
          <w:color w:val="auto"/>
          <w:sz w:val="36"/>
          <w:szCs w:val="20"/>
          <w:highlight w:val="none"/>
        </w:rPr>
        <w:t>第四部分</w:t>
      </w:r>
      <w:bookmarkStart w:id="32" w:name="_Toc184314458"/>
      <w:bookmarkEnd w:id="32"/>
      <w:bookmarkStart w:id="33" w:name="_Toc184310295"/>
      <w:bookmarkEnd w:id="33"/>
      <w:bookmarkStart w:id="34" w:name="_Toc184312085"/>
      <w:bookmarkEnd w:id="34"/>
      <w:bookmarkStart w:id="35" w:name="_Toc184308102"/>
      <w:bookmarkEnd w:id="35"/>
      <w:bookmarkStart w:id="36" w:name="_Toc184314481"/>
      <w:bookmarkEnd w:id="36"/>
      <w:bookmarkStart w:id="37" w:name="_Toc184312118"/>
      <w:bookmarkEnd w:id="37"/>
      <w:bookmarkStart w:id="38" w:name="_Toc184313300"/>
      <w:bookmarkEnd w:id="38"/>
      <w:bookmarkStart w:id="39" w:name="_Toc184308046"/>
      <w:bookmarkEnd w:id="39"/>
      <w:bookmarkStart w:id="40" w:name="_Toc184312069"/>
      <w:bookmarkEnd w:id="40"/>
      <w:bookmarkStart w:id="41" w:name="_Toc184308088"/>
      <w:bookmarkEnd w:id="41"/>
      <w:bookmarkStart w:id="42" w:name="_Toc184310331"/>
      <w:bookmarkEnd w:id="42"/>
      <w:bookmarkStart w:id="43" w:name="_Toc184308104"/>
      <w:bookmarkEnd w:id="43"/>
      <w:bookmarkStart w:id="44" w:name="_Toc184310299"/>
      <w:bookmarkEnd w:id="44"/>
      <w:bookmarkStart w:id="45" w:name="_Toc184314463"/>
      <w:bookmarkEnd w:id="45"/>
      <w:bookmarkStart w:id="46" w:name="_Toc184313246"/>
      <w:bookmarkEnd w:id="46"/>
      <w:bookmarkStart w:id="47" w:name="_Toc184314470"/>
      <w:bookmarkEnd w:id="47"/>
      <w:bookmarkStart w:id="48" w:name="_Toc184308070"/>
      <w:bookmarkEnd w:id="48"/>
      <w:bookmarkStart w:id="49" w:name="_Toc184312105"/>
      <w:bookmarkEnd w:id="49"/>
      <w:bookmarkStart w:id="50" w:name="_Toc184308077"/>
      <w:bookmarkEnd w:id="50"/>
      <w:bookmarkStart w:id="51" w:name="_Toc184314437"/>
      <w:bookmarkEnd w:id="51"/>
      <w:bookmarkStart w:id="52" w:name="_Toc184312088"/>
      <w:bookmarkEnd w:id="52"/>
      <w:bookmarkStart w:id="53" w:name="_Toc184313297"/>
      <w:bookmarkEnd w:id="53"/>
      <w:bookmarkStart w:id="54" w:name="_Toc184310284"/>
      <w:bookmarkEnd w:id="54"/>
      <w:bookmarkStart w:id="55" w:name="_Toc184312096"/>
      <w:bookmarkEnd w:id="55"/>
      <w:bookmarkStart w:id="56" w:name="_Toc184310273"/>
      <w:bookmarkEnd w:id="56"/>
      <w:bookmarkStart w:id="57" w:name="_Toc184313241"/>
      <w:bookmarkEnd w:id="57"/>
      <w:bookmarkStart w:id="58" w:name="_Toc184310339"/>
      <w:bookmarkEnd w:id="58"/>
      <w:bookmarkStart w:id="59" w:name="_Toc184310312"/>
      <w:bookmarkEnd w:id="59"/>
      <w:bookmarkStart w:id="60" w:name="_Toc184308094"/>
      <w:bookmarkEnd w:id="60"/>
      <w:bookmarkStart w:id="61" w:name="_Toc184313284"/>
      <w:bookmarkEnd w:id="61"/>
      <w:bookmarkStart w:id="62" w:name="_Toc184310323"/>
      <w:bookmarkEnd w:id="62"/>
      <w:bookmarkStart w:id="63" w:name="_Toc184312102"/>
      <w:bookmarkEnd w:id="63"/>
      <w:bookmarkStart w:id="64" w:name="_Toc184308087"/>
      <w:bookmarkEnd w:id="64"/>
      <w:bookmarkStart w:id="65" w:name="_Toc184308091"/>
      <w:bookmarkEnd w:id="65"/>
      <w:bookmarkStart w:id="66" w:name="_Toc184314434"/>
      <w:bookmarkEnd w:id="66"/>
      <w:bookmarkStart w:id="67" w:name="_Toc184313309"/>
      <w:bookmarkEnd w:id="67"/>
      <w:bookmarkStart w:id="68" w:name="_Toc184310328"/>
      <w:bookmarkEnd w:id="68"/>
      <w:bookmarkStart w:id="69" w:name="_Toc184310326"/>
      <w:bookmarkEnd w:id="69"/>
      <w:bookmarkStart w:id="70" w:name="_Toc184310322"/>
      <w:bookmarkEnd w:id="70"/>
      <w:bookmarkStart w:id="71" w:name="_Toc184313292"/>
      <w:bookmarkEnd w:id="71"/>
      <w:bookmarkStart w:id="72" w:name="_Toc184313256"/>
      <w:bookmarkEnd w:id="72"/>
      <w:bookmarkStart w:id="73" w:name="_Toc184308086"/>
      <w:bookmarkEnd w:id="73"/>
      <w:bookmarkStart w:id="74" w:name="_Toc184314478"/>
      <w:bookmarkEnd w:id="74"/>
      <w:bookmarkStart w:id="75" w:name="_Toc184313271"/>
      <w:bookmarkEnd w:id="75"/>
      <w:bookmarkStart w:id="76" w:name="_Toc184312083"/>
      <w:bookmarkEnd w:id="76"/>
      <w:bookmarkStart w:id="77" w:name="_Toc184314445"/>
      <w:bookmarkEnd w:id="77"/>
      <w:bookmarkStart w:id="78" w:name="_Toc184313266"/>
      <w:bookmarkEnd w:id="78"/>
      <w:bookmarkStart w:id="79" w:name="_Toc184310277"/>
      <w:bookmarkEnd w:id="79"/>
      <w:bookmarkStart w:id="80" w:name="_Toc184313253"/>
      <w:bookmarkEnd w:id="80"/>
      <w:bookmarkStart w:id="81" w:name="_Toc184310313"/>
      <w:bookmarkEnd w:id="81"/>
      <w:bookmarkStart w:id="82" w:name="_Toc184310281"/>
      <w:bookmarkEnd w:id="82"/>
      <w:bookmarkStart w:id="83" w:name="_Toc184310276"/>
      <w:bookmarkEnd w:id="83"/>
      <w:bookmarkStart w:id="84" w:name="_Toc184314456"/>
      <w:bookmarkEnd w:id="84"/>
      <w:bookmarkStart w:id="85" w:name="_Toc184312078"/>
      <w:bookmarkEnd w:id="85"/>
      <w:bookmarkStart w:id="86" w:name="_Toc184308055"/>
      <w:bookmarkEnd w:id="86"/>
      <w:bookmarkStart w:id="87" w:name="_Toc184312076"/>
      <w:bookmarkEnd w:id="87"/>
      <w:bookmarkStart w:id="88" w:name="_Toc184308097"/>
      <w:bookmarkEnd w:id="88"/>
      <w:bookmarkStart w:id="89" w:name="_Toc184308068"/>
      <w:bookmarkEnd w:id="89"/>
      <w:bookmarkStart w:id="90" w:name="_Toc184313242"/>
      <w:bookmarkEnd w:id="90"/>
      <w:bookmarkStart w:id="91" w:name="_Toc184314476"/>
      <w:bookmarkEnd w:id="91"/>
      <w:bookmarkStart w:id="92" w:name="_Toc184310305"/>
      <w:bookmarkEnd w:id="92"/>
      <w:bookmarkStart w:id="93" w:name="_Toc184310289"/>
      <w:bookmarkEnd w:id="93"/>
      <w:bookmarkStart w:id="94" w:name="_Toc184312093"/>
      <w:bookmarkEnd w:id="94"/>
      <w:bookmarkStart w:id="95" w:name="_Toc184313238"/>
      <w:bookmarkEnd w:id="95"/>
      <w:bookmarkStart w:id="96" w:name="_Toc184314472"/>
      <w:bookmarkEnd w:id="96"/>
      <w:bookmarkStart w:id="97" w:name="_Toc184314475"/>
      <w:bookmarkEnd w:id="97"/>
      <w:bookmarkStart w:id="98" w:name="_Toc184310317"/>
      <w:bookmarkEnd w:id="98"/>
      <w:bookmarkStart w:id="99" w:name="_Toc184312122"/>
      <w:bookmarkEnd w:id="99"/>
      <w:bookmarkStart w:id="100" w:name="_Toc184314460"/>
      <w:bookmarkEnd w:id="100"/>
      <w:bookmarkStart w:id="101" w:name="_Toc184313273"/>
      <w:bookmarkEnd w:id="101"/>
      <w:bookmarkStart w:id="102" w:name="_Toc184310300"/>
      <w:bookmarkEnd w:id="102"/>
      <w:bookmarkStart w:id="103" w:name="_Toc184312094"/>
      <w:bookmarkEnd w:id="103"/>
      <w:bookmarkStart w:id="104" w:name="_Toc184313295"/>
      <w:bookmarkEnd w:id="104"/>
      <w:bookmarkStart w:id="105" w:name="_Toc184314455"/>
      <w:bookmarkEnd w:id="105"/>
      <w:bookmarkStart w:id="106" w:name="_Toc184310278"/>
      <w:bookmarkEnd w:id="106"/>
      <w:bookmarkStart w:id="107" w:name="_Toc184313259"/>
      <w:bookmarkEnd w:id="107"/>
      <w:bookmarkStart w:id="108" w:name="_Toc184312120"/>
      <w:bookmarkEnd w:id="108"/>
      <w:bookmarkStart w:id="109" w:name="_Toc184308047"/>
      <w:bookmarkEnd w:id="109"/>
      <w:bookmarkStart w:id="110" w:name="_Toc184310316"/>
      <w:bookmarkEnd w:id="110"/>
      <w:bookmarkStart w:id="111" w:name="_Toc184310341"/>
      <w:bookmarkEnd w:id="111"/>
      <w:bookmarkStart w:id="112" w:name="_Toc184313296"/>
      <w:bookmarkEnd w:id="112"/>
      <w:bookmarkStart w:id="113" w:name="_Toc184308101"/>
      <w:bookmarkEnd w:id="113"/>
      <w:bookmarkStart w:id="114" w:name="_Toc184308072"/>
      <w:bookmarkEnd w:id="114"/>
      <w:bookmarkStart w:id="115" w:name="_Toc184312084"/>
      <w:bookmarkEnd w:id="115"/>
      <w:bookmarkStart w:id="116" w:name="_Toc184313257"/>
      <w:bookmarkEnd w:id="116"/>
      <w:bookmarkStart w:id="117" w:name="_Toc184313290"/>
      <w:bookmarkEnd w:id="117"/>
      <w:bookmarkStart w:id="118" w:name="_Toc184310319"/>
      <w:bookmarkEnd w:id="118"/>
      <w:bookmarkStart w:id="119" w:name="_Toc184308095"/>
      <w:bookmarkEnd w:id="119"/>
      <w:bookmarkStart w:id="120" w:name="_Toc184313308"/>
      <w:bookmarkEnd w:id="120"/>
      <w:bookmarkStart w:id="121" w:name="_Toc184308093"/>
      <w:bookmarkEnd w:id="121"/>
      <w:bookmarkStart w:id="122" w:name="_Toc184312106"/>
      <w:bookmarkEnd w:id="122"/>
      <w:bookmarkStart w:id="123" w:name="_Toc184308090"/>
      <w:bookmarkEnd w:id="123"/>
      <w:bookmarkStart w:id="124" w:name="_Toc184314416"/>
      <w:bookmarkEnd w:id="124"/>
      <w:bookmarkStart w:id="125" w:name="_Toc184312091"/>
      <w:bookmarkEnd w:id="125"/>
      <w:bookmarkStart w:id="126" w:name="_Toc184312134"/>
      <w:bookmarkEnd w:id="126"/>
      <w:bookmarkStart w:id="127" w:name="_Toc184312130"/>
      <w:bookmarkEnd w:id="127"/>
      <w:bookmarkStart w:id="128" w:name="_Toc184308064"/>
      <w:bookmarkEnd w:id="128"/>
      <w:bookmarkStart w:id="129" w:name="_Toc184313304"/>
      <w:bookmarkEnd w:id="129"/>
      <w:bookmarkStart w:id="130" w:name="_Toc184314474"/>
      <w:bookmarkEnd w:id="130"/>
      <w:bookmarkStart w:id="131" w:name="_Toc184312124"/>
      <w:bookmarkEnd w:id="131"/>
      <w:bookmarkStart w:id="132" w:name="_Toc184310286"/>
      <w:bookmarkEnd w:id="132"/>
      <w:bookmarkStart w:id="133" w:name="_Toc184313278"/>
      <w:bookmarkEnd w:id="133"/>
      <w:bookmarkStart w:id="134" w:name="_Toc184313245"/>
      <w:bookmarkEnd w:id="134"/>
      <w:bookmarkStart w:id="135" w:name="_Toc184310318"/>
      <w:bookmarkEnd w:id="135"/>
      <w:bookmarkStart w:id="136" w:name="_Toc184313272"/>
      <w:bookmarkEnd w:id="136"/>
      <w:bookmarkStart w:id="137" w:name="_Toc184312097"/>
      <w:bookmarkEnd w:id="137"/>
      <w:bookmarkStart w:id="138" w:name="_Toc184313255"/>
      <w:bookmarkEnd w:id="138"/>
      <w:bookmarkStart w:id="139" w:name="_Toc184308056"/>
      <w:bookmarkEnd w:id="139"/>
      <w:bookmarkStart w:id="140" w:name="_Toc184310279"/>
      <w:bookmarkEnd w:id="140"/>
      <w:bookmarkStart w:id="141" w:name="_Toc184310330"/>
      <w:bookmarkEnd w:id="141"/>
      <w:bookmarkStart w:id="142" w:name="_Toc184308063"/>
      <w:bookmarkEnd w:id="142"/>
      <w:bookmarkStart w:id="143" w:name="_Toc184313269"/>
      <w:bookmarkEnd w:id="143"/>
      <w:bookmarkStart w:id="144" w:name="_Toc184313287"/>
      <w:bookmarkEnd w:id="144"/>
      <w:bookmarkStart w:id="145" w:name="_Toc184308039"/>
      <w:bookmarkEnd w:id="145"/>
      <w:bookmarkStart w:id="146" w:name="_Toc184313249"/>
      <w:bookmarkEnd w:id="146"/>
      <w:bookmarkStart w:id="147" w:name="_Toc184312117"/>
      <w:bookmarkEnd w:id="147"/>
      <w:bookmarkStart w:id="148" w:name="_Toc184312121"/>
      <w:bookmarkEnd w:id="148"/>
      <w:bookmarkStart w:id="149" w:name="_Toc184313310"/>
      <w:bookmarkEnd w:id="149"/>
      <w:bookmarkStart w:id="150" w:name="_Toc184314471"/>
      <w:bookmarkEnd w:id="150"/>
      <w:bookmarkStart w:id="151" w:name="_Toc184308038"/>
      <w:bookmarkEnd w:id="151"/>
      <w:bookmarkStart w:id="152" w:name="_Toc184310290"/>
      <w:bookmarkEnd w:id="152"/>
      <w:bookmarkStart w:id="153" w:name="_Toc184313291"/>
      <w:bookmarkEnd w:id="153"/>
      <w:bookmarkStart w:id="154" w:name="_Toc184308058"/>
      <w:bookmarkEnd w:id="154"/>
      <w:bookmarkStart w:id="155" w:name="_Toc184312092"/>
      <w:bookmarkEnd w:id="155"/>
      <w:bookmarkStart w:id="156" w:name="_Toc184310285"/>
      <w:bookmarkEnd w:id="156"/>
      <w:bookmarkStart w:id="157" w:name="_Toc184312098"/>
      <w:bookmarkEnd w:id="157"/>
      <w:bookmarkStart w:id="158" w:name="_Toc184314417"/>
      <w:bookmarkEnd w:id="158"/>
      <w:bookmarkStart w:id="159" w:name="_Toc184314422"/>
      <w:bookmarkEnd w:id="159"/>
      <w:bookmarkStart w:id="160" w:name="_Toc184314435"/>
      <w:bookmarkEnd w:id="160"/>
      <w:bookmarkStart w:id="161" w:name="_Toc184313248"/>
      <w:bookmarkEnd w:id="161"/>
      <w:bookmarkStart w:id="162" w:name="_Toc184312133"/>
      <w:bookmarkEnd w:id="162"/>
      <w:bookmarkStart w:id="163" w:name="_Toc184314443"/>
      <w:bookmarkEnd w:id="163"/>
      <w:bookmarkStart w:id="164" w:name="_Toc184308060"/>
      <w:bookmarkEnd w:id="164"/>
      <w:bookmarkStart w:id="165" w:name="_Toc184310294"/>
      <w:bookmarkEnd w:id="165"/>
      <w:bookmarkStart w:id="166" w:name="_Toc184312087"/>
      <w:bookmarkEnd w:id="166"/>
      <w:bookmarkStart w:id="167" w:name="_Toc184312129"/>
      <w:bookmarkEnd w:id="167"/>
      <w:bookmarkStart w:id="168" w:name="_Toc184314430"/>
      <w:bookmarkEnd w:id="168"/>
      <w:bookmarkStart w:id="169" w:name="_Toc184314439"/>
      <w:bookmarkEnd w:id="169"/>
      <w:bookmarkStart w:id="170" w:name="_Toc184314438"/>
      <w:bookmarkEnd w:id="170"/>
      <w:bookmarkStart w:id="171" w:name="_Toc184313276"/>
      <w:bookmarkEnd w:id="171"/>
      <w:bookmarkStart w:id="172" w:name="_Toc184314448"/>
      <w:bookmarkEnd w:id="172"/>
      <w:bookmarkStart w:id="173" w:name="_Toc184310306"/>
      <w:bookmarkEnd w:id="173"/>
      <w:bookmarkStart w:id="174" w:name="_Toc184314442"/>
      <w:bookmarkEnd w:id="174"/>
      <w:bookmarkStart w:id="175" w:name="_Toc184310340"/>
      <w:bookmarkEnd w:id="175"/>
      <w:bookmarkStart w:id="176" w:name="_Toc184312068"/>
      <w:bookmarkEnd w:id="176"/>
      <w:bookmarkStart w:id="177" w:name="_Toc184314444"/>
      <w:bookmarkEnd w:id="177"/>
      <w:bookmarkStart w:id="178" w:name="_Toc184308079"/>
      <w:bookmarkEnd w:id="178"/>
      <w:bookmarkStart w:id="179" w:name="_Toc184308071"/>
      <w:bookmarkEnd w:id="179"/>
      <w:bookmarkStart w:id="180" w:name="_Toc184314479"/>
      <w:bookmarkEnd w:id="180"/>
      <w:bookmarkStart w:id="181" w:name="_Toc184313268"/>
      <w:bookmarkEnd w:id="181"/>
      <w:bookmarkStart w:id="182" w:name="_Toc184310336"/>
      <w:bookmarkEnd w:id="182"/>
      <w:bookmarkStart w:id="183" w:name="_Toc184314419"/>
      <w:bookmarkEnd w:id="183"/>
      <w:bookmarkStart w:id="184" w:name="_Toc184310311"/>
      <w:bookmarkEnd w:id="184"/>
      <w:bookmarkStart w:id="185" w:name="_Toc184308081"/>
      <w:bookmarkEnd w:id="185"/>
      <w:bookmarkStart w:id="186" w:name="_Toc184310275"/>
      <w:bookmarkEnd w:id="186"/>
      <w:bookmarkStart w:id="187" w:name="_Toc184313281"/>
      <w:bookmarkEnd w:id="187"/>
      <w:bookmarkStart w:id="188" w:name="_Toc184312139"/>
      <w:bookmarkEnd w:id="188"/>
      <w:bookmarkStart w:id="189" w:name="_Toc184310309"/>
      <w:bookmarkEnd w:id="189"/>
      <w:bookmarkStart w:id="190" w:name="_Toc184312077"/>
      <w:bookmarkEnd w:id="190"/>
      <w:bookmarkStart w:id="191" w:name="_Toc184308075"/>
      <w:bookmarkEnd w:id="191"/>
      <w:bookmarkStart w:id="192" w:name="_Toc184314423"/>
      <w:bookmarkEnd w:id="192"/>
      <w:bookmarkStart w:id="193" w:name="_Toc184312113"/>
      <w:bookmarkEnd w:id="193"/>
      <w:bookmarkStart w:id="194" w:name="_Toc184314413"/>
      <w:bookmarkEnd w:id="194"/>
      <w:bookmarkStart w:id="195" w:name="_Toc184313243"/>
      <w:bookmarkEnd w:id="195"/>
      <w:bookmarkStart w:id="196" w:name="_Toc184310307"/>
      <w:bookmarkEnd w:id="196"/>
      <w:bookmarkStart w:id="197" w:name="_Toc184313285"/>
      <w:bookmarkEnd w:id="197"/>
      <w:bookmarkStart w:id="198" w:name="_Toc184313261"/>
      <w:bookmarkEnd w:id="198"/>
      <w:bookmarkStart w:id="199" w:name="_Toc184310343"/>
      <w:bookmarkEnd w:id="199"/>
      <w:bookmarkStart w:id="200" w:name="_Toc184314424"/>
      <w:bookmarkEnd w:id="200"/>
      <w:bookmarkStart w:id="201" w:name="_Toc184312119"/>
      <w:bookmarkEnd w:id="201"/>
      <w:bookmarkStart w:id="202" w:name="_Toc184313264"/>
      <w:bookmarkEnd w:id="202"/>
      <w:bookmarkStart w:id="203" w:name="_Toc184312111"/>
      <w:bookmarkEnd w:id="203"/>
      <w:bookmarkStart w:id="204" w:name="_Toc184310344"/>
      <w:bookmarkEnd w:id="204"/>
      <w:bookmarkStart w:id="205" w:name="_Toc184312079"/>
      <w:bookmarkEnd w:id="205"/>
      <w:bookmarkStart w:id="206" w:name="_Toc184313260"/>
      <w:bookmarkEnd w:id="206"/>
      <w:bookmarkStart w:id="207" w:name="_Toc184312067"/>
      <w:bookmarkEnd w:id="207"/>
      <w:bookmarkStart w:id="208" w:name="_Toc184312109"/>
      <w:bookmarkEnd w:id="208"/>
      <w:bookmarkStart w:id="209" w:name="_Toc184310302"/>
      <w:bookmarkEnd w:id="209"/>
      <w:bookmarkStart w:id="210" w:name="_Toc184313275"/>
      <w:bookmarkEnd w:id="210"/>
      <w:bookmarkStart w:id="211" w:name="_Toc184308074"/>
      <w:bookmarkEnd w:id="211"/>
      <w:bookmarkStart w:id="212" w:name="_Toc184312116"/>
      <w:bookmarkEnd w:id="212"/>
      <w:bookmarkStart w:id="213" w:name="_Toc184314433"/>
      <w:bookmarkEnd w:id="213"/>
      <w:bookmarkStart w:id="214" w:name="_Toc184313301"/>
      <w:bookmarkEnd w:id="214"/>
      <w:bookmarkStart w:id="215" w:name="_Toc184312095"/>
      <w:bookmarkEnd w:id="215"/>
      <w:bookmarkStart w:id="216" w:name="_Toc184310303"/>
      <w:bookmarkEnd w:id="216"/>
      <w:bookmarkStart w:id="217" w:name="_Toc184312100"/>
      <w:bookmarkEnd w:id="217"/>
      <w:bookmarkStart w:id="218" w:name="_Toc184312086"/>
      <w:bookmarkEnd w:id="218"/>
      <w:bookmarkStart w:id="219" w:name="_Toc184312081"/>
      <w:bookmarkEnd w:id="219"/>
      <w:bookmarkStart w:id="220" w:name="_Toc184308052"/>
      <w:bookmarkEnd w:id="220"/>
      <w:bookmarkStart w:id="221" w:name="_Toc184308040"/>
      <w:bookmarkEnd w:id="221"/>
      <w:bookmarkStart w:id="222" w:name="_Toc184313307"/>
      <w:bookmarkEnd w:id="222"/>
      <w:bookmarkStart w:id="223" w:name="_Toc184313283"/>
      <w:bookmarkEnd w:id="223"/>
      <w:bookmarkStart w:id="224" w:name="_Toc184308105"/>
      <w:bookmarkEnd w:id="224"/>
      <w:bookmarkStart w:id="225" w:name="_Toc184314421"/>
      <w:bookmarkEnd w:id="225"/>
      <w:bookmarkStart w:id="226" w:name="_Toc184313258"/>
      <w:bookmarkEnd w:id="226"/>
      <w:bookmarkStart w:id="227" w:name="_Toc184314465"/>
      <w:bookmarkEnd w:id="227"/>
      <w:bookmarkStart w:id="228" w:name="_Toc184310280"/>
      <w:bookmarkEnd w:id="228"/>
      <w:bookmarkStart w:id="229" w:name="_Toc184314418"/>
      <w:bookmarkEnd w:id="229"/>
      <w:bookmarkStart w:id="230" w:name="_Toc184313239"/>
      <w:bookmarkEnd w:id="230"/>
      <w:bookmarkStart w:id="231" w:name="_Toc184310327"/>
      <w:bookmarkEnd w:id="231"/>
      <w:bookmarkStart w:id="232" w:name="_Toc184314468"/>
      <w:bookmarkEnd w:id="232"/>
      <w:bookmarkStart w:id="233" w:name="_Toc184310334"/>
      <w:bookmarkEnd w:id="233"/>
      <w:bookmarkStart w:id="234" w:name="_Toc184312082"/>
      <w:bookmarkEnd w:id="234"/>
      <w:bookmarkStart w:id="235" w:name="_Toc184310321"/>
      <w:bookmarkEnd w:id="235"/>
      <w:bookmarkStart w:id="236" w:name="_Toc184310342"/>
      <w:bookmarkEnd w:id="236"/>
      <w:bookmarkStart w:id="237" w:name="_Toc184314420"/>
      <w:bookmarkEnd w:id="237"/>
      <w:bookmarkStart w:id="238" w:name="_Toc184314457"/>
      <w:bookmarkEnd w:id="238"/>
      <w:bookmarkStart w:id="239" w:name="_Toc184310301"/>
      <w:bookmarkEnd w:id="239"/>
      <w:bookmarkStart w:id="240" w:name="_Toc184308103"/>
      <w:bookmarkEnd w:id="240"/>
      <w:bookmarkStart w:id="241" w:name="_Toc184310304"/>
      <w:bookmarkEnd w:id="241"/>
      <w:bookmarkStart w:id="242" w:name="_Toc184314449"/>
      <w:bookmarkEnd w:id="242"/>
      <w:bookmarkStart w:id="243" w:name="_Toc184310314"/>
      <w:bookmarkEnd w:id="243"/>
      <w:bookmarkStart w:id="244" w:name="_Toc184312099"/>
      <w:bookmarkEnd w:id="244"/>
      <w:bookmarkStart w:id="245" w:name="_Toc184310288"/>
      <w:bookmarkEnd w:id="245"/>
      <w:bookmarkStart w:id="246" w:name="_Toc184308061"/>
      <w:bookmarkEnd w:id="246"/>
      <w:bookmarkStart w:id="247" w:name="_Toc184313277"/>
      <w:bookmarkEnd w:id="247"/>
      <w:bookmarkStart w:id="248" w:name="_Toc184308083"/>
      <w:bookmarkEnd w:id="248"/>
      <w:bookmarkStart w:id="249" w:name="_Toc184314477"/>
      <w:bookmarkEnd w:id="249"/>
      <w:bookmarkStart w:id="250" w:name="_Toc184313250"/>
      <w:bookmarkEnd w:id="250"/>
      <w:bookmarkStart w:id="251" w:name="_Toc184310333"/>
      <w:bookmarkEnd w:id="251"/>
      <w:bookmarkStart w:id="252" w:name="_Toc184313282"/>
      <w:bookmarkEnd w:id="252"/>
      <w:bookmarkStart w:id="253" w:name="_Toc184313286"/>
      <w:bookmarkEnd w:id="253"/>
      <w:bookmarkStart w:id="254" w:name="_Toc184312071"/>
      <w:bookmarkEnd w:id="254"/>
      <w:bookmarkStart w:id="255" w:name="_Toc184310308"/>
      <w:bookmarkEnd w:id="255"/>
      <w:bookmarkStart w:id="256" w:name="_Toc184312126"/>
      <w:bookmarkEnd w:id="256"/>
      <w:bookmarkStart w:id="257" w:name="_Toc184308041"/>
      <w:bookmarkEnd w:id="257"/>
      <w:bookmarkStart w:id="258" w:name="_Toc184308065"/>
      <w:bookmarkEnd w:id="258"/>
      <w:bookmarkStart w:id="259" w:name="_Toc184308051"/>
      <w:bookmarkEnd w:id="259"/>
      <w:bookmarkStart w:id="260" w:name="_Toc184312104"/>
      <w:bookmarkEnd w:id="260"/>
      <w:bookmarkStart w:id="261" w:name="_Toc184313299"/>
      <w:bookmarkEnd w:id="261"/>
      <w:bookmarkStart w:id="262" w:name="_Toc184313305"/>
      <w:bookmarkEnd w:id="262"/>
      <w:bookmarkStart w:id="263" w:name="_Toc184313247"/>
      <w:bookmarkEnd w:id="263"/>
      <w:bookmarkStart w:id="264" w:name="_Toc184314464"/>
      <w:bookmarkEnd w:id="264"/>
      <w:bookmarkStart w:id="265" w:name="_Toc184313274"/>
      <w:bookmarkEnd w:id="265"/>
      <w:bookmarkStart w:id="266" w:name="_Toc184314440"/>
      <w:bookmarkEnd w:id="266"/>
      <w:bookmarkStart w:id="267" w:name="_Toc184312138"/>
      <w:bookmarkEnd w:id="267"/>
      <w:bookmarkStart w:id="268" w:name="_Toc184313254"/>
      <w:bookmarkEnd w:id="268"/>
      <w:bookmarkStart w:id="269" w:name="_Toc184308069"/>
      <w:bookmarkEnd w:id="269"/>
      <w:bookmarkStart w:id="270" w:name="_Toc184314415"/>
      <w:bookmarkEnd w:id="270"/>
      <w:bookmarkStart w:id="271" w:name="_Toc184310296"/>
      <w:bookmarkEnd w:id="271"/>
      <w:bookmarkStart w:id="272" w:name="_Toc184312137"/>
      <w:bookmarkEnd w:id="272"/>
      <w:bookmarkStart w:id="273" w:name="_Toc184313265"/>
      <w:bookmarkEnd w:id="273"/>
      <w:bookmarkStart w:id="274" w:name="_Toc184312072"/>
      <w:bookmarkEnd w:id="274"/>
      <w:bookmarkStart w:id="275" w:name="_Toc184308066"/>
      <w:bookmarkEnd w:id="275"/>
      <w:bookmarkStart w:id="276" w:name="_Toc184310292"/>
      <w:bookmarkEnd w:id="276"/>
      <w:bookmarkStart w:id="277" w:name="_Toc184313240"/>
      <w:bookmarkEnd w:id="277"/>
      <w:bookmarkStart w:id="278" w:name="_Toc184310298"/>
      <w:bookmarkEnd w:id="278"/>
      <w:bookmarkStart w:id="279" w:name="_Toc184312112"/>
      <w:bookmarkEnd w:id="279"/>
      <w:bookmarkStart w:id="280" w:name="_Toc184310297"/>
      <w:bookmarkEnd w:id="280"/>
      <w:bookmarkStart w:id="281" w:name="_Toc184310329"/>
      <w:bookmarkEnd w:id="281"/>
      <w:bookmarkStart w:id="282" w:name="_Toc184313306"/>
      <w:bookmarkEnd w:id="282"/>
      <w:bookmarkStart w:id="283" w:name="_Toc184310282"/>
      <w:bookmarkEnd w:id="283"/>
      <w:bookmarkStart w:id="284" w:name="_Toc184312114"/>
      <w:bookmarkEnd w:id="284"/>
      <w:bookmarkStart w:id="285" w:name="_Toc184312089"/>
      <w:bookmarkEnd w:id="285"/>
      <w:bookmarkStart w:id="286" w:name="_Toc184310283"/>
      <w:bookmarkEnd w:id="286"/>
      <w:bookmarkStart w:id="287" w:name="_Toc184308042"/>
      <w:bookmarkEnd w:id="287"/>
      <w:bookmarkStart w:id="288" w:name="_Toc184310337"/>
      <w:bookmarkEnd w:id="288"/>
      <w:bookmarkStart w:id="289" w:name="_Toc184308044"/>
      <w:bookmarkEnd w:id="289"/>
      <w:bookmarkStart w:id="290" w:name="_Toc184314447"/>
      <w:bookmarkEnd w:id="290"/>
      <w:bookmarkStart w:id="291" w:name="_Toc184312070"/>
      <w:bookmarkEnd w:id="291"/>
      <w:bookmarkStart w:id="292" w:name="_Toc184314436"/>
      <w:bookmarkEnd w:id="292"/>
      <w:bookmarkStart w:id="293" w:name="_Toc184314462"/>
      <w:bookmarkEnd w:id="293"/>
      <w:bookmarkStart w:id="294" w:name="_Toc184310320"/>
      <w:bookmarkEnd w:id="294"/>
      <w:bookmarkStart w:id="295" w:name="_Toc184313244"/>
      <w:bookmarkEnd w:id="295"/>
      <w:bookmarkStart w:id="296" w:name="_Toc184314446"/>
      <w:bookmarkEnd w:id="296"/>
      <w:bookmarkStart w:id="297" w:name="_Toc184308107"/>
      <w:bookmarkEnd w:id="297"/>
      <w:bookmarkStart w:id="298" w:name="_Toc184314459"/>
      <w:bookmarkEnd w:id="298"/>
      <w:bookmarkStart w:id="299" w:name="_Toc184313270"/>
      <w:bookmarkEnd w:id="299"/>
      <w:bookmarkStart w:id="300" w:name="_Toc184310287"/>
      <w:bookmarkEnd w:id="300"/>
      <w:bookmarkStart w:id="301" w:name="_Toc184308085"/>
      <w:bookmarkEnd w:id="301"/>
      <w:bookmarkStart w:id="302" w:name="_Toc184314473"/>
      <w:bookmarkEnd w:id="302"/>
      <w:bookmarkStart w:id="303" w:name="_Toc184312132"/>
      <w:bookmarkEnd w:id="303"/>
      <w:bookmarkStart w:id="304" w:name="_Toc184314411"/>
      <w:bookmarkEnd w:id="304"/>
      <w:bookmarkStart w:id="305" w:name="_Toc184310315"/>
      <w:bookmarkEnd w:id="305"/>
      <w:bookmarkStart w:id="306" w:name="_Toc184308076"/>
      <w:bookmarkEnd w:id="306"/>
      <w:bookmarkStart w:id="307" w:name="_Toc184310324"/>
      <w:bookmarkEnd w:id="307"/>
      <w:bookmarkStart w:id="308" w:name="_Toc184310293"/>
      <w:bookmarkEnd w:id="308"/>
      <w:bookmarkStart w:id="309" w:name="_Toc184308057"/>
      <w:bookmarkEnd w:id="309"/>
      <w:bookmarkStart w:id="310" w:name="_Toc184308106"/>
      <w:bookmarkEnd w:id="310"/>
      <w:bookmarkStart w:id="311" w:name="_Toc184312136"/>
      <w:bookmarkEnd w:id="311"/>
      <w:bookmarkStart w:id="312" w:name="_Toc184312073"/>
      <w:bookmarkEnd w:id="312"/>
      <w:bookmarkStart w:id="313" w:name="_Toc184314426"/>
      <w:bookmarkEnd w:id="313"/>
      <w:bookmarkStart w:id="314" w:name="_Toc184308067"/>
      <w:bookmarkEnd w:id="314"/>
      <w:bookmarkStart w:id="315" w:name="_Toc184310274"/>
      <w:bookmarkEnd w:id="315"/>
      <w:bookmarkStart w:id="316" w:name="_Toc184314429"/>
      <w:bookmarkEnd w:id="316"/>
      <w:bookmarkStart w:id="317" w:name="_Toc184312074"/>
      <w:bookmarkEnd w:id="317"/>
      <w:bookmarkStart w:id="318" w:name="_Toc184312127"/>
      <w:bookmarkEnd w:id="318"/>
      <w:bookmarkStart w:id="319" w:name="_Toc184314431"/>
      <w:bookmarkEnd w:id="319"/>
      <w:bookmarkStart w:id="320" w:name="_Toc184314451"/>
      <w:bookmarkEnd w:id="320"/>
      <w:bookmarkStart w:id="321" w:name="_Toc184312103"/>
      <w:bookmarkEnd w:id="321"/>
      <w:bookmarkStart w:id="322" w:name="_Toc184308089"/>
      <w:bookmarkEnd w:id="322"/>
      <w:bookmarkStart w:id="323" w:name="_Toc184308096"/>
      <w:bookmarkEnd w:id="323"/>
      <w:bookmarkStart w:id="324" w:name="_Toc184313279"/>
      <w:bookmarkEnd w:id="324"/>
      <w:bookmarkStart w:id="325" w:name="_Toc184312125"/>
      <w:bookmarkEnd w:id="325"/>
      <w:bookmarkStart w:id="326" w:name="_Toc184308045"/>
      <w:bookmarkEnd w:id="326"/>
      <w:bookmarkStart w:id="327" w:name="_Toc184308078"/>
      <w:bookmarkEnd w:id="327"/>
      <w:bookmarkStart w:id="328" w:name="_Toc184308043"/>
      <w:bookmarkEnd w:id="328"/>
      <w:bookmarkStart w:id="329" w:name="_Toc184308084"/>
      <w:bookmarkEnd w:id="329"/>
      <w:bookmarkStart w:id="330" w:name="_Toc184313303"/>
      <w:bookmarkEnd w:id="330"/>
      <w:bookmarkStart w:id="331" w:name="_Toc184308092"/>
      <w:bookmarkEnd w:id="331"/>
      <w:bookmarkStart w:id="332" w:name="_Toc184310272"/>
      <w:bookmarkEnd w:id="332"/>
      <w:bookmarkStart w:id="333" w:name="_Toc184313294"/>
      <w:bookmarkEnd w:id="333"/>
      <w:bookmarkStart w:id="334" w:name="_Toc184310335"/>
      <w:bookmarkEnd w:id="334"/>
      <w:bookmarkStart w:id="335" w:name="_Toc184308082"/>
      <w:bookmarkEnd w:id="335"/>
      <w:bookmarkStart w:id="336" w:name="_Toc184308050"/>
      <w:bookmarkEnd w:id="336"/>
      <w:bookmarkStart w:id="337" w:name="_Toc184308054"/>
      <w:bookmarkEnd w:id="337"/>
      <w:bookmarkStart w:id="338" w:name="_Toc184314414"/>
      <w:bookmarkEnd w:id="338"/>
      <w:bookmarkStart w:id="339" w:name="_Toc184314466"/>
      <w:bookmarkEnd w:id="339"/>
      <w:bookmarkStart w:id="340" w:name="_Toc184313251"/>
      <w:bookmarkEnd w:id="340"/>
      <w:bookmarkStart w:id="341" w:name="_Toc184310338"/>
      <w:bookmarkEnd w:id="341"/>
      <w:bookmarkStart w:id="342" w:name="_Toc184313289"/>
      <w:bookmarkEnd w:id="342"/>
      <w:bookmarkStart w:id="343" w:name="_Toc184314432"/>
      <w:bookmarkEnd w:id="343"/>
      <w:bookmarkStart w:id="344" w:name="_Toc184314410"/>
      <w:bookmarkEnd w:id="344"/>
      <w:bookmarkStart w:id="345" w:name="_Toc184308049"/>
      <w:bookmarkEnd w:id="345"/>
      <w:bookmarkStart w:id="346" w:name="_Toc184310325"/>
      <w:bookmarkEnd w:id="346"/>
      <w:bookmarkStart w:id="347" w:name="_Toc184314441"/>
      <w:bookmarkEnd w:id="347"/>
      <w:bookmarkStart w:id="348" w:name="_Toc184312080"/>
      <w:bookmarkEnd w:id="348"/>
      <w:bookmarkStart w:id="349" w:name="_Toc184314461"/>
      <w:bookmarkEnd w:id="349"/>
      <w:bookmarkStart w:id="350" w:name="_Toc184314480"/>
      <w:bookmarkEnd w:id="350"/>
      <w:bookmarkStart w:id="351" w:name="_Toc184308036"/>
      <w:bookmarkEnd w:id="351"/>
      <w:bookmarkStart w:id="352" w:name="_Toc184313262"/>
      <w:bookmarkEnd w:id="352"/>
      <w:bookmarkStart w:id="353" w:name="_Toc184313302"/>
      <w:bookmarkEnd w:id="353"/>
      <w:bookmarkStart w:id="354" w:name="_Toc184313280"/>
      <w:bookmarkEnd w:id="354"/>
      <w:bookmarkStart w:id="355" w:name="_Toc184314453"/>
      <w:bookmarkEnd w:id="355"/>
      <w:bookmarkStart w:id="356" w:name="_Toc184314412"/>
      <w:bookmarkEnd w:id="356"/>
      <w:bookmarkStart w:id="357" w:name="_Toc184308048"/>
      <w:bookmarkEnd w:id="357"/>
      <w:bookmarkStart w:id="358" w:name="_Toc184312090"/>
      <w:bookmarkEnd w:id="358"/>
      <w:bookmarkStart w:id="359" w:name="_Toc184312108"/>
      <w:bookmarkEnd w:id="359"/>
      <w:bookmarkStart w:id="360" w:name="_Toc184312101"/>
      <w:bookmarkEnd w:id="360"/>
      <w:bookmarkStart w:id="361" w:name="_Toc184310332"/>
      <w:bookmarkEnd w:id="361"/>
      <w:bookmarkStart w:id="362" w:name="_Toc184314427"/>
      <w:bookmarkEnd w:id="362"/>
      <w:bookmarkStart w:id="363" w:name="_Toc184312128"/>
      <w:bookmarkEnd w:id="363"/>
      <w:bookmarkStart w:id="364" w:name="_Toc184314450"/>
      <w:bookmarkEnd w:id="364"/>
      <w:bookmarkStart w:id="365" w:name="_Toc184308098"/>
      <w:bookmarkEnd w:id="365"/>
      <w:bookmarkStart w:id="366" w:name="_Toc184314482"/>
      <w:bookmarkEnd w:id="366"/>
      <w:bookmarkStart w:id="367" w:name="_Toc184314467"/>
      <w:bookmarkEnd w:id="367"/>
      <w:bookmarkStart w:id="368" w:name="_Toc184308062"/>
      <w:bookmarkEnd w:id="368"/>
      <w:bookmarkStart w:id="369" w:name="_Toc184313263"/>
      <w:bookmarkEnd w:id="369"/>
      <w:bookmarkStart w:id="370" w:name="_Toc184308080"/>
      <w:bookmarkEnd w:id="370"/>
      <w:bookmarkStart w:id="371" w:name="_Toc184314454"/>
      <w:bookmarkEnd w:id="371"/>
      <w:bookmarkStart w:id="372" w:name="_Toc184312131"/>
      <w:bookmarkEnd w:id="372"/>
      <w:bookmarkStart w:id="373" w:name="_Toc184310291"/>
      <w:bookmarkEnd w:id="373"/>
      <w:bookmarkStart w:id="374" w:name="_Toc184314425"/>
      <w:bookmarkEnd w:id="374"/>
      <w:bookmarkStart w:id="375" w:name="_Toc184312115"/>
      <w:bookmarkEnd w:id="375"/>
      <w:bookmarkStart w:id="376" w:name="_Toc184308100"/>
      <w:bookmarkEnd w:id="376"/>
      <w:bookmarkStart w:id="377" w:name="_Toc184308037"/>
      <w:bookmarkEnd w:id="377"/>
      <w:bookmarkStart w:id="378" w:name="_Toc184313252"/>
      <w:bookmarkEnd w:id="378"/>
      <w:bookmarkStart w:id="379" w:name="_Toc184312075"/>
      <w:bookmarkEnd w:id="379"/>
      <w:bookmarkStart w:id="380" w:name="_Toc184313288"/>
      <w:bookmarkEnd w:id="380"/>
      <w:bookmarkStart w:id="381" w:name="_Toc184313298"/>
      <w:bookmarkEnd w:id="381"/>
      <w:bookmarkStart w:id="382" w:name="_Toc184308059"/>
      <w:bookmarkEnd w:id="382"/>
      <w:bookmarkStart w:id="383" w:name="_Toc184308099"/>
      <w:bookmarkEnd w:id="383"/>
      <w:bookmarkStart w:id="384" w:name="_Toc184312107"/>
      <w:bookmarkEnd w:id="384"/>
      <w:bookmarkStart w:id="385" w:name="_Toc184314452"/>
      <w:bookmarkEnd w:id="385"/>
      <w:bookmarkStart w:id="386" w:name="_Toc184314428"/>
      <w:bookmarkEnd w:id="386"/>
      <w:bookmarkStart w:id="387" w:name="_Toc184312110"/>
      <w:bookmarkEnd w:id="387"/>
      <w:bookmarkStart w:id="388" w:name="_Toc184314469"/>
      <w:bookmarkEnd w:id="388"/>
      <w:bookmarkStart w:id="389" w:name="_Toc184312135"/>
      <w:bookmarkEnd w:id="389"/>
      <w:bookmarkStart w:id="390" w:name="_Toc184310310"/>
      <w:bookmarkEnd w:id="390"/>
      <w:bookmarkStart w:id="391" w:name="_Toc184308108"/>
      <w:bookmarkEnd w:id="391"/>
      <w:bookmarkStart w:id="392" w:name="_Toc184313267"/>
      <w:bookmarkEnd w:id="392"/>
      <w:bookmarkStart w:id="393" w:name="_Toc184313293"/>
      <w:bookmarkEnd w:id="393"/>
      <w:bookmarkStart w:id="394" w:name="_Toc184308073"/>
      <w:bookmarkEnd w:id="394"/>
      <w:bookmarkStart w:id="395" w:name="_Toc184308053"/>
      <w:bookmarkEnd w:id="395"/>
      <w:bookmarkStart w:id="396" w:name="_Toc184312123"/>
      <w:bookmarkEnd w:id="396"/>
      <w:r>
        <w:rPr>
          <w:rFonts w:hint="eastAsia" w:ascii="宋体" w:hAnsi="宋体" w:cs="宋体"/>
          <w:b/>
          <w:color w:val="auto"/>
          <w:sz w:val="36"/>
          <w:szCs w:val="20"/>
          <w:highlight w:val="none"/>
        </w:rPr>
        <w:t xml:space="preserve"> 评审办法</w:t>
      </w:r>
    </w:p>
    <w:p w14:paraId="44F1DFB3">
      <w:pPr>
        <w:snapToGrid w:val="0"/>
        <w:spacing w:line="360" w:lineRule="auto"/>
        <w:jc w:val="center"/>
        <w:rPr>
          <w:rFonts w:hint="eastAsia" w:ascii="宋体" w:hAnsi="宋体" w:cs="宋体"/>
          <w:b/>
          <w:color w:val="auto"/>
          <w:sz w:val="32"/>
          <w:szCs w:val="20"/>
          <w:highlight w:val="none"/>
        </w:rPr>
      </w:pPr>
      <w:r>
        <w:rPr>
          <w:rFonts w:hint="eastAsia" w:ascii="宋体" w:hAnsi="宋体" w:cs="宋体"/>
          <w:b/>
          <w:color w:val="auto"/>
          <w:sz w:val="32"/>
          <w:szCs w:val="20"/>
          <w:highlight w:val="none"/>
        </w:rPr>
        <w:t>评审办法前附表</w:t>
      </w:r>
    </w:p>
    <w:tbl>
      <w:tblPr>
        <w:tblStyle w:val="63"/>
        <w:tblpPr w:leftFromText="180" w:rightFromText="180" w:vertAnchor="text" w:horzAnchor="page" w:tblpXSpec="center" w:tblpY="603"/>
        <w:tblOverlap w:val="never"/>
        <w:tblW w:w="50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6796"/>
        <w:gridCol w:w="562"/>
        <w:gridCol w:w="1166"/>
        <w:gridCol w:w="996"/>
      </w:tblGrid>
      <w:tr w14:paraId="3E86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46A4CF">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0A4B22">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评标标准</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E3EF08">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权重</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A5CC5">
            <w:pPr>
              <w:wordWrap w:val="0"/>
              <w:snapToGrid w:val="0"/>
              <w:spacing w:line="24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主观分/客观分属性</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C0F5A97">
            <w:pPr>
              <w:wordWrap w:val="0"/>
              <w:snapToGrid w:val="0"/>
              <w:spacing w:line="240" w:lineRule="auto"/>
              <w:jc w:val="center"/>
              <w:rPr>
                <w:rFonts w:hint="eastAsia" w:ascii="宋体" w:hAnsi="宋体" w:cs="宋体"/>
                <w:color w:val="auto"/>
                <w:sz w:val="24"/>
                <w:highlight w:val="none"/>
              </w:rPr>
            </w:pPr>
            <w:r>
              <w:rPr>
                <w:rFonts w:hint="eastAsia" w:ascii="宋体" w:hAnsi="宋体" w:cs="宋体"/>
                <w:bCs/>
                <w:color w:val="auto"/>
                <w:sz w:val="24"/>
                <w:highlight w:val="none"/>
              </w:rPr>
              <w:t>投标文件中评标标准相应的商务技术资料目录</w:t>
            </w:r>
          </w:p>
        </w:tc>
      </w:tr>
      <w:tr w14:paraId="39FC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DD54A4">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40BB70">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企业业绩：供应商自2022年1月1日(以合同签订</w:t>
            </w:r>
            <w:r>
              <w:rPr>
                <w:rFonts w:hint="eastAsia" w:ascii="宋体" w:hAnsi="宋体" w:cs="宋体"/>
                <w:color w:val="auto"/>
                <w:sz w:val="24"/>
                <w:highlight w:val="none"/>
                <w:lang w:val="en-US" w:eastAsia="zh-CN"/>
              </w:rPr>
              <w:t>日期</w:t>
            </w:r>
            <w:r>
              <w:rPr>
                <w:rFonts w:hint="eastAsia" w:ascii="宋体" w:hAnsi="宋体" w:cs="宋体"/>
                <w:color w:val="auto"/>
                <w:sz w:val="24"/>
                <w:highlight w:val="none"/>
              </w:rPr>
              <w:t>为准)以来具有完成过单个河道清淤项目业绩，每具有一个业绩得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分，最高得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分。证明材料提供合同和验收证明</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复印件。若合同和验收证明中未体现项目特征的，则另行提供甲方(最终用户)证明。提供的业绩是联合体业绩的，则另提供联合体协议书，供应商须在业绩中担任牵头人。</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F9019">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BEB20">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客观分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246AEBF">
            <w:pPr>
              <w:wordWrap w:val="0"/>
              <w:snapToGrid w:val="0"/>
              <w:spacing w:line="240" w:lineRule="auto"/>
              <w:jc w:val="center"/>
              <w:rPr>
                <w:rFonts w:hint="eastAsia" w:ascii="宋体" w:hAnsi="宋体" w:cs="宋体"/>
                <w:color w:val="auto"/>
                <w:sz w:val="24"/>
                <w:highlight w:val="none"/>
              </w:rPr>
            </w:pPr>
          </w:p>
        </w:tc>
      </w:tr>
      <w:tr w14:paraId="2105A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9C4E94">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35A05F">
            <w:pPr>
              <w:wordWrap w:val="0"/>
              <w:snapToGrid w:val="0"/>
              <w:spacing w:line="24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项目负责人：具有中级</w:t>
            </w:r>
            <w:r>
              <w:rPr>
                <w:rFonts w:hint="eastAsia" w:ascii="宋体" w:hAnsi="宋体" w:cs="宋体"/>
                <w:color w:val="auto"/>
                <w:sz w:val="24"/>
                <w:highlight w:val="none"/>
                <w:lang w:val="en-US" w:eastAsia="zh-CN"/>
              </w:rPr>
              <w:t>工程师</w:t>
            </w:r>
            <w:r>
              <w:rPr>
                <w:rFonts w:hint="eastAsia" w:ascii="宋体" w:hAnsi="宋体" w:eastAsia="宋体" w:cs="宋体"/>
                <w:color w:val="auto"/>
                <w:sz w:val="24"/>
                <w:highlight w:val="none"/>
              </w:rPr>
              <w:t>及以上职称证书的得</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分；具有以项目负责人身份承担过类似</w:t>
            </w:r>
            <w:r>
              <w:rPr>
                <w:rFonts w:hint="eastAsia" w:ascii="宋体" w:hAnsi="宋体" w:eastAsia="宋体" w:cs="宋体"/>
                <w:color w:val="auto"/>
                <w:sz w:val="24"/>
                <w:highlight w:val="none"/>
                <w:lang w:val="en-US" w:eastAsia="zh-CN"/>
              </w:rPr>
              <w:t>河道</w:t>
            </w:r>
            <w:r>
              <w:rPr>
                <w:rFonts w:hint="eastAsia" w:ascii="宋体" w:hAnsi="宋体" w:eastAsia="宋体" w:cs="宋体"/>
                <w:color w:val="auto"/>
                <w:sz w:val="24"/>
                <w:highlight w:val="none"/>
              </w:rPr>
              <w:t>清淤项目经验的得</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w:t>
            </w:r>
          </w:p>
          <w:p w14:paraId="4494BCEA">
            <w:pPr>
              <w:wordWrap w:val="0"/>
              <w:snapToGrid w:val="0"/>
              <w:spacing w:line="240" w:lineRule="auto"/>
              <w:rPr>
                <w:rFonts w:hint="eastAsia" w:ascii="宋体" w:hAnsi="宋体" w:cs="宋体"/>
                <w:color w:val="auto"/>
                <w:sz w:val="24"/>
                <w:highlight w:val="none"/>
              </w:rPr>
            </w:pPr>
            <w:r>
              <w:rPr>
                <w:rFonts w:hint="eastAsia" w:ascii="宋体" w:hAnsi="宋体" w:eastAsia="宋体" w:cs="宋体"/>
                <w:color w:val="auto"/>
                <w:sz w:val="24"/>
                <w:highlight w:val="none"/>
              </w:rPr>
              <w:t>注：投标文件中提供职称证书</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合同或业主证明材料复印件（材料需体现项目负责人信息），并提供上述人员在投标人单位的近三个月任意一月的社保缴纳证明材料。</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8BF674">
            <w:pPr>
              <w:wordWrap w:val="0"/>
              <w:snapToGrid w:val="0"/>
              <w:spacing w:line="240" w:lineRule="auto"/>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4403B3">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客观分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300DBEB">
            <w:pPr>
              <w:wordWrap w:val="0"/>
              <w:snapToGrid w:val="0"/>
              <w:spacing w:line="240" w:lineRule="auto"/>
              <w:jc w:val="center"/>
              <w:rPr>
                <w:rFonts w:hint="eastAsia" w:ascii="宋体" w:hAnsi="宋体" w:cs="宋体"/>
                <w:color w:val="auto"/>
                <w:sz w:val="24"/>
                <w:highlight w:val="none"/>
              </w:rPr>
            </w:pPr>
          </w:p>
        </w:tc>
      </w:tr>
      <w:tr w14:paraId="7A30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3"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D8AA8">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4005F1">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淤泥资源化利用渠道保障性：本项目鼓励淤泥资源化利用，供应商应针对本项目淤泥检测指标拟定各种资源化利用方式并提供渠道保障，每提供一种方式且具有与相关资源化利用企业长期合作（合作协议期一年及以上且已经完成资源化利用两次及以上）的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分，最高得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w:t>
            </w:r>
          </w:p>
          <w:p w14:paraId="35119680">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注：投标文件中应提供利用方式说明，同时提供与资源化利用企业的合作协议、资源化利用企业营业执照和已资源化利用的有效证明</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复印件。联合体投标的，合作协议可由联合体投标任一成员提供。</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3DDE53">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2</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1CFB85">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客观分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F293400">
            <w:pPr>
              <w:wordWrap w:val="0"/>
              <w:snapToGrid w:val="0"/>
              <w:spacing w:line="240" w:lineRule="auto"/>
              <w:jc w:val="center"/>
              <w:rPr>
                <w:rFonts w:hint="eastAsia" w:ascii="宋体" w:hAnsi="宋体" w:cs="宋体"/>
                <w:color w:val="auto"/>
                <w:sz w:val="24"/>
                <w:highlight w:val="none"/>
              </w:rPr>
            </w:pPr>
          </w:p>
        </w:tc>
      </w:tr>
      <w:tr w14:paraId="3783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00335">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0FF06">
            <w:pPr>
              <w:wordWrap w:val="0"/>
              <w:snapToGrid w:val="0"/>
              <w:spacing w:line="240" w:lineRule="auto"/>
              <w:rPr>
                <w:rFonts w:hint="eastAsia" w:ascii="仿宋" w:hAnsi="仿宋" w:eastAsia="仿宋" w:cs="仿宋"/>
                <w:bCs/>
                <w:color w:val="auto"/>
                <w:kern w:val="2"/>
                <w:sz w:val="21"/>
                <w:szCs w:val="21"/>
                <w:highlight w:val="none"/>
                <w:lang w:val="en-US" w:eastAsia="zh-CN" w:bidi="ar-SA"/>
              </w:rPr>
            </w:pPr>
            <w:r>
              <w:rPr>
                <w:rFonts w:hint="eastAsia" w:ascii="宋体" w:hAnsi="宋体" w:cs="宋体"/>
                <w:color w:val="auto"/>
                <w:sz w:val="24"/>
                <w:highlight w:val="none"/>
                <w:lang w:eastAsia="zh-CN"/>
              </w:rPr>
              <w:t>智慧作业方案：清淤船具备水下摄像/声纳和定位功能，水下摄像头分辨率不低于500万像素，声纳探测深度达10米以上得</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分。证明材料提供清淤船水下摄像/声纳设备照片和设备参数说明复印件。</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172563">
            <w:pPr>
              <w:wordWrap w:val="0"/>
              <w:snapToGrid w:val="0"/>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2</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5D4FAF">
            <w:pPr>
              <w:wordWrap w:val="0"/>
              <w:snapToGrid w:val="0"/>
              <w:spacing w:line="24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客观分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E326F17">
            <w:pPr>
              <w:wordWrap w:val="0"/>
              <w:snapToGrid w:val="0"/>
              <w:spacing w:line="240" w:lineRule="auto"/>
              <w:jc w:val="center"/>
              <w:rPr>
                <w:rFonts w:hint="eastAsia" w:ascii="宋体" w:hAnsi="宋体" w:cs="宋体"/>
                <w:color w:val="auto"/>
                <w:sz w:val="24"/>
                <w:highlight w:val="none"/>
              </w:rPr>
            </w:pPr>
          </w:p>
        </w:tc>
      </w:tr>
      <w:tr w14:paraId="4F91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FA98E1">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4FCA51">
            <w:pPr>
              <w:wordWrap w:val="0"/>
              <w:snapToGrid w:val="0"/>
              <w:spacing w:line="24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施工组织措施内容科学合理，针对性强的得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分；措施内容基本合理得2分；措施内容一般，有提及得1分。方案不切实际、不具备可行性或无方案得0分。</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6B5141">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11BA4">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主观分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0A899CA">
            <w:pPr>
              <w:wordWrap w:val="0"/>
              <w:snapToGrid w:val="0"/>
              <w:spacing w:line="240" w:lineRule="auto"/>
              <w:jc w:val="center"/>
              <w:rPr>
                <w:rFonts w:hint="eastAsia" w:ascii="宋体" w:hAnsi="宋体" w:cs="宋体"/>
                <w:color w:val="auto"/>
                <w:sz w:val="24"/>
                <w:highlight w:val="none"/>
              </w:rPr>
            </w:pPr>
          </w:p>
        </w:tc>
      </w:tr>
      <w:tr w14:paraId="6C16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0"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7FD5AF">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right w:val="single" w:color="000000" w:sz="4" w:space="0"/>
            </w:tcBorders>
            <w:shd w:val="clear" w:color="auto" w:fill="FFFFFF"/>
            <w:noWrap w:val="0"/>
            <w:vAlign w:val="center"/>
          </w:tcPr>
          <w:p w14:paraId="72BF2430">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施工方案：</w:t>
            </w:r>
          </w:p>
          <w:p w14:paraId="4D188B07">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清淤</w:t>
            </w:r>
            <w:r>
              <w:rPr>
                <w:rFonts w:hint="eastAsia" w:ascii="宋体" w:hAnsi="宋体" w:cs="宋体"/>
                <w:color w:val="auto"/>
                <w:sz w:val="24"/>
                <w:highlight w:val="none"/>
              </w:rPr>
              <w:t>施工方案内容科学合理，施工方法符合项目实际针对性强</w:t>
            </w:r>
            <w:r>
              <w:rPr>
                <w:rFonts w:hint="eastAsia" w:ascii="宋体" w:hAnsi="宋体" w:cs="宋体"/>
                <w:color w:val="auto"/>
                <w:sz w:val="24"/>
                <w:highlight w:val="none"/>
                <w:lang w:eastAsia="zh-CN"/>
              </w:rPr>
              <w:t>，</w:t>
            </w:r>
            <w:r>
              <w:rPr>
                <w:rFonts w:hint="eastAsia" w:ascii="宋体" w:hAnsi="宋体" w:cs="宋体"/>
                <w:color w:val="auto"/>
                <w:sz w:val="24"/>
                <w:highlight w:val="none"/>
              </w:rPr>
              <w:t>全面合理得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方案内容基本合理，满足采购需求得2分</w:t>
            </w:r>
            <w:r>
              <w:rPr>
                <w:rFonts w:hint="eastAsia" w:ascii="宋体" w:hAnsi="宋体" w:cs="宋体"/>
                <w:color w:val="auto"/>
                <w:sz w:val="24"/>
                <w:highlight w:val="none"/>
                <w:lang w:eastAsia="zh-CN"/>
              </w:rPr>
              <w:t>；</w:t>
            </w:r>
            <w:r>
              <w:rPr>
                <w:rFonts w:hint="eastAsia" w:ascii="宋体" w:hAnsi="宋体" w:cs="宋体"/>
                <w:color w:val="auto"/>
                <w:sz w:val="24"/>
                <w:highlight w:val="none"/>
              </w:rPr>
              <w:t>方案内容有提及得1分。方案不切实际、不具备可行性或无方案得0分。</w:t>
            </w:r>
          </w:p>
          <w:p w14:paraId="1BEA7F6E">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）施工质量目标明确，质量控制措施科学、合理，且有技术支撑的得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质量措施合理得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质量措施基本合理得1分。方案不切实际、不具备可行性或无方案得0分。</w:t>
            </w:r>
          </w:p>
          <w:p w14:paraId="28D139A6">
            <w:pPr>
              <w:wordWrap w:val="0"/>
              <w:snapToGrid w:val="0"/>
              <w:spacing w:line="24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）水质检测、淤泥检测方案满足采购需求、合理可行得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分；基本合理可行得2分；技术方案与采购需求有较大偏差得1分；方案不切实际、不具备可行性或无方案得0分。</w:t>
            </w:r>
          </w:p>
        </w:tc>
        <w:tc>
          <w:tcPr>
            <w:tcW w:w="278" w:type="pct"/>
            <w:tcBorders>
              <w:top w:val="single" w:color="000000" w:sz="4" w:space="0"/>
              <w:left w:val="single" w:color="000000" w:sz="4" w:space="0"/>
              <w:right w:val="single" w:color="000000" w:sz="4" w:space="0"/>
            </w:tcBorders>
            <w:shd w:val="clear" w:color="auto" w:fill="FFFFFF"/>
            <w:noWrap w:val="0"/>
            <w:vAlign w:val="center"/>
          </w:tcPr>
          <w:p w14:paraId="64213DC4">
            <w:pPr>
              <w:wordWrap w:val="0"/>
              <w:snapToGrid w:val="0"/>
              <w:spacing w:line="240" w:lineRule="auto"/>
              <w:jc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9</w:t>
            </w:r>
          </w:p>
        </w:tc>
        <w:tc>
          <w:tcPr>
            <w:tcW w:w="577" w:type="pct"/>
            <w:tcBorders>
              <w:top w:val="single" w:color="000000" w:sz="4" w:space="0"/>
              <w:left w:val="single" w:color="000000" w:sz="4" w:space="0"/>
              <w:right w:val="single" w:color="000000" w:sz="4" w:space="0"/>
            </w:tcBorders>
            <w:shd w:val="clear" w:color="auto" w:fill="FFFFFF"/>
            <w:noWrap w:val="0"/>
            <w:vAlign w:val="center"/>
          </w:tcPr>
          <w:p w14:paraId="43D60F36">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主观分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07013C2">
            <w:pPr>
              <w:wordWrap w:val="0"/>
              <w:snapToGrid w:val="0"/>
              <w:spacing w:line="240" w:lineRule="auto"/>
              <w:jc w:val="center"/>
              <w:rPr>
                <w:rFonts w:hint="eastAsia" w:ascii="宋体" w:hAnsi="宋体" w:cs="宋体"/>
                <w:color w:val="auto"/>
                <w:sz w:val="24"/>
                <w:highlight w:val="none"/>
              </w:rPr>
            </w:pPr>
          </w:p>
        </w:tc>
      </w:tr>
      <w:tr w14:paraId="0358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1619B6">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B64146">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淤泥干化及外运处置方案：针对本项目提供淤泥外运处置方案（运输过程、消纳处置方案等方面）。</w:t>
            </w:r>
          </w:p>
          <w:p w14:paraId="10758DF2">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（1）运输过程管理方案满足采购需求、科学合理得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分；基本满足采购需求、具有可行性得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分；技术方案与采购需求有较大偏差得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分；方案不切实际、不具备可行性或无方案得0分；</w:t>
            </w:r>
          </w:p>
          <w:p w14:paraId="1616E432">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（2）消纳处置方案满足采购需求、科学合理得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分；基本满足采购需求、具有可行性得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分；技术方案与采购需求有较大偏差得</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分；方案不切实际、不具备可行性或无方案得0分。</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B8F245">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6</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6297FB">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主观分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2C92397">
            <w:pPr>
              <w:wordWrap w:val="0"/>
              <w:snapToGrid w:val="0"/>
              <w:spacing w:line="240" w:lineRule="auto"/>
              <w:jc w:val="center"/>
              <w:rPr>
                <w:rFonts w:hint="eastAsia" w:ascii="宋体" w:hAnsi="宋体" w:cs="宋体"/>
                <w:color w:val="auto"/>
                <w:sz w:val="24"/>
                <w:highlight w:val="none"/>
              </w:rPr>
            </w:pPr>
          </w:p>
        </w:tc>
      </w:tr>
      <w:tr w14:paraId="3B34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28119C">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70BDEE">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供应商对河道内原有设施设备保护的保证措施合理、科学，具有可操作性得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措施基本合理得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措施有一定缺陷的得1分</w:t>
            </w:r>
            <w:r>
              <w:rPr>
                <w:rFonts w:hint="eastAsia" w:ascii="宋体" w:hAnsi="宋体" w:cs="宋体"/>
                <w:color w:val="auto"/>
                <w:sz w:val="24"/>
                <w:highlight w:val="none"/>
                <w:lang w:eastAsia="zh-CN"/>
              </w:rPr>
              <w:t>；</w:t>
            </w:r>
            <w:r>
              <w:rPr>
                <w:rFonts w:hint="eastAsia" w:ascii="宋体" w:hAnsi="宋体" w:cs="宋体"/>
                <w:color w:val="auto"/>
                <w:sz w:val="24"/>
                <w:highlight w:val="none"/>
              </w:rPr>
              <w:t>方案不切实际、不具备可行性或无方案得0分。</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740B6F">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5FA64A">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主观分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FEAD303">
            <w:pPr>
              <w:wordWrap w:val="0"/>
              <w:snapToGrid w:val="0"/>
              <w:spacing w:line="240" w:lineRule="auto"/>
              <w:jc w:val="center"/>
              <w:rPr>
                <w:rFonts w:hint="eastAsia" w:ascii="宋体" w:hAnsi="宋体" w:cs="宋体"/>
                <w:color w:val="auto"/>
                <w:sz w:val="24"/>
                <w:highlight w:val="none"/>
              </w:rPr>
            </w:pPr>
          </w:p>
        </w:tc>
      </w:tr>
      <w:tr w14:paraId="7201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B8832">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1D72D">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供应商的降噪措施方案：合理性、可操作性准确到位的得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合理性、可操作性基本到位的得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合理性、可操作性有一定缺陷的得1分</w:t>
            </w:r>
            <w:r>
              <w:rPr>
                <w:rFonts w:hint="eastAsia" w:ascii="宋体" w:hAnsi="宋体" w:cs="宋体"/>
                <w:color w:val="auto"/>
                <w:sz w:val="24"/>
                <w:highlight w:val="none"/>
                <w:lang w:eastAsia="zh-CN"/>
              </w:rPr>
              <w:t>；</w:t>
            </w:r>
            <w:r>
              <w:rPr>
                <w:rFonts w:hint="eastAsia" w:ascii="宋体" w:hAnsi="宋体" w:cs="宋体"/>
                <w:color w:val="auto"/>
                <w:sz w:val="24"/>
                <w:highlight w:val="none"/>
              </w:rPr>
              <w:t>方案不切实际、不具备可行性或无方案得0分。</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D8BB58">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CE9860">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主观分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6DB7C4F">
            <w:pPr>
              <w:wordWrap w:val="0"/>
              <w:snapToGrid w:val="0"/>
              <w:spacing w:line="240" w:lineRule="auto"/>
              <w:jc w:val="center"/>
              <w:rPr>
                <w:rFonts w:hint="eastAsia" w:ascii="宋体" w:hAnsi="宋体" w:cs="宋体"/>
                <w:color w:val="auto"/>
                <w:sz w:val="24"/>
                <w:highlight w:val="none"/>
              </w:rPr>
            </w:pPr>
          </w:p>
        </w:tc>
      </w:tr>
      <w:tr w14:paraId="629ED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BF9D5">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DF75B">
            <w:pPr>
              <w:wordWrap w:val="0"/>
              <w:snapToGrid w:val="0"/>
              <w:spacing w:line="240" w:lineRule="auto"/>
              <w:rPr>
                <w:rFonts w:hint="eastAsia" w:ascii="宋体" w:hAnsi="宋体" w:cs="宋体"/>
                <w:color w:val="auto"/>
                <w:sz w:val="24"/>
                <w:highlight w:val="none"/>
              </w:rPr>
            </w:pPr>
            <w:r>
              <w:rPr>
                <w:rFonts w:hint="eastAsia" w:ascii="宋体" w:hAnsi="宋体" w:cs="宋体"/>
                <w:color w:val="auto"/>
                <w:sz w:val="24"/>
                <w:highlight w:val="none"/>
              </w:rPr>
              <w:t>根据供应商的响应时间及应急服务能力进行综合评价，响应时间快速、应急服务方案合理可行的得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分；响应时间基本满足采购需求、应急服务方案基本合理的得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分；响应时间慢、应急服务方案有一定缺陷的得1分</w:t>
            </w:r>
            <w:r>
              <w:rPr>
                <w:rFonts w:hint="eastAsia" w:ascii="宋体" w:hAnsi="宋体" w:cs="宋体"/>
                <w:color w:val="auto"/>
                <w:sz w:val="24"/>
                <w:highlight w:val="none"/>
                <w:lang w:eastAsia="zh-CN"/>
              </w:rPr>
              <w:t>；</w:t>
            </w:r>
            <w:r>
              <w:rPr>
                <w:rFonts w:hint="eastAsia" w:ascii="宋体" w:hAnsi="宋体" w:cs="宋体"/>
                <w:color w:val="auto"/>
                <w:sz w:val="24"/>
                <w:highlight w:val="none"/>
              </w:rPr>
              <w:t>未明确响应时间或无应急服务方案的得0分。</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2C287A">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FEB439">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主观分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22F13BD">
            <w:pPr>
              <w:wordWrap w:val="0"/>
              <w:snapToGrid w:val="0"/>
              <w:spacing w:line="240" w:lineRule="auto"/>
              <w:jc w:val="center"/>
              <w:rPr>
                <w:rFonts w:hint="eastAsia" w:ascii="宋体" w:hAnsi="宋体" w:cs="宋体"/>
                <w:color w:val="auto"/>
                <w:sz w:val="24"/>
                <w:highlight w:val="none"/>
              </w:rPr>
            </w:pPr>
          </w:p>
        </w:tc>
      </w:tr>
      <w:tr w14:paraId="56B4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392664">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88D8BA">
            <w:pPr>
              <w:wordWrap w:val="0"/>
              <w:snapToGrid w:val="0"/>
              <w:spacing w:line="24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供应商提供项目地周边2km以内第三方协助借地意向书及合理化建议</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内容</w:t>
            </w:r>
            <w:r>
              <w:rPr>
                <w:rFonts w:hint="eastAsia" w:ascii="宋体" w:hAnsi="宋体" w:cs="宋体"/>
                <w:color w:val="auto"/>
                <w:sz w:val="24"/>
                <w:highlight w:val="none"/>
              </w:rPr>
              <w:t>合理、具有可操作性、针对性，得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内容基本合理得</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r>
              <w:rPr>
                <w:rFonts w:hint="eastAsia" w:ascii="宋体" w:hAnsi="宋体" w:cs="宋体"/>
                <w:color w:val="auto"/>
                <w:sz w:val="24"/>
                <w:highlight w:val="none"/>
              </w:rPr>
              <w:t>内容与本项目需求偏差较大的得1分</w:t>
            </w:r>
            <w:r>
              <w:rPr>
                <w:rFonts w:hint="eastAsia" w:ascii="宋体" w:hAnsi="宋体" w:cs="宋体"/>
                <w:color w:val="auto"/>
                <w:sz w:val="24"/>
                <w:highlight w:val="none"/>
                <w:lang w:eastAsia="zh-CN"/>
              </w:rPr>
              <w:t>；</w:t>
            </w:r>
            <w:r>
              <w:rPr>
                <w:rFonts w:hint="eastAsia" w:ascii="宋体" w:hAnsi="宋体" w:cs="宋体"/>
                <w:color w:val="auto"/>
                <w:sz w:val="24"/>
                <w:highlight w:val="none"/>
              </w:rPr>
              <w:t>未提供协助借地意向书的不得分</w:t>
            </w:r>
            <w:r>
              <w:rPr>
                <w:rFonts w:hint="eastAsia" w:ascii="宋体" w:hAnsi="宋体" w:cs="宋体"/>
                <w:color w:val="auto"/>
                <w:sz w:val="24"/>
                <w:highlight w:val="none"/>
                <w:lang w:eastAsia="zh-CN"/>
              </w:rPr>
              <w:t>。</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E73FF">
            <w:pPr>
              <w:wordWrap w:val="0"/>
              <w:snapToGrid w:val="0"/>
              <w:spacing w:line="24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E71DF7">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rPr>
              <w:t>主观分</w:t>
            </w: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ADB3CDC">
            <w:pPr>
              <w:wordWrap w:val="0"/>
              <w:snapToGrid w:val="0"/>
              <w:spacing w:line="240" w:lineRule="auto"/>
              <w:jc w:val="center"/>
              <w:rPr>
                <w:rFonts w:hint="eastAsia" w:ascii="宋体" w:hAnsi="宋体" w:cs="宋体"/>
                <w:color w:val="auto"/>
                <w:sz w:val="24"/>
                <w:highlight w:val="none"/>
              </w:rPr>
            </w:pPr>
          </w:p>
        </w:tc>
      </w:tr>
      <w:tr w14:paraId="1212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28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B42B8B">
            <w:pPr>
              <w:numPr>
                <w:ilvl w:val="0"/>
                <w:numId w:val="1"/>
              </w:numPr>
              <w:wordWrap w:val="0"/>
              <w:snapToGrid w:val="0"/>
              <w:spacing w:line="240" w:lineRule="auto"/>
              <w:ind w:left="425" w:leftChars="0" w:firstLineChars="0"/>
              <w:jc w:val="center"/>
              <w:rPr>
                <w:rFonts w:hint="eastAsia" w:ascii="宋体" w:hAnsi="宋体" w:cs="宋体"/>
                <w:color w:val="auto"/>
                <w:sz w:val="24"/>
                <w:highlight w:val="none"/>
              </w:rPr>
            </w:pPr>
          </w:p>
        </w:tc>
        <w:tc>
          <w:tcPr>
            <w:tcW w:w="33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824B0">
            <w:pPr>
              <w:snapToGrid w:val="0"/>
              <w:spacing w:line="24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有效最后报价的最低价作为评审基准价，其最低报价为满分；按［最后报价得分=（评审基准价/最后报价）*</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0］的计算公式计算。</w:t>
            </w:r>
          </w:p>
          <w:p w14:paraId="259DCC6B">
            <w:pPr>
              <w:snapToGrid w:val="0"/>
              <w:spacing w:line="24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评审过程中，不得去掉报价中的最高报价和最低报价。</w:t>
            </w:r>
          </w:p>
          <w:p w14:paraId="7FFF4BFE">
            <w:pPr>
              <w:wordWrap w:val="0"/>
              <w:snapToGrid w:val="0"/>
              <w:spacing w:line="240" w:lineRule="auto"/>
              <w:rPr>
                <w:rFonts w:hint="eastAsia" w:ascii="宋体" w:hAnsi="宋体" w:cs="宋体"/>
                <w:color w:val="auto"/>
                <w:sz w:val="24"/>
                <w:highlight w:val="none"/>
              </w:rPr>
            </w:pPr>
            <w:r>
              <w:rPr>
                <w:rFonts w:hint="eastAsia" w:ascii="宋体" w:hAnsi="宋体" w:cs="宋体"/>
                <w:bCs/>
                <w:color w:val="auto"/>
                <w:sz w:val="24"/>
                <w:highlight w:val="none"/>
                <w:lang w:val="zh-CN"/>
              </w:rPr>
              <w:t>落实政府采购政策说明：本项目面向</w:t>
            </w:r>
            <w:r>
              <w:rPr>
                <w:rFonts w:hint="eastAsia" w:ascii="宋体" w:hAnsi="宋体" w:cs="宋体"/>
                <w:bCs/>
                <w:color w:val="auto"/>
                <w:sz w:val="24"/>
                <w:highlight w:val="none"/>
              </w:rPr>
              <w:t>中小微</w:t>
            </w:r>
            <w:r>
              <w:rPr>
                <w:rFonts w:hint="eastAsia" w:ascii="宋体" w:hAnsi="宋体" w:cs="宋体"/>
                <w:bCs/>
                <w:color w:val="auto"/>
                <w:sz w:val="24"/>
                <w:highlight w:val="none"/>
                <w:lang w:val="zh-CN"/>
              </w:rPr>
              <w:t>企业采购，不进行价格扣除或价格分加分。</w:t>
            </w:r>
          </w:p>
        </w:tc>
        <w:tc>
          <w:tcPr>
            <w:tcW w:w="27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FDF03">
            <w:pPr>
              <w:wordWrap w:val="0"/>
              <w:snapToGrid w:val="0"/>
              <w:spacing w:line="240" w:lineRule="auto"/>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0</w:t>
            </w:r>
          </w:p>
        </w:tc>
        <w:tc>
          <w:tcPr>
            <w:tcW w:w="5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626A8A">
            <w:pPr>
              <w:wordWrap w:val="0"/>
              <w:snapToGrid w:val="0"/>
              <w:spacing w:line="240" w:lineRule="auto"/>
              <w:jc w:val="center"/>
              <w:rPr>
                <w:rFonts w:hint="eastAsia" w:ascii="宋体" w:hAnsi="宋体" w:cs="宋体"/>
                <w:color w:val="auto"/>
                <w:sz w:val="24"/>
                <w:highlight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1A169DD">
            <w:pPr>
              <w:wordWrap w:val="0"/>
              <w:snapToGrid w:val="0"/>
              <w:spacing w:line="240" w:lineRule="auto"/>
              <w:jc w:val="center"/>
              <w:rPr>
                <w:rFonts w:hint="eastAsia" w:ascii="宋体" w:hAnsi="宋体" w:cs="宋体"/>
                <w:color w:val="auto"/>
                <w:sz w:val="24"/>
                <w:highlight w:val="none"/>
              </w:rPr>
            </w:pPr>
          </w:p>
        </w:tc>
      </w:tr>
    </w:tbl>
    <w:p w14:paraId="04E72F14">
      <w:pPr>
        <w:snapToGrid w:val="0"/>
        <w:spacing w:line="360" w:lineRule="auto"/>
        <w:rPr>
          <w:rFonts w:ascii="宋体" w:hAnsi="宋体" w:cs="宋体"/>
          <w:b/>
          <w:color w:val="auto"/>
          <w:sz w:val="32"/>
          <w:highlight w:val="none"/>
        </w:rPr>
      </w:pPr>
      <w:r>
        <w:rPr>
          <w:rFonts w:hint="eastAsia" w:ascii="宋体" w:hAnsi="宋体" w:cs="宋体"/>
          <w:color w:val="auto"/>
          <w:sz w:val="20"/>
          <w:szCs w:val="20"/>
          <w:highlight w:val="none"/>
          <w:shd w:val="clear" w:color="auto" w:fill="FFFFFF"/>
        </w:rPr>
        <w:t> *</w:t>
      </w:r>
      <w:r>
        <w:rPr>
          <w:rFonts w:hint="eastAsia" w:ascii="宋体" w:hAnsi="宋体" w:cs="宋体"/>
          <w:b/>
          <w:color w:val="auto"/>
          <w:sz w:val="24"/>
          <w:highlight w:val="none"/>
        </w:rPr>
        <w:t>备注：</w:t>
      </w:r>
      <w:r>
        <w:rPr>
          <w:rFonts w:hint="eastAsia" w:ascii="宋体" w:hAnsi="宋体" w:cs="宋体"/>
          <w:color w:val="auto"/>
          <w:sz w:val="24"/>
          <w:highlight w:val="none"/>
        </w:rPr>
        <w:t>供应商编制响应文件（商务技术文件部分）时，建议按此目录（序号和内容）提供评审标准相应的商务技术资料。 </w:t>
      </w:r>
      <w:r>
        <w:rPr>
          <w:rFonts w:hint="eastAsia" w:ascii="宋体" w:hAnsi="宋体" w:cs="宋体"/>
          <w:b/>
          <w:color w:val="auto"/>
          <w:sz w:val="32"/>
          <w:highlight w:val="none"/>
        </w:rPr>
        <w:br w:type="page"/>
      </w:r>
    </w:p>
    <w:p w14:paraId="59A6739C">
      <w:pPr>
        <w:snapToGrid w:val="0"/>
        <w:spacing w:line="360" w:lineRule="auto"/>
        <w:jc w:val="center"/>
        <w:rPr>
          <w:rFonts w:ascii="宋体" w:hAnsi="宋体" w:cs="宋体"/>
          <w:b/>
          <w:color w:val="auto"/>
          <w:sz w:val="28"/>
          <w:szCs w:val="28"/>
          <w:highlight w:val="none"/>
        </w:rPr>
      </w:pPr>
      <w:r>
        <w:rPr>
          <w:rFonts w:hint="eastAsia" w:ascii="宋体" w:hAnsi="宋体" w:cs="宋体"/>
          <w:b/>
          <w:color w:val="auto"/>
          <w:sz w:val="32"/>
          <w:highlight w:val="none"/>
        </w:rPr>
        <w:t>一、评审方法</w:t>
      </w:r>
    </w:p>
    <w:p w14:paraId="727B403E">
      <w:pPr>
        <w:adjustRightInd/>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1.本项目采用综合评分法。</w:t>
      </w:r>
      <w:r>
        <w:rPr>
          <w:rFonts w:hint="eastAsia" w:ascii="宋体" w:hAnsi="宋体" w:cs="宋体"/>
          <w:color w:val="auto"/>
          <w:kern w:val="0"/>
          <w:sz w:val="24"/>
          <w:highlight w:val="none"/>
        </w:rPr>
        <w:t>综合评分法，是指响应文件满足磋商文件全部实质性要求且按评审因素的量化指标评审得分最高的供应商为成交候选供应商的评审方法。</w:t>
      </w:r>
    </w:p>
    <w:p w14:paraId="329961E0">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二、评审标准</w:t>
      </w:r>
    </w:p>
    <w:p w14:paraId="3C7B6167">
      <w:pPr>
        <w:spacing w:line="360" w:lineRule="auto"/>
        <w:ind w:firstLine="472" w:firstLineChars="196"/>
        <w:rPr>
          <w:rFonts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color w:val="auto"/>
          <w:highlight w:val="none"/>
        </w:rPr>
        <w:t xml:space="preserve"> </w:t>
      </w:r>
      <w:r>
        <w:rPr>
          <w:rFonts w:hint="eastAsia" w:ascii="宋体" w:hAnsi="宋体" w:cs="宋体"/>
          <w:b/>
          <w:color w:val="auto"/>
          <w:sz w:val="24"/>
          <w:highlight w:val="none"/>
        </w:rPr>
        <w:t>评审标准：</w:t>
      </w:r>
      <w:r>
        <w:rPr>
          <w:rFonts w:hint="eastAsia" w:ascii="宋体" w:hAnsi="宋体" w:cs="宋体"/>
          <w:color w:val="auto"/>
          <w:kern w:val="0"/>
          <w:sz w:val="24"/>
          <w:highlight w:val="none"/>
        </w:rPr>
        <w:t>见评审办法前附表。</w:t>
      </w:r>
    </w:p>
    <w:p w14:paraId="3D8D13A9">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三、评审程序</w:t>
      </w:r>
    </w:p>
    <w:p w14:paraId="2A4534B4">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3.1符合性审查。</w:t>
      </w:r>
      <w:r>
        <w:rPr>
          <w:rFonts w:hint="eastAsia" w:ascii="宋体" w:hAnsi="宋体" w:cs="宋体"/>
          <w:color w:val="auto"/>
          <w:kern w:val="0"/>
          <w:sz w:val="24"/>
          <w:highlight w:val="none"/>
        </w:rPr>
        <w:t>磋商小组应当对符合资格的供应商的响应文件进行符合性审查，以确定其是否满足采购文件的实质性要求。不满足采购文件的实质性要求的，响应文件无效。</w:t>
      </w:r>
    </w:p>
    <w:p w14:paraId="7A2294A8">
      <w:pPr>
        <w:spacing w:line="360" w:lineRule="auto"/>
        <w:ind w:firstLine="472" w:firstLineChars="196"/>
        <w:rPr>
          <w:rFonts w:ascii="宋体" w:hAnsi="宋体" w:cs="宋体"/>
          <w:color w:val="auto"/>
          <w:sz w:val="24"/>
          <w:highlight w:val="none"/>
        </w:rPr>
      </w:pPr>
      <w:r>
        <w:rPr>
          <w:rFonts w:hint="eastAsia" w:ascii="宋体" w:hAnsi="宋体" w:cs="宋体"/>
          <w:b/>
          <w:color w:val="auto"/>
          <w:kern w:val="0"/>
          <w:sz w:val="24"/>
          <w:highlight w:val="none"/>
        </w:rPr>
        <w:t>3.2 磋商。</w:t>
      </w:r>
      <w:r>
        <w:rPr>
          <w:rFonts w:hint="eastAsia" w:ascii="宋体" w:hAnsi="宋体" w:cs="宋体"/>
          <w:color w:val="auto"/>
          <w:sz w:val="24"/>
          <w:highlight w:val="none"/>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供应商逐一进行磋商。</w:t>
      </w:r>
    </w:p>
    <w:p w14:paraId="568FEE4F">
      <w:pPr>
        <w:spacing w:line="360" w:lineRule="auto"/>
        <w:ind w:firstLine="470" w:firstLineChars="196"/>
        <w:rPr>
          <w:rFonts w:ascii="宋体" w:hAnsi="宋体" w:cs="宋体"/>
          <w:b/>
          <w:color w:val="auto"/>
          <w:sz w:val="24"/>
          <w:highlight w:val="none"/>
        </w:rPr>
      </w:pPr>
      <w:r>
        <w:rPr>
          <w:rFonts w:hint="eastAsia" w:ascii="宋体" w:hAnsi="宋体" w:cs="宋体"/>
          <w:bCs/>
          <w:color w:val="auto"/>
          <w:sz w:val="24"/>
          <w:highlight w:val="none"/>
        </w:rPr>
        <w:t xml:space="preserve">3.2.1 </w:t>
      </w:r>
      <w:r>
        <w:rPr>
          <w:rFonts w:hint="eastAsia" w:ascii="宋体" w:hAnsi="宋体" w:cs="宋体"/>
          <w:color w:val="auto"/>
          <w:sz w:val="24"/>
          <w:highlight w:val="none"/>
        </w:rPr>
        <w:t>供应商逐家回答磋商小组的提问；</w:t>
      </w:r>
      <w:r>
        <w:rPr>
          <w:rFonts w:hint="eastAsia" w:ascii="宋体" w:hAnsi="宋体" w:cs="宋体"/>
          <w:b/>
          <w:color w:val="auto"/>
          <w:sz w:val="24"/>
          <w:highlight w:val="none"/>
        </w:rPr>
        <w:t>逐家磋商一次为一个轮次，磋商轮次根据实际情况进行。</w:t>
      </w:r>
    </w:p>
    <w:p w14:paraId="13BC66E9">
      <w:pPr>
        <w:spacing w:line="360" w:lineRule="auto"/>
        <w:ind w:firstLine="470" w:firstLineChars="196"/>
        <w:rPr>
          <w:rFonts w:ascii="宋体" w:hAnsi="宋体" w:cs="宋体"/>
          <w:color w:val="auto"/>
          <w:sz w:val="24"/>
          <w:highlight w:val="none"/>
        </w:rPr>
      </w:pPr>
      <w:r>
        <w:rPr>
          <w:rFonts w:hint="eastAsia" w:ascii="宋体" w:hAnsi="宋体" w:cs="宋体"/>
          <w:bCs/>
          <w:color w:val="auto"/>
          <w:sz w:val="24"/>
          <w:highlight w:val="none"/>
        </w:rPr>
        <w:t xml:space="preserve">3.2.2 </w:t>
      </w:r>
      <w:r>
        <w:rPr>
          <w:rFonts w:hint="eastAsia" w:ascii="宋体" w:hAnsi="宋体" w:cs="宋体"/>
          <w:color w:val="auto"/>
          <w:sz w:val="24"/>
          <w:highlight w:val="none"/>
        </w:rPr>
        <w:t>供应商应按磋商小组通知的时间在线或以邮件回复做出承诺或回复，承诺或回复的内容须由供应商法定代表人或授权代表签署，并作为响应文件的补充部分。</w:t>
      </w:r>
    </w:p>
    <w:p w14:paraId="22B51E6F">
      <w:pPr>
        <w:spacing w:line="360" w:lineRule="auto"/>
        <w:ind w:firstLine="470" w:firstLineChars="196"/>
        <w:rPr>
          <w:rFonts w:hint="eastAsia" w:ascii="宋体" w:hAnsi="宋体" w:cs="宋体"/>
          <w:color w:val="auto"/>
          <w:sz w:val="24"/>
          <w:highlight w:val="none"/>
        </w:rPr>
      </w:pPr>
      <w:r>
        <w:rPr>
          <w:rFonts w:hint="eastAsia" w:ascii="宋体" w:hAnsi="宋体" w:cs="宋体"/>
          <w:color w:val="auto"/>
          <w:sz w:val="24"/>
          <w:highlight w:val="none"/>
        </w:rPr>
        <w:t xml:space="preserve">3.2.3 </w:t>
      </w:r>
      <w:r>
        <w:rPr>
          <w:rFonts w:hint="eastAsia" w:ascii="宋体" w:hAnsi="宋体" w:cs="宋体"/>
          <w:b/>
          <w:bCs/>
          <w:color w:val="auto"/>
          <w:sz w:val="24"/>
          <w:highlight w:val="none"/>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auto"/>
          <w:sz w:val="24"/>
          <w:highlight w:val="none"/>
        </w:rPr>
        <w:t>实质性变动的内容，须经采购人代表确认。磋商文件有实质性变动的，磋商小组将以书面形式通知所有</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 xml:space="preserve">供应商。 </w:t>
      </w:r>
    </w:p>
    <w:p w14:paraId="1FD5C2A9">
      <w:pPr>
        <w:spacing w:line="360" w:lineRule="auto"/>
        <w:ind w:firstLine="470" w:firstLineChars="196"/>
        <w:rPr>
          <w:rFonts w:ascii="宋体" w:hAnsi="宋体" w:cs="宋体"/>
          <w:bCs/>
          <w:color w:val="auto"/>
          <w:kern w:val="0"/>
          <w:sz w:val="24"/>
          <w:highlight w:val="none"/>
        </w:rPr>
      </w:pPr>
      <w:bookmarkStart w:id="397" w:name="OLE_LINK2"/>
      <w:r>
        <w:rPr>
          <w:rFonts w:ascii="宋体" w:hAnsi="宋体" w:cs="宋体"/>
          <w:bCs/>
          <w:color w:val="auto"/>
          <w:kern w:val="0"/>
          <w:sz w:val="24"/>
          <w:highlight w:val="none"/>
        </w:rPr>
        <w:t>3.2.</w:t>
      </w:r>
      <w:r>
        <w:rPr>
          <w:rFonts w:hint="eastAsia" w:ascii="宋体" w:hAnsi="宋体" w:cs="宋体"/>
          <w:bCs/>
          <w:color w:val="auto"/>
          <w:kern w:val="0"/>
          <w:sz w:val="24"/>
          <w:highlight w:val="none"/>
        </w:rPr>
        <w:t>4磋商环节不响应或未按时回复磋商函的供应商，视为自动退出本次投标。</w:t>
      </w:r>
    </w:p>
    <w:bookmarkEnd w:id="397"/>
    <w:p w14:paraId="3FCEFEA9">
      <w:pPr>
        <w:spacing w:line="360" w:lineRule="auto"/>
        <w:ind w:firstLine="472" w:firstLineChars="196"/>
        <w:rPr>
          <w:rFonts w:ascii="宋体" w:hAnsi="宋体" w:cs="宋体"/>
          <w:b/>
          <w:bCs/>
          <w:color w:val="auto"/>
          <w:kern w:val="0"/>
          <w:sz w:val="24"/>
          <w:highlight w:val="none"/>
        </w:rPr>
      </w:pPr>
      <w:r>
        <w:rPr>
          <w:rFonts w:hint="eastAsia" w:ascii="宋体" w:hAnsi="宋体" w:cs="宋体"/>
          <w:b/>
          <w:bCs/>
          <w:color w:val="auto"/>
          <w:kern w:val="0"/>
          <w:sz w:val="24"/>
          <w:highlight w:val="none"/>
        </w:rPr>
        <w:t>3.3最后报价</w:t>
      </w:r>
    </w:p>
    <w:p w14:paraId="76AA48B2">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3.3.1 磋商文件能够详细列明采购标的的技术、服务要求的，磋商结束后，磋商小组应当要求所有符合性审查合格的供应商在规定时间内提交最后报价，提交最后报价的供应商不得少于3家。</w:t>
      </w:r>
    </w:p>
    <w:p w14:paraId="4826F5B6">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7FBB8E6E">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3.3.3 已提交响应文件的供应商，在提交最后报价之前，可以根据磋商情况退出磋商</w:t>
      </w:r>
    </w:p>
    <w:p w14:paraId="7248A4C5">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3.4 综合评分。</w:t>
      </w:r>
      <w:r>
        <w:rPr>
          <w:rFonts w:hint="eastAsia" w:ascii="宋体" w:hAnsi="宋体" w:cs="宋体"/>
          <w:bCs/>
          <w:color w:val="auto"/>
          <w:kern w:val="0"/>
          <w:sz w:val="24"/>
          <w:highlight w:val="none"/>
        </w:rPr>
        <w:t>经磋商确定最终采购需求和提交最后报价的供应商后，</w:t>
      </w:r>
      <w:r>
        <w:rPr>
          <w:rFonts w:hint="eastAsia" w:ascii="宋体" w:hAnsi="宋体" w:cs="宋体"/>
          <w:color w:val="auto"/>
          <w:kern w:val="0"/>
          <w:sz w:val="24"/>
          <w:highlight w:val="none"/>
        </w:rPr>
        <w:t>磋商小组应当按照采购文件中规定的评审标准，对符合性审查合格的响应文件进行综合评分。磋商文件中没有规定的评审标准不得作为评审依据。</w:t>
      </w:r>
    </w:p>
    <w:p w14:paraId="022056DC">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3.5汇总商务技术得分。</w:t>
      </w:r>
      <w:r>
        <w:rPr>
          <w:rFonts w:hint="eastAsia" w:ascii="宋体" w:hAnsi="宋体" w:cs="宋体"/>
          <w:color w:val="auto"/>
          <w:kern w:val="0"/>
          <w:sz w:val="24"/>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auto"/>
          <w:kern w:val="0"/>
          <w:sz w:val="24"/>
          <w:highlight w:val="none"/>
        </w:rPr>
        <w:t>30%以上的，由</w:t>
      </w:r>
      <w:r>
        <w:rPr>
          <w:rFonts w:hint="eastAsia" w:ascii="宋体" w:hAnsi="宋体" w:cs="宋体"/>
          <w:color w:val="auto"/>
          <w:kern w:val="0"/>
          <w:sz w:val="24"/>
          <w:highlight w:val="none"/>
        </w:rPr>
        <w:t>磋商小组</w:t>
      </w:r>
      <w:r>
        <w:rPr>
          <w:rFonts w:ascii="宋体" w:hAnsi="宋体" w:cs="宋体"/>
          <w:color w:val="auto"/>
          <w:kern w:val="0"/>
          <w:sz w:val="24"/>
          <w:highlight w:val="none"/>
        </w:rPr>
        <w:t>启动评分畸高、畸低行为认定程序</w:t>
      </w:r>
      <w:r>
        <w:rPr>
          <w:rFonts w:hint="eastAsia" w:ascii="宋体" w:hAnsi="宋体" w:cs="宋体"/>
          <w:color w:val="auto"/>
          <w:kern w:val="0"/>
          <w:sz w:val="24"/>
          <w:highlight w:val="none"/>
        </w:rPr>
        <w:t>，磋商小组组长应提醒相关评审人员进行复核或书面说明理由，评审人员拒绝说明的，由现场监督员据实记录；评审人员的评审、修改记录应保留原件，随项目其他资料一并存档。</w:t>
      </w:r>
    </w:p>
    <w:p w14:paraId="2E8AE83D">
      <w:pPr>
        <w:spacing w:line="360" w:lineRule="auto"/>
        <w:ind w:firstLine="472" w:firstLineChars="196"/>
        <w:rPr>
          <w:rFonts w:ascii="宋体" w:hAnsi="宋体" w:cs="宋体"/>
          <w:b/>
          <w:color w:val="auto"/>
          <w:kern w:val="0"/>
          <w:sz w:val="24"/>
          <w:highlight w:val="none"/>
        </w:rPr>
      </w:pPr>
      <w:r>
        <w:rPr>
          <w:rFonts w:hint="eastAsia" w:ascii="宋体" w:hAnsi="宋体" w:cs="宋体"/>
          <w:b/>
          <w:color w:val="auto"/>
          <w:kern w:val="0"/>
          <w:sz w:val="24"/>
          <w:highlight w:val="none"/>
        </w:rPr>
        <w:t>3.6报价评审。</w:t>
      </w:r>
    </w:p>
    <w:p w14:paraId="086E29FB">
      <w:pPr>
        <w:pStyle w:val="133"/>
        <w:spacing w:before="0"/>
        <w:ind w:firstLine="508" w:firstLineChars="212"/>
        <w:rPr>
          <w:rFonts w:ascii="宋体" w:hAnsi="宋体" w:cs="宋体"/>
          <w:color w:val="auto"/>
          <w:kern w:val="0"/>
          <w:highlight w:val="none"/>
        </w:rPr>
      </w:pPr>
      <w:r>
        <w:rPr>
          <w:rFonts w:hint="eastAsia" w:ascii="宋体" w:hAnsi="宋体" w:cs="宋体"/>
          <w:color w:val="auto"/>
          <w:kern w:val="0"/>
          <w:highlight w:val="none"/>
        </w:rPr>
        <w:t>3.6.1响应文件报价出现前后不一致的，按照下列规定修正：</w:t>
      </w:r>
    </w:p>
    <w:p w14:paraId="05F728DB">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3.6.1.1响应文件中已标价工程量清单内容与响应文件中相应内容不一致的，以已标价工程量清单为准;</w:t>
      </w:r>
    </w:p>
    <w:p w14:paraId="508757C4">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3.6.1.2大写金额和小写金额不一致的，以大写金额为准;</w:t>
      </w:r>
    </w:p>
    <w:p w14:paraId="004C5B64">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3.6.1.3单价金额小数点或者百分比有明显错位的，以已标价工程量清单的总价为准，并修改单价;</w:t>
      </w:r>
    </w:p>
    <w:p w14:paraId="54215E9C">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3.6.1.4总价金额与按单价汇总金额不一致的，以单价金额计算结果为准。</w:t>
      </w:r>
    </w:p>
    <w:p w14:paraId="39BD8456">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3.6.1.5同时出现两种以上不一致的，按照3.6.1规定的顺序修正。修正后的报价经供应商确认后产生约束力。</w:t>
      </w:r>
    </w:p>
    <w:p w14:paraId="6D308096">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3.6.2响应文件出现不是唯一的、有选择性最后报价的，响应文件无效。</w:t>
      </w:r>
    </w:p>
    <w:p w14:paraId="69790367">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3.6.3最后报价超过采购文件中规定的预算金额或者最高限价的，响应文件无效。</w:t>
      </w:r>
    </w:p>
    <w:p w14:paraId="0829ED08">
      <w:pPr>
        <w:pStyle w:val="133"/>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1B9D62B9">
      <w:pPr>
        <w:spacing w:line="360" w:lineRule="auto"/>
        <w:ind w:firstLine="482" w:firstLineChars="200"/>
        <w:rPr>
          <w:rFonts w:hint="eastAsia" w:ascii="宋体" w:hAnsi="宋体" w:eastAsia="宋体" w:cs="宋体"/>
          <w:b/>
          <w:color w:val="auto"/>
          <w:kern w:val="0"/>
          <w:sz w:val="24"/>
          <w:highlight w:val="none"/>
          <w:lang w:eastAsia="zh-CN"/>
        </w:rPr>
      </w:pPr>
      <w:r>
        <w:rPr>
          <w:rFonts w:hint="eastAsia" w:ascii="宋体" w:hAnsi="宋体" w:cs="宋体"/>
          <w:b/>
          <w:color w:val="auto"/>
          <w:kern w:val="0"/>
          <w:sz w:val="24"/>
          <w:highlight w:val="none"/>
        </w:rPr>
        <w:t>3.7排序与推荐。</w:t>
      </w:r>
      <w:r>
        <w:rPr>
          <w:rFonts w:hint="eastAsia" w:ascii="宋体" w:hAnsi="宋体" w:cs="宋体"/>
          <w:color w:val="auto"/>
          <w:kern w:val="0"/>
          <w:sz w:val="24"/>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 w:eastAsia="zh-CN"/>
        </w:rPr>
        <w:t>本项目推荐的中标候选人数量：</w:t>
      </w:r>
      <w:r>
        <w:rPr>
          <w:rFonts w:hint="eastAsia" w:ascii="宋体" w:hAnsi="宋体" w:cs="宋体"/>
          <w:color w:val="auto"/>
          <w:kern w:val="0"/>
          <w:sz w:val="24"/>
          <w:highlight w:val="none"/>
          <w:u w:val="single"/>
          <w:lang w:val="en-US" w:eastAsia="zh-CN"/>
        </w:rPr>
        <w:t xml:space="preserve"> 3 </w:t>
      </w:r>
      <w:r>
        <w:rPr>
          <w:rFonts w:hint="eastAsia" w:ascii="宋体" w:hAnsi="宋体" w:cs="宋体"/>
          <w:color w:val="auto"/>
          <w:kern w:val="0"/>
          <w:sz w:val="24"/>
          <w:highlight w:val="none"/>
          <w:lang w:val="en" w:eastAsia="zh-CN"/>
        </w:rPr>
        <w:t>。</w:t>
      </w:r>
    </w:p>
    <w:p w14:paraId="19D4E22F">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3.8编写评审报告。</w:t>
      </w:r>
      <w:r>
        <w:rPr>
          <w:rFonts w:hint="eastAsia" w:ascii="宋体" w:hAnsi="宋体" w:cs="宋体"/>
          <w:color w:val="auto"/>
          <w:kern w:val="0"/>
          <w:sz w:val="24"/>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3595AE04">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四、评审中的其他事项</w:t>
      </w:r>
    </w:p>
    <w:p w14:paraId="70B31F9F">
      <w:pPr>
        <w:pStyle w:val="133"/>
        <w:spacing w:before="0"/>
        <w:ind w:firstLine="472" w:firstLineChars="196"/>
        <w:rPr>
          <w:rFonts w:ascii="宋体" w:hAnsi="宋体" w:cs="宋体"/>
          <w:color w:val="auto"/>
          <w:kern w:val="0"/>
          <w:szCs w:val="24"/>
          <w:highlight w:val="none"/>
        </w:rPr>
      </w:pPr>
      <w:r>
        <w:rPr>
          <w:rFonts w:hint="eastAsia" w:ascii="宋体" w:hAnsi="宋体" w:cs="宋体"/>
          <w:b/>
          <w:color w:val="auto"/>
          <w:kern w:val="0"/>
          <w:szCs w:val="24"/>
          <w:highlight w:val="none"/>
        </w:rPr>
        <w:t>4.1供应商澄清、说明或者补正。</w:t>
      </w:r>
      <w:r>
        <w:rPr>
          <w:rFonts w:hint="eastAsia" w:ascii="宋体" w:hAnsi="宋体" w:cs="宋体"/>
          <w:color w:val="auto"/>
          <w:kern w:val="0"/>
          <w:szCs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35CDF513">
      <w:pPr>
        <w:pStyle w:val="25"/>
        <w:spacing w:line="360" w:lineRule="auto"/>
        <w:ind w:left="954" w:leftChars="226" w:hanging="479" w:firstLineChars="0"/>
        <w:rPr>
          <w:rFonts w:cs="宋体"/>
          <w:color w:val="auto"/>
          <w:szCs w:val="21"/>
          <w:highlight w:val="none"/>
        </w:rPr>
      </w:pPr>
      <w:r>
        <w:rPr>
          <w:rFonts w:hint="eastAsia" w:cs="宋体"/>
          <w:b/>
          <w:color w:val="auto"/>
          <w:kern w:val="0"/>
          <w:highlight w:val="none"/>
        </w:rPr>
        <w:t>4.2响应文件无效。</w:t>
      </w:r>
      <w:r>
        <w:rPr>
          <w:rFonts w:hint="eastAsia" w:cs="宋体"/>
          <w:color w:val="auto"/>
          <w:szCs w:val="21"/>
          <w:highlight w:val="none"/>
        </w:rPr>
        <w:t>有下列情形之一的，响应文件无效：</w:t>
      </w:r>
    </w:p>
    <w:p w14:paraId="4CA92A25">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4.2.1供应商不具备采购文件中规定的资格要求的（供应商未提供有效的资格文件的，视为供应商不具备采购文件中规定的资格要求）；</w:t>
      </w:r>
    </w:p>
    <w:p w14:paraId="77E94DB2">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4.2.2响应文件未按照采购文件要求签署、盖章的；</w:t>
      </w:r>
    </w:p>
    <w:p w14:paraId="0AF7131D">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4.2.3采购人拟采购的产品属于政府强制采购的节能产品品目清单范围的，供应商未按采购文件要求提供国家确定的认证机构出具的、处于有效期之内的节能产品认证证书的；</w:t>
      </w:r>
    </w:p>
    <w:p w14:paraId="5F1753EE">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4.2.4响应文件含有采购人不能接受的附加条件的；</w:t>
      </w:r>
    </w:p>
    <w:p w14:paraId="4A95F87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4.2.5响应文件中承诺的响应文件有效期少于采购文件中载明的响应文件有效期的；</w:t>
      </w:r>
    </w:p>
    <w:p w14:paraId="2AD0E0FF">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4.2.6响应文件出现不是唯一的、有选择性最后报价的;</w:t>
      </w:r>
    </w:p>
    <w:p w14:paraId="2B072C8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4.2.7最后报价超过采购文件中规定的预算金额或者最高限价的;</w:t>
      </w:r>
    </w:p>
    <w:p w14:paraId="5736041D">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供应商对根据修正原则修正后的报价不确认的；</w:t>
      </w:r>
    </w:p>
    <w:p w14:paraId="21A58F26">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供应商提供虚假材料响应的；</w:t>
      </w:r>
    </w:p>
    <w:p w14:paraId="6F73B47F">
      <w:pPr>
        <w:keepNext w:val="0"/>
        <w:keepLines w:val="0"/>
        <w:pageBreakBefore w:val="0"/>
        <w:kinsoku/>
        <w:wordWrap/>
        <w:overflowPunct/>
        <w:topLinePunct w:val="0"/>
        <w:bidi w:val="0"/>
        <w:adjustRightInd w:val="0"/>
        <w:snapToGrid/>
        <w:spacing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供应商有恶意串通、妨碍其他供应商的竞争行为、损害采购人或者其他供应商的合法权益情形的；</w:t>
      </w:r>
    </w:p>
    <w:p w14:paraId="08DA81A6">
      <w:pPr>
        <w:pStyle w:val="81"/>
        <w:keepNext w:val="0"/>
        <w:keepLines w:val="0"/>
        <w:pageBreakBefore w:val="0"/>
        <w:kinsoku/>
        <w:wordWrap/>
        <w:overflowPunct/>
        <w:topLinePunct w:val="0"/>
        <w:bidi w:val="0"/>
        <w:adjustRightInd w:val="0"/>
        <w:snapToGri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4.2.11</w:t>
      </w:r>
      <w:r>
        <w:rPr>
          <w:rFonts w:hint="eastAsia" w:ascii="宋体" w:hAnsi="宋体" w:eastAsia="宋体" w:cs="宋体"/>
          <w:color w:val="auto"/>
          <w:kern w:val="0"/>
          <w:sz w:val="24"/>
          <w:szCs w:val="24"/>
          <w:highlight w:val="none"/>
          <w:lang w:val="en" w:eastAsia="zh-CN" w:bidi="ar-SA"/>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458C3A58">
      <w:pPr>
        <w:keepNext w:val="0"/>
        <w:keepLines w:val="0"/>
        <w:pageBreakBefore w:val="0"/>
        <w:kinsoku/>
        <w:wordWrap/>
        <w:overflowPunct/>
        <w:topLinePunct w:val="0"/>
        <w:bidi w:val="0"/>
        <w:adjustRightInd w:val="0"/>
        <w:snapToGrid/>
        <w:spacing w:line="360" w:lineRule="auto"/>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供应商仅提交备份响应文件，未在电子交易平台传输递交响应文件的，响应文件无效；</w:t>
      </w:r>
    </w:p>
    <w:p w14:paraId="35C199B1">
      <w:pPr>
        <w:keepNext w:val="0"/>
        <w:keepLines w:val="0"/>
        <w:pageBreakBefore w:val="0"/>
        <w:kinsoku/>
        <w:wordWrap/>
        <w:overflowPunct/>
        <w:topLinePunct w:val="0"/>
        <w:bidi w:val="0"/>
        <w:adjustRightInd w:val="0"/>
        <w:snapToGrid/>
        <w:spacing w:line="360" w:lineRule="auto"/>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 xml:space="preserve"> 响应文件不满足采购文件的其它实质性要求的；</w:t>
      </w:r>
    </w:p>
    <w:p w14:paraId="076A9A06">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法律、法规、规章（适用本市的）及省级以上规范性文件（适用本市的）规定的其他无效情形。</w:t>
      </w:r>
    </w:p>
    <w:p w14:paraId="330ED4E3">
      <w:pPr>
        <w:pStyle w:val="25"/>
        <w:snapToGrid w:val="0"/>
        <w:spacing w:line="360" w:lineRule="auto"/>
        <w:ind w:firstLine="472" w:firstLineChars="196"/>
        <w:rPr>
          <w:rFonts w:cs="宋体"/>
          <w:color w:val="auto"/>
          <w:highlight w:val="none"/>
        </w:rPr>
      </w:pPr>
      <w:r>
        <w:rPr>
          <w:rFonts w:hint="eastAsia" w:cs="宋体"/>
          <w:b/>
          <w:color w:val="auto"/>
          <w:highlight w:val="none"/>
        </w:rPr>
        <w:t>5.终止竞争性磋商采购活动。</w:t>
      </w:r>
      <w:r>
        <w:rPr>
          <w:rFonts w:hint="eastAsia" w:cs="宋体"/>
          <w:color w:val="auto"/>
          <w:highlight w:val="none"/>
        </w:rPr>
        <w:t>出现下列情形之一的，采购人或者采购代理机构应当终止竞争性磋商采购活动，发布项目终止公告并说明原因，重新开展采购活动：</w:t>
      </w:r>
    </w:p>
    <w:p w14:paraId="1D98EE14">
      <w:pPr>
        <w:pStyle w:val="25"/>
        <w:snapToGrid w:val="0"/>
        <w:spacing w:line="360" w:lineRule="auto"/>
        <w:rPr>
          <w:rFonts w:cs="宋体"/>
          <w:color w:val="auto"/>
          <w:highlight w:val="none"/>
        </w:rPr>
      </w:pPr>
      <w:r>
        <w:rPr>
          <w:rFonts w:hint="eastAsia" w:cs="宋体"/>
          <w:color w:val="auto"/>
          <w:highlight w:val="none"/>
        </w:rPr>
        <w:t>5.1因情况变化，不再符合规定的竞争性磋商采购方式适用情形的；</w:t>
      </w:r>
    </w:p>
    <w:p w14:paraId="448EE4DC">
      <w:pPr>
        <w:pStyle w:val="25"/>
        <w:snapToGrid w:val="0"/>
        <w:spacing w:line="360" w:lineRule="auto"/>
        <w:rPr>
          <w:rFonts w:cs="宋体"/>
          <w:color w:val="auto"/>
          <w:highlight w:val="none"/>
        </w:rPr>
      </w:pPr>
      <w:r>
        <w:rPr>
          <w:rFonts w:hint="eastAsia" w:cs="宋体"/>
          <w:color w:val="auto"/>
          <w:highlight w:val="none"/>
        </w:rPr>
        <w:t>5.2出现影响采购公正的违法、违规行为的；</w:t>
      </w:r>
    </w:p>
    <w:p w14:paraId="00CFEE9F">
      <w:pPr>
        <w:pStyle w:val="25"/>
        <w:snapToGrid w:val="0"/>
        <w:spacing w:line="360" w:lineRule="auto"/>
        <w:rPr>
          <w:rFonts w:cs="宋体"/>
          <w:color w:val="auto"/>
          <w:highlight w:val="none"/>
        </w:rPr>
      </w:pPr>
      <w:r>
        <w:rPr>
          <w:rFonts w:hint="eastAsia" w:cs="宋体"/>
          <w:color w:val="auto"/>
          <w:highlight w:val="none"/>
        </w:rPr>
        <w:t>5.3除本办法第二十一条第三款规定的情形外，在采购过程中符合要求的供应商或者报价未超过采购预算的供应商不足3家的。</w:t>
      </w:r>
    </w:p>
    <w:p w14:paraId="52A137A8">
      <w:pPr>
        <w:pStyle w:val="25"/>
        <w:snapToGrid w:val="0"/>
        <w:spacing w:line="360" w:lineRule="auto"/>
        <w:rPr>
          <w:rFonts w:cs="宋体"/>
          <w:color w:val="auto"/>
          <w:highlight w:val="none"/>
        </w:rPr>
      </w:pPr>
      <w:r>
        <w:rPr>
          <w:rFonts w:hint="eastAsia" w:cs="宋体"/>
          <w:color w:val="auto"/>
          <w:highlight w:val="none"/>
        </w:rPr>
        <w:t>5.4在采购活动中因重大变故，采购任务取消的，采购人或者采购代理机构应当终止采购活动，通知所有参加采购活动的供应商，并将项目实施情况和采购任务取消原因报送本级财政部门。</w:t>
      </w:r>
    </w:p>
    <w:p w14:paraId="74E1E6A3">
      <w:pPr>
        <w:pStyle w:val="25"/>
        <w:snapToGrid w:val="0"/>
        <w:spacing w:line="360" w:lineRule="auto"/>
        <w:ind w:firstLine="482"/>
        <w:rPr>
          <w:rFonts w:cs="宋体"/>
          <w:color w:val="auto"/>
          <w:highlight w:val="none"/>
        </w:rPr>
      </w:pPr>
      <w:r>
        <w:rPr>
          <w:rFonts w:hint="eastAsia" w:cs="宋体"/>
          <w:b/>
          <w:color w:val="auto"/>
          <w:kern w:val="0"/>
          <w:highlight w:val="none"/>
        </w:rPr>
        <w:t>6.重新开展采购。</w:t>
      </w:r>
      <w:r>
        <w:rPr>
          <w:rFonts w:hint="eastAsia" w:cs="宋体"/>
          <w:color w:val="auto"/>
          <w:highlight w:val="none"/>
        </w:rPr>
        <w:t>有政府采购法第七十一条、第七十二条规定的违法行为之一，影响或者可能影响成交结果的，依照下列规定处理：</w:t>
      </w:r>
    </w:p>
    <w:p w14:paraId="0EBA2990">
      <w:pPr>
        <w:pStyle w:val="25"/>
        <w:snapToGrid w:val="0"/>
        <w:spacing w:line="360" w:lineRule="auto"/>
        <w:rPr>
          <w:rFonts w:cs="宋体"/>
          <w:color w:val="auto"/>
          <w:highlight w:val="none"/>
        </w:rPr>
      </w:pPr>
      <w:r>
        <w:rPr>
          <w:rFonts w:hint="eastAsia" w:cs="宋体"/>
          <w:color w:val="auto"/>
          <w:highlight w:val="none"/>
        </w:rPr>
        <w:t>6.1未确定成交供应商的，终止本次政府采购活动，重新开展政府采购活动。</w:t>
      </w:r>
    </w:p>
    <w:p w14:paraId="6C1C0175">
      <w:pPr>
        <w:pStyle w:val="25"/>
        <w:snapToGrid w:val="0"/>
        <w:spacing w:line="360" w:lineRule="auto"/>
        <w:rPr>
          <w:rFonts w:cs="宋体"/>
          <w:color w:val="auto"/>
          <w:highlight w:val="none"/>
        </w:rPr>
      </w:pPr>
      <w:r>
        <w:rPr>
          <w:rFonts w:hint="eastAsia" w:cs="宋体"/>
          <w:color w:val="auto"/>
          <w:highlight w:val="none"/>
        </w:rPr>
        <w:t>6.2已确定成交供应商但尚未签订政府采购合同的，成交结果无效，从合格的成交候选供应商中另行确定成交供应商；没有合格的成交候选供应商的，重新开展政府采购活动。</w:t>
      </w:r>
    </w:p>
    <w:p w14:paraId="4D0885A6">
      <w:pPr>
        <w:pStyle w:val="25"/>
        <w:snapToGrid w:val="0"/>
        <w:spacing w:line="360" w:lineRule="auto"/>
        <w:rPr>
          <w:rFonts w:cs="宋体"/>
          <w:color w:val="auto"/>
          <w:highlight w:val="none"/>
        </w:rPr>
      </w:pPr>
      <w:r>
        <w:rPr>
          <w:rFonts w:hint="eastAsia" w:cs="宋体"/>
          <w:color w:val="auto"/>
          <w:highlight w:val="none"/>
        </w:rPr>
        <w:t>6.3政府采购合同已签订但尚未履行的，撤销合同，从合格的成交候选供应商中另行确定成交供应商；没有合格的成交候选供应商的，重新开展政府采购活动。</w:t>
      </w:r>
    </w:p>
    <w:p w14:paraId="2131059C">
      <w:pPr>
        <w:pStyle w:val="25"/>
        <w:snapToGrid w:val="0"/>
        <w:spacing w:line="360" w:lineRule="auto"/>
        <w:rPr>
          <w:rFonts w:cs="宋体"/>
          <w:color w:val="auto"/>
          <w:highlight w:val="none"/>
        </w:rPr>
      </w:pPr>
      <w:r>
        <w:rPr>
          <w:rFonts w:hint="eastAsia" w:cs="宋体"/>
          <w:color w:val="auto"/>
          <w:highlight w:val="none"/>
        </w:rPr>
        <w:t>6.4政府采购合同已经履行，给采购人、供应商造成损失的，由责任人承担赔偿责任。</w:t>
      </w:r>
    </w:p>
    <w:p w14:paraId="3DFF87E3">
      <w:pPr>
        <w:pStyle w:val="25"/>
        <w:snapToGrid w:val="0"/>
        <w:spacing w:line="360" w:lineRule="auto"/>
        <w:rPr>
          <w:rFonts w:cs="宋体"/>
          <w:color w:val="auto"/>
          <w:highlight w:val="none"/>
        </w:rPr>
      </w:pPr>
      <w:r>
        <w:rPr>
          <w:rFonts w:hint="eastAsia" w:cs="宋体"/>
          <w:color w:val="auto"/>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1E94817E">
      <w:pPr>
        <w:pStyle w:val="25"/>
        <w:snapToGrid w:val="0"/>
        <w:spacing w:line="360" w:lineRule="auto"/>
        <w:ind w:firstLine="0" w:firstLineChars="0"/>
        <w:rPr>
          <w:rFonts w:cs="宋体"/>
          <w:color w:val="auto"/>
          <w:highlight w:val="none"/>
        </w:rPr>
        <w:sectPr>
          <w:pgSz w:w="11907" w:h="16840"/>
          <w:pgMar w:top="1440" w:right="1080" w:bottom="1440" w:left="1080" w:header="851" w:footer="851" w:gutter="0"/>
          <w:cols w:space="720" w:num="1"/>
        </w:sectPr>
      </w:pPr>
    </w:p>
    <w:bookmarkEnd w:id="31"/>
    <w:p w14:paraId="4DB75B67">
      <w:pPr>
        <w:spacing w:line="360" w:lineRule="auto"/>
        <w:jc w:val="center"/>
        <w:outlineLvl w:val="0"/>
        <w:rPr>
          <w:rFonts w:ascii="宋体" w:hAnsi="宋体" w:cs="宋体"/>
          <w:b/>
          <w:color w:val="auto"/>
          <w:sz w:val="36"/>
          <w:szCs w:val="36"/>
          <w:highlight w:val="none"/>
        </w:rPr>
      </w:pPr>
      <w:bookmarkStart w:id="398" w:name="第五部分"/>
      <w:bookmarkStart w:id="399" w:name="_Toc86217003"/>
      <w:r>
        <w:rPr>
          <w:rFonts w:hint="eastAsia" w:ascii="宋体" w:hAnsi="宋体" w:cs="宋体"/>
          <w:b/>
          <w:color w:val="auto"/>
          <w:sz w:val="36"/>
          <w:szCs w:val="36"/>
          <w:highlight w:val="none"/>
        </w:rPr>
        <w:t>第五部分 拟签订的合同文本</w:t>
      </w:r>
    </w:p>
    <w:p w14:paraId="069E2504">
      <w:pPr>
        <w:snapToGrid w:val="0"/>
        <w:spacing w:line="360" w:lineRule="auto"/>
        <w:ind w:firstLine="480" w:firstLineChars="200"/>
        <w:jc w:val="left"/>
        <w:rPr>
          <w:rFonts w:hint="eastAsia" w:ascii="宋体" w:hAnsi="宋体"/>
          <w:snapToGrid w:val="0"/>
          <w:color w:val="auto"/>
          <w:kern w:val="0"/>
          <w:sz w:val="24"/>
          <w:szCs w:val="20"/>
          <w:highlight w:val="none"/>
        </w:rPr>
      </w:pPr>
      <w:r>
        <w:rPr>
          <w:rFonts w:hint="eastAsia" w:ascii="宋体" w:hAnsi="宋体"/>
          <w:snapToGrid w:val="0"/>
          <w:color w:val="auto"/>
          <w:kern w:val="0"/>
          <w:sz w:val="24"/>
          <w:szCs w:val="20"/>
          <w:highlight w:val="none"/>
        </w:rPr>
        <w:t>参考住房城乡建设部、原国家工商行政管理总局制定的《建设工程施工合同（示范文本）》（GF-2017-0201）。</w:t>
      </w:r>
    </w:p>
    <w:p w14:paraId="0784A075">
      <w:pPr>
        <w:ind w:firstLine="480" w:firstLineChars="200"/>
        <w:rPr>
          <w:rFonts w:ascii="宋体" w:hAnsi="宋体"/>
          <w:color w:val="auto"/>
          <w:sz w:val="32"/>
          <w:highlight w:val="none"/>
          <w:u w:val="single"/>
        </w:rPr>
      </w:pPr>
      <w:r>
        <w:rPr>
          <w:rFonts w:hint="eastAsia" w:ascii="宋体" w:hAnsi="宋体"/>
          <w:b/>
          <w:color w:val="auto"/>
          <w:sz w:val="24"/>
          <w:szCs w:val="24"/>
          <w:highlight w:val="none"/>
          <w:u w:val="single"/>
        </w:rPr>
        <w:t>合同条款中已明确的内容作为采购文件的实质性要求，供应商若有偏离应如实的填写偏离表。</w:t>
      </w:r>
      <w:r>
        <w:rPr>
          <w:rFonts w:hint="eastAsia" w:ascii="宋体" w:hAnsi="宋体"/>
          <w:color w:val="auto"/>
          <w:sz w:val="32"/>
          <w:highlight w:val="none"/>
          <w:u w:val="single"/>
        </w:rPr>
        <w:t xml:space="preserve"> </w:t>
      </w:r>
    </w:p>
    <w:p w14:paraId="703ACBA6">
      <w:pPr>
        <w:snapToGrid w:val="0"/>
        <w:spacing w:line="360" w:lineRule="auto"/>
        <w:ind w:firstLine="480" w:firstLineChars="200"/>
        <w:jc w:val="left"/>
        <w:rPr>
          <w:rFonts w:hint="eastAsia" w:ascii="宋体" w:hAnsi="宋体"/>
          <w:snapToGrid w:val="0"/>
          <w:color w:val="auto"/>
          <w:kern w:val="0"/>
          <w:sz w:val="24"/>
          <w:szCs w:val="20"/>
          <w:highlight w:val="none"/>
        </w:rPr>
      </w:pPr>
    </w:p>
    <w:p w14:paraId="0AA09785">
      <w:pPr>
        <w:spacing w:before="313" w:beforeLines="100" w:after="156" w:afterLines="50" w:line="312" w:lineRule="auto"/>
        <w:jc w:val="center"/>
        <w:outlineLvl w:val="0"/>
        <w:rPr>
          <w:rFonts w:hAnsi="宋体"/>
          <w:color w:val="auto"/>
          <w:sz w:val="36"/>
          <w:szCs w:val="36"/>
          <w:highlight w:val="none"/>
        </w:rPr>
      </w:pPr>
      <w:r>
        <w:rPr>
          <w:rFonts w:hint="eastAsia" w:ascii="宋体" w:hAnsi="宋体" w:cs="宋体"/>
          <w:snapToGrid w:val="0"/>
          <w:color w:val="auto"/>
          <w:kern w:val="44"/>
          <w:sz w:val="24"/>
          <w:szCs w:val="20"/>
          <w:highlight w:val="none"/>
        </w:rPr>
        <w:br w:type="page"/>
      </w:r>
      <w:bookmarkStart w:id="400" w:name="_Toc29529"/>
      <w:bookmarkStart w:id="401" w:name="_Toc361220409"/>
      <w:bookmarkStart w:id="402" w:name="_Toc5097"/>
      <w:bookmarkStart w:id="403" w:name="_Toc18506429"/>
      <w:r>
        <w:rPr>
          <w:rFonts w:hAnsi="宋体"/>
          <w:color w:val="auto"/>
          <w:sz w:val="36"/>
          <w:szCs w:val="36"/>
          <w:highlight w:val="none"/>
        </w:rPr>
        <w:t>第一部分 合同协议书</w:t>
      </w:r>
      <w:bookmarkEnd w:id="400"/>
      <w:bookmarkEnd w:id="401"/>
      <w:bookmarkEnd w:id="402"/>
      <w:bookmarkEnd w:id="403"/>
    </w:p>
    <w:p w14:paraId="06170DB5">
      <w:pPr>
        <w:spacing w:line="300" w:lineRule="auto"/>
        <w:ind w:firstLine="470" w:firstLineChars="196"/>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bookmarkStart w:id="404" w:name="SOA_hhxys_fbr"/>
      <w:r>
        <w:rPr>
          <w:rFonts w:hint="eastAsia" w:ascii="宋体" w:hAnsi="宋体" w:eastAsia="宋体" w:cs="宋体"/>
          <w:color w:val="auto"/>
          <w:sz w:val="24"/>
          <w:szCs w:val="24"/>
          <w:highlight w:val="none"/>
          <w:u w:val="single"/>
          <w:lang w:eastAsia="zh-CN"/>
        </w:rPr>
        <w:t>杭州市西湖区三墩镇人民政府</w:t>
      </w:r>
      <w:r>
        <w:rPr>
          <w:rFonts w:hint="eastAsia" w:ascii="宋体" w:hAnsi="宋体" w:eastAsia="宋体" w:cs="宋体"/>
          <w:color w:val="auto"/>
          <w:sz w:val="24"/>
          <w:szCs w:val="24"/>
          <w:highlight w:val="none"/>
          <w:u w:val="single"/>
        </w:rPr>
        <w:t xml:space="preserve">       </w:t>
      </w:r>
      <w:bookmarkEnd w:id="404"/>
      <w:r>
        <w:rPr>
          <w:rFonts w:hint="eastAsia" w:ascii="宋体" w:hAnsi="宋体" w:eastAsia="宋体" w:cs="宋体"/>
          <w:color w:val="auto"/>
          <w:sz w:val="24"/>
          <w:szCs w:val="24"/>
          <w:highlight w:val="none"/>
          <w:u w:val="single"/>
        </w:rPr>
        <w:t xml:space="preserve"> </w:t>
      </w:r>
    </w:p>
    <w:p w14:paraId="0E0AEBC7">
      <w:pPr>
        <w:spacing w:line="300" w:lineRule="auto"/>
        <w:ind w:firstLine="470" w:firstLineChars="196"/>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bookmarkStart w:id="405" w:name="SOA_hhxys_cb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bookmarkEnd w:id="405"/>
    </w:p>
    <w:p w14:paraId="25B91111">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val="en-US" w:eastAsia="zh-CN"/>
        </w:rPr>
        <w:t>民法典</w:t>
      </w:r>
      <w:r>
        <w:rPr>
          <w:rFonts w:hint="eastAsia" w:ascii="宋体" w:hAnsi="宋体" w:eastAsia="宋体" w:cs="宋体"/>
          <w:color w:val="auto"/>
          <w:sz w:val="24"/>
          <w:szCs w:val="24"/>
          <w:highlight w:val="none"/>
        </w:rPr>
        <w:t>》、 《中华人民共和国建筑法》及有关法律规定，遵循平等、自愿、公平和诚实信用的原则，双方就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三墩镇肖家桥河（二号河）、三墩镇大渔斗港河道内涝治理清淤项目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60C7A7A9">
      <w:pPr>
        <w:spacing w:before="31" w:beforeLines="10" w:after="31" w:afterLines="10" w:line="300" w:lineRule="auto"/>
        <w:outlineLvl w:val="1"/>
        <w:rPr>
          <w:rFonts w:hint="eastAsia" w:ascii="宋体" w:hAnsi="宋体" w:eastAsia="宋体" w:cs="宋体"/>
          <w:color w:val="auto"/>
          <w:sz w:val="24"/>
          <w:szCs w:val="24"/>
          <w:highlight w:val="none"/>
        </w:rPr>
      </w:pPr>
      <w:bookmarkStart w:id="406" w:name="_Toc2903"/>
      <w:bookmarkStart w:id="407" w:name="_Toc361220410"/>
      <w:bookmarkStart w:id="408" w:name="_Toc7314"/>
      <w:r>
        <w:rPr>
          <w:rFonts w:hint="eastAsia" w:ascii="宋体" w:hAnsi="宋体" w:eastAsia="宋体" w:cs="宋体"/>
          <w:color w:val="auto"/>
          <w:sz w:val="24"/>
          <w:szCs w:val="24"/>
          <w:highlight w:val="none"/>
        </w:rPr>
        <w:t>一、工程概况</w:t>
      </w:r>
      <w:bookmarkEnd w:id="406"/>
      <w:bookmarkEnd w:id="407"/>
      <w:bookmarkEnd w:id="408"/>
    </w:p>
    <w:p w14:paraId="480F091F">
      <w:pPr>
        <w:spacing w:line="300" w:lineRule="auto"/>
        <w:ind w:firstLine="470" w:firstLineChars="196"/>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b/>
          <w:color w:val="auto"/>
          <w:kern w:val="0"/>
          <w:sz w:val="24"/>
          <w:szCs w:val="24"/>
          <w:highlight w:val="none"/>
          <w:u w:val="single"/>
          <w:lang w:eastAsia="zh-CN"/>
        </w:rPr>
        <w:t>三墩镇肖家桥河（二号河）、三墩镇大渔斗港河道内涝治理清淤项目</w:t>
      </w:r>
      <w:r>
        <w:rPr>
          <w:rFonts w:hint="eastAsia" w:ascii="宋体" w:hAnsi="宋体" w:eastAsia="宋体" w:cs="宋体"/>
          <w:color w:val="auto"/>
          <w:sz w:val="24"/>
          <w:szCs w:val="24"/>
          <w:highlight w:val="none"/>
        </w:rPr>
        <w:t>。</w:t>
      </w:r>
    </w:p>
    <w:p w14:paraId="7C858B85">
      <w:pPr>
        <w:spacing w:line="300" w:lineRule="auto"/>
        <w:ind w:firstLine="470"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w:t>
      </w:r>
      <w:bookmarkStart w:id="409" w:name="SOA_hhxys_gcdd"/>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kern w:val="0"/>
          <w:sz w:val="24"/>
          <w:szCs w:val="24"/>
          <w:highlight w:val="none"/>
          <w:u w:val="single"/>
          <w:lang w:eastAsia="zh-CN"/>
        </w:rPr>
        <w:t>杭州市西湖区</w:t>
      </w:r>
      <w:r>
        <w:rPr>
          <w:rFonts w:hint="eastAsia" w:ascii="宋体" w:hAnsi="宋体" w:eastAsia="宋体" w:cs="宋体"/>
          <w:b/>
          <w:color w:val="auto"/>
          <w:kern w:val="0"/>
          <w:sz w:val="24"/>
          <w:szCs w:val="24"/>
          <w:highlight w:val="none"/>
          <w:u w:val="single"/>
          <w:lang w:val="en-US" w:eastAsia="zh-CN"/>
        </w:rPr>
        <w:t>三墩镇</w:t>
      </w:r>
      <w:r>
        <w:rPr>
          <w:rFonts w:hint="eastAsia" w:ascii="宋体" w:hAnsi="宋体" w:eastAsia="宋体" w:cs="宋体"/>
          <w:b/>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bookmarkEnd w:id="409"/>
      <w:r>
        <w:rPr>
          <w:rFonts w:hint="eastAsia" w:ascii="宋体" w:hAnsi="宋体" w:eastAsia="宋体" w:cs="宋体"/>
          <w:color w:val="auto"/>
          <w:sz w:val="24"/>
          <w:szCs w:val="24"/>
          <w:highlight w:val="none"/>
        </w:rPr>
        <w:t>。</w:t>
      </w:r>
    </w:p>
    <w:p w14:paraId="69CF4FBD">
      <w:pPr>
        <w:spacing w:line="300" w:lineRule="auto"/>
        <w:ind w:firstLine="470"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3.工程立项批准文号：</w:t>
      </w:r>
      <w:r>
        <w:rPr>
          <w:rFonts w:hint="eastAsia" w:ascii="宋体" w:hAnsi="宋体" w:eastAsia="宋体" w:cs="宋体"/>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0C9E8C68">
      <w:pPr>
        <w:spacing w:line="300" w:lineRule="auto"/>
        <w:ind w:firstLine="470"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4.资金来源：</w:t>
      </w:r>
      <w:r>
        <w:rPr>
          <w:rFonts w:hint="eastAsia" w:ascii="宋体" w:hAnsi="宋体" w:eastAsia="宋体" w:cs="宋体"/>
          <w:color w:val="auto"/>
          <w:sz w:val="24"/>
          <w:szCs w:val="24"/>
          <w:highlight w:val="none"/>
          <w:u w:val="single"/>
        </w:rPr>
        <w:t></w:t>
      </w:r>
      <w:bookmarkStart w:id="410" w:name="SOA_hhxys_gczjly"/>
      <w:r>
        <w:rPr>
          <w:rFonts w:hint="eastAsia" w:ascii="宋体" w:hAnsi="宋体" w:eastAsia="宋体" w:cs="宋体"/>
          <w:b/>
          <w:color w:val="auto"/>
          <w:kern w:val="0"/>
          <w:sz w:val="24"/>
          <w:szCs w:val="24"/>
          <w:highlight w:val="none"/>
          <w:u w:val="single"/>
          <w:lang w:val="en-US" w:eastAsia="zh-CN"/>
        </w:rPr>
        <w:t>财政资金</w:t>
      </w:r>
      <w:r>
        <w:rPr>
          <w:rFonts w:hint="eastAsia" w:ascii="宋体" w:hAnsi="宋体" w:eastAsia="宋体" w:cs="宋体"/>
          <w:b/>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bookmarkEnd w:id="410"/>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4F8376EB">
      <w:pPr>
        <w:spacing w:line="300" w:lineRule="auto"/>
        <w:ind w:firstLine="470" w:firstLineChars="196"/>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5.工程内容：</w:t>
      </w:r>
      <w:bookmarkStart w:id="411" w:name="SOA_hhxys_gcnr"/>
      <w:r>
        <w:rPr>
          <w:rFonts w:hint="eastAsia" w:ascii="宋体" w:hAnsi="宋体" w:eastAsia="宋体" w:cs="宋体"/>
          <w:b/>
          <w:color w:val="auto"/>
          <w:kern w:val="0"/>
          <w:sz w:val="24"/>
          <w:szCs w:val="24"/>
          <w:highlight w:val="none"/>
          <w:u w:val="single"/>
        </w:rPr>
        <w:t>具体详见施工图</w:t>
      </w:r>
      <w:bookmarkEnd w:id="411"/>
      <w:r>
        <w:rPr>
          <w:rFonts w:hint="eastAsia" w:ascii="宋体" w:hAnsi="宋体" w:eastAsia="宋体" w:cs="宋体"/>
          <w:b/>
          <w:color w:val="auto"/>
          <w:kern w:val="0"/>
          <w:sz w:val="24"/>
          <w:szCs w:val="24"/>
          <w:highlight w:val="none"/>
          <w:u w:val="single"/>
        </w:rPr>
        <w:t>及工程量清单</w:t>
      </w:r>
    </w:p>
    <w:p w14:paraId="3EB7C39B">
      <w:pPr>
        <w:spacing w:line="300" w:lineRule="auto"/>
        <w:ind w:firstLine="470" w:firstLineChars="196"/>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群体工程应附《承包人承揽工程项目一览表》（附件1）。</w:t>
      </w:r>
    </w:p>
    <w:p w14:paraId="4F96B71A">
      <w:pPr>
        <w:spacing w:line="300" w:lineRule="auto"/>
        <w:ind w:firstLine="470"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6.工程承包范围：</w:t>
      </w:r>
    </w:p>
    <w:p w14:paraId="4EB237D1">
      <w:pPr>
        <w:spacing w:line="300" w:lineRule="auto"/>
        <w:ind w:firstLine="463" w:firstLineChars="193"/>
        <w:rPr>
          <w:rFonts w:hint="eastAsia" w:ascii="宋体" w:hAnsi="宋体" w:eastAsia="宋体" w:cs="宋体"/>
          <w:color w:val="auto"/>
          <w:sz w:val="24"/>
          <w:szCs w:val="24"/>
          <w:highlight w:val="none"/>
        </w:rPr>
      </w:pPr>
      <w:bookmarkStart w:id="412" w:name="SOA_hhxys_gccbfw"/>
      <w:r>
        <w:rPr>
          <w:rFonts w:hint="eastAsia" w:ascii="宋体" w:hAnsi="宋体" w:eastAsia="宋体" w:cs="宋体"/>
          <w:b/>
          <w:color w:val="auto"/>
          <w:kern w:val="0"/>
          <w:sz w:val="24"/>
          <w:szCs w:val="24"/>
          <w:highlight w:val="none"/>
          <w:u w:val="single"/>
        </w:rPr>
        <w:t>具体见施工图纸</w:t>
      </w:r>
      <w:bookmarkEnd w:id="412"/>
      <w:r>
        <w:rPr>
          <w:rFonts w:hint="eastAsia" w:ascii="宋体" w:hAnsi="宋体" w:eastAsia="宋体" w:cs="宋体"/>
          <w:b/>
          <w:color w:val="auto"/>
          <w:kern w:val="0"/>
          <w:sz w:val="24"/>
          <w:szCs w:val="24"/>
          <w:highlight w:val="none"/>
          <w:u w:val="single"/>
        </w:rPr>
        <w:t>及工程量清单</w:t>
      </w:r>
      <w:r>
        <w:rPr>
          <w:rFonts w:hint="eastAsia" w:ascii="宋体" w:hAnsi="宋体" w:eastAsia="宋体" w:cs="宋体"/>
          <w:color w:val="auto"/>
          <w:sz w:val="24"/>
          <w:szCs w:val="24"/>
          <w:highlight w:val="none"/>
        </w:rPr>
        <w:t>。</w:t>
      </w:r>
      <w:bookmarkStart w:id="413" w:name="_Toc361220411"/>
    </w:p>
    <w:p w14:paraId="4F8E7C36">
      <w:pPr>
        <w:spacing w:line="300" w:lineRule="auto"/>
        <w:outlineLvl w:val="1"/>
        <w:rPr>
          <w:rFonts w:hint="eastAsia" w:ascii="宋体" w:hAnsi="宋体" w:eastAsia="宋体" w:cs="宋体"/>
          <w:b/>
          <w:color w:val="auto"/>
          <w:sz w:val="24"/>
          <w:szCs w:val="24"/>
          <w:highlight w:val="none"/>
        </w:rPr>
      </w:pPr>
      <w:bookmarkStart w:id="414" w:name="_Toc12268"/>
      <w:bookmarkStart w:id="415" w:name="_Toc5290"/>
      <w:r>
        <w:rPr>
          <w:rFonts w:hint="eastAsia" w:ascii="宋体" w:hAnsi="宋体" w:eastAsia="宋体" w:cs="宋体"/>
          <w:color w:val="auto"/>
          <w:sz w:val="24"/>
          <w:szCs w:val="24"/>
          <w:highlight w:val="none"/>
        </w:rPr>
        <w:t>二、合同工期</w:t>
      </w:r>
      <w:bookmarkEnd w:id="413"/>
      <w:bookmarkEnd w:id="414"/>
      <w:bookmarkEnd w:id="415"/>
    </w:p>
    <w:p w14:paraId="41143004">
      <w:pPr>
        <w:spacing w:line="30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bookmarkStart w:id="416" w:name="SOA_hhxys_kgn"/>
      <w:r>
        <w:rPr>
          <w:rFonts w:hint="eastAsia" w:ascii="宋体" w:hAnsi="宋体" w:eastAsia="宋体" w:cs="宋体"/>
          <w:color w:val="auto"/>
          <w:sz w:val="24"/>
          <w:szCs w:val="24"/>
          <w:highlight w:val="none"/>
          <w:u w:val="single"/>
        </w:rPr>
        <w:t xml:space="preserve">      </w:t>
      </w:r>
      <w:bookmarkEnd w:id="416"/>
      <w:r>
        <w:rPr>
          <w:rFonts w:hint="eastAsia" w:ascii="宋体" w:hAnsi="宋体" w:eastAsia="宋体" w:cs="宋体"/>
          <w:color w:val="auto"/>
          <w:sz w:val="24"/>
          <w:szCs w:val="24"/>
          <w:highlight w:val="none"/>
        </w:rPr>
        <w:t>年</w:t>
      </w:r>
      <w:bookmarkStart w:id="417" w:name="SOA_hhxys_kgy"/>
      <w:r>
        <w:rPr>
          <w:rFonts w:hint="eastAsia" w:ascii="宋体" w:hAnsi="宋体" w:eastAsia="宋体" w:cs="宋体"/>
          <w:color w:val="auto"/>
          <w:sz w:val="24"/>
          <w:szCs w:val="24"/>
          <w:highlight w:val="none"/>
          <w:u w:val="single"/>
        </w:rPr>
        <w:t xml:space="preserve">      </w:t>
      </w:r>
      <w:bookmarkEnd w:id="417"/>
      <w:r>
        <w:rPr>
          <w:rFonts w:hint="eastAsia" w:ascii="宋体" w:hAnsi="宋体" w:eastAsia="宋体" w:cs="宋体"/>
          <w:color w:val="auto"/>
          <w:sz w:val="24"/>
          <w:szCs w:val="24"/>
          <w:highlight w:val="none"/>
        </w:rPr>
        <w:t>月</w:t>
      </w:r>
      <w:bookmarkStart w:id="418" w:name="SOA_hhxys_kgr"/>
      <w:r>
        <w:rPr>
          <w:rFonts w:hint="eastAsia" w:ascii="宋体" w:hAnsi="宋体" w:eastAsia="宋体" w:cs="宋体"/>
          <w:color w:val="auto"/>
          <w:sz w:val="24"/>
          <w:szCs w:val="24"/>
          <w:highlight w:val="none"/>
          <w:u w:val="single"/>
        </w:rPr>
        <w:t xml:space="preserve">      </w:t>
      </w:r>
      <w:bookmarkEnd w:id="418"/>
      <w:r>
        <w:rPr>
          <w:rFonts w:hint="eastAsia" w:ascii="宋体" w:hAnsi="宋体" w:eastAsia="宋体" w:cs="宋体"/>
          <w:color w:val="auto"/>
          <w:sz w:val="24"/>
          <w:szCs w:val="24"/>
          <w:highlight w:val="none"/>
        </w:rPr>
        <w:t>日。</w:t>
      </w:r>
    </w:p>
    <w:p w14:paraId="533368CD">
      <w:pPr>
        <w:spacing w:line="30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bookmarkStart w:id="419" w:name="SOA_hhxys_jgn"/>
      <w:r>
        <w:rPr>
          <w:rFonts w:hint="eastAsia" w:ascii="宋体" w:hAnsi="宋体" w:eastAsia="宋体" w:cs="宋体"/>
          <w:color w:val="auto"/>
          <w:sz w:val="24"/>
          <w:szCs w:val="24"/>
          <w:highlight w:val="none"/>
          <w:u w:val="single"/>
        </w:rPr>
        <w:t xml:space="preserve">      </w:t>
      </w:r>
      <w:bookmarkEnd w:id="419"/>
      <w:r>
        <w:rPr>
          <w:rFonts w:hint="eastAsia" w:ascii="宋体" w:hAnsi="宋体" w:eastAsia="宋体" w:cs="宋体"/>
          <w:color w:val="auto"/>
          <w:sz w:val="24"/>
          <w:szCs w:val="24"/>
          <w:highlight w:val="none"/>
        </w:rPr>
        <w:t>年</w:t>
      </w:r>
      <w:bookmarkStart w:id="420" w:name="SOA_hhxys_jgy"/>
      <w:r>
        <w:rPr>
          <w:rFonts w:hint="eastAsia" w:ascii="宋体" w:hAnsi="宋体" w:eastAsia="宋体" w:cs="宋体"/>
          <w:color w:val="auto"/>
          <w:sz w:val="24"/>
          <w:szCs w:val="24"/>
          <w:highlight w:val="none"/>
          <w:u w:val="single"/>
        </w:rPr>
        <w:t xml:space="preserve">      </w:t>
      </w:r>
      <w:bookmarkEnd w:id="420"/>
      <w:r>
        <w:rPr>
          <w:rFonts w:hint="eastAsia" w:ascii="宋体" w:hAnsi="宋体" w:eastAsia="宋体" w:cs="宋体"/>
          <w:color w:val="auto"/>
          <w:sz w:val="24"/>
          <w:szCs w:val="24"/>
          <w:highlight w:val="none"/>
        </w:rPr>
        <w:t>月</w:t>
      </w:r>
      <w:bookmarkStart w:id="421" w:name="SOA_hhxys_jgr"/>
      <w:r>
        <w:rPr>
          <w:rFonts w:hint="eastAsia" w:ascii="宋体" w:hAnsi="宋体" w:eastAsia="宋体" w:cs="宋体"/>
          <w:color w:val="auto"/>
          <w:sz w:val="24"/>
          <w:szCs w:val="24"/>
          <w:highlight w:val="none"/>
          <w:u w:val="single"/>
        </w:rPr>
        <w:t xml:space="preserve">      </w:t>
      </w:r>
      <w:bookmarkEnd w:id="421"/>
      <w:r>
        <w:rPr>
          <w:rFonts w:hint="eastAsia" w:ascii="宋体" w:hAnsi="宋体" w:eastAsia="宋体" w:cs="宋体"/>
          <w:color w:val="auto"/>
          <w:sz w:val="24"/>
          <w:szCs w:val="24"/>
          <w:highlight w:val="none"/>
        </w:rPr>
        <w:t>日。</w:t>
      </w:r>
    </w:p>
    <w:p w14:paraId="59C0FF0E">
      <w:pPr>
        <w:spacing w:line="30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bookmarkStart w:id="422" w:name="SOA_hhxys_gqts"/>
      <w:r>
        <w:rPr>
          <w:rFonts w:hint="eastAsia" w:ascii="宋体" w:hAnsi="宋体" w:eastAsia="宋体" w:cs="宋体"/>
          <w:color w:val="auto"/>
          <w:sz w:val="24"/>
          <w:szCs w:val="24"/>
          <w:highlight w:val="none"/>
          <w:u w:val="single"/>
        </w:rPr>
        <w:t xml:space="preserve"> </w:t>
      </w:r>
      <w:bookmarkEnd w:id="422"/>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303966A5">
      <w:pPr>
        <w:spacing w:line="300" w:lineRule="auto"/>
        <w:outlineLvl w:val="1"/>
        <w:rPr>
          <w:rFonts w:hint="eastAsia" w:ascii="宋体" w:hAnsi="宋体" w:eastAsia="宋体" w:cs="宋体"/>
          <w:bCs/>
          <w:color w:val="auto"/>
          <w:sz w:val="24"/>
          <w:szCs w:val="24"/>
          <w:highlight w:val="none"/>
        </w:rPr>
      </w:pPr>
      <w:bookmarkStart w:id="423" w:name="_Toc3925"/>
      <w:bookmarkStart w:id="424" w:name="_Toc361220412"/>
      <w:bookmarkStart w:id="425" w:name="_Toc6769"/>
      <w:r>
        <w:rPr>
          <w:rFonts w:hint="eastAsia" w:ascii="宋体" w:hAnsi="宋体" w:eastAsia="宋体" w:cs="宋体"/>
          <w:color w:val="auto"/>
          <w:sz w:val="24"/>
          <w:szCs w:val="24"/>
          <w:highlight w:val="none"/>
        </w:rPr>
        <w:t>三、质量标准</w:t>
      </w:r>
      <w:bookmarkEnd w:id="423"/>
      <w:bookmarkEnd w:id="424"/>
      <w:bookmarkEnd w:id="425"/>
    </w:p>
    <w:p w14:paraId="3EDC7846">
      <w:pPr>
        <w:spacing w:line="30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w:t>
      </w:r>
      <w:bookmarkStart w:id="426" w:name="SOA_hhxys_zlbz"/>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合格</w:t>
      </w:r>
      <w:r>
        <w:rPr>
          <w:rFonts w:hint="eastAsia" w:ascii="宋体" w:hAnsi="宋体" w:eastAsia="宋体" w:cs="宋体"/>
          <w:color w:val="auto"/>
          <w:sz w:val="24"/>
          <w:szCs w:val="24"/>
          <w:highlight w:val="none"/>
          <w:u w:val="single"/>
        </w:rPr>
        <w:t xml:space="preserve">   </w:t>
      </w:r>
      <w:bookmarkEnd w:id="426"/>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标准。</w:t>
      </w:r>
    </w:p>
    <w:p w14:paraId="67956B75">
      <w:pPr>
        <w:spacing w:line="300" w:lineRule="auto"/>
        <w:outlineLvl w:val="1"/>
        <w:rPr>
          <w:rFonts w:hint="eastAsia" w:ascii="宋体" w:hAnsi="宋体" w:eastAsia="宋体" w:cs="宋体"/>
          <w:bCs/>
          <w:color w:val="auto"/>
          <w:sz w:val="24"/>
          <w:szCs w:val="24"/>
          <w:highlight w:val="none"/>
        </w:rPr>
      </w:pPr>
      <w:bookmarkStart w:id="427" w:name="_Toc14405"/>
      <w:bookmarkStart w:id="428" w:name="_Toc27375"/>
      <w:bookmarkStart w:id="429" w:name="_Toc361220413"/>
      <w:r>
        <w:rPr>
          <w:rFonts w:hint="eastAsia" w:ascii="宋体" w:hAnsi="宋体" w:eastAsia="宋体" w:cs="宋体"/>
          <w:color w:val="auto"/>
          <w:sz w:val="24"/>
          <w:szCs w:val="24"/>
          <w:highlight w:val="none"/>
        </w:rPr>
        <w:t>四、签约合同价与合同价格形式</w:t>
      </w:r>
      <w:bookmarkEnd w:id="427"/>
      <w:bookmarkEnd w:id="428"/>
      <w:bookmarkEnd w:id="429"/>
    </w:p>
    <w:p w14:paraId="3BD21CD2">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5EEB7BED">
      <w:pPr>
        <w:spacing w:line="30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bookmarkStart w:id="430" w:name="SOA_hhxys_htjdx"/>
      <w:r>
        <w:rPr>
          <w:rFonts w:hint="eastAsia" w:ascii="宋体" w:hAnsi="宋体" w:eastAsia="宋体" w:cs="宋体"/>
          <w:color w:val="auto"/>
          <w:sz w:val="24"/>
          <w:szCs w:val="24"/>
          <w:highlight w:val="none"/>
          <w:u w:val="single"/>
        </w:rPr>
        <w:t xml:space="preserve">                   </w:t>
      </w:r>
      <w:bookmarkEnd w:id="43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bookmarkStart w:id="431" w:name="SOA_hhxys_htjxx"/>
      <w:r>
        <w:rPr>
          <w:rFonts w:hint="eastAsia" w:ascii="宋体" w:hAnsi="宋体" w:eastAsia="宋体" w:cs="宋体"/>
          <w:color w:val="auto"/>
          <w:sz w:val="24"/>
          <w:szCs w:val="24"/>
          <w:highlight w:val="none"/>
          <w:u w:val="single"/>
        </w:rPr>
        <w:t xml:space="preserve">            </w:t>
      </w:r>
      <w:bookmarkEnd w:id="43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477B33C">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7AE8C3A2">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466A8BD5">
      <w:pPr>
        <w:spacing w:line="30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人民币（大写）</w:t>
      </w:r>
      <w:bookmarkStart w:id="432" w:name="SOA_hhxys_wmsgfdx"/>
      <w:r>
        <w:rPr>
          <w:rFonts w:hint="eastAsia" w:ascii="宋体" w:hAnsi="宋体" w:eastAsia="宋体" w:cs="宋体"/>
          <w:color w:val="auto"/>
          <w:sz w:val="24"/>
          <w:szCs w:val="24"/>
          <w:highlight w:val="none"/>
          <w:u w:val="single"/>
        </w:rPr>
        <w:t xml:space="preserve">                </w:t>
      </w:r>
      <w:bookmarkEnd w:id="432"/>
      <w:r>
        <w:rPr>
          <w:rFonts w:hint="eastAsia" w:ascii="宋体" w:hAnsi="宋体" w:eastAsia="宋体" w:cs="宋体"/>
          <w:color w:val="auto"/>
          <w:sz w:val="24"/>
          <w:szCs w:val="24"/>
          <w:highlight w:val="none"/>
        </w:rPr>
        <w:t>(¥</w:t>
      </w:r>
      <w:bookmarkStart w:id="433" w:name="SOA_hhxys_wmsgfxx"/>
      <w:r>
        <w:rPr>
          <w:rFonts w:hint="eastAsia" w:ascii="宋体" w:hAnsi="宋体" w:eastAsia="宋体" w:cs="宋体"/>
          <w:color w:val="auto"/>
          <w:sz w:val="24"/>
          <w:szCs w:val="24"/>
          <w:highlight w:val="none"/>
          <w:u w:val="single"/>
        </w:rPr>
        <w:t xml:space="preserve">                  </w:t>
      </w:r>
      <w:bookmarkEnd w:id="433"/>
      <w:r>
        <w:rPr>
          <w:rFonts w:hint="eastAsia" w:ascii="宋体" w:hAnsi="宋体" w:eastAsia="宋体" w:cs="宋体"/>
          <w:color w:val="auto"/>
          <w:sz w:val="24"/>
          <w:szCs w:val="24"/>
          <w:highlight w:val="none"/>
        </w:rPr>
        <w:t>元)；</w:t>
      </w:r>
    </w:p>
    <w:p w14:paraId="58642534">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155AE7F7">
      <w:pPr>
        <w:spacing w:line="30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人民币（大写）</w:t>
      </w:r>
      <w:bookmarkStart w:id="434" w:name="SOA_hhxys_sbzgjdx"/>
      <w:r>
        <w:rPr>
          <w:rFonts w:hint="eastAsia" w:ascii="宋体" w:hAnsi="宋体" w:eastAsia="宋体" w:cs="宋体"/>
          <w:color w:val="auto"/>
          <w:sz w:val="24"/>
          <w:szCs w:val="24"/>
          <w:highlight w:val="none"/>
          <w:u w:val="single"/>
        </w:rPr>
        <w:t xml:space="preserve">       </w:t>
      </w:r>
      <w:bookmarkEnd w:id="434"/>
      <w:r>
        <w:rPr>
          <w:rFonts w:hint="eastAsia" w:ascii="宋体" w:hAnsi="宋体" w:eastAsia="宋体" w:cs="宋体"/>
          <w:color w:val="auto"/>
          <w:sz w:val="24"/>
          <w:szCs w:val="24"/>
          <w:highlight w:val="none"/>
        </w:rPr>
        <w:t>(¥</w:t>
      </w:r>
      <w:bookmarkStart w:id="435" w:name="SOA_hhxys_sbzgjxx"/>
      <w:r>
        <w:rPr>
          <w:rFonts w:hint="eastAsia" w:ascii="宋体" w:hAnsi="宋体" w:eastAsia="宋体" w:cs="宋体"/>
          <w:color w:val="auto"/>
          <w:sz w:val="24"/>
          <w:szCs w:val="24"/>
          <w:highlight w:val="none"/>
          <w:u w:val="single"/>
        </w:rPr>
        <w:t xml:space="preserve">      </w:t>
      </w:r>
      <w:bookmarkEnd w:id="435"/>
      <w:r>
        <w:rPr>
          <w:rFonts w:hint="eastAsia" w:ascii="宋体" w:hAnsi="宋体" w:eastAsia="宋体" w:cs="宋体"/>
          <w:color w:val="auto"/>
          <w:sz w:val="24"/>
          <w:szCs w:val="24"/>
          <w:highlight w:val="none"/>
        </w:rPr>
        <w:t>元)；</w:t>
      </w:r>
    </w:p>
    <w:p w14:paraId="5D487A7A">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67992B9B">
      <w:pPr>
        <w:spacing w:line="312"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人民币（大写）</w:t>
      </w:r>
      <w:bookmarkStart w:id="436" w:name="SOA_hhxys_gczgjdx"/>
      <w:r>
        <w:rPr>
          <w:rFonts w:hint="eastAsia" w:ascii="宋体" w:hAnsi="宋体" w:eastAsia="宋体" w:cs="宋体"/>
          <w:color w:val="auto"/>
          <w:sz w:val="24"/>
          <w:szCs w:val="24"/>
          <w:highlight w:val="none"/>
          <w:u w:val="single"/>
        </w:rPr>
        <w:t xml:space="preserve">       </w:t>
      </w:r>
      <w:bookmarkEnd w:id="436"/>
      <w:r>
        <w:rPr>
          <w:rFonts w:hint="eastAsia" w:ascii="宋体" w:hAnsi="宋体" w:eastAsia="宋体" w:cs="宋体"/>
          <w:color w:val="auto"/>
          <w:sz w:val="24"/>
          <w:szCs w:val="24"/>
          <w:highlight w:val="none"/>
        </w:rPr>
        <w:t>(¥</w:t>
      </w:r>
      <w:bookmarkStart w:id="437" w:name="SOA_hhxys_gczgjxx"/>
      <w:r>
        <w:rPr>
          <w:rFonts w:hint="eastAsia" w:ascii="宋体" w:hAnsi="宋体" w:eastAsia="宋体" w:cs="宋体"/>
          <w:color w:val="auto"/>
          <w:sz w:val="24"/>
          <w:szCs w:val="24"/>
          <w:highlight w:val="none"/>
          <w:u w:val="single"/>
        </w:rPr>
        <w:t xml:space="preserve">       </w:t>
      </w:r>
      <w:bookmarkEnd w:id="437"/>
      <w:r>
        <w:rPr>
          <w:rFonts w:hint="eastAsia" w:ascii="宋体" w:hAnsi="宋体" w:eastAsia="宋体" w:cs="宋体"/>
          <w:color w:val="auto"/>
          <w:sz w:val="24"/>
          <w:szCs w:val="24"/>
          <w:highlight w:val="none"/>
        </w:rPr>
        <w:t>元)；</w:t>
      </w:r>
    </w:p>
    <w:p w14:paraId="0CDD3652">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6DCB6A6B">
      <w:pPr>
        <w:spacing w:line="312"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人民币（大写）</w:t>
      </w:r>
      <w:bookmarkStart w:id="438" w:name="SOA_hhxys_zljedx"/>
      <w:r>
        <w:rPr>
          <w:rFonts w:hint="eastAsia" w:ascii="宋体" w:hAnsi="宋体" w:eastAsia="宋体" w:cs="宋体"/>
          <w:color w:val="auto"/>
          <w:sz w:val="24"/>
          <w:szCs w:val="24"/>
          <w:highlight w:val="none"/>
          <w:u w:val="single"/>
        </w:rPr>
        <w:t xml:space="preserve">       </w:t>
      </w:r>
      <w:bookmarkEnd w:id="438"/>
      <w:r>
        <w:rPr>
          <w:rFonts w:hint="eastAsia" w:ascii="宋体" w:hAnsi="宋体" w:eastAsia="宋体" w:cs="宋体"/>
          <w:color w:val="auto"/>
          <w:sz w:val="24"/>
          <w:szCs w:val="24"/>
          <w:highlight w:val="none"/>
        </w:rPr>
        <w:t>(¥</w:t>
      </w:r>
      <w:bookmarkStart w:id="439" w:name="SOA_hhxys_zljexx"/>
      <w:r>
        <w:rPr>
          <w:rFonts w:hint="eastAsia" w:ascii="宋体" w:hAnsi="宋体" w:eastAsia="宋体" w:cs="宋体"/>
          <w:color w:val="auto"/>
          <w:sz w:val="24"/>
          <w:szCs w:val="24"/>
          <w:highlight w:val="none"/>
          <w:u w:val="single"/>
        </w:rPr>
        <w:t xml:space="preserve">        </w:t>
      </w:r>
      <w:bookmarkEnd w:id="439"/>
      <w:r>
        <w:rPr>
          <w:rFonts w:hint="eastAsia" w:ascii="宋体" w:hAnsi="宋体" w:eastAsia="宋体" w:cs="宋体"/>
          <w:color w:val="auto"/>
          <w:sz w:val="24"/>
          <w:szCs w:val="24"/>
          <w:highlight w:val="none"/>
        </w:rPr>
        <w:t>元)。</w:t>
      </w:r>
    </w:p>
    <w:p w14:paraId="12CF3006">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w:t>
      </w:r>
      <w:bookmarkStart w:id="440" w:name="SOA_hhxys_htjgxs"/>
      <w:r>
        <w:rPr>
          <w:rFonts w:hint="eastAsia" w:ascii="宋体" w:hAnsi="宋体" w:eastAsia="宋体" w:cs="宋体"/>
          <w:b/>
          <w:color w:val="auto"/>
          <w:sz w:val="24"/>
          <w:szCs w:val="24"/>
          <w:highlight w:val="none"/>
          <w:u w:val="single"/>
        </w:rPr>
        <w:t>固定</w:t>
      </w:r>
      <w:r>
        <w:rPr>
          <w:rFonts w:hint="eastAsia" w:ascii="宋体" w:hAnsi="宋体" w:eastAsia="宋体" w:cs="宋体"/>
          <w:b/>
          <w:color w:val="auto"/>
          <w:sz w:val="24"/>
          <w:szCs w:val="24"/>
          <w:highlight w:val="none"/>
          <w:u w:val="single"/>
          <w:lang w:eastAsia="zh-CN"/>
        </w:rPr>
        <w:t>单</w:t>
      </w:r>
      <w:r>
        <w:rPr>
          <w:rFonts w:hint="eastAsia" w:ascii="宋体" w:hAnsi="宋体" w:eastAsia="宋体" w:cs="宋体"/>
          <w:b/>
          <w:color w:val="auto"/>
          <w:sz w:val="24"/>
          <w:szCs w:val="24"/>
          <w:highlight w:val="none"/>
          <w:u w:val="single"/>
        </w:rPr>
        <w:t xml:space="preserve">价合同 </w:t>
      </w:r>
      <w:r>
        <w:rPr>
          <w:rFonts w:hint="eastAsia" w:ascii="宋体" w:hAnsi="宋体" w:eastAsia="宋体" w:cs="宋体"/>
          <w:color w:val="auto"/>
          <w:sz w:val="24"/>
          <w:szCs w:val="24"/>
          <w:highlight w:val="none"/>
          <w:u w:val="single"/>
        </w:rPr>
        <w:t xml:space="preserve"> </w:t>
      </w:r>
      <w:bookmarkEnd w:id="44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27BB9FF">
      <w:pPr>
        <w:spacing w:line="312" w:lineRule="auto"/>
        <w:outlineLvl w:val="1"/>
        <w:rPr>
          <w:rFonts w:hint="eastAsia" w:ascii="宋体" w:hAnsi="宋体" w:eastAsia="宋体" w:cs="宋体"/>
          <w:b/>
          <w:color w:val="auto"/>
          <w:sz w:val="24"/>
          <w:szCs w:val="24"/>
          <w:highlight w:val="none"/>
        </w:rPr>
      </w:pPr>
      <w:bookmarkStart w:id="441" w:name="_Toc361220414"/>
      <w:bookmarkStart w:id="442" w:name="_Toc22534"/>
      <w:bookmarkStart w:id="443" w:name="_Toc21515"/>
      <w:r>
        <w:rPr>
          <w:rFonts w:hint="eastAsia" w:ascii="宋体" w:hAnsi="宋体" w:eastAsia="宋体" w:cs="宋体"/>
          <w:color w:val="auto"/>
          <w:sz w:val="24"/>
          <w:szCs w:val="24"/>
          <w:highlight w:val="none"/>
        </w:rPr>
        <w:t>五、项目经理</w:t>
      </w:r>
      <w:bookmarkEnd w:id="441"/>
      <w:bookmarkEnd w:id="442"/>
      <w:bookmarkEnd w:id="443"/>
    </w:p>
    <w:p w14:paraId="37167B1E">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w:t>
      </w:r>
      <w:bookmarkStart w:id="444" w:name="SOA_hhxys_cbrxmjl"/>
      <w:r>
        <w:rPr>
          <w:rFonts w:hint="eastAsia" w:ascii="宋体" w:hAnsi="宋体" w:eastAsia="宋体" w:cs="宋体"/>
          <w:color w:val="auto"/>
          <w:sz w:val="24"/>
          <w:szCs w:val="24"/>
          <w:highlight w:val="none"/>
          <w:u w:val="single"/>
        </w:rPr>
        <w:t xml:space="preserve">        </w:t>
      </w:r>
      <w:bookmarkEnd w:id="44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67D54B">
      <w:pPr>
        <w:spacing w:line="312" w:lineRule="auto"/>
        <w:outlineLvl w:val="1"/>
        <w:rPr>
          <w:rFonts w:hint="eastAsia" w:ascii="宋体" w:hAnsi="宋体" w:eastAsia="宋体" w:cs="宋体"/>
          <w:bCs/>
          <w:color w:val="auto"/>
          <w:sz w:val="24"/>
          <w:szCs w:val="24"/>
          <w:highlight w:val="none"/>
        </w:rPr>
      </w:pPr>
      <w:bookmarkStart w:id="445" w:name="_Toc14500"/>
      <w:bookmarkStart w:id="446" w:name="_Toc10496"/>
      <w:bookmarkStart w:id="447" w:name="_Toc361220415"/>
      <w:r>
        <w:rPr>
          <w:rFonts w:hint="eastAsia" w:ascii="宋体" w:hAnsi="宋体" w:eastAsia="宋体" w:cs="宋体"/>
          <w:color w:val="auto"/>
          <w:sz w:val="24"/>
          <w:szCs w:val="24"/>
          <w:highlight w:val="none"/>
        </w:rPr>
        <w:t>六、合同文件构成</w:t>
      </w:r>
      <w:bookmarkEnd w:id="445"/>
      <w:bookmarkEnd w:id="446"/>
      <w:bookmarkEnd w:id="447"/>
    </w:p>
    <w:p w14:paraId="4A334BFD">
      <w:pPr>
        <w:spacing w:line="312"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2DF0056B">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（1）中标通知书（如果有）；</w:t>
      </w:r>
    </w:p>
    <w:p w14:paraId="0F89C87E">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（2）投标函及其附录（如果有）； </w:t>
      </w:r>
    </w:p>
    <w:p w14:paraId="22DE726E">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0BCDD47F">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63CE0231">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3D228CC4">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486B5E74">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546076B2">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020A8249">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3A6222B1">
      <w:pPr>
        <w:autoSpaceDE w:val="0"/>
        <w:autoSpaceDN w:val="0"/>
        <w:adjustRightInd w:val="0"/>
        <w:spacing w:line="312"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23412B2">
      <w:pPr>
        <w:spacing w:line="312" w:lineRule="auto"/>
        <w:outlineLvl w:val="1"/>
        <w:rPr>
          <w:rFonts w:hint="eastAsia" w:ascii="宋体" w:hAnsi="宋体" w:eastAsia="宋体" w:cs="宋体"/>
          <w:b/>
          <w:bCs/>
          <w:color w:val="auto"/>
          <w:sz w:val="24"/>
          <w:szCs w:val="24"/>
          <w:highlight w:val="none"/>
        </w:rPr>
      </w:pPr>
      <w:bookmarkStart w:id="448" w:name="_Toc361220416"/>
      <w:bookmarkStart w:id="449" w:name="_Toc23565"/>
      <w:bookmarkStart w:id="450" w:name="_Toc25986"/>
      <w:r>
        <w:rPr>
          <w:rFonts w:hint="eastAsia" w:ascii="宋体" w:hAnsi="宋体" w:eastAsia="宋体" w:cs="宋体"/>
          <w:color w:val="auto"/>
          <w:sz w:val="24"/>
          <w:szCs w:val="24"/>
          <w:highlight w:val="none"/>
        </w:rPr>
        <w:t>七、承诺</w:t>
      </w:r>
      <w:bookmarkEnd w:id="448"/>
      <w:bookmarkEnd w:id="449"/>
      <w:bookmarkEnd w:id="450"/>
    </w:p>
    <w:p w14:paraId="0A721F69">
      <w:pPr>
        <w:spacing w:line="312"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7720AE42">
      <w:pPr>
        <w:spacing w:line="312"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B9A9D01">
      <w:pPr>
        <w:spacing w:line="312"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04601524">
      <w:pPr>
        <w:spacing w:line="312" w:lineRule="auto"/>
        <w:outlineLvl w:val="1"/>
        <w:rPr>
          <w:rFonts w:hint="eastAsia" w:ascii="宋体" w:hAnsi="宋体" w:eastAsia="宋体" w:cs="宋体"/>
          <w:bCs/>
          <w:color w:val="auto"/>
          <w:sz w:val="24"/>
          <w:szCs w:val="24"/>
          <w:highlight w:val="none"/>
        </w:rPr>
      </w:pPr>
      <w:bookmarkStart w:id="451" w:name="_Toc31005"/>
      <w:bookmarkStart w:id="452" w:name="_Toc21351"/>
      <w:bookmarkStart w:id="453" w:name="_Toc361220417"/>
      <w:r>
        <w:rPr>
          <w:rFonts w:hint="eastAsia" w:ascii="宋体" w:hAnsi="宋体" w:eastAsia="宋体" w:cs="宋体"/>
          <w:color w:val="auto"/>
          <w:sz w:val="24"/>
          <w:szCs w:val="24"/>
          <w:highlight w:val="none"/>
        </w:rPr>
        <w:t>八、词语含义</w:t>
      </w:r>
      <w:bookmarkEnd w:id="451"/>
      <w:bookmarkEnd w:id="452"/>
      <w:bookmarkEnd w:id="453"/>
    </w:p>
    <w:p w14:paraId="7A016437">
      <w:pPr>
        <w:spacing w:line="312"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1C45A385">
      <w:pPr>
        <w:spacing w:line="312" w:lineRule="auto"/>
        <w:outlineLvl w:val="1"/>
        <w:rPr>
          <w:rFonts w:hint="eastAsia" w:ascii="宋体" w:hAnsi="宋体" w:eastAsia="宋体" w:cs="宋体"/>
          <w:bCs/>
          <w:color w:val="auto"/>
          <w:sz w:val="24"/>
          <w:szCs w:val="24"/>
          <w:highlight w:val="none"/>
        </w:rPr>
      </w:pPr>
      <w:bookmarkStart w:id="454" w:name="_Toc2314"/>
      <w:bookmarkStart w:id="455" w:name="_Toc7317"/>
      <w:bookmarkStart w:id="456" w:name="_Toc361220418"/>
      <w:r>
        <w:rPr>
          <w:rFonts w:hint="eastAsia" w:ascii="宋体" w:hAnsi="宋体" w:eastAsia="宋体" w:cs="宋体"/>
          <w:color w:val="auto"/>
          <w:sz w:val="24"/>
          <w:szCs w:val="24"/>
          <w:highlight w:val="none"/>
        </w:rPr>
        <w:t>九、签订时间</w:t>
      </w:r>
      <w:bookmarkEnd w:id="454"/>
      <w:bookmarkEnd w:id="455"/>
      <w:bookmarkEnd w:id="456"/>
    </w:p>
    <w:p w14:paraId="12F82D51">
      <w:pPr>
        <w:spacing w:line="312"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bookmarkStart w:id="457" w:name="SOA_hhxys_htqdn"/>
      <w:r>
        <w:rPr>
          <w:rFonts w:hint="eastAsia" w:ascii="宋体" w:hAnsi="宋体" w:eastAsia="宋体" w:cs="宋体"/>
          <w:bCs/>
          <w:color w:val="auto"/>
          <w:sz w:val="24"/>
          <w:szCs w:val="24"/>
          <w:highlight w:val="none"/>
          <w:u w:val="single"/>
        </w:rPr>
        <w:t xml:space="preserve">      </w:t>
      </w:r>
      <w:bookmarkEnd w:id="457"/>
      <w:r>
        <w:rPr>
          <w:rFonts w:hint="eastAsia" w:ascii="宋体" w:hAnsi="宋体" w:eastAsia="宋体" w:cs="宋体"/>
          <w:bCs/>
          <w:color w:val="auto"/>
          <w:sz w:val="24"/>
          <w:szCs w:val="24"/>
          <w:highlight w:val="none"/>
        </w:rPr>
        <w:t>年</w:t>
      </w:r>
      <w:bookmarkStart w:id="458" w:name="SOA_hhxys_htqdy"/>
      <w:r>
        <w:rPr>
          <w:rFonts w:hint="eastAsia" w:ascii="宋体" w:hAnsi="宋体" w:eastAsia="宋体" w:cs="宋体"/>
          <w:bCs/>
          <w:color w:val="auto"/>
          <w:sz w:val="24"/>
          <w:szCs w:val="24"/>
          <w:highlight w:val="none"/>
          <w:u w:val="single"/>
        </w:rPr>
        <w:t xml:space="preserve">      </w:t>
      </w:r>
      <w:bookmarkEnd w:id="458"/>
      <w:r>
        <w:rPr>
          <w:rFonts w:hint="eastAsia" w:ascii="宋体" w:hAnsi="宋体" w:eastAsia="宋体" w:cs="宋体"/>
          <w:bCs/>
          <w:color w:val="auto"/>
          <w:sz w:val="24"/>
          <w:szCs w:val="24"/>
          <w:highlight w:val="none"/>
        </w:rPr>
        <w:t>月</w:t>
      </w:r>
      <w:bookmarkStart w:id="459" w:name="SOA_hhxys_htqdr"/>
      <w:r>
        <w:rPr>
          <w:rFonts w:hint="eastAsia" w:ascii="宋体" w:hAnsi="宋体" w:eastAsia="宋体" w:cs="宋体"/>
          <w:bCs/>
          <w:color w:val="auto"/>
          <w:sz w:val="24"/>
          <w:szCs w:val="24"/>
          <w:highlight w:val="none"/>
          <w:u w:val="single"/>
        </w:rPr>
        <w:t xml:space="preserve">      </w:t>
      </w:r>
      <w:bookmarkEnd w:id="459"/>
      <w:r>
        <w:rPr>
          <w:rFonts w:hint="eastAsia" w:ascii="宋体" w:hAnsi="宋体" w:eastAsia="宋体" w:cs="宋体"/>
          <w:bCs/>
          <w:color w:val="auto"/>
          <w:sz w:val="24"/>
          <w:szCs w:val="24"/>
          <w:highlight w:val="none"/>
        </w:rPr>
        <w:t>日签订。</w:t>
      </w:r>
    </w:p>
    <w:p w14:paraId="60243881">
      <w:pPr>
        <w:spacing w:line="312" w:lineRule="auto"/>
        <w:ind w:firstLine="480" w:firstLineChars="200"/>
        <w:rPr>
          <w:rFonts w:hint="eastAsia" w:ascii="宋体" w:hAnsi="宋体" w:eastAsia="宋体" w:cs="宋体"/>
          <w:bCs/>
          <w:color w:val="auto"/>
          <w:sz w:val="24"/>
          <w:szCs w:val="24"/>
          <w:highlight w:val="none"/>
        </w:rPr>
      </w:pPr>
    </w:p>
    <w:p w14:paraId="4271BE1C">
      <w:pPr>
        <w:spacing w:line="312" w:lineRule="auto"/>
        <w:outlineLvl w:val="1"/>
        <w:rPr>
          <w:rFonts w:hint="eastAsia" w:ascii="宋体" w:hAnsi="宋体" w:eastAsia="宋体" w:cs="宋体"/>
          <w:bCs/>
          <w:color w:val="auto"/>
          <w:sz w:val="24"/>
          <w:szCs w:val="24"/>
          <w:highlight w:val="none"/>
        </w:rPr>
      </w:pPr>
      <w:bookmarkStart w:id="460" w:name="_Toc361220419"/>
      <w:bookmarkStart w:id="461" w:name="_Toc10821"/>
      <w:bookmarkStart w:id="462" w:name="_Toc5056"/>
      <w:r>
        <w:rPr>
          <w:rFonts w:hint="eastAsia" w:ascii="宋体" w:hAnsi="宋体" w:eastAsia="宋体" w:cs="宋体"/>
          <w:color w:val="auto"/>
          <w:sz w:val="24"/>
          <w:szCs w:val="24"/>
          <w:highlight w:val="none"/>
        </w:rPr>
        <w:t>十、签订地点</w:t>
      </w:r>
      <w:bookmarkEnd w:id="460"/>
      <w:bookmarkEnd w:id="461"/>
      <w:bookmarkEnd w:id="462"/>
    </w:p>
    <w:p w14:paraId="3A287465">
      <w:pPr>
        <w:spacing w:line="30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本合同在</w:t>
      </w:r>
      <w:r>
        <w:rPr>
          <w:rFonts w:hint="eastAsia" w:ascii="宋体" w:hAnsi="宋体" w:eastAsia="宋体" w:cs="宋体"/>
          <w:bCs/>
          <w:color w:val="auto"/>
          <w:sz w:val="24"/>
          <w:szCs w:val="24"/>
          <w:highlight w:val="none"/>
          <w:u w:val="single"/>
        </w:rPr>
        <w:t xml:space="preserve">   </w:t>
      </w:r>
      <w:bookmarkStart w:id="463" w:name="SOA_zyht_htqddd"/>
      <w:r>
        <w:rPr>
          <w:rFonts w:hint="eastAsia" w:ascii="宋体" w:hAnsi="宋体" w:eastAsia="宋体" w:cs="宋体"/>
          <w:bCs/>
          <w:color w:val="auto"/>
          <w:sz w:val="24"/>
          <w:szCs w:val="24"/>
          <w:highlight w:val="none"/>
          <w:u w:val="single"/>
        </w:rPr>
        <w:t xml:space="preserve">  杭州   </w:t>
      </w:r>
      <w:bookmarkEnd w:id="463"/>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15D73805">
      <w:pPr>
        <w:outlineLvl w:val="1"/>
        <w:rPr>
          <w:rFonts w:hint="eastAsia" w:ascii="宋体" w:hAnsi="宋体" w:eastAsia="宋体" w:cs="宋体"/>
          <w:bCs/>
          <w:color w:val="auto"/>
          <w:sz w:val="24"/>
          <w:szCs w:val="24"/>
          <w:highlight w:val="none"/>
        </w:rPr>
      </w:pPr>
      <w:bookmarkStart w:id="464" w:name="_Toc13486"/>
      <w:bookmarkStart w:id="465" w:name="_Toc361220420"/>
      <w:bookmarkStart w:id="466" w:name="_Toc8222"/>
      <w:r>
        <w:rPr>
          <w:rFonts w:hint="eastAsia" w:ascii="宋体" w:hAnsi="宋体" w:eastAsia="宋体" w:cs="宋体"/>
          <w:color w:val="auto"/>
          <w:sz w:val="24"/>
          <w:szCs w:val="24"/>
          <w:highlight w:val="none"/>
        </w:rPr>
        <w:t>十一、补充协议</w:t>
      </w:r>
      <w:bookmarkEnd w:id="464"/>
      <w:bookmarkEnd w:id="465"/>
      <w:bookmarkEnd w:id="466"/>
    </w:p>
    <w:p w14:paraId="6AE84563">
      <w:pPr>
        <w:spacing w:line="30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3993CA51">
      <w:pPr>
        <w:outlineLvl w:val="1"/>
        <w:rPr>
          <w:rFonts w:hint="eastAsia" w:ascii="宋体" w:hAnsi="宋体" w:eastAsia="宋体" w:cs="宋体"/>
          <w:bCs/>
          <w:color w:val="auto"/>
          <w:sz w:val="24"/>
          <w:szCs w:val="24"/>
          <w:highlight w:val="none"/>
        </w:rPr>
      </w:pPr>
      <w:bookmarkStart w:id="467" w:name="_Toc740"/>
      <w:bookmarkStart w:id="468" w:name="_Toc3146"/>
      <w:bookmarkStart w:id="469" w:name="_Toc361220421"/>
      <w:r>
        <w:rPr>
          <w:rFonts w:hint="eastAsia" w:ascii="宋体" w:hAnsi="宋体" w:eastAsia="宋体" w:cs="宋体"/>
          <w:color w:val="auto"/>
          <w:sz w:val="24"/>
          <w:szCs w:val="24"/>
          <w:highlight w:val="none"/>
        </w:rPr>
        <w:t>十二、合同生效</w:t>
      </w:r>
      <w:bookmarkEnd w:id="467"/>
      <w:bookmarkEnd w:id="468"/>
      <w:bookmarkEnd w:id="469"/>
    </w:p>
    <w:p w14:paraId="3572805B">
      <w:pPr>
        <w:spacing w:line="30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bookmarkStart w:id="470" w:name="SOA_hhxys_htsx"/>
      <w:r>
        <w:rPr>
          <w:rFonts w:hint="eastAsia" w:ascii="宋体" w:hAnsi="宋体" w:eastAsia="宋体" w:cs="宋体"/>
          <w:bCs/>
          <w:color w:val="auto"/>
          <w:sz w:val="24"/>
          <w:szCs w:val="24"/>
          <w:highlight w:val="none"/>
          <w:u w:val="single"/>
        </w:rPr>
        <w:t xml:space="preserve">  </w:t>
      </w:r>
      <w:r>
        <w:rPr>
          <w:rFonts w:hint="eastAsia" w:ascii="宋体" w:hAnsi="宋体" w:eastAsia="宋体" w:cs="宋体"/>
          <w:b/>
          <w:bCs/>
          <w:color w:val="auto"/>
          <w:sz w:val="24"/>
          <w:szCs w:val="24"/>
          <w:highlight w:val="none"/>
          <w:u w:val="single"/>
        </w:rPr>
        <w:t>双方签字盖章，承包人提交履约保证金后</w:t>
      </w:r>
      <w:r>
        <w:rPr>
          <w:rFonts w:hint="eastAsia" w:ascii="宋体" w:hAnsi="宋体" w:eastAsia="宋体" w:cs="宋体"/>
          <w:bCs/>
          <w:color w:val="auto"/>
          <w:sz w:val="24"/>
          <w:szCs w:val="24"/>
          <w:highlight w:val="none"/>
          <w:u w:val="single"/>
        </w:rPr>
        <w:t xml:space="preserve">    </w:t>
      </w:r>
      <w:bookmarkEnd w:id="470"/>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7D8509AB">
      <w:pPr>
        <w:outlineLvl w:val="1"/>
        <w:rPr>
          <w:rFonts w:hint="eastAsia" w:ascii="宋体" w:hAnsi="宋体" w:eastAsia="宋体" w:cs="宋体"/>
          <w:bCs/>
          <w:color w:val="auto"/>
          <w:sz w:val="24"/>
          <w:szCs w:val="24"/>
          <w:highlight w:val="none"/>
        </w:rPr>
      </w:pPr>
      <w:bookmarkStart w:id="471" w:name="_Toc8012"/>
      <w:bookmarkStart w:id="472" w:name="_Toc26796"/>
      <w:bookmarkStart w:id="473" w:name="_Toc361220422"/>
      <w:r>
        <w:rPr>
          <w:rFonts w:hint="eastAsia" w:ascii="宋体" w:hAnsi="宋体" w:eastAsia="宋体" w:cs="宋体"/>
          <w:color w:val="auto"/>
          <w:sz w:val="24"/>
          <w:szCs w:val="24"/>
          <w:highlight w:val="none"/>
        </w:rPr>
        <w:t>十三、合同份数</w:t>
      </w:r>
      <w:bookmarkEnd w:id="471"/>
      <w:bookmarkEnd w:id="472"/>
      <w:bookmarkEnd w:id="473"/>
    </w:p>
    <w:p w14:paraId="41D5FBE2">
      <w:pPr>
        <w:spacing w:line="300" w:lineRule="auto"/>
        <w:ind w:left="210" w:leftChars="100"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bookmarkStart w:id="474" w:name="SOA_hhxys_htfs"/>
      <w:r>
        <w:rPr>
          <w:rFonts w:hint="eastAsia" w:ascii="宋体" w:hAnsi="宋体" w:eastAsia="宋体" w:cs="宋体"/>
          <w:b/>
          <w:bCs/>
          <w:color w:val="auto"/>
          <w:sz w:val="24"/>
          <w:szCs w:val="24"/>
          <w:highlight w:val="none"/>
          <w:u w:val="single"/>
        </w:rPr>
        <w:t>壹拾贰</w:t>
      </w:r>
      <w:r>
        <w:rPr>
          <w:rFonts w:hint="eastAsia" w:ascii="宋体" w:hAnsi="宋体" w:eastAsia="宋体" w:cs="宋体"/>
          <w:bCs/>
          <w:color w:val="auto"/>
          <w:sz w:val="24"/>
          <w:szCs w:val="24"/>
          <w:highlight w:val="none"/>
          <w:u w:val="single"/>
        </w:rPr>
        <w:t xml:space="preserve"> </w:t>
      </w:r>
      <w:bookmarkEnd w:id="474"/>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bookmarkStart w:id="475" w:name="SOA_hhxys_fbrfs"/>
      <w:r>
        <w:rPr>
          <w:rFonts w:hint="eastAsia" w:ascii="宋体" w:hAnsi="宋体" w:eastAsia="宋体" w:cs="宋体"/>
          <w:b/>
          <w:bCs/>
          <w:color w:val="auto"/>
          <w:sz w:val="24"/>
          <w:szCs w:val="24"/>
          <w:highlight w:val="none"/>
          <w:u w:val="single"/>
        </w:rPr>
        <w:t>捌</w:t>
      </w:r>
      <w:r>
        <w:rPr>
          <w:rFonts w:hint="eastAsia" w:ascii="宋体" w:hAnsi="宋体" w:eastAsia="宋体" w:cs="宋体"/>
          <w:bCs/>
          <w:color w:val="auto"/>
          <w:sz w:val="24"/>
          <w:szCs w:val="24"/>
          <w:highlight w:val="none"/>
          <w:u w:val="single"/>
        </w:rPr>
        <w:t xml:space="preserve"> </w:t>
      </w:r>
      <w:bookmarkEnd w:id="475"/>
      <w:r>
        <w:rPr>
          <w:rFonts w:hint="eastAsia" w:ascii="宋体" w:hAnsi="宋体" w:eastAsia="宋体" w:cs="宋体"/>
          <w:bCs/>
          <w:color w:val="auto"/>
          <w:sz w:val="24"/>
          <w:szCs w:val="24"/>
          <w:highlight w:val="none"/>
        </w:rPr>
        <w:t>份，承包人执</w:t>
      </w:r>
      <w:bookmarkStart w:id="476" w:name="SOA_hhxys_cbrfs"/>
      <w:r>
        <w:rPr>
          <w:rFonts w:hint="eastAsia" w:ascii="宋体" w:hAnsi="宋体" w:eastAsia="宋体" w:cs="宋体"/>
          <w:b/>
          <w:bCs/>
          <w:color w:val="auto"/>
          <w:sz w:val="24"/>
          <w:szCs w:val="24"/>
          <w:highlight w:val="none"/>
          <w:u w:val="single"/>
        </w:rPr>
        <w:t>肆</w:t>
      </w:r>
      <w:bookmarkEnd w:id="476"/>
      <w:r>
        <w:rPr>
          <w:rFonts w:hint="eastAsia" w:ascii="宋体" w:hAnsi="宋体" w:eastAsia="宋体" w:cs="宋体"/>
          <w:bCs/>
          <w:color w:val="auto"/>
          <w:sz w:val="24"/>
          <w:szCs w:val="24"/>
          <w:highlight w:val="none"/>
        </w:rPr>
        <w:t>份。</w:t>
      </w:r>
    </w:p>
    <w:p w14:paraId="67A4542D">
      <w:pPr>
        <w:spacing w:line="300" w:lineRule="auto"/>
        <w:ind w:firstLine="480" w:firstLineChars="200"/>
        <w:rPr>
          <w:rFonts w:hint="eastAsia" w:ascii="宋体" w:hAnsi="宋体" w:eastAsia="宋体" w:cs="宋体"/>
          <w:color w:val="auto"/>
          <w:sz w:val="24"/>
          <w:szCs w:val="24"/>
          <w:highlight w:val="none"/>
        </w:rPr>
      </w:pPr>
    </w:p>
    <w:p w14:paraId="7C3DA204">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3E8D9188">
      <w:pPr>
        <w:spacing w:line="30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08F47B2B">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3CE81E18">
      <w:pPr>
        <w:spacing w:line="3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bookmarkStart w:id="477" w:name="SOA_hhxys_zjjgdm"/>
      <w:r>
        <w:rPr>
          <w:rFonts w:hint="eastAsia" w:ascii="宋体" w:hAnsi="宋体" w:eastAsia="宋体" w:cs="宋体"/>
          <w:color w:val="auto"/>
          <w:sz w:val="24"/>
          <w:szCs w:val="24"/>
          <w:highlight w:val="none"/>
          <w:u w:val="single"/>
        </w:rPr>
        <w:t xml:space="preserve">      </w:t>
      </w:r>
      <w:bookmarkEnd w:id="47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组织机构代码：</w:t>
      </w:r>
      <w:bookmarkStart w:id="478" w:name="SOA_hhxys_zjjgdm1"/>
      <w:r>
        <w:rPr>
          <w:rFonts w:hint="eastAsia" w:ascii="宋体" w:hAnsi="宋体" w:eastAsia="宋体" w:cs="宋体"/>
          <w:color w:val="auto"/>
          <w:sz w:val="24"/>
          <w:szCs w:val="24"/>
          <w:highlight w:val="none"/>
          <w:u w:val="single"/>
        </w:rPr>
        <w:t xml:space="preserve">      </w:t>
      </w:r>
      <w:bookmarkEnd w:id="47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1F53ECF">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bookmarkStart w:id="479" w:name="SOA_hhxys_fbrdz"/>
      <w:r>
        <w:rPr>
          <w:rFonts w:hint="eastAsia" w:ascii="宋体" w:hAnsi="宋体" w:eastAsia="宋体" w:cs="宋体"/>
          <w:color w:val="auto"/>
          <w:sz w:val="24"/>
          <w:szCs w:val="24"/>
          <w:highlight w:val="none"/>
          <w:u w:val="single"/>
        </w:rPr>
        <w:t xml:space="preserve">            </w:t>
      </w:r>
      <w:bookmarkEnd w:id="479"/>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47EEC2F">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bookmarkStart w:id="480" w:name="SOA_hhxys_fbryb"/>
      <w:r>
        <w:rPr>
          <w:rFonts w:hint="eastAsia" w:ascii="宋体" w:hAnsi="宋体" w:eastAsia="宋体" w:cs="宋体"/>
          <w:color w:val="auto"/>
          <w:sz w:val="24"/>
          <w:szCs w:val="24"/>
          <w:highlight w:val="none"/>
          <w:u w:val="single"/>
        </w:rPr>
        <w:t xml:space="preserve">           </w:t>
      </w:r>
      <w:bookmarkEnd w:id="480"/>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邮政编码：</w:t>
      </w:r>
      <w:bookmarkStart w:id="481" w:name="SOA_hhxys_cbryb"/>
      <w:r>
        <w:rPr>
          <w:rFonts w:hint="eastAsia" w:ascii="宋体" w:hAnsi="宋体" w:eastAsia="宋体" w:cs="宋体"/>
          <w:color w:val="auto"/>
          <w:sz w:val="24"/>
          <w:szCs w:val="24"/>
          <w:highlight w:val="none"/>
          <w:u w:val="single"/>
        </w:rPr>
        <w:t xml:space="preserve">             </w:t>
      </w:r>
      <w:bookmarkEnd w:id="48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5173A0B">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bookmarkStart w:id="482" w:name="SOA_hhxys_fddbr"/>
      <w:r>
        <w:rPr>
          <w:rFonts w:hint="eastAsia" w:ascii="宋体" w:hAnsi="宋体" w:eastAsia="宋体" w:cs="宋体"/>
          <w:color w:val="auto"/>
          <w:sz w:val="24"/>
          <w:szCs w:val="24"/>
          <w:highlight w:val="none"/>
          <w:u w:val="single"/>
        </w:rPr>
        <w:t xml:space="preserve">           </w:t>
      </w:r>
      <w:bookmarkEnd w:id="48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bookmarkStart w:id="483" w:name="SOA_hhxys_fddbr1"/>
      <w:r>
        <w:rPr>
          <w:rFonts w:hint="eastAsia" w:ascii="宋体" w:hAnsi="宋体" w:eastAsia="宋体" w:cs="宋体"/>
          <w:color w:val="auto"/>
          <w:sz w:val="24"/>
          <w:szCs w:val="24"/>
          <w:highlight w:val="none"/>
          <w:u w:val="single"/>
        </w:rPr>
        <w:t xml:space="preserve">     </w:t>
      </w:r>
      <w:bookmarkEnd w:id="48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6420C56">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bookmarkStart w:id="484" w:name="SOA_hhxys_wtdlr"/>
      <w:r>
        <w:rPr>
          <w:rFonts w:hint="eastAsia" w:ascii="宋体" w:hAnsi="宋体" w:eastAsia="宋体" w:cs="宋体"/>
          <w:color w:val="auto"/>
          <w:sz w:val="24"/>
          <w:szCs w:val="24"/>
          <w:highlight w:val="none"/>
          <w:u w:val="single"/>
        </w:rPr>
        <w:t xml:space="preserve">      </w:t>
      </w:r>
      <w:bookmarkEnd w:id="484"/>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bookmarkStart w:id="485" w:name="SOA_hhxys_wtdlr1"/>
      <w:r>
        <w:rPr>
          <w:rFonts w:hint="eastAsia" w:ascii="宋体" w:hAnsi="宋体" w:eastAsia="宋体" w:cs="宋体"/>
          <w:color w:val="auto"/>
          <w:sz w:val="24"/>
          <w:szCs w:val="24"/>
          <w:highlight w:val="none"/>
          <w:u w:val="single"/>
        </w:rPr>
        <w:t xml:space="preserve">    </w:t>
      </w:r>
      <w:bookmarkEnd w:id="48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A58C8DE">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  话：</w:t>
      </w:r>
      <w:bookmarkStart w:id="486" w:name="SOA_hhxys_fbrdh"/>
      <w:r>
        <w:rPr>
          <w:rFonts w:hint="eastAsia" w:ascii="宋体" w:hAnsi="宋体" w:eastAsia="宋体" w:cs="宋体"/>
          <w:color w:val="auto"/>
          <w:sz w:val="24"/>
          <w:szCs w:val="24"/>
          <w:highlight w:val="none"/>
          <w:u w:val="single"/>
        </w:rPr>
        <w:t xml:space="preserve">       </w:t>
      </w:r>
      <w:bookmarkEnd w:id="48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电  话：</w:t>
      </w:r>
      <w:bookmarkStart w:id="487" w:name="SOA_hhxys_cbrdh"/>
      <w:r>
        <w:rPr>
          <w:rFonts w:hint="eastAsia" w:ascii="宋体" w:hAnsi="宋体" w:eastAsia="宋体" w:cs="宋体"/>
          <w:color w:val="auto"/>
          <w:sz w:val="24"/>
          <w:szCs w:val="24"/>
          <w:highlight w:val="none"/>
          <w:u w:val="single"/>
        </w:rPr>
        <w:t xml:space="preserve">            </w:t>
      </w:r>
      <w:bookmarkEnd w:id="48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E75E312">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传  真：</w:t>
      </w:r>
      <w:bookmarkStart w:id="488" w:name="SOA_hhxys_fbrcz"/>
      <w:r>
        <w:rPr>
          <w:rFonts w:hint="eastAsia" w:ascii="宋体" w:hAnsi="宋体" w:eastAsia="宋体" w:cs="宋体"/>
          <w:color w:val="auto"/>
          <w:sz w:val="24"/>
          <w:szCs w:val="24"/>
          <w:highlight w:val="none"/>
          <w:u w:val="single"/>
        </w:rPr>
        <w:t xml:space="preserve">      </w:t>
      </w:r>
      <w:bookmarkEnd w:id="48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bookmarkStart w:id="489" w:name="SOA_hhxys_cbrcz"/>
      <w:r>
        <w:rPr>
          <w:rFonts w:hint="eastAsia" w:ascii="宋体" w:hAnsi="宋体" w:eastAsia="宋体" w:cs="宋体"/>
          <w:color w:val="auto"/>
          <w:sz w:val="24"/>
          <w:szCs w:val="24"/>
          <w:highlight w:val="none"/>
          <w:u w:val="single"/>
        </w:rPr>
        <w:t xml:space="preserve">              </w:t>
      </w:r>
      <w:bookmarkEnd w:id="48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13CB64">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电子信箱：</w:t>
      </w:r>
      <w:bookmarkStart w:id="490" w:name="SOA_hhxys_fbrdzxx"/>
      <w:r>
        <w:rPr>
          <w:rFonts w:hint="eastAsia" w:ascii="宋体" w:hAnsi="宋体" w:eastAsia="宋体" w:cs="宋体"/>
          <w:color w:val="auto"/>
          <w:sz w:val="24"/>
          <w:szCs w:val="24"/>
          <w:highlight w:val="none"/>
          <w:u w:val="single"/>
        </w:rPr>
        <w:t xml:space="preserve">      </w:t>
      </w:r>
      <w:bookmarkEnd w:id="49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电子信箱：</w:t>
      </w:r>
      <w:bookmarkStart w:id="491" w:name="SOA_hhxys_cbrdzxx"/>
      <w:r>
        <w:rPr>
          <w:rFonts w:hint="eastAsia" w:ascii="宋体" w:hAnsi="宋体" w:eastAsia="宋体" w:cs="宋体"/>
          <w:color w:val="auto"/>
          <w:sz w:val="24"/>
          <w:szCs w:val="24"/>
          <w:highlight w:val="none"/>
          <w:u w:val="single"/>
        </w:rPr>
        <w:t xml:space="preserve">      </w:t>
      </w:r>
      <w:bookmarkEnd w:id="491"/>
      <w:r>
        <w:rPr>
          <w:rFonts w:hint="eastAsia" w:ascii="宋体" w:hAnsi="宋体" w:eastAsia="宋体" w:cs="宋体"/>
          <w:color w:val="auto"/>
          <w:sz w:val="24"/>
          <w:szCs w:val="24"/>
          <w:highlight w:val="none"/>
          <w:u w:val="single"/>
        </w:rPr>
        <w:t xml:space="preserve">  </w:t>
      </w:r>
    </w:p>
    <w:p w14:paraId="64DF0731">
      <w:pPr>
        <w:spacing w:line="30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开户银行：</w:t>
      </w:r>
      <w:bookmarkStart w:id="492" w:name="SOA_hhxys_fbrkhyh"/>
      <w:r>
        <w:rPr>
          <w:rFonts w:hint="eastAsia" w:ascii="宋体" w:hAnsi="宋体" w:eastAsia="宋体" w:cs="宋体"/>
          <w:color w:val="auto"/>
          <w:sz w:val="24"/>
          <w:szCs w:val="24"/>
          <w:highlight w:val="none"/>
          <w:u w:val="single"/>
        </w:rPr>
        <w:t xml:space="preserve">      </w:t>
      </w:r>
      <w:bookmarkEnd w:id="49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p>
    <w:p w14:paraId="1B234FA7">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bookmarkStart w:id="493" w:name="SOA_hhxys_fbrzh"/>
      <w:r>
        <w:rPr>
          <w:rFonts w:hint="eastAsia" w:ascii="宋体" w:hAnsi="宋体" w:eastAsia="宋体" w:cs="宋体"/>
          <w:color w:val="auto"/>
          <w:sz w:val="24"/>
          <w:szCs w:val="24"/>
          <w:highlight w:val="none"/>
          <w:u w:val="single"/>
        </w:rPr>
        <w:t xml:space="preserve">      </w:t>
      </w:r>
      <w:bookmarkEnd w:id="493"/>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w:t>
      </w:r>
      <w:bookmarkStart w:id="494" w:name="SOA_hhxys_cbrzh"/>
      <w:r>
        <w:rPr>
          <w:rFonts w:hint="eastAsia" w:ascii="宋体" w:hAnsi="宋体" w:eastAsia="宋体" w:cs="宋体"/>
          <w:color w:val="auto"/>
          <w:sz w:val="24"/>
          <w:szCs w:val="24"/>
          <w:highlight w:val="none"/>
          <w:u w:val="single"/>
        </w:rPr>
        <w:t xml:space="preserve"> </w:t>
      </w:r>
      <w:bookmarkEnd w:id="494"/>
      <w:r>
        <w:rPr>
          <w:rFonts w:hint="eastAsia" w:ascii="宋体" w:hAnsi="宋体" w:eastAsia="宋体" w:cs="宋体"/>
          <w:color w:val="auto"/>
          <w:sz w:val="24"/>
          <w:szCs w:val="24"/>
          <w:highlight w:val="none"/>
          <w:u w:val="single"/>
        </w:rPr>
        <w:t xml:space="preserve">        </w:t>
      </w:r>
    </w:p>
    <w:p w14:paraId="7FC08206">
      <w:pPr>
        <w:widowControl/>
        <w:ind w:firstLine="3276" w:firstLineChars="910"/>
        <w:jc w:val="left"/>
        <w:rPr>
          <w:rFonts w:hAnsi="宋体"/>
          <w:color w:val="auto"/>
          <w:sz w:val="36"/>
          <w:szCs w:val="36"/>
          <w:highlight w:val="none"/>
        </w:rPr>
      </w:pPr>
      <w:bookmarkStart w:id="495" w:name="_Toc361220561"/>
      <w:r>
        <w:rPr>
          <w:rFonts w:hAnsi="宋体"/>
          <w:color w:val="auto"/>
          <w:sz w:val="36"/>
          <w:szCs w:val="36"/>
          <w:highlight w:val="none"/>
        </w:rPr>
        <w:br w:type="page"/>
      </w:r>
      <w:r>
        <w:rPr>
          <w:rFonts w:hAnsi="宋体"/>
          <w:color w:val="auto"/>
          <w:sz w:val="36"/>
          <w:szCs w:val="36"/>
          <w:highlight w:val="none"/>
        </w:rPr>
        <w:t xml:space="preserve">第三部分 </w:t>
      </w:r>
      <w:r>
        <w:rPr>
          <w:rFonts w:hint="eastAsia" w:hAnsi="宋体"/>
          <w:color w:val="auto"/>
          <w:sz w:val="36"/>
          <w:szCs w:val="36"/>
          <w:highlight w:val="none"/>
        </w:rPr>
        <w:t>专用合同条款</w:t>
      </w:r>
      <w:bookmarkEnd w:id="495"/>
    </w:p>
    <w:p w14:paraId="451A222D">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496" w:name="_Toc23971"/>
      <w:bookmarkStart w:id="497" w:name="_Toc361220562"/>
      <w:bookmarkStart w:id="498" w:name="_Toc23495"/>
      <w:bookmarkStart w:id="499" w:name="_Toc361220581"/>
      <w:r>
        <w:rPr>
          <w:rFonts w:hint="eastAsia" w:ascii="宋体" w:hAnsi="宋体" w:eastAsia="宋体" w:cs="宋体"/>
          <w:b/>
          <w:color w:val="auto"/>
          <w:sz w:val="24"/>
          <w:szCs w:val="24"/>
          <w:highlight w:val="none"/>
        </w:rPr>
        <w:t>1</w:t>
      </w:r>
      <w:r>
        <w:rPr>
          <w:rFonts w:hint="eastAsia" w:ascii="宋体" w:hAnsi="宋体" w:eastAsia="宋体" w:cs="宋体"/>
          <w:color w:val="auto"/>
          <w:sz w:val="24"/>
          <w:szCs w:val="24"/>
          <w:highlight w:val="none"/>
        </w:rPr>
        <w:t xml:space="preserve">  一般约定</w:t>
      </w:r>
      <w:bookmarkEnd w:id="496"/>
      <w:bookmarkEnd w:id="497"/>
      <w:bookmarkEnd w:id="498"/>
    </w:p>
    <w:p w14:paraId="19C95BC1">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w:t>
      </w:r>
      <w:r>
        <w:rPr>
          <w:rFonts w:hint="eastAsia" w:ascii="宋体" w:hAnsi="宋体" w:eastAsia="宋体" w:cs="宋体"/>
          <w:color w:val="auto"/>
          <w:sz w:val="24"/>
          <w:szCs w:val="24"/>
          <w:highlight w:val="none"/>
        </w:rPr>
        <w:t xml:space="preserve">  词语定义</w:t>
      </w:r>
    </w:p>
    <w:p w14:paraId="067555B2">
      <w:pPr>
        <w:pageBreakBefore w:val="0"/>
        <w:widowControl w:val="0"/>
        <w:kinsoku/>
        <w:wordWrap/>
        <w:overflowPunct/>
        <w:topLinePunct w:val="0"/>
        <w:bidi w:val="0"/>
        <w:spacing w:line="460" w:lineRule="exac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1.1.1</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合同</w:t>
      </w:r>
    </w:p>
    <w:p w14:paraId="1EE4D253">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1.1.1.10  </w:t>
      </w:r>
      <w:r>
        <w:rPr>
          <w:rFonts w:hint="eastAsia" w:ascii="宋体" w:hAnsi="宋体" w:eastAsia="宋体" w:cs="宋体"/>
          <w:color w:val="auto"/>
          <w:kern w:val="0"/>
          <w:sz w:val="24"/>
          <w:szCs w:val="24"/>
          <w:highlight w:val="none"/>
        </w:rPr>
        <w:t>其他合同文件包括：</w:t>
      </w:r>
    </w:p>
    <w:p w14:paraId="1F9E0C86">
      <w:pPr>
        <w:keepNext w:val="0"/>
        <w:keepLines w:val="0"/>
        <w:pageBreakBefore w:val="0"/>
        <w:widowControl w:val="0"/>
        <w:kinsoku/>
        <w:wordWrap/>
        <w:overflowPunct/>
        <w:topLinePunct w:val="0"/>
        <w:autoSpaceDE/>
        <w:autoSpaceDN/>
        <w:bidi w:val="0"/>
        <w:adjustRightInd w:val="0"/>
        <w:snapToGrid/>
        <w:spacing w:line="460" w:lineRule="exact"/>
        <w:ind w:left="0" w:leftChars="0" w:firstLine="480" w:firstLineChars="200"/>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施工组织设计：施工组织</w:t>
      </w:r>
      <w:r>
        <w:rPr>
          <w:rFonts w:hint="eastAsia" w:ascii="宋体" w:hAnsi="宋体" w:eastAsia="宋体" w:cs="宋体"/>
          <w:b/>
          <w:color w:val="auto"/>
          <w:sz w:val="24"/>
          <w:szCs w:val="24"/>
          <w:highlight w:val="none"/>
          <w:u w:val="single"/>
        </w:rPr>
        <w:fldChar w:fldCharType="begin"/>
      </w:r>
      <w:r>
        <w:rPr>
          <w:rFonts w:hint="eastAsia" w:ascii="宋体" w:hAnsi="宋体" w:eastAsia="宋体" w:cs="宋体"/>
          <w:b/>
          <w:color w:val="auto"/>
          <w:sz w:val="24"/>
          <w:szCs w:val="24"/>
          <w:highlight w:val="none"/>
          <w:u w:val="single"/>
        </w:rPr>
        <w:instrText xml:space="preserve">HYPERLINK "http://baike.baidu.com/view/14417.htm" \t "_blank"</w:instrText>
      </w:r>
      <w:r>
        <w:rPr>
          <w:rFonts w:hint="eastAsia" w:ascii="宋体" w:hAnsi="宋体" w:eastAsia="宋体" w:cs="宋体"/>
          <w:b/>
          <w:color w:val="auto"/>
          <w:sz w:val="24"/>
          <w:szCs w:val="24"/>
          <w:highlight w:val="none"/>
          <w:u w:val="single"/>
        </w:rPr>
        <w:fldChar w:fldCharType="separate"/>
      </w:r>
      <w:r>
        <w:rPr>
          <w:rFonts w:hint="eastAsia" w:ascii="宋体" w:hAnsi="宋体" w:eastAsia="宋体" w:cs="宋体"/>
          <w:b/>
          <w:color w:val="auto"/>
          <w:sz w:val="24"/>
          <w:szCs w:val="24"/>
          <w:highlight w:val="none"/>
          <w:u w:val="single"/>
        </w:rPr>
        <w:t>设计</w:t>
      </w:r>
      <w:r>
        <w:rPr>
          <w:rFonts w:hint="eastAsia" w:ascii="宋体" w:hAnsi="宋体" w:eastAsia="宋体" w:cs="宋体"/>
          <w:b/>
          <w:color w:val="auto"/>
          <w:sz w:val="24"/>
          <w:szCs w:val="24"/>
          <w:highlight w:val="none"/>
          <w:u w:val="single"/>
        </w:rPr>
        <w:fldChar w:fldCharType="end"/>
      </w:r>
      <w:r>
        <w:rPr>
          <w:rFonts w:hint="eastAsia" w:ascii="宋体" w:hAnsi="宋体" w:eastAsia="宋体" w:cs="宋体"/>
          <w:b/>
          <w:color w:val="auto"/>
          <w:sz w:val="24"/>
          <w:szCs w:val="24"/>
          <w:highlight w:val="none"/>
          <w:u w:val="single"/>
        </w:rPr>
        <w:t>是用来指导</w:t>
      </w:r>
      <w:r>
        <w:rPr>
          <w:rFonts w:hint="eastAsia" w:ascii="宋体" w:hAnsi="宋体" w:eastAsia="宋体" w:cs="宋体"/>
          <w:b/>
          <w:color w:val="auto"/>
          <w:sz w:val="24"/>
          <w:szCs w:val="24"/>
          <w:highlight w:val="none"/>
          <w:u w:val="single"/>
        </w:rPr>
        <w:fldChar w:fldCharType="begin"/>
      </w:r>
      <w:r>
        <w:rPr>
          <w:rFonts w:hint="eastAsia" w:ascii="宋体" w:hAnsi="宋体" w:eastAsia="宋体" w:cs="宋体"/>
          <w:b/>
          <w:color w:val="auto"/>
          <w:sz w:val="24"/>
          <w:szCs w:val="24"/>
          <w:highlight w:val="none"/>
          <w:u w:val="single"/>
        </w:rPr>
        <w:instrText xml:space="preserve">HYPERLINK "http://baike.baidu.com/view/1094820.htm" \t "_blank"</w:instrText>
      </w:r>
      <w:r>
        <w:rPr>
          <w:rFonts w:hint="eastAsia" w:ascii="宋体" w:hAnsi="宋体" w:eastAsia="宋体" w:cs="宋体"/>
          <w:b/>
          <w:color w:val="auto"/>
          <w:sz w:val="24"/>
          <w:szCs w:val="24"/>
          <w:highlight w:val="none"/>
          <w:u w:val="single"/>
        </w:rPr>
        <w:fldChar w:fldCharType="separate"/>
      </w:r>
      <w:r>
        <w:rPr>
          <w:rFonts w:hint="eastAsia" w:ascii="宋体" w:hAnsi="宋体" w:eastAsia="宋体" w:cs="宋体"/>
          <w:b/>
          <w:color w:val="auto"/>
          <w:sz w:val="24"/>
          <w:szCs w:val="24"/>
          <w:highlight w:val="none"/>
          <w:u w:val="single"/>
        </w:rPr>
        <w:t>施工项目</w:t>
      </w:r>
      <w:r>
        <w:rPr>
          <w:rFonts w:hint="eastAsia" w:ascii="宋体" w:hAnsi="宋体" w:eastAsia="宋体" w:cs="宋体"/>
          <w:b/>
          <w:color w:val="auto"/>
          <w:sz w:val="24"/>
          <w:szCs w:val="24"/>
          <w:highlight w:val="none"/>
          <w:u w:val="single"/>
        </w:rPr>
        <w:fldChar w:fldCharType="end"/>
      </w:r>
      <w:r>
        <w:rPr>
          <w:rFonts w:hint="eastAsia" w:ascii="宋体" w:hAnsi="宋体" w:eastAsia="宋体" w:cs="宋体"/>
          <w:b/>
          <w:color w:val="auto"/>
          <w:sz w:val="24"/>
          <w:szCs w:val="24"/>
          <w:highlight w:val="none"/>
          <w:u w:val="single"/>
        </w:rPr>
        <w:t>全过程各项活动的技术、经济和组织的综合性文件。</w:t>
      </w:r>
    </w:p>
    <w:p w14:paraId="2C6B7A6D">
      <w:pPr>
        <w:pageBreakBefore w:val="0"/>
        <w:widowControl w:val="0"/>
        <w:kinsoku/>
        <w:wordWrap/>
        <w:overflowPunct/>
        <w:topLinePunct w:val="0"/>
        <w:bidi w:val="0"/>
        <w:spacing w:line="460" w:lineRule="exac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1.1.2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合同当事人及其他相关方</w:t>
      </w:r>
    </w:p>
    <w:p w14:paraId="4161F5FD">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1.1.2.4  </w:t>
      </w:r>
      <w:r>
        <w:rPr>
          <w:rFonts w:hint="eastAsia" w:ascii="宋体" w:hAnsi="宋体" w:eastAsia="宋体" w:cs="宋体"/>
          <w:color w:val="auto"/>
          <w:sz w:val="24"/>
          <w:szCs w:val="24"/>
          <w:highlight w:val="none"/>
        </w:rPr>
        <w:t>监理人：</w:t>
      </w:r>
    </w:p>
    <w:p w14:paraId="1685C1FE">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w:t>
      </w:r>
      <w:bookmarkStart w:id="500" w:name="SOA_zyht_jlmc"/>
      <w:r>
        <w:rPr>
          <w:rFonts w:hint="eastAsia" w:ascii="宋体" w:hAnsi="宋体" w:eastAsia="宋体" w:cs="宋体"/>
          <w:color w:val="auto"/>
          <w:sz w:val="24"/>
          <w:szCs w:val="24"/>
          <w:highlight w:val="none"/>
          <w:u w:val="single"/>
        </w:rPr>
        <w:t xml:space="preserve">      </w:t>
      </w:r>
      <w:bookmarkEnd w:id="50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E212D1">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w:t>
      </w:r>
      <w:bookmarkStart w:id="501" w:name="SOA_zyht_jlzzlbhmc"/>
      <w:r>
        <w:rPr>
          <w:rFonts w:hint="eastAsia" w:ascii="宋体" w:hAnsi="宋体" w:eastAsia="宋体" w:cs="宋体"/>
          <w:color w:val="auto"/>
          <w:sz w:val="24"/>
          <w:szCs w:val="24"/>
          <w:highlight w:val="none"/>
          <w:u w:val="single"/>
        </w:rPr>
        <w:t xml:space="preserve">      </w:t>
      </w:r>
      <w:bookmarkEnd w:id="50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C88408">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bookmarkStart w:id="502" w:name="SOA_zyht_jllxdh1"/>
      <w:r>
        <w:rPr>
          <w:rFonts w:hint="eastAsia" w:ascii="宋体" w:hAnsi="宋体" w:eastAsia="宋体" w:cs="宋体"/>
          <w:color w:val="auto"/>
          <w:sz w:val="24"/>
          <w:szCs w:val="24"/>
          <w:highlight w:val="none"/>
          <w:u w:val="single"/>
        </w:rPr>
        <w:t xml:space="preserve">      </w:t>
      </w:r>
      <w:bookmarkEnd w:id="50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28A84B">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bookmarkStart w:id="503" w:name="SOA_zyht_jldzxx1"/>
      <w:r>
        <w:rPr>
          <w:rFonts w:hint="eastAsia" w:ascii="宋体" w:hAnsi="宋体" w:eastAsia="宋体" w:cs="宋体"/>
          <w:color w:val="auto"/>
          <w:sz w:val="24"/>
          <w:szCs w:val="24"/>
          <w:highlight w:val="none"/>
          <w:u w:val="single"/>
        </w:rPr>
        <w:t xml:space="preserve">      </w:t>
      </w:r>
      <w:bookmarkEnd w:id="50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A5629F">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bookmarkStart w:id="504" w:name="SOA_zyht_jltxdz"/>
      <w:r>
        <w:rPr>
          <w:rFonts w:hint="eastAsia" w:ascii="宋体" w:hAnsi="宋体" w:eastAsia="宋体" w:cs="宋体"/>
          <w:color w:val="auto"/>
          <w:sz w:val="24"/>
          <w:szCs w:val="24"/>
          <w:highlight w:val="none"/>
          <w:u w:val="single"/>
        </w:rPr>
        <w:t xml:space="preserve">      </w:t>
      </w:r>
      <w:bookmarkEnd w:id="50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78F34A">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1.1.2.5</w:t>
      </w:r>
      <w:r>
        <w:rPr>
          <w:rFonts w:hint="eastAsia" w:ascii="宋体" w:hAnsi="宋体" w:eastAsia="宋体" w:cs="宋体"/>
          <w:color w:val="auto"/>
          <w:sz w:val="24"/>
          <w:szCs w:val="24"/>
          <w:highlight w:val="none"/>
        </w:rPr>
        <w:t xml:space="preserve">  设计人：</w:t>
      </w:r>
    </w:p>
    <w:p w14:paraId="6E1D42DE">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w:t>
      </w:r>
      <w:bookmarkStart w:id="505" w:name="SOA_zyht_sjrmc"/>
      <w:r>
        <w:rPr>
          <w:rFonts w:hint="eastAsia" w:ascii="宋体" w:hAnsi="宋体" w:eastAsia="宋体" w:cs="宋体"/>
          <w:color w:val="auto"/>
          <w:sz w:val="24"/>
          <w:szCs w:val="24"/>
          <w:highlight w:val="none"/>
          <w:u w:val="single"/>
        </w:rPr>
        <w:t xml:space="preserve">      </w:t>
      </w:r>
      <w:bookmarkEnd w:id="50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F6CC26">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w:t>
      </w:r>
      <w:bookmarkStart w:id="506" w:name="SOA_zyht_sjrzzlbhdj"/>
      <w:r>
        <w:rPr>
          <w:rFonts w:hint="eastAsia" w:ascii="宋体" w:hAnsi="宋体" w:eastAsia="宋体" w:cs="宋体"/>
          <w:color w:val="auto"/>
          <w:sz w:val="24"/>
          <w:szCs w:val="24"/>
          <w:highlight w:val="none"/>
          <w:u w:val="single"/>
        </w:rPr>
        <w:t xml:space="preserve">      </w:t>
      </w:r>
      <w:bookmarkEnd w:id="50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0F2A0F">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bookmarkStart w:id="507" w:name="SOA_zyht_sjrlxdh"/>
      <w:r>
        <w:rPr>
          <w:rFonts w:hint="eastAsia" w:ascii="宋体" w:hAnsi="宋体" w:eastAsia="宋体" w:cs="宋体"/>
          <w:color w:val="auto"/>
          <w:sz w:val="24"/>
          <w:szCs w:val="24"/>
          <w:highlight w:val="none"/>
          <w:u w:val="single"/>
        </w:rPr>
        <w:t xml:space="preserve">      </w:t>
      </w:r>
      <w:bookmarkEnd w:id="50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6B2E98">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bookmarkStart w:id="508" w:name="SOA_zyht_sjrdzxx"/>
      <w:r>
        <w:rPr>
          <w:rFonts w:hint="eastAsia" w:ascii="宋体" w:hAnsi="宋体" w:eastAsia="宋体" w:cs="宋体"/>
          <w:color w:val="auto"/>
          <w:sz w:val="24"/>
          <w:szCs w:val="24"/>
          <w:highlight w:val="none"/>
          <w:u w:val="single"/>
        </w:rPr>
        <w:t xml:space="preserve">      </w:t>
      </w:r>
      <w:bookmarkEnd w:id="50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2BCEC0">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bookmarkStart w:id="509" w:name="SOA_zyht_sjrtxdz"/>
      <w:r>
        <w:rPr>
          <w:rFonts w:hint="eastAsia" w:ascii="宋体" w:hAnsi="宋体" w:eastAsia="宋体" w:cs="宋体"/>
          <w:color w:val="auto"/>
          <w:sz w:val="24"/>
          <w:szCs w:val="24"/>
          <w:highlight w:val="none"/>
          <w:u w:val="single"/>
        </w:rPr>
        <w:t xml:space="preserve">      </w:t>
      </w:r>
      <w:bookmarkEnd w:id="50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D200B99">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1.1.3</w:t>
      </w:r>
      <w:r>
        <w:rPr>
          <w:rFonts w:hint="eastAsia" w:ascii="宋体" w:hAnsi="宋体" w:eastAsia="宋体" w:cs="宋体"/>
          <w:color w:val="auto"/>
          <w:sz w:val="24"/>
          <w:szCs w:val="24"/>
          <w:highlight w:val="none"/>
        </w:rPr>
        <w:t xml:space="preserve">  工程和设备</w:t>
      </w:r>
    </w:p>
    <w:p w14:paraId="416A8448">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1.1.3.7</w:t>
      </w:r>
      <w:r>
        <w:rPr>
          <w:rFonts w:hint="eastAsia" w:ascii="宋体" w:hAnsi="宋体" w:eastAsia="宋体" w:cs="宋体"/>
          <w:color w:val="auto"/>
          <w:sz w:val="24"/>
          <w:szCs w:val="24"/>
          <w:highlight w:val="none"/>
        </w:rPr>
        <w:t xml:space="preserve">  作为施工现场组成部分的其他场所包括：</w:t>
      </w:r>
      <w:r>
        <w:rPr>
          <w:rFonts w:hint="eastAsia" w:ascii="宋体" w:hAnsi="宋体" w:eastAsia="宋体" w:cs="宋体"/>
          <w:color w:val="auto"/>
          <w:sz w:val="24"/>
          <w:szCs w:val="24"/>
          <w:highlight w:val="none"/>
          <w:u w:val="single"/>
        </w:rPr>
        <w:t xml:space="preserve"> </w:t>
      </w:r>
      <w:bookmarkStart w:id="510" w:name="SOA_zyht_gcsbsgxcqtcs"/>
      <w:r>
        <w:rPr>
          <w:rFonts w:hint="eastAsia" w:ascii="宋体" w:hAnsi="宋体" w:eastAsia="宋体" w:cs="宋体"/>
          <w:color w:val="auto"/>
          <w:sz w:val="24"/>
          <w:szCs w:val="24"/>
          <w:highlight w:val="none"/>
          <w:u w:val="single"/>
        </w:rPr>
        <w:t xml:space="preserve"> 项目部 </w:t>
      </w:r>
      <w:bookmarkEnd w:id="51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F71D590">
      <w:pPr>
        <w:pageBreakBefore w:val="0"/>
        <w:widowControl w:val="0"/>
        <w:kinsoku/>
        <w:wordWrap/>
        <w:overflowPunct/>
        <w:topLinePunct w:val="0"/>
        <w:bidi w:val="0"/>
        <w:spacing w:line="460" w:lineRule="exact"/>
        <w:ind w:right="-218" w:rightChars="-104"/>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1.1.3.9</w:t>
      </w:r>
      <w:r>
        <w:rPr>
          <w:rFonts w:hint="eastAsia" w:ascii="宋体" w:hAnsi="宋体" w:eastAsia="宋体" w:cs="宋体"/>
          <w:color w:val="auto"/>
          <w:kern w:val="0"/>
          <w:sz w:val="24"/>
          <w:szCs w:val="24"/>
          <w:highlight w:val="none"/>
        </w:rPr>
        <w:t xml:space="preserve">  永久占地包括：</w:t>
      </w:r>
      <w:r>
        <w:rPr>
          <w:rFonts w:hint="eastAsia" w:ascii="宋体" w:hAnsi="宋体" w:eastAsia="宋体" w:cs="宋体"/>
          <w:color w:val="auto"/>
          <w:sz w:val="24"/>
          <w:szCs w:val="24"/>
          <w:highlight w:val="none"/>
          <w:u w:val="single"/>
        </w:rPr>
        <w:t xml:space="preserve">  </w:t>
      </w:r>
      <w:bookmarkStart w:id="511" w:name="SOA_zyht_gcsbyjzd"/>
      <w:r>
        <w:rPr>
          <w:rFonts w:hint="eastAsia" w:ascii="宋体" w:hAnsi="宋体" w:eastAsia="宋体" w:cs="宋体"/>
          <w:color w:val="auto"/>
          <w:sz w:val="24"/>
          <w:szCs w:val="24"/>
          <w:highlight w:val="none"/>
          <w:u w:val="single"/>
        </w:rPr>
        <w:t xml:space="preserve"> 无  </w:t>
      </w:r>
      <w:bookmarkEnd w:id="511"/>
      <w:r>
        <w:rPr>
          <w:rFonts w:hint="eastAsia" w:ascii="宋体" w:hAnsi="宋体" w:eastAsia="宋体" w:cs="宋体"/>
          <w:color w:val="auto"/>
          <w:kern w:val="0"/>
          <w:sz w:val="24"/>
          <w:szCs w:val="24"/>
          <w:highlight w:val="none"/>
        </w:rPr>
        <w:t>。</w:t>
      </w:r>
    </w:p>
    <w:p w14:paraId="0C9AA1F3">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1.1.3.10 </w:t>
      </w:r>
      <w:r>
        <w:rPr>
          <w:rFonts w:hint="eastAsia" w:ascii="宋体" w:hAnsi="宋体" w:eastAsia="宋体" w:cs="宋体"/>
          <w:color w:val="auto"/>
          <w:kern w:val="0"/>
          <w:sz w:val="24"/>
          <w:szCs w:val="24"/>
          <w:highlight w:val="none"/>
        </w:rPr>
        <w:t xml:space="preserve"> 临时占地包括：</w:t>
      </w:r>
      <w:r>
        <w:rPr>
          <w:rFonts w:hint="eastAsia" w:ascii="宋体" w:hAnsi="宋体" w:eastAsia="宋体" w:cs="宋体"/>
          <w:color w:val="auto"/>
          <w:sz w:val="24"/>
          <w:szCs w:val="24"/>
          <w:highlight w:val="none"/>
          <w:u w:val="single"/>
        </w:rPr>
        <w:t xml:space="preserve">  </w:t>
      </w:r>
      <w:bookmarkStart w:id="512" w:name="SOA_zyht_gcsblszd"/>
      <w:r>
        <w:rPr>
          <w:rFonts w:hint="eastAsia" w:ascii="宋体" w:hAnsi="宋体" w:eastAsia="宋体" w:cs="宋体"/>
          <w:color w:val="auto"/>
          <w:sz w:val="24"/>
          <w:szCs w:val="24"/>
          <w:highlight w:val="none"/>
          <w:u w:val="single"/>
        </w:rPr>
        <w:t xml:space="preserve"> 施工材料堆放，施工工棚    </w:t>
      </w:r>
      <w:bookmarkEnd w:id="51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223B8C1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1.3  </w:t>
      </w:r>
      <w:r>
        <w:rPr>
          <w:rFonts w:hint="eastAsia" w:ascii="宋体" w:hAnsi="宋体" w:eastAsia="宋体" w:cs="宋体"/>
          <w:color w:val="auto"/>
          <w:sz w:val="24"/>
          <w:szCs w:val="24"/>
          <w:highlight w:val="none"/>
        </w:rPr>
        <w:t>法律</w:t>
      </w:r>
    </w:p>
    <w:p w14:paraId="078EEC4D">
      <w:pPr>
        <w:pageBreakBefore w:val="0"/>
        <w:widowControl w:val="0"/>
        <w:kinsoku/>
        <w:wordWrap/>
        <w:overflowPunct/>
        <w:topLinePunct w:val="0"/>
        <w:autoSpaceDE w:val="0"/>
        <w:autoSpaceDN w:val="0"/>
        <w:bidi w:val="0"/>
        <w:adjustRightInd w:val="0"/>
        <w:spacing w:line="460" w:lineRule="exact"/>
        <w:ind w:left="596" w:leftChars="28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p>
    <w:p w14:paraId="56435833">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1.3.1  《杭州市建设工程工程量清单计价实施细则》（杭建市发【2018】578号）；</w:t>
      </w:r>
    </w:p>
    <w:p w14:paraId="257FE2A6">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1.3.2  《关于进一步加强杭州市建设工程市场要素价格动态管理的指导意见》（杭建市发〔2018〕579号）；</w:t>
      </w:r>
    </w:p>
    <w:p w14:paraId="7BA90A2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1.3.3  《关于发布&lt;杭州市新冠病毒肺炎疫情期间在建工程合同及工程价款调整的指导性细则&gt;的通知》（杭建市发〔2020〕164号）</w:t>
      </w:r>
    </w:p>
    <w:p w14:paraId="6EB0D42C">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1.3.4 《关于贯彻《省厅调整安全文明施工费的通知》的通知》（杭建市发〔2022〕54号）</w:t>
      </w:r>
    </w:p>
    <w:p w14:paraId="37726670">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1.3.5 省市建设行政部门颁发的其他现行有效文件（包括但不仅限于以下文件）：</w:t>
      </w:r>
    </w:p>
    <w:p w14:paraId="71E48370">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（1）《关于转发省建设厅&lt;关于进一步加强建筑施工领域企业安全生产工作的实施意见&gt;的通知》（杭建工发〔2011〕130号）；</w:t>
      </w:r>
    </w:p>
    <w:p w14:paraId="72866A2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（2）《关于进一步加强建设工程安全质量物联网管理应用平台建设的通知》（杭建工发〔2012〕426号）；</w:t>
      </w:r>
    </w:p>
    <w:p w14:paraId="422088A1">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（3）《关于开展市政公用工程扬尘在线监测设施安装工作的通知》（杭建工〔2019〕103号）；</w:t>
      </w:r>
    </w:p>
    <w:p w14:paraId="363A98BF">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（4）《关于巩固G20杭州峰会成果进一步加强建设工程文明施工管理的若干意见》（杭建工发〔2017〕112号）；</w:t>
      </w:r>
    </w:p>
    <w:p w14:paraId="763D4AA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（5）《杭州市建设领域农民工“无欠薪”管理实施细则（试行）》（杭建市〔2018〕161号）；</w:t>
      </w:r>
    </w:p>
    <w:p w14:paraId="5E8BC2CE">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（6）《关于杭州市建筑工地全面推广使用“浙里工程建设现场管控”重大应用（浙里建）的通知》（杭建数改办〔2022〕1号）；</w:t>
      </w:r>
    </w:p>
    <w:p w14:paraId="0B09CED5">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（7）《杭州市建设工程渣土管理办法》（市政府令第192号）；</w:t>
      </w:r>
    </w:p>
    <w:p w14:paraId="0D227343">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（8）市政府办公厅2022年5月15日发布的《杭州市人民政府办公厅关于进一步规范工程建筑垃圾管理的通知》；</w:t>
      </w:r>
    </w:p>
    <w:p w14:paraId="59D72511">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（9）《关于发布杭州市工程渣土消纳市场信息价的通知》（杭渣土领〔2020〕1号）；</w:t>
      </w:r>
    </w:p>
    <w:p w14:paraId="4325DEB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（10）市建委2020年10月30日发布的《关于明确杭州市渣土运输及消纳项目计价清单编制和报价口径的通知》；</w:t>
      </w:r>
    </w:p>
    <w:p w14:paraId="756FAC2F">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（11）《关于转发&lt;关于在全省工程建设领域改革保证金制度的通知&gt;的通知》（杭建市通知〔2020〕4号）；</w:t>
      </w:r>
    </w:p>
    <w:p w14:paraId="49FA4F6E">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（12）《关于进一步提升杭州市市政道路建设质量管理的若干意见》（杭建工发〔2021〕32号）；</w:t>
      </w:r>
    </w:p>
    <w:p w14:paraId="01F2D345">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（13）《关于全面推广应用承插型盘扣式脚手架的通知》（杭建工发〔2021〕358号）；</w:t>
      </w:r>
    </w:p>
    <w:p w14:paraId="5BFB433A">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（14）《关于明确杭州市建筑施工领域安全生产责任保险费用计取的通知》（杭建招标造价中心〔2021〕84号）；</w:t>
      </w:r>
    </w:p>
    <w:p w14:paraId="6E74B351">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）《关于进一步规范建设工程建筑垃圾处置相关事项的通知》（杭建工〔2023〕169 号）</w:t>
      </w:r>
    </w:p>
    <w:p w14:paraId="0979C3F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rPr>
        <w:t>（1</w:t>
      </w:r>
      <w:r>
        <w:rPr>
          <w:rFonts w:hint="eastAsia" w:ascii="宋体"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）《关于发布杭州市工程渣土消纳市场信息价的通知》（杭管执联〔2025〕1 号</w:t>
      </w:r>
      <w:r>
        <w:rPr>
          <w:rFonts w:hint="eastAsia" w:ascii="宋体" w:hAnsi="宋体" w:eastAsia="宋体" w:cs="宋体"/>
          <w:color w:val="auto"/>
          <w:sz w:val="24"/>
          <w:szCs w:val="24"/>
          <w:highlight w:val="none"/>
          <w:u w:val="single"/>
          <w:lang w:eastAsia="zh-CN"/>
        </w:rPr>
        <w:t>）</w:t>
      </w:r>
    </w:p>
    <w:p w14:paraId="05E1C975">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（17）《关于转发浙江省人力资源和社会保障厅等 6 部门关于印发〈实施“四实”管理全面深化工程建设领域劳动用工实名制改革方案（试行）〉的通知》（杭建市通知〔2025〕17 号）</w:t>
      </w:r>
    </w:p>
    <w:p w14:paraId="7712881E">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（18）《关于印发&lt;全市建设工程建筑垃圾源头管理一件事工作实施方案&gt;的通知》（杭建工〔2024〕123 号）</w:t>
      </w:r>
    </w:p>
    <w:p w14:paraId="2E73F54F">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（19）关于印发《西湖区政府投资项目工程变更管理办法》（西政发〔2025〕15号）</w:t>
      </w:r>
    </w:p>
    <w:p w14:paraId="498B44A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（20）《西湖区政府投资项目建设管理办法》（西政办〔2018〕40 号）</w:t>
      </w:r>
    </w:p>
    <w:p w14:paraId="6C466E55">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t>（21）《杭州市西湖区人民政府办公室关于印发西湖区政府投资项目审计办法的通知》西政办〔2018〕63 号</w:t>
      </w:r>
      <w:r>
        <w:rPr>
          <w:rFonts w:hint="eastAsia" w:ascii="宋体" w:hAnsi="宋体" w:eastAsia="宋体" w:cs="宋体"/>
          <w:color w:val="auto"/>
          <w:sz w:val="24"/>
          <w:szCs w:val="24"/>
          <w:highlight w:val="none"/>
          <w:u w:val="single"/>
          <w:lang w:val="en-US" w:eastAsia="zh-CN"/>
        </w:rPr>
        <w:t xml:space="preserve">  </w:t>
      </w:r>
    </w:p>
    <w:p w14:paraId="2CCD5826">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相关部门颁发的有关文件对上述文件有调整的，按其规定执行。</w:t>
      </w:r>
    </w:p>
    <w:p w14:paraId="3C577F50">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上述规范性文件如与现行有效或后续实施的规范性文件相冲突的，以规定更严格者为准。</w:t>
      </w:r>
    </w:p>
    <w:p w14:paraId="1C76A55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w:t>
      </w:r>
      <w:r>
        <w:rPr>
          <w:rFonts w:hint="eastAsia" w:ascii="宋体" w:hAnsi="宋体" w:eastAsia="宋体" w:cs="宋体"/>
          <w:color w:val="auto"/>
          <w:sz w:val="24"/>
          <w:szCs w:val="24"/>
          <w:highlight w:val="none"/>
        </w:rPr>
        <w:t xml:space="preserve">  标准和规范</w:t>
      </w:r>
    </w:p>
    <w:p w14:paraId="4484E219">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1.4.1  </w:t>
      </w:r>
      <w:r>
        <w:rPr>
          <w:rFonts w:hint="eastAsia" w:ascii="宋体" w:hAnsi="宋体" w:eastAsia="宋体" w:cs="宋体"/>
          <w:color w:val="auto"/>
          <w:sz w:val="24"/>
          <w:szCs w:val="24"/>
          <w:highlight w:val="none"/>
        </w:rPr>
        <w:t>适用于工程的标准规范包括：</w:t>
      </w:r>
      <w:r>
        <w:rPr>
          <w:rFonts w:hint="eastAsia" w:ascii="宋体" w:hAnsi="宋体" w:eastAsia="宋体" w:cs="宋体"/>
          <w:b/>
          <w:color w:val="auto"/>
          <w:sz w:val="24"/>
          <w:szCs w:val="24"/>
          <w:highlight w:val="none"/>
          <w:u w:val="single"/>
        </w:rPr>
        <w:t>（1）按通用条款约定</w:t>
      </w:r>
    </w:p>
    <w:p w14:paraId="7E94BDE9">
      <w:pPr>
        <w:pageBreakBefore w:val="0"/>
        <w:widowControl w:val="0"/>
        <w:kinsoku/>
        <w:wordWrap/>
        <w:overflowPunct/>
        <w:topLinePunct w:val="0"/>
        <w:bidi w:val="0"/>
        <w:spacing w:line="460" w:lineRule="exac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1.4.2</w:t>
      </w:r>
      <w:r>
        <w:rPr>
          <w:rFonts w:hint="eastAsia" w:ascii="宋体" w:hAnsi="宋体" w:eastAsia="宋体" w:cs="宋体"/>
          <w:color w:val="auto"/>
          <w:kern w:val="0"/>
          <w:sz w:val="24"/>
          <w:szCs w:val="24"/>
          <w:highlight w:val="none"/>
        </w:rPr>
        <w:t xml:space="preserve">  发包人提供国外标准、规范的名称：</w:t>
      </w:r>
      <w:r>
        <w:rPr>
          <w:rFonts w:hint="eastAsia" w:ascii="宋体" w:hAnsi="宋体" w:eastAsia="宋体" w:cs="宋体"/>
          <w:color w:val="auto"/>
          <w:kern w:val="0"/>
          <w:sz w:val="24"/>
          <w:szCs w:val="24"/>
          <w:highlight w:val="none"/>
          <w:u w:val="single"/>
        </w:rPr>
        <w:t xml:space="preserve"> </w:t>
      </w:r>
      <w:bookmarkStart w:id="513" w:name="SOA_zyht_gwbzgfmc"/>
      <w:r>
        <w:rPr>
          <w:rFonts w:hint="eastAsia" w:ascii="宋体" w:hAnsi="宋体" w:eastAsia="宋体" w:cs="宋体"/>
          <w:color w:val="auto"/>
          <w:kern w:val="0"/>
          <w:sz w:val="24"/>
          <w:szCs w:val="24"/>
          <w:highlight w:val="none"/>
          <w:u w:val="single"/>
        </w:rPr>
        <w:t xml:space="preserve">  /    </w:t>
      </w:r>
      <w:bookmarkEnd w:id="513"/>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300DEAA">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bookmarkStart w:id="514" w:name="SOA_zyht_gwbzgffs"/>
      <w:r>
        <w:rPr>
          <w:rFonts w:hint="eastAsia" w:ascii="宋体" w:hAnsi="宋体" w:eastAsia="宋体" w:cs="宋体"/>
          <w:color w:val="auto"/>
          <w:kern w:val="0"/>
          <w:sz w:val="24"/>
          <w:szCs w:val="24"/>
          <w:highlight w:val="none"/>
          <w:u w:val="single"/>
        </w:rPr>
        <w:t xml:space="preserve">   /   </w:t>
      </w:r>
      <w:bookmarkEnd w:id="514"/>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E174F94">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bookmarkStart w:id="515" w:name="SOA_zyht_gwbzgfmc2"/>
      <w:r>
        <w:rPr>
          <w:rFonts w:hint="eastAsia" w:ascii="宋体" w:hAnsi="宋体" w:eastAsia="宋体" w:cs="宋体"/>
          <w:color w:val="auto"/>
          <w:kern w:val="0"/>
          <w:sz w:val="24"/>
          <w:szCs w:val="24"/>
          <w:highlight w:val="none"/>
          <w:u w:val="single"/>
        </w:rPr>
        <w:t xml:space="preserve">  /    </w:t>
      </w:r>
      <w:bookmarkEnd w:id="515"/>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090765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 xml:space="preserve">1.4.3  </w:t>
      </w:r>
      <w:r>
        <w:rPr>
          <w:rFonts w:hint="eastAsia" w:ascii="宋体" w:hAnsi="宋体" w:eastAsia="宋体" w:cs="宋体"/>
          <w:color w:val="auto"/>
          <w:sz w:val="24"/>
          <w:szCs w:val="24"/>
          <w:highlight w:val="none"/>
        </w:rPr>
        <w:t>发包人对工程的技术标准和功能要求的特殊要求</w:t>
      </w:r>
      <w:bookmarkStart w:id="516" w:name="SOA_zyht_bztsyq"/>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根据施工实际情况,由设计、现场工程师及相关部门协商后约定  </w:t>
      </w:r>
      <w:bookmarkEnd w:id="51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41BC4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1.5</w:t>
      </w:r>
      <w:r>
        <w:rPr>
          <w:rFonts w:hint="eastAsia" w:ascii="宋体" w:hAnsi="宋体" w:eastAsia="宋体" w:cs="宋体"/>
          <w:color w:val="auto"/>
          <w:sz w:val="24"/>
          <w:szCs w:val="24"/>
          <w:highlight w:val="none"/>
        </w:rPr>
        <w:t xml:space="preserve">  合同文件的优先顺序</w:t>
      </w:r>
    </w:p>
    <w:p w14:paraId="670A0E0B">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合同文件组成及优先顺序为： </w:t>
      </w:r>
    </w:p>
    <w:p w14:paraId="1668D4C2">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（1）合同补充协议书（如有）</w:t>
      </w:r>
    </w:p>
    <w:p w14:paraId="7681CF3D">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（2）合同协议书；</w:t>
      </w:r>
    </w:p>
    <w:p w14:paraId="7D88F7EB">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（3）中标通知书（如果有）；</w:t>
      </w:r>
    </w:p>
    <w:p w14:paraId="42F87A80">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（4）投标函及其附录（如果有）；</w:t>
      </w:r>
    </w:p>
    <w:p w14:paraId="59F76E8A">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w:t>
      </w:r>
    </w:p>
    <w:p w14:paraId="62AF3238">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（6）通用合同条款；</w:t>
      </w:r>
    </w:p>
    <w:p w14:paraId="31BB7A45">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（7）招标补充文件（包括答疑会纪要、澄清等）；</w:t>
      </w:r>
    </w:p>
    <w:p w14:paraId="12EB7EBB">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（8）招标文件；</w:t>
      </w:r>
    </w:p>
    <w:p w14:paraId="39E9505D">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（9）标准、规范和有关技术要求；</w:t>
      </w:r>
    </w:p>
    <w:p w14:paraId="36142973">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（10）图纸；</w:t>
      </w:r>
    </w:p>
    <w:p w14:paraId="328B59B2">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（11）已标价工程量清单或预算书；</w:t>
      </w:r>
    </w:p>
    <w:p w14:paraId="0B549F6D">
      <w:pPr>
        <w:pStyle w:val="968"/>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（12）其他合同文件。</w:t>
      </w:r>
    </w:p>
    <w:p w14:paraId="31720022">
      <w:pPr>
        <w:pStyle w:val="968"/>
        <w:pageBreakBefore w:val="0"/>
        <w:widowControl w:val="0"/>
        <w:kinsoku/>
        <w:wordWrap/>
        <w:overflowPunct/>
        <w:topLinePunct w:val="0"/>
        <w:bidi w:val="0"/>
        <w:spacing w:line="460" w:lineRule="exact"/>
        <w:ind w:firstLine="511" w:firstLineChars="21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0415866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在合同订立及履行过程中形成的与合同有关的文件均构成合同文件组成部分，并根据其性质确定优先解释顺序。</w:t>
      </w:r>
    </w:p>
    <w:p w14:paraId="789C5A62">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1.6</w:t>
      </w:r>
      <w:r>
        <w:rPr>
          <w:rFonts w:hint="eastAsia" w:ascii="宋体" w:hAnsi="宋体" w:eastAsia="宋体" w:cs="宋体"/>
          <w:color w:val="auto"/>
          <w:sz w:val="24"/>
          <w:szCs w:val="24"/>
          <w:highlight w:val="none"/>
        </w:rPr>
        <w:t xml:space="preserve">  图纸和承包人文件</w:t>
      </w:r>
    </w:p>
    <w:p w14:paraId="53E16010">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1.6.1 </w:t>
      </w:r>
      <w:r>
        <w:rPr>
          <w:rFonts w:hint="eastAsia" w:ascii="宋体" w:hAnsi="宋体" w:eastAsia="宋体" w:cs="宋体"/>
          <w:color w:val="auto"/>
          <w:sz w:val="24"/>
          <w:szCs w:val="24"/>
          <w:highlight w:val="none"/>
        </w:rPr>
        <w:t xml:space="preserve"> 图纸的提供</w:t>
      </w:r>
    </w:p>
    <w:p w14:paraId="3129D813">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60FFD97B">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6978E3CC">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4E95BC99">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1.6.4</w:t>
      </w:r>
      <w:r>
        <w:rPr>
          <w:rFonts w:hint="eastAsia" w:ascii="宋体" w:hAnsi="宋体" w:eastAsia="宋体" w:cs="宋体"/>
          <w:color w:val="auto"/>
          <w:sz w:val="24"/>
          <w:szCs w:val="24"/>
          <w:highlight w:val="none"/>
        </w:rPr>
        <w:t xml:space="preserve">  承包人文件</w:t>
      </w:r>
    </w:p>
    <w:p w14:paraId="13BFE294">
      <w:pPr>
        <w:keepNext w:val="0"/>
        <w:keepLines w:val="0"/>
        <w:pageBreakBefore w:val="0"/>
        <w:widowControl w:val="0"/>
        <w:kinsoku/>
        <w:wordWrap/>
        <w:overflowPunct/>
        <w:topLinePunct w:val="0"/>
        <w:autoSpaceDE/>
        <w:autoSpaceDN/>
        <w:bidi w:val="0"/>
        <w:adjustRightInd w:val="0"/>
        <w:snapToGrid/>
        <w:spacing w:line="46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需要由承包人提供的文件，包括：</w:t>
      </w:r>
      <w:bookmarkStart w:id="517" w:name="SOA_zyht_zbrwj"/>
      <w:r>
        <w:rPr>
          <w:rFonts w:hint="eastAsia" w:ascii="宋体" w:hAnsi="宋体" w:eastAsia="宋体" w:cs="宋体"/>
          <w:color w:val="auto"/>
          <w:sz w:val="24"/>
          <w:szCs w:val="24"/>
          <w:highlight w:val="none"/>
          <w:u w:val="single"/>
        </w:rPr>
        <w:t>施工组织设计、工作进度计划等发包人需要的资料</w:t>
      </w:r>
      <w:bookmarkEnd w:id="517"/>
      <w:r>
        <w:rPr>
          <w:rFonts w:hint="eastAsia" w:ascii="宋体" w:hAnsi="宋体" w:eastAsia="宋体" w:cs="宋体"/>
          <w:color w:val="auto"/>
          <w:sz w:val="24"/>
          <w:szCs w:val="24"/>
          <w:highlight w:val="none"/>
        </w:rPr>
        <w:t>；</w:t>
      </w:r>
    </w:p>
    <w:p w14:paraId="2CE8EF5E">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双方另行确定</w:t>
      </w:r>
      <w:r>
        <w:rPr>
          <w:rFonts w:hint="eastAsia" w:ascii="宋体" w:hAnsi="宋体" w:eastAsia="宋体" w:cs="宋体"/>
          <w:color w:val="auto"/>
          <w:sz w:val="24"/>
          <w:szCs w:val="24"/>
          <w:highlight w:val="none"/>
        </w:rPr>
        <w:t>；</w:t>
      </w:r>
    </w:p>
    <w:p w14:paraId="0FCF47BD">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w:t>
      </w:r>
      <w:bookmarkStart w:id="518" w:name="SOA_zyht_zbrwjsl"/>
      <w:r>
        <w:rPr>
          <w:rFonts w:hint="eastAsia" w:ascii="宋体" w:hAnsi="宋体" w:eastAsia="宋体" w:cs="宋体"/>
          <w:color w:val="auto"/>
          <w:sz w:val="24"/>
          <w:szCs w:val="24"/>
          <w:highlight w:val="none"/>
          <w:u w:val="single"/>
        </w:rPr>
        <w:t xml:space="preserve">  按发包人要求  </w:t>
      </w:r>
      <w:bookmarkEnd w:id="51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811C92">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w:t>
      </w:r>
      <w:bookmarkStart w:id="519" w:name="SOA_zyht_zbrwjxs"/>
      <w:r>
        <w:rPr>
          <w:rFonts w:hint="eastAsia" w:ascii="宋体" w:hAnsi="宋体" w:eastAsia="宋体" w:cs="宋体"/>
          <w:color w:val="auto"/>
          <w:sz w:val="24"/>
          <w:szCs w:val="24"/>
          <w:highlight w:val="none"/>
          <w:u w:val="single"/>
        </w:rPr>
        <w:t xml:space="preserve">  按发包人要求  </w:t>
      </w:r>
      <w:bookmarkEnd w:id="51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DDA24C">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bookmarkStart w:id="520" w:name="SOA_zyht_zbrspwj"/>
      <w:r>
        <w:rPr>
          <w:rFonts w:hint="eastAsia" w:ascii="宋体" w:hAnsi="宋体" w:eastAsia="宋体" w:cs="宋体"/>
          <w:color w:val="auto"/>
          <w:sz w:val="24"/>
          <w:szCs w:val="24"/>
          <w:highlight w:val="none"/>
          <w:u w:val="single"/>
        </w:rPr>
        <w:t>监</w:t>
      </w:r>
      <w:r>
        <w:rPr>
          <w:rFonts w:hint="eastAsia" w:ascii="宋体" w:hAnsi="宋体" w:eastAsia="宋体" w:cs="宋体"/>
          <w:color w:val="auto"/>
          <w:kern w:val="0"/>
          <w:sz w:val="24"/>
          <w:szCs w:val="24"/>
          <w:highlight w:val="none"/>
          <w:u w:val="single"/>
        </w:rPr>
        <w:t>理人应在收到承包人文件后7天内审查完毕</w:t>
      </w:r>
      <w:bookmarkEnd w:id="520"/>
      <w:r>
        <w:rPr>
          <w:rFonts w:hint="eastAsia" w:ascii="宋体" w:hAnsi="宋体" w:eastAsia="宋体" w:cs="宋体"/>
          <w:color w:val="auto"/>
          <w:sz w:val="24"/>
          <w:szCs w:val="24"/>
          <w:highlight w:val="none"/>
        </w:rPr>
        <w:t>。</w:t>
      </w:r>
    </w:p>
    <w:p w14:paraId="76F2B27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1.6.5</w:t>
      </w:r>
      <w:r>
        <w:rPr>
          <w:rFonts w:hint="eastAsia" w:ascii="宋体" w:hAnsi="宋体" w:eastAsia="宋体" w:cs="宋体"/>
          <w:color w:val="auto"/>
          <w:sz w:val="24"/>
          <w:szCs w:val="24"/>
          <w:highlight w:val="none"/>
        </w:rPr>
        <w:t xml:space="preserve">  现场图纸准备</w:t>
      </w:r>
    </w:p>
    <w:p w14:paraId="351F75E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 xml:space="preserve">承包人应在施工现场另外保存一套完整的图纸和承包人文件，供发包人、监理人及有关人员进行工程检查时使用  </w:t>
      </w:r>
      <w:r>
        <w:rPr>
          <w:rFonts w:hint="eastAsia" w:ascii="宋体" w:hAnsi="宋体" w:eastAsia="宋体" w:cs="宋体"/>
          <w:color w:val="auto"/>
          <w:sz w:val="24"/>
          <w:szCs w:val="24"/>
          <w:highlight w:val="none"/>
        </w:rPr>
        <w:t>。</w:t>
      </w:r>
    </w:p>
    <w:p w14:paraId="20EA9FFF">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w:t>
      </w:r>
      <w:r>
        <w:rPr>
          <w:rFonts w:hint="eastAsia" w:ascii="宋体" w:hAnsi="宋体" w:eastAsia="宋体" w:cs="宋体"/>
          <w:color w:val="auto"/>
          <w:sz w:val="24"/>
          <w:szCs w:val="24"/>
          <w:highlight w:val="none"/>
        </w:rPr>
        <w:t xml:space="preserve">  联络</w:t>
      </w:r>
    </w:p>
    <w:p w14:paraId="0FF147A3">
      <w:pPr>
        <w:keepNext w:val="0"/>
        <w:keepLines w:val="0"/>
        <w:pageBreakBefore w:val="0"/>
        <w:widowControl w:val="0"/>
        <w:kinsoku/>
        <w:wordWrap/>
        <w:overflowPunct/>
        <w:topLinePunct w:val="0"/>
        <w:autoSpaceDE/>
        <w:autoSpaceDN/>
        <w:bidi w:val="0"/>
        <w:adjustRightInd w:val="0"/>
        <w:snapToGrid/>
        <w:spacing w:line="46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 xml:space="preserve">1.7.1  </w:t>
      </w:r>
      <w:r>
        <w:rPr>
          <w:rFonts w:hint="eastAsia" w:ascii="宋体" w:hAnsi="宋体" w:eastAsia="宋体" w:cs="宋体"/>
          <w:color w:val="auto"/>
          <w:kern w:val="0"/>
          <w:sz w:val="24"/>
          <w:szCs w:val="24"/>
          <w:highlight w:val="none"/>
        </w:rPr>
        <w:t>发包人和承包人应当在</w:t>
      </w:r>
      <w:bookmarkStart w:id="521" w:name="SOA_zyht_htshsdqx"/>
      <w:r>
        <w:rPr>
          <w:rFonts w:hint="eastAsia" w:ascii="宋体" w:hAnsi="宋体" w:eastAsia="宋体" w:cs="宋体"/>
          <w:color w:val="auto"/>
          <w:sz w:val="24"/>
          <w:szCs w:val="24"/>
          <w:highlight w:val="none"/>
          <w:u w:val="single"/>
        </w:rPr>
        <w:t xml:space="preserve">  3  </w:t>
      </w:r>
      <w:bookmarkEnd w:id="521"/>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391177DC">
      <w:pPr>
        <w:pageBreakBefore w:val="0"/>
        <w:widowControl w:val="0"/>
        <w:kinsoku/>
        <w:wordWrap/>
        <w:overflowPunct/>
        <w:topLinePunct w:val="0"/>
        <w:bidi w:val="0"/>
        <w:spacing w:line="460" w:lineRule="exac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1.7.2</w:t>
      </w:r>
      <w:r>
        <w:rPr>
          <w:rFonts w:hint="eastAsia" w:ascii="宋体" w:hAnsi="宋体" w:eastAsia="宋体" w:cs="宋体"/>
          <w:color w:val="auto"/>
          <w:kern w:val="0"/>
          <w:sz w:val="24"/>
          <w:szCs w:val="24"/>
          <w:highlight w:val="none"/>
        </w:rPr>
        <w:t xml:space="preserve">  发包人接收文件的地点：</w:t>
      </w:r>
      <w:r>
        <w:rPr>
          <w:rFonts w:hint="eastAsia" w:ascii="宋体" w:hAnsi="宋体" w:eastAsia="宋体" w:cs="宋体"/>
          <w:color w:val="auto"/>
          <w:sz w:val="24"/>
          <w:szCs w:val="24"/>
          <w:highlight w:val="none"/>
          <w:u w:val="single"/>
        </w:rPr>
        <w:t></w:t>
      </w:r>
      <w:bookmarkStart w:id="522" w:name="SOA_zyht_fbrjswjdd"/>
      <w:r>
        <w:rPr>
          <w:rFonts w:hint="eastAsia" w:ascii="宋体" w:hAnsi="宋体" w:eastAsia="宋体" w:cs="宋体"/>
          <w:color w:val="auto"/>
          <w:sz w:val="24"/>
          <w:szCs w:val="24"/>
          <w:highlight w:val="none"/>
          <w:u w:val="single"/>
        </w:rPr>
        <w:t xml:space="preserve">  施工现场办公室  </w:t>
      </w:r>
      <w:bookmarkEnd w:id="52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AD619E0">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w:t>
      </w:r>
      <w:bookmarkStart w:id="523" w:name="SOA_zyht_fbrzdjsr"/>
      <w:r>
        <w:rPr>
          <w:rFonts w:hint="eastAsia" w:ascii="宋体" w:hAnsi="宋体" w:eastAsia="宋体" w:cs="宋体"/>
          <w:color w:val="auto"/>
          <w:sz w:val="24"/>
          <w:szCs w:val="24"/>
          <w:highlight w:val="none"/>
          <w:u w:val="single"/>
        </w:rPr>
        <w:t xml:space="preserve">  发包人现场工程师：  </w:t>
      </w:r>
      <w:bookmarkEnd w:id="52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6549611B">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w:t>
      </w:r>
      <w:bookmarkStart w:id="524" w:name="SOA_zyht_cbrjswjdd"/>
      <w:r>
        <w:rPr>
          <w:rFonts w:hint="eastAsia" w:ascii="宋体" w:hAnsi="宋体" w:eastAsia="宋体" w:cs="宋体"/>
          <w:color w:val="auto"/>
          <w:sz w:val="24"/>
          <w:szCs w:val="24"/>
          <w:highlight w:val="none"/>
          <w:u w:val="single"/>
        </w:rPr>
        <w:t xml:space="preserve">  施工现场办公室  </w:t>
      </w:r>
      <w:bookmarkEnd w:id="524"/>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0BBC40F5">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w:t>
      </w:r>
      <w:bookmarkStart w:id="525" w:name="SOA_zyht_cbrzdjsr"/>
      <w:r>
        <w:rPr>
          <w:rFonts w:hint="eastAsia" w:ascii="宋体" w:hAnsi="宋体" w:eastAsia="宋体" w:cs="宋体"/>
          <w:color w:val="auto"/>
          <w:sz w:val="24"/>
          <w:szCs w:val="24"/>
          <w:highlight w:val="none"/>
          <w:u w:val="single"/>
        </w:rPr>
        <w:t xml:space="preserve">  项目经理  </w:t>
      </w:r>
      <w:bookmarkEnd w:id="52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6A8FD08">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w:t>
      </w:r>
      <w:bookmarkStart w:id="526" w:name="SOA_zyht_jlrwjjsdd"/>
      <w:r>
        <w:rPr>
          <w:rFonts w:hint="eastAsia" w:ascii="宋体" w:hAnsi="宋体" w:eastAsia="宋体" w:cs="宋体"/>
          <w:color w:val="auto"/>
          <w:sz w:val="24"/>
          <w:szCs w:val="24"/>
          <w:highlight w:val="none"/>
          <w:u w:val="single"/>
        </w:rPr>
        <w:t xml:space="preserve">  施工现场办公室  </w:t>
      </w:r>
      <w:bookmarkEnd w:id="526"/>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492D1AB2">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w:t>
      </w:r>
      <w:bookmarkStart w:id="527" w:name="SOA_zyht_jlrwjjsr"/>
      <w:r>
        <w:rPr>
          <w:rFonts w:hint="eastAsia" w:ascii="宋体" w:hAnsi="宋体" w:eastAsia="宋体" w:cs="宋体"/>
          <w:color w:val="auto"/>
          <w:sz w:val="24"/>
          <w:szCs w:val="24"/>
          <w:highlight w:val="none"/>
          <w:u w:val="single"/>
        </w:rPr>
        <w:t xml:space="preserve">  施工现场监理员：  </w:t>
      </w:r>
      <w:bookmarkEnd w:id="52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2FFC2E1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1.10</w:t>
      </w:r>
      <w:r>
        <w:rPr>
          <w:rFonts w:hint="eastAsia" w:ascii="宋体" w:hAnsi="宋体" w:eastAsia="宋体" w:cs="宋体"/>
          <w:color w:val="auto"/>
          <w:sz w:val="24"/>
          <w:szCs w:val="24"/>
          <w:highlight w:val="none"/>
        </w:rPr>
        <w:t xml:space="preserve">  交通运输</w:t>
      </w:r>
    </w:p>
    <w:p w14:paraId="0483B77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1.10.1</w:t>
      </w:r>
      <w:r>
        <w:rPr>
          <w:rFonts w:hint="eastAsia" w:ascii="宋体" w:hAnsi="宋体" w:eastAsia="宋体" w:cs="宋体"/>
          <w:color w:val="auto"/>
          <w:sz w:val="24"/>
          <w:szCs w:val="24"/>
          <w:highlight w:val="none"/>
        </w:rPr>
        <w:t xml:space="preserve">  出入现场的权利</w:t>
      </w:r>
    </w:p>
    <w:p w14:paraId="4650BF36">
      <w:pPr>
        <w:pageBreakBefore w:val="0"/>
        <w:widowControl w:val="0"/>
        <w:kinsoku/>
        <w:wordWrap/>
        <w:overflowPunct/>
        <w:topLinePunct w:val="0"/>
        <w:bidi w:val="0"/>
        <w:spacing w:line="460" w:lineRule="exact"/>
        <w:ind w:left="596" w:leftChars="284"/>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w:t>
      </w:r>
      <w:bookmarkStart w:id="528" w:name="SOA_zyht_jtcrqyd"/>
      <w:r>
        <w:rPr>
          <w:rFonts w:hint="eastAsia" w:ascii="宋体" w:hAnsi="宋体" w:eastAsia="宋体" w:cs="宋体"/>
          <w:color w:val="auto"/>
          <w:sz w:val="24"/>
          <w:szCs w:val="24"/>
          <w:highlight w:val="none"/>
          <w:u w:val="single"/>
        </w:rPr>
        <w:t xml:space="preserve">  按通用条款执行  </w:t>
      </w:r>
      <w:bookmarkEnd w:id="52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16C76B">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1.10.3</w:t>
      </w:r>
      <w:r>
        <w:rPr>
          <w:rFonts w:hint="eastAsia" w:ascii="宋体" w:hAnsi="宋体" w:eastAsia="宋体" w:cs="宋体"/>
          <w:color w:val="auto"/>
          <w:sz w:val="24"/>
          <w:szCs w:val="24"/>
          <w:highlight w:val="none"/>
        </w:rPr>
        <w:t xml:space="preserve">  场内交通</w:t>
      </w:r>
    </w:p>
    <w:p w14:paraId="468E9D5A">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rPr>
        <w:t></w:t>
      </w:r>
      <w:bookmarkStart w:id="529" w:name="SOA_zyht_jtbjyd"/>
      <w:r>
        <w:rPr>
          <w:rFonts w:hint="eastAsia" w:ascii="宋体" w:hAnsi="宋体" w:eastAsia="宋体" w:cs="宋体"/>
          <w:color w:val="auto"/>
          <w:sz w:val="24"/>
          <w:szCs w:val="24"/>
          <w:highlight w:val="none"/>
          <w:u w:val="single"/>
        </w:rPr>
        <w:t xml:space="preserve">  以施工现场围护为界  </w:t>
      </w:r>
      <w:bookmarkEnd w:id="52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E565CC">
      <w:pPr>
        <w:pageBreakBefore w:val="0"/>
        <w:widowControl w:val="0"/>
        <w:kinsoku/>
        <w:wordWrap/>
        <w:overflowPunct/>
        <w:topLinePunct w:val="0"/>
        <w:bidi w:val="0"/>
        <w:spacing w:line="460" w:lineRule="exact"/>
        <w:ind w:left="474" w:leftChars="2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关于发包人向承包人免费提供满足工程施工需要的场内道路和交通设施的约定：    </w:t>
      </w:r>
      <w:r>
        <w:rPr>
          <w:rFonts w:hint="eastAsia" w:ascii="宋体" w:hAnsi="宋体" w:eastAsia="宋体" w:cs="宋体"/>
          <w:color w:val="auto"/>
          <w:sz w:val="24"/>
          <w:szCs w:val="24"/>
          <w:highlight w:val="none"/>
          <w:u w:val="single"/>
        </w:rPr>
        <w:t></w:t>
      </w:r>
      <w:bookmarkStart w:id="530" w:name="SOA_zyht_jtssyd"/>
      <w:r>
        <w:rPr>
          <w:rFonts w:hint="eastAsia" w:ascii="宋体" w:hAnsi="宋体" w:eastAsia="宋体" w:cs="宋体"/>
          <w:color w:val="auto"/>
          <w:sz w:val="24"/>
          <w:szCs w:val="24"/>
          <w:highlight w:val="none"/>
          <w:u w:val="single"/>
        </w:rPr>
        <w:t xml:space="preserve"> 利用现有的场内道路和交通设施，如需新建，承包人自行建设，并承担费用 </w:t>
      </w:r>
      <w:bookmarkEnd w:id="530"/>
      <w:r>
        <w:rPr>
          <w:rFonts w:hint="eastAsia" w:ascii="宋体" w:hAnsi="宋体" w:eastAsia="宋体" w:cs="宋体"/>
          <w:color w:val="auto"/>
          <w:sz w:val="24"/>
          <w:szCs w:val="24"/>
          <w:highlight w:val="none"/>
        </w:rPr>
        <w:t>。</w:t>
      </w:r>
    </w:p>
    <w:p w14:paraId="51B4C6EC">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1.10.4  </w:t>
      </w:r>
      <w:r>
        <w:rPr>
          <w:rFonts w:hint="eastAsia" w:ascii="宋体" w:hAnsi="宋体" w:eastAsia="宋体" w:cs="宋体"/>
          <w:color w:val="auto"/>
          <w:sz w:val="24"/>
          <w:szCs w:val="24"/>
          <w:highlight w:val="none"/>
        </w:rPr>
        <w:t>超大件和超重件的运输</w:t>
      </w:r>
    </w:p>
    <w:p w14:paraId="7B90ADF1">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w:t>
      </w:r>
      <w:bookmarkStart w:id="531" w:name="SOA_zyht_dlgzcdf"/>
      <w:r>
        <w:rPr>
          <w:rFonts w:hint="eastAsia" w:ascii="宋体" w:hAnsi="宋体" w:eastAsia="宋体" w:cs="宋体"/>
          <w:color w:val="auto"/>
          <w:sz w:val="24"/>
          <w:szCs w:val="24"/>
          <w:highlight w:val="none"/>
          <w:u w:val="single"/>
        </w:rPr>
        <w:t xml:space="preserve">承包人 </w:t>
      </w:r>
      <w:bookmarkEnd w:id="53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21EA14AF">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本工程的超大件：</w:t>
      </w:r>
      <w:r>
        <w:rPr>
          <w:rFonts w:hint="eastAsia" w:ascii="宋体" w:hAnsi="宋体" w:eastAsia="宋体" w:cs="宋体"/>
          <w:color w:val="auto"/>
          <w:sz w:val="24"/>
          <w:szCs w:val="24"/>
          <w:highlight w:val="none"/>
          <w:u w:val="single"/>
        </w:rPr>
        <w:t xml:space="preserve"> </w:t>
      </w:r>
      <w:bookmarkStart w:id="532" w:name="SOA_zyht_chaodajian"/>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 </w:t>
      </w:r>
      <w:r>
        <w:rPr>
          <w:rFonts w:hint="eastAsia" w:ascii="宋体" w:hAnsi="宋体" w:eastAsia="宋体" w:cs="宋体"/>
          <w:color w:val="auto"/>
          <w:sz w:val="24"/>
          <w:szCs w:val="24"/>
          <w:highlight w:val="none"/>
          <w:u w:val="single"/>
        </w:rPr>
        <w:t xml:space="preserve">  </w:t>
      </w:r>
      <w:bookmarkEnd w:id="53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5806A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本工程的超重件：</w:t>
      </w:r>
      <w:r>
        <w:rPr>
          <w:rFonts w:hint="eastAsia" w:ascii="宋体" w:hAnsi="宋体" w:eastAsia="宋体" w:cs="宋体"/>
          <w:color w:val="auto"/>
          <w:sz w:val="24"/>
          <w:szCs w:val="24"/>
          <w:highlight w:val="none"/>
          <w:u w:val="single"/>
        </w:rPr>
        <w:t xml:space="preserve"> </w:t>
      </w:r>
      <w:bookmarkStart w:id="533" w:name="SOA_zyht_chaozjian"/>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 / </w:t>
      </w:r>
      <w:r>
        <w:rPr>
          <w:rFonts w:hint="eastAsia" w:ascii="宋体" w:hAnsi="宋体" w:eastAsia="宋体" w:cs="宋体"/>
          <w:color w:val="auto"/>
          <w:sz w:val="24"/>
          <w:szCs w:val="24"/>
          <w:highlight w:val="none"/>
          <w:u w:val="single"/>
        </w:rPr>
        <w:t xml:space="preserve">  </w:t>
      </w:r>
      <w:bookmarkEnd w:id="53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99A7A9">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1.11 </w:t>
      </w:r>
      <w:r>
        <w:rPr>
          <w:rFonts w:hint="eastAsia" w:ascii="宋体" w:hAnsi="宋体" w:eastAsia="宋体" w:cs="宋体"/>
          <w:color w:val="auto"/>
          <w:sz w:val="24"/>
          <w:szCs w:val="24"/>
          <w:highlight w:val="none"/>
        </w:rPr>
        <w:t xml:space="preserve"> 知识产权</w:t>
      </w:r>
    </w:p>
    <w:p w14:paraId="4A8DDB02">
      <w:pPr>
        <w:keepNext w:val="0"/>
        <w:keepLines w:val="0"/>
        <w:pageBreakBefore w:val="0"/>
        <w:widowControl w:val="0"/>
        <w:kinsoku/>
        <w:wordWrap/>
        <w:overflowPunct/>
        <w:topLinePunct w:val="0"/>
        <w:autoSpaceDE/>
        <w:autoSpaceDN/>
        <w:bidi w:val="0"/>
        <w:adjustRightInd w:val="0"/>
        <w:snapToGrid/>
        <w:spacing w:line="460" w:lineRule="exact"/>
        <w:ind w:left="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 xml:space="preserve">1.11.1  </w:t>
      </w:r>
      <w:r>
        <w:rPr>
          <w:rFonts w:hint="eastAsia" w:ascii="宋体" w:hAnsi="宋体" w:eastAsia="宋体" w:cs="宋体"/>
          <w:color w:val="auto"/>
          <w:sz w:val="24"/>
          <w:szCs w:val="24"/>
          <w:highlight w:val="none"/>
        </w:rPr>
        <w:t>关于发包人提供给承包人的图纸、发包人为实施工程自行编制或委托编制的技术规范以及反映发包人关于合同要求或其他类似性质的文件的著作权的归属：</w:t>
      </w:r>
      <w:bookmarkStart w:id="534" w:name="SOA_zyht_gcwjgsq"/>
      <w:r>
        <w:rPr>
          <w:rFonts w:hint="eastAsia" w:ascii="宋体" w:hAnsi="宋体" w:eastAsia="宋体" w:cs="宋体"/>
          <w:color w:val="auto"/>
          <w:sz w:val="24"/>
          <w:szCs w:val="24"/>
          <w:highlight w:val="none"/>
          <w:u w:val="single"/>
        </w:rPr>
        <w:t>发包人</w:t>
      </w:r>
      <w:bookmarkEnd w:id="534"/>
      <w:r>
        <w:rPr>
          <w:rFonts w:hint="eastAsia" w:ascii="宋体" w:hAnsi="宋体" w:eastAsia="宋体" w:cs="宋体"/>
          <w:color w:val="auto"/>
          <w:sz w:val="24"/>
          <w:szCs w:val="24"/>
          <w:highlight w:val="none"/>
        </w:rPr>
        <w:t>。</w:t>
      </w:r>
    </w:p>
    <w:p w14:paraId="3EF30F62">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bookmarkStart w:id="535" w:name="SOA_zyht_fbrwjxz"/>
      <w:r>
        <w:rPr>
          <w:rFonts w:hint="eastAsia" w:ascii="宋体" w:hAnsi="宋体" w:eastAsia="宋体" w:cs="宋体"/>
          <w:color w:val="auto"/>
          <w:sz w:val="24"/>
          <w:szCs w:val="24"/>
          <w:highlight w:val="none"/>
          <w:u w:val="single"/>
        </w:rPr>
        <w:t>未经发包人书面同意，承包人不得为了合同以外的目的而复制、使用</w:t>
      </w:r>
      <w:r>
        <w:rPr>
          <w:rFonts w:hint="eastAsia" w:ascii="宋体" w:hAnsi="宋体" w:eastAsia="宋体" w:cs="宋体"/>
          <w:color w:val="auto"/>
          <w:kern w:val="0"/>
          <w:sz w:val="24"/>
          <w:szCs w:val="24"/>
          <w:highlight w:val="none"/>
          <w:u w:val="single"/>
        </w:rPr>
        <w:t>发包人提供的图纸及其相关</w:t>
      </w:r>
      <w:r>
        <w:rPr>
          <w:rFonts w:hint="eastAsia" w:ascii="宋体" w:hAnsi="宋体" w:eastAsia="宋体" w:cs="宋体"/>
          <w:color w:val="auto"/>
          <w:sz w:val="24"/>
          <w:szCs w:val="24"/>
          <w:highlight w:val="none"/>
          <w:u w:val="single"/>
        </w:rPr>
        <w:t>文件或将之提供给任何发包人、承包人以外的第三方</w:t>
      </w:r>
      <w:bookmarkEnd w:id="535"/>
      <w:r>
        <w:rPr>
          <w:rFonts w:hint="eastAsia" w:ascii="宋体" w:hAnsi="宋体" w:eastAsia="宋体" w:cs="宋体"/>
          <w:color w:val="auto"/>
          <w:sz w:val="24"/>
          <w:szCs w:val="24"/>
          <w:highlight w:val="none"/>
        </w:rPr>
        <w:t>。</w:t>
      </w:r>
    </w:p>
    <w:p w14:paraId="0136F511">
      <w:pPr>
        <w:pageBreakBefore w:val="0"/>
        <w:widowControl w:val="0"/>
        <w:kinsoku/>
        <w:wordWrap/>
        <w:overflowPunct/>
        <w:topLinePunct w:val="0"/>
        <w:bidi w:val="0"/>
        <w:spacing w:line="460" w:lineRule="exact"/>
        <w:ind w:left="820" w:hanging="830" w:hangingChars="346"/>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 xml:space="preserve">1.11.2  </w:t>
      </w:r>
      <w:r>
        <w:rPr>
          <w:rFonts w:hint="eastAsia" w:ascii="宋体" w:hAnsi="宋体" w:eastAsia="宋体" w:cs="宋体"/>
          <w:color w:val="auto"/>
          <w:sz w:val="24"/>
          <w:szCs w:val="24"/>
          <w:highlight w:val="none"/>
        </w:rPr>
        <w:t>关于承包人为实施工程所编制文件的著作权的归属：</w:t>
      </w:r>
      <w:r>
        <w:rPr>
          <w:rFonts w:hint="eastAsia" w:ascii="宋体" w:hAnsi="宋体" w:eastAsia="宋体" w:cs="宋体"/>
          <w:color w:val="auto"/>
          <w:sz w:val="24"/>
          <w:szCs w:val="24"/>
          <w:highlight w:val="none"/>
          <w:u w:val="single"/>
        </w:rPr>
        <w:t></w:t>
      </w:r>
      <w:bookmarkStart w:id="536" w:name="SOA_zyht_cbrwjgsq"/>
      <w:r>
        <w:rPr>
          <w:rFonts w:hint="eastAsia" w:ascii="宋体" w:hAnsi="宋体" w:eastAsia="宋体" w:cs="宋体"/>
          <w:color w:val="auto"/>
          <w:sz w:val="24"/>
          <w:szCs w:val="24"/>
          <w:highlight w:val="none"/>
          <w:u w:val="single"/>
        </w:rPr>
        <w:t xml:space="preserve">  发包人  </w:t>
      </w:r>
      <w:bookmarkEnd w:id="53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74F995">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bookmarkStart w:id="537" w:name="SOA_zyht_cbrwjxz"/>
      <w:r>
        <w:rPr>
          <w:rFonts w:hint="eastAsia" w:ascii="宋体" w:hAnsi="宋体" w:eastAsia="宋体" w:cs="宋体"/>
          <w:color w:val="auto"/>
          <w:sz w:val="24"/>
          <w:szCs w:val="24"/>
          <w:highlight w:val="none"/>
          <w:u w:val="single"/>
        </w:rPr>
        <w:t xml:space="preserve">   未经发包人书面同意，承包人不得为了合同以外的目的而复制、使用</w:t>
      </w:r>
      <w:r>
        <w:rPr>
          <w:rFonts w:hint="eastAsia" w:ascii="宋体" w:hAnsi="宋体" w:eastAsia="宋体" w:cs="宋体"/>
          <w:color w:val="auto"/>
          <w:kern w:val="0"/>
          <w:sz w:val="24"/>
          <w:szCs w:val="24"/>
          <w:highlight w:val="none"/>
          <w:u w:val="single"/>
        </w:rPr>
        <w:t>发包人提供的图纸及其相关</w:t>
      </w:r>
      <w:r>
        <w:rPr>
          <w:rFonts w:hint="eastAsia" w:ascii="宋体" w:hAnsi="宋体" w:eastAsia="宋体" w:cs="宋体"/>
          <w:color w:val="auto"/>
          <w:sz w:val="24"/>
          <w:szCs w:val="24"/>
          <w:highlight w:val="none"/>
          <w:u w:val="single"/>
        </w:rPr>
        <w:t>文件或将之提供给任何发包人、承包人以外的第三方</w:t>
      </w:r>
      <w:r>
        <w:rPr>
          <w:rFonts w:hint="eastAsia" w:ascii="宋体" w:hAnsi="宋体" w:eastAsia="宋体" w:cs="宋体"/>
          <w:color w:val="auto"/>
          <w:sz w:val="24"/>
          <w:szCs w:val="24"/>
          <w:highlight w:val="none"/>
        </w:rPr>
        <w:t>。</w:t>
      </w:r>
      <w:bookmarkEnd w:id="537"/>
    </w:p>
    <w:p w14:paraId="7152BE1F">
      <w:pPr>
        <w:pageBreakBefore w:val="0"/>
        <w:widowControl w:val="0"/>
        <w:kinsoku/>
        <w:wordWrap/>
        <w:overflowPunct/>
        <w:topLinePunct w:val="0"/>
        <w:bidi w:val="0"/>
        <w:spacing w:line="460" w:lineRule="exac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1.11.4</w:t>
      </w:r>
      <w:r>
        <w:rPr>
          <w:rFonts w:hint="eastAsia" w:ascii="宋体" w:hAnsi="宋体" w:eastAsia="宋体" w:cs="宋体"/>
          <w:color w:val="auto"/>
          <w:sz w:val="24"/>
          <w:szCs w:val="24"/>
          <w:highlight w:val="none"/>
        </w:rPr>
        <w:t xml:space="preserve">  承包人在施工过程中所采用的专利、专有技术、技术秘密的使用费的承担方式：</w:t>
      </w:r>
      <w:r>
        <w:rPr>
          <w:rFonts w:hint="eastAsia" w:ascii="宋体" w:hAnsi="宋体" w:eastAsia="宋体" w:cs="宋体"/>
          <w:b/>
          <w:color w:val="auto"/>
          <w:sz w:val="24"/>
          <w:szCs w:val="24"/>
          <w:highlight w:val="none"/>
          <w:u w:val="single"/>
        </w:rPr>
        <w:t>（除发包人指明外）承包人在施工过程中所采用的专利、专有技术、技术秘密的使用费包含在合同价款内   。</w:t>
      </w:r>
    </w:p>
    <w:p w14:paraId="38226B18">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1.13  </w:t>
      </w:r>
      <w:r>
        <w:rPr>
          <w:rFonts w:hint="eastAsia" w:ascii="宋体" w:hAnsi="宋体" w:eastAsia="宋体" w:cs="宋体"/>
          <w:color w:val="auto"/>
          <w:sz w:val="24"/>
          <w:szCs w:val="24"/>
          <w:highlight w:val="none"/>
        </w:rPr>
        <w:t>工程量清单错误的修正</w:t>
      </w:r>
    </w:p>
    <w:p w14:paraId="1DBFA827">
      <w:pPr>
        <w:pageBreakBefore w:val="0"/>
        <w:widowControl w:val="0"/>
        <w:kinsoku/>
        <w:wordWrap/>
        <w:overflowPunct/>
        <w:topLinePunct w:val="0"/>
        <w:bidi w:val="0"/>
        <w:spacing w:line="460" w:lineRule="exact"/>
        <w:ind w:firstLine="480" w:firstLineChars="200"/>
        <w:rPr>
          <w:rFonts w:hint="eastAsia" w:ascii="宋体" w:hAnsi="宋体" w:eastAsia="宋体" w:cs="宋体"/>
          <w:b/>
          <w:color w:val="auto"/>
          <w:sz w:val="24"/>
          <w:szCs w:val="24"/>
          <w:highlight w:val="none"/>
          <w:u w:val="single"/>
          <w:lang w:val="en-US" w:eastAsia="zh-CN"/>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b/>
          <w:color w:val="auto"/>
          <w:sz w:val="24"/>
          <w:szCs w:val="24"/>
          <w:highlight w:val="none"/>
          <w:u w:val="single"/>
        </w:rPr>
        <w:t xml:space="preserve"> 是</w:t>
      </w:r>
      <w:r>
        <w:rPr>
          <w:rFonts w:hint="eastAsia" w:ascii="宋体" w:hAnsi="宋体" w:eastAsia="宋体" w:cs="宋体"/>
          <w:b/>
          <w:color w:val="auto"/>
          <w:sz w:val="24"/>
          <w:szCs w:val="24"/>
          <w:highlight w:val="none"/>
          <w:u w:val="single"/>
          <w:lang w:val="en-US" w:eastAsia="zh-CN"/>
        </w:rPr>
        <w:t xml:space="preserve"> </w:t>
      </w:r>
    </w:p>
    <w:p w14:paraId="1EBE3C7B">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b/>
          <w:color w:val="auto"/>
          <w:sz w:val="24"/>
          <w:szCs w:val="24"/>
          <w:highlight w:val="none"/>
          <w:u w:val="single"/>
        </w:rPr>
        <w:t>按10.4.1 条执行</w:t>
      </w:r>
      <w:r>
        <w:rPr>
          <w:rFonts w:hint="eastAsia" w:ascii="宋体" w:hAnsi="宋体" w:eastAsia="宋体" w:cs="宋体"/>
          <w:b/>
          <w:color w:val="auto"/>
          <w:sz w:val="24"/>
          <w:szCs w:val="24"/>
          <w:highlight w:val="none"/>
          <w:u w:val="single"/>
          <w:lang w:eastAsia="zh-CN"/>
        </w:rPr>
        <w:t>；</w:t>
      </w:r>
    </w:p>
    <w:p w14:paraId="4AC422E5">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调整合同价格的修正时间：</w:t>
      </w:r>
      <w:r>
        <w:rPr>
          <w:rFonts w:hint="eastAsia" w:ascii="宋体" w:hAnsi="宋体" w:eastAsia="宋体" w:cs="宋体"/>
          <w:b/>
          <w:color w:val="auto"/>
          <w:sz w:val="24"/>
          <w:szCs w:val="24"/>
          <w:highlight w:val="none"/>
          <w:u w:val="single"/>
        </w:rPr>
        <w:t>工程竣工结算审计时一次性调整</w:t>
      </w:r>
      <w:r>
        <w:rPr>
          <w:rFonts w:hint="eastAsia" w:ascii="宋体" w:hAnsi="宋体" w:eastAsia="宋体" w:cs="宋体"/>
          <w:b/>
          <w:color w:val="auto"/>
          <w:sz w:val="24"/>
          <w:szCs w:val="24"/>
          <w:highlight w:val="none"/>
          <w:u w:val="single"/>
          <w:lang w:val="en-US" w:eastAsia="zh-CN"/>
        </w:rPr>
        <w:t>,</w:t>
      </w:r>
      <w:r>
        <w:rPr>
          <w:rFonts w:hint="eastAsia" w:ascii="宋体" w:hAnsi="宋体" w:eastAsia="宋体" w:cs="宋体"/>
          <w:b/>
          <w:color w:val="auto"/>
          <w:sz w:val="24"/>
          <w:szCs w:val="24"/>
          <w:highlight w:val="none"/>
          <w:u w:val="single"/>
        </w:rPr>
        <w:t>最终价格以竣工结算审计为准。</w:t>
      </w:r>
    </w:p>
    <w:p w14:paraId="76C4C8C0">
      <w:pPr>
        <w:pStyle w:val="968"/>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发包人</w:t>
      </w:r>
    </w:p>
    <w:p w14:paraId="219802D6">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6D4E2F34">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4E5804E">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7E9AF8B">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472F3E8">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4984FD7">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6AE03EB8">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191B5FFF">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642CD11C">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kern w:val="0"/>
          <w:sz w:val="24"/>
          <w:szCs w:val="24"/>
          <w:highlight w:val="none"/>
          <w:u w:val="single"/>
        </w:rPr>
        <w:t>负责处理合同履行过程中与发包人有关的具体事宜</w:t>
      </w:r>
      <w:r>
        <w:rPr>
          <w:rFonts w:hint="eastAsia" w:ascii="宋体" w:hAnsi="宋体" w:eastAsia="宋体" w:cs="宋体"/>
          <w:color w:val="auto"/>
          <w:sz w:val="24"/>
          <w:szCs w:val="24"/>
          <w:highlight w:val="none"/>
          <w:u w:val="single"/>
        </w:rPr>
        <w:t>。如工程质量、进度的控制，工程联系单的现场签证，涉及价款变更的协商，不含价款变更签证</w:t>
      </w:r>
      <w:r>
        <w:rPr>
          <w:rFonts w:hint="eastAsia" w:ascii="宋体" w:hAnsi="宋体" w:eastAsia="宋体" w:cs="宋体"/>
          <w:color w:val="auto"/>
          <w:sz w:val="24"/>
          <w:szCs w:val="24"/>
          <w:highlight w:val="none"/>
        </w:rPr>
        <w:t>。</w:t>
      </w:r>
    </w:p>
    <w:p w14:paraId="1DD40AD6">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14:paraId="46F1C10A">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18656600">
      <w:pPr>
        <w:pStyle w:val="968"/>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开工前5天            </w:t>
      </w:r>
      <w:r>
        <w:rPr>
          <w:rFonts w:hint="eastAsia" w:ascii="宋体" w:hAnsi="宋体" w:eastAsia="宋体" w:cs="宋体"/>
          <w:color w:val="auto"/>
          <w:sz w:val="24"/>
          <w:szCs w:val="24"/>
          <w:highlight w:val="none"/>
        </w:rPr>
        <w:t>。</w:t>
      </w:r>
    </w:p>
    <w:p w14:paraId="47E24ADF">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2416A629">
      <w:pPr>
        <w:pStyle w:val="968"/>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施工用水、用电由发包人接至施工现场附近，由变压器下端和自来水出口接至施工现场的相关费用及场内的用电接线盒、用水接管（含水表和电表）等由承包人负责并自行考虑在技术措施项目中综合报价，结算时不作调整。承包人应考虑自备发电设备和临时蓄水池，以防止施工过程中的临时停电和停水对工程进度和质量等的影响，费用包含在相关措施费中，否则作优惠处理。</w:t>
      </w:r>
      <w:r>
        <w:rPr>
          <w:rFonts w:hint="eastAsia" w:ascii="宋体" w:hAnsi="宋体" w:eastAsia="宋体" w:cs="宋体"/>
          <w:color w:val="auto"/>
          <w:sz w:val="24"/>
          <w:szCs w:val="24"/>
          <w:highlight w:val="none"/>
        </w:rPr>
        <w:t>。</w:t>
      </w:r>
    </w:p>
    <w:p w14:paraId="2FD9EDC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2.5</w:t>
      </w:r>
      <w:r>
        <w:rPr>
          <w:rFonts w:hint="eastAsia" w:ascii="宋体" w:hAnsi="宋体" w:eastAsia="宋体" w:cs="宋体"/>
          <w:color w:val="auto"/>
          <w:sz w:val="24"/>
          <w:szCs w:val="24"/>
          <w:highlight w:val="none"/>
        </w:rPr>
        <w:t xml:space="preserve">  资金来源证明及支付担保</w:t>
      </w:r>
    </w:p>
    <w:p w14:paraId="586DE790">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CAE2AD">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w:t>
      </w:r>
      <w:bookmarkStart w:id="538" w:name="SOA_zyht_fbrzfdb"/>
      <w:r>
        <w:rPr>
          <w:rFonts w:hint="eastAsia" w:ascii="宋体" w:hAnsi="宋体" w:eastAsia="宋体" w:cs="宋体"/>
          <w:color w:val="auto"/>
          <w:sz w:val="24"/>
          <w:szCs w:val="24"/>
          <w:highlight w:val="none"/>
          <w:u w:val="single"/>
        </w:rPr>
        <w:t xml:space="preserve">  否  </w:t>
      </w:r>
      <w:bookmarkEnd w:id="53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23808C1">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w:t>
      </w:r>
      <w:bookmarkStart w:id="539" w:name="SOA_zyht_fbrdbxs"/>
      <w:r>
        <w:rPr>
          <w:rFonts w:hint="eastAsia" w:ascii="宋体" w:hAnsi="宋体" w:eastAsia="宋体" w:cs="宋体"/>
          <w:color w:val="auto"/>
          <w:sz w:val="24"/>
          <w:szCs w:val="24"/>
          <w:highlight w:val="none"/>
          <w:u w:val="single"/>
        </w:rPr>
        <w:t xml:space="preserve">  /   </w:t>
      </w:r>
      <w:bookmarkEnd w:id="53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0D9BEC">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540" w:name="_Toc699"/>
      <w:bookmarkStart w:id="541" w:name="_Toc361220564"/>
      <w:bookmarkStart w:id="542" w:name="_Toc5134"/>
      <w:r>
        <w:rPr>
          <w:rFonts w:hint="eastAsia" w:ascii="宋体" w:hAnsi="宋体" w:eastAsia="宋体" w:cs="宋体"/>
          <w:b/>
          <w:color w:val="auto"/>
          <w:sz w:val="24"/>
          <w:szCs w:val="24"/>
          <w:highlight w:val="none"/>
        </w:rPr>
        <w:t xml:space="preserve">3 </w:t>
      </w:r>
      <w:r>
        <w:rPr>
          <w:rFonts w:hint="eastAsia" w:ascii="宋体" w:hAnsi="宋体" w:eastAsia="宋体" w:cs="宋体"/>
          <w:color w:val="auto"/>
          <w:sz w:val="24"/>
          <w:szCs w:val="24"/>
          <w:highlight w:val="none"/>
        </w:rPr>
        <w:t xml:space="preserve"> 承包人</w:t>
      </w:r>
      <w:bookmarkEnd w:id="540"/>
      <w:bookmarkEnd w:id="541"/>
      <w:bookmarkEnd w:id="542"/>
    </w:p>
    <w:p w14:paraId="5D703E8C">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3.1</w:t>
      </w:r>
      <w:r>
        <w:rPr>
          <w:rFonts w:hint="eastAsia" w:ascii="宋体" w:hAnsi="宋体" w:eastAsia="宋体" w:cs="宋体"/>
          <w:color w:val="auto"/>
          <w:sz w:val="24"/>
          <w:szCs w:val="24"/>
          <w:highlight w:val="none"/>
        </w:rPr>
        <w:t xml:space="preserve">  承包人的一般义务</w:t>
      </w:r>
    </w:p>
    <w:p w14:paraId="660CEF1A">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w:t>
      </w:r>
      <w:bookmarkStart w:id="543" w:name="SOA_zyht_cbrjgzl"/>
      <w:r>
        <w:rPr>
          <w:rFonts w:hint="eastAsia" w:ascii="宋体" w:hAnsi="宋体" w:eastAsia="宋体" w:cs="宋体"/>
          <w:color w:val="auto"/>
          <w:sz w:val="24"/>
          <w:szCs w:val="24"/>
          <w:highlight w:val="none"/>
          <w:u w:val="single"/>
        </w:rPr>
        <w:t xml:space="preserve">  符合城建档案馆及其他有关部门要求的竣工图纸和竣工资料（包括相片、声像资料）及光盘   </w:t>
      </w:r>
      <w:bookmarkEnd w:id="54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46793D">
      <w:pPr>
        <w:pageBreakBefore w:val="0"/>
        <w:widowControl w:val="0"/>
        <w:kinsoku/>
        <w:wordWrap/>
        <w:overflowPunct/>
        <w:topLinePunct w:val="0"/>
        <w:bidi w:val="0"/>
        <w:spacing w:line="460" w:lineRule="exact"/>
        <w:ind w:firstLine="597" w:firstLineChars="24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bookmarkStart w:id="544" w:name="SOA_zyht_cbrjgzlts"/>
      <w:r>
        <w:rPr>
          <w:rFonts w:hint="eastAsia" w:ascii="宋体" w:hAnsi="宋体" w:eastAsia="宋体" w:cs="宋体"/>
          <w:color w:val="auto"/>
          <w:sz w:val="24"/>
          <w:szCs w:val="24"/>
          <w:highlight w:val="none"/>
          <w:u w:val="single"/>
        </w:rPr>
        <w:t>五套，一套原件，四套复印件以及一套光盘</w:t>
      </w:r>
      <w:bookmarkEnd w:id="544"/>
      <w:r>
        <w:rPr>
          <w:rFonts w:hint="eastAsia" w:ascii="宋体" w:hAnsi="宋体" w:eastAsia="宋体" w:cs="宋体"/>
          <w:color w:val="auto"/>
          <w:sz w:val="24"/>
          <w:szCs w:val="24"/>
          <w:highlight w:val="none"/>
        </w:rPr>
        <w:t>。</w:t>
      </w:r>
    </w:p>
    <w:p w14:paraId="23F42C63">
      <w:pPr>
        <w:pageBreakBefore w:val="0"/>
        <w:widowControl w:val="0"/>
        <w:kinsoku/>
        <w:wordWrap/>
        <w:overflowPunct/>
        <w:topLinePunct w:val="0"/>
        <w:bidi w:val="0"/>
        <w:spacing w:line="460" w:lineRule="exact"/>
        <w:ind w:firstLine="583" w:firstLineChars="24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bookmarkStart w:id="545" w:name="SOA_zyht_cbrjgzlfycd"/>
      <w:r>
        <w:rPr>
          <w:rFonts w:hint="eastAsia" w:ascii="宋体" w:hAnsi="宋体" w:eastAsia="宋体" w:cs="宋体"/>
          <w:color w:val="auto"/>
          <w:sz w:val="24"/>
          <w:szCs w:val="24"/>
          <w:highlight w:val="none"/>
          <w:u w:val="single"/>
        </w:rPr>
        <w:t xml:space="preserve">  承包人承担  </w:t>
      </w:r>
      <w:bookmarkEnd w:id="54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83E695">
      <w:pPr>
        <w:pageBreakBefore w:val="0"/>
        <w:widowControl w:val="0"/>
        <w:kinsoku/>
        <w:wordWrap/>
        <w:overflowPunct/>
        <w:topLinePunct w:val="0"/>
        <w:bidi w:val="0"/>
        <w:spacing w:line="460" w:lineRule="exact"/>
        <w:ind w:firstLine="583" w:firstLineChars="24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bookmarkStart w:id="546" w:name="SOA_zyht_cbrjgzlyjsj"/>
      <w:r>
        <w:rPr>
          <w:rFonts w:hint="eastAsia" w:ascii="宋体" w:hAnsi="宋体" w:eastAsia="宋体" w:cs="宋体"/>
          <w:color w:val="auto"/>
          <w:sz w:val="24"/>
          <w:szCs w:val="24"/>
          <w:highlight w:val="none"/>
          <w:u w:val="single"/>
        </w:rPr>
        <w:t xml:space="preserve">  竣工后 15 天内  </w:t>
      </w:r>
      <w:bookmarkEnd w:id="54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960F1E">
      <w:pPr>
        <w:pageBreakBefore w:val="0"/>
        <w:widowControl w:val="0"/>
        <w:kinsoku/>
        <w:wordWrap/>
        <w:overflowPunct/>
        <w:topLinePunct w:val="0"/>
        <w:bidi w:val="0"/>
        <w:spacing w:line="460" w:lineRule="exact"/>
        <w:ind w:firstLine="597" w:firstLineChars="24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bookmarkStart w:id="547" w:name="SOA_zyht_cbrjgzlxs"/>
      <w:r>
        <w:rPr>
          <w:rFonts w:hint="eastAsia" w:ascii="宋体" w:hAnsi="宋体" w:eastAsia="宋体" w:cs="宋体"/>
          <w:color w:val="auto"/>
          <w:sz w:val="24"/>
          <w:szCs w:val="24"/>
          <w:highlight w:val="none"/>
          <w:u w:val="single"/>
        </w:rPr>
        <w:t xml:space="preserve">  纸质版和电子版  </w:t>
      </w:r>
      <w:bookmarkEnd w:id="54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156B61">
      <w:pPr>
        <w:pageBreakBefore w:val="0"/>
        <w:widowControl w:val="0"/>
        <w:shd w:val="solid" w:color="FFFFFF" w:fill="auto"/>
        <w:tabs>
          <w:tab w:val="left" w:pos="0"/>
          <w:tab w:val="left" w:pos="1080"/>
        </w:tabs>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kern w:val="0"/>
          <w:sz w:val="24"/>
          <w:szCs w:val="24"/>
          <w:highlight w:val="none"/>
        </w:rPr>
        <w:t>承包人应履行的其他义务：</w:t>
      </w:r>
      <w:r>
        <w:rPr>
          <w:rFonts w:hint="eastAsia" w:ascii="宋体" w:hAnsi="宋体" w:eastAsia="宋体" w:cs="宋体"/>
          <w:color w:val="auto"/>
          <w:sz w:val="24"/>
          <w:szCs w:val="24"/>
          <w:highlight w:val="none"/>
          <w:u w:val="single"/>
        </w:rPr>
        <w:t>(1)</w:t>
      </w:r>
      <w:r>
        <w:rPr>
          <w:rFonts w:hint="eastAsia" w:ascii="宋体" w:hAnsi="宋体" w:eastAsia="宋体" w:cs="宋体"/>
          <w:color w:val="auto"/>
          <w:sz w:val="24"/>
          <w:szCs w:val="24"/>
          <w:highlight w:val="none"/>
          <w:u w:val="single"/>
          <w:shd w:val="clear" w:color="auto" w:fill="FFFFFF"/>
        </w:rPr>
        <w:t>需由设计资质等级和业务范围允许的承包人完成的设计文件提交时间：  无 。</w:t>
      </w:r>
    </w:p>
    <w:p w14:paraId="158E6923">
      <w:pPr>
        <w:pageBreakBefore w:val="0"/>
        <w:widowControl w:val="0"/>
        <w:shd w:val="solid" w:color="FFFFFF" w:fill="auto"/>
        <w:tabs>
          <w:tab w:val="left" w:pos="0"/>
          <w:tab w:val="left" w:pos="1080"/>
        </w:tabs>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shd w:val="clear" w:color="auto" w:fill="FFFFFF"/>
        </w:rPr>
        <w:t>应提供计划、报表的名称及完成时间:</w:t>
      </w:r>
    </w:p>
    <w:p w14:paraId="37317CBD">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u w:val="single"/>
          <w:shd w:val="clear" w:color="auto" w:fill="FFFFFF"/>
        </w:rPr>
        <w:t>开工前提供施工组织设计、进度计划及人员、机械的配备情况表，施工现场的平面布置图，必须经发包人有关工程师及监理工程师签字认可，每月25日前提供经总监工程师审核和发包人有关工程师签字认可的下月施工进度计划及当月完成的工程量报表。</w:t>
      </w:r>
    </w:p>
    <w:p w14:paraId="0E77B7E5">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rPr>
        <w:t>(3)</w:t>
      </w:r>
      <w:r>
        <w:rPr>
          <w:rFonts w:hint="eastAsia" w:ascii="宋体" w:hAnsi="宋体" w:eastAsia="宋体" w:cs="宋体"/>
          <w:color w:val="auto"/>
          <w:sz w:val="24"/>
          <w:szCs w:val="24"/>
          <w:highlight w:val="none"/>
          <w:u w:val="single"/>
          <w:shd w:val="clear" w:color="auto" w:fill="FFFFFF"/>
        </w:rPr>
        <w:t>承担施工安全保卫工作及非夜间施工照明的责任和要求:</w:t>
      </w:r>
    </w:p>
    <w:p w14:paraId="31CE06AC">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u w:val="single"/>
          <w:shd w:val="clear" w:color="auto" w:fill="FFFFFF"/>
        </w:rPr>
        <w:t>承办施工暂住人口证手续及计划生育，施工现场的夜间照明线路必须单独铺设；承担所有安全保卫责任以及引起的所有经济和法律责任；承担各级政府管理部门所要求的一切责任以及所引起的所有经济和法律责任，并参照通用条款有关规定。</w:t>
      </w:r>
    </w:p>
    <w:p w14:paraId="4D11610F">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u w:val="single"/>
          <w:shd w:val="clear" w:color="auto" w:fill="FFFFFF"/>
        </w:rPr>
        <w:t xml:space="preserve">(4)向发包人提供的办公和生活房屋及设施的要求:应无偿提供给发包人及监理现场办公室。 </w:t>
      </w:r>
    </w:p>
    <w:p w14:paraId="3CB8EA6F">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shd w:val="clear" w:color="auto" w:fill="FFFFFF"/>
        </w:rPr>
        <w:t xml:space="preserve">(5)需承包人办理的有关施工场地交通、环卫和施工噪音管理等手续: </w:t>
      </w:r>
    </w:p>
    <w:p w14:paraId="165C0BC1">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u w:val="single"/>
          <w:shd w:val="clear" w:color="auto" w:fill="FFFFFF"/>
        </w:rPr>
        <w:t>按有关部门规定办理监理、排污、夜间施工等手续，发包人协助，承包人承担费用。</w:t>
      </w:r>
    </w:p>
    <w:p w14:paraId="506DAF34">
      <w:pPr>
        <w:pageBreakBefore w:val="0"/>
        <w:widowControl w:val="0"/>
        <w:shd w:val="solid" w:color="FFFFFF" w:fill="auto"/>
        <w:tabs>
          <w:tab w:val="left" w:pos="0"/>
          <w:tab w:val="left" w:pos="1200"/>
        </w:tabs>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rPr>
        <w:t>(6)</w:t>
      </w:r>
      <w:r>
        <w:rPr>
          <w:rFonts w:hint="eastAsia" w:ascii="宋体" w:hAnsi="宋体" w:eastAsia="宋体" w:cs="宋体"/>
          <w:color w:val="auto"/>
          <w:sz w:val="24"/>
          <w:szCs w:val="24"/>
          <w:highlight w:val="none"/>
          <w:u w:val="single"/>
          <w:shd w:val="clear" w:color="auto" w:fill="FFFFFF"/>
        </w:rPr>
        <w:t>完工工程成品保护的特殊要求及费用承担:</w:t>
      </w:r>
    </w:p>
    <w:p w14:paraId="3E5D47E6">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u w:val="single"/>
          <w:shd w:val="clear" w:color="auto" w:fill="FFFFFF"/>
        </w:rPr>
        <w:t>工程通过竣工验收及未交付发包人之前，承包人按专用条款约定负责已完工程的保护工作，保护期间发生损坏，承包人自费予以修复。</w:t>
      </w:r>
    </w:p>
    <w:p w14:paraId="22932ECA">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u w:val="single"/>
          <w:shd w:val="clear" w:color="auto" w:fill="FFFFFF"/>
        </w:rPr>
        <w:t>(7)施工场地周围地下管线和邻近建筑物、构筑物(含文物保护建筑)、古树名木的保护要求及费用承担:  承包人与发包人协商处理，如因承包人原因造成损坏的，则应无条件修复，现场已探明或明示的构筑物（含房屋基础）等处理费用由承包人承担。</w:t>
      </w:r>
    </w:p>
    <w:p w14:paraId="4EF57C8B">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shd w:val="clear" w:color="auto" w:fill="FFFFFF"/>
        </w:rPr>
        <w:t>(8)施工现场清洁卫生的要求：</w:t>
      </w:r>
    </w:p>
    <w:p w14:paraId="33D83C18">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u w:val="single"/>
          <w:shd w:val="clear" w:color="auto" w:fill="FFFFFF"/>
        </w:rPr>
        <w:t>按通用条款及杭州市有关规定执行；承包人负责现场公共部位的清洁绿化和施工现场的卫生工作并承担费用；工程完工交付10天内现场应清除所有不再需要的临时工程、承包人的设备和多余材料、全部建筑与生活垃圾，达到发包人及当地社</w:t>
      </w:r>
      <w:r>
        <w:rPr>
          <w:rFonts w:hint="eastAsia" w:ascii="宋体" w:hAnsi="宋体" w:eastAsia="宋体" w:cs="宋体"/>
          <w:color w:val="auto"/>
          <w:sz w:val="24"/>
          <w:szCs w:val="24"/>
          <w:highlight w:val="none"/>
          <w:shd w:val="clear" w:color="auto" w:fill="FFFFFF"/>
        </w:rPr>
        <w:t>区</w:t>
      </w:r>
      <w:r>
        <w:rPr>
          <w:rFonts w:hint="eastAsia" w:ascii="宋体" w:hAnsi="宋体" w:eastAsia="宋体" w:cs="宋体"/>
          <w:color w:val="auto"/>
          <w:sz w:val="24"/>
          <w:szCs w:val="24"/>
          <w:highlight w:val="none"/>
          <w:u w:val="single"/>
          <w:shd w:val="clear" w:color="auto" w:fill="FFFFFF"/>
        </w:rPr>
        <w:t>满意的使用状态；如承包人不履行，发包人可自行清除，但所有费用由承包人承担，在工程款中直接扣除。</w:t>
      </w:r>
    </w:p>
    <w:p w14:paraId="63B754E2">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shd w:val="clear" w:color="auto" w:fill="FFFFFF"/>
        </w:rPr>
        <w:t>(9)</w:t>
      </w:r>
      <w:r>
        <w:rPr>
          <w:rFonts w:hint="eastAsia" w:ascii="宋体" w:hAnsi="宋体" w:eastAsia="宋体" w:cs="宋体"/>
          <w:color w:val="auto"/>
          <w:sz w:val="24"/>
          <w:szCs w:val="24"/>
          <w:highlight w:val="none"/>
          <w:u w:val="single"/>
        </w:rPr>
        <w:t>双方约定承包人应做的其他工作：主动处理好与周边的各种关系，如在施工过程中与村（居）民发生纠纷，自行与当地社区进行协商解决；负责办理施工期间交通组织方案申报手续，相关费用包含在投标单价中，不再增加。</w:t>
      </w:r>
    </w:p>
    <w:p w14:paraId="1277B732">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shd w:val="clear" w:color="auto" w:fill="FFFFFF"/>
        </w:rPr>
        <w:t>(10)</w:t>
      </w:r>
      <w:r>
        <w:rPr>
          <w:rFonts w:hint="eastAsia" w:ascii="宋体" w:hAnsi="宋体" w:eastAsia="宋体" w:cs="宋体"/>
          <w:color w:val="auto"/>
          <w:sz w:val="24"/>
          <w:szCs w:val="24"/>
          <w:highlight w:val="none"/>
          <w:u w:val="single"/>
        </w:rPr>
        <w:t>承包人完工后半个月内通过预验收，竣工预验收后1 个半月内提交工程竣工结算资料，否则每延迟一天，扣罚壹仟元整。</w:t>
      </w:r>
    </w:p>
    <w:p w14:paraId="7191C952">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shd w:val="clear" w:color="auto" w:fill="FFFFFF"/>
        </w:rPr>
        <w:t>(11)</w:t>
      </w:r>
      <w:r>
        <w:rPr>
          <w:rFonts w:hint="eastAsia" w:ascii="宋体" w:hAnsi="宋体" w:eastAsia="宋体" w:cs="宋体"/>
          <w:color w:val="auto"/>
          <w:sz w:val="24"/>
          <w:szCs w:val="24"/>
          <w:highlight w:val="none"/>
          <w:u w:val="single"/>
        </w:rPr>
        <w:t>承包人须完成被杭州市城管办数字城管抄告的整改项目，若整改原因由承包人造成，则费用由承包人自行承担，若整改非承包人原因造成，则费用由发包人代表及监理签证后由发包人支付，但若承包人不按有关要求进行整改，并超出规定整改期限的，发包人将按5000 元/次进行处罚。</w:t>
      </w:r>
    </w:p>
    <w:p w14:paraId="4FFCA366">
      <w:pPr>
        <w:pageBreakBefore w:val="0"/>
        <w:widowControl w:val="0"/>
        <w:shd w:val="solid" w:color="FFFFFF" w:fill="auto"/>
        <w:kinsoku/>
        <w:wordWrap/>
        <w:overflowPunct/>
        <w:topLinePunct w:val="0"/>
        <w:autoSpaceDN w:val="0"/>
        <w:bidi w:val="0"/>
        <w:spacing w:line="46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shd w:val="clear" w:color="auto" w:fill="FFFFFF"/>
        </w:rPr>
        <w:t>(12)</w:t>
      </w:r>
      <w:r>
        <w:rPr>
          <w:rFonts w:hint="eastAsia" w:ascii="宋体" w:hAnsi="宋体" w:eastAsia="宋体" w:cs="宋体"/>
          <w:color w:val="auto"/>
          <w:sz w:val="24"/>
          <w:szCs w:val="24"/>
          <w:highlight w:val="none"/>
          <w:u w:val="single"/>
        </w:rPr>
        <w:t>须协助发包人做好各类工程检查、效能监察等台账及配合工作 。</w:t>
      </w:r>
    </w:p>
    <w:p w14:paraId="71ECBA8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3.2</w:t>
      </w:r>
      <w:r>
        <w:rPr>
          <w:rFonts w:hint="eastAsia" w:ascii="宋体" w:hAnsi="宋体" w:eastAsia="宋体" w:cs="宋体"/>
          <w:color w:val="auto"/>
          <w:sz w:val="24"/>
          <w:szCs w:val="24"/>
          <w:highlight w:val="none"/>
        </w:rPr>
        <w:t xml:space="preserve">  项目经理</w:t>
      </w:r>
    </w:p>
    <w:p w14:paraId="0FC124F7">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3.2.1</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项目经理：</w:t>
      </w:r>
    </w:p>
    <w:p w14:paraId="577C8F78">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bookmarkStart w:id="548" w:name="SOA_zyht_xmjlxm"/>
      <w:r>
        <w:rPr>
          <w:rFonts w:hint="eastAsia" w:ascii="宋体" w:hAnsi="宋体" w:eastAsia="宋体" w:cs="宋体"/>
          <w:color w:val="auto"/>
          <w:sz w:val="24"/>
          <w:szCs w:val="24"/>
          <w:highlight w:val="none"/>
          <w:u w:val="single"/>
        </w:rPr>
        <w:t xml:space="preserve">        </w:t>
      </w:r>
      <w:bookmarkEnd w:id="54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6EE7B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bookmarkStart w:id="549" w:name="SOA_zyht_xmjsfzh"/>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bookmarkEnd w:id="54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B87AAF">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D35DAA2">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72C6B0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w:t>
      </w:r>
      <w:bookmarkStart w:id="550" w:name="SOA_zyht_jzszyyzh"/>
      <w:r>
        <w:rPr>
          <w:rFonts w:hint="eastAsia" w:ascii="宋体" w:hAnsi="宋体" w:eastAsia="宋体" w:cs="宋体"/>
          <w:color w:val="auto"/>
          <w:sz w:val="24"/>
          <w:szCs w:val="24"/>
          <w:highlight w:val="none"/>
          <w:u w:val="single"/>
        </w:rPr>
        <w:t xml:space="preserve">      </w:t>
      </w:r>
      <w:bookmarkEnd w:id="55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DF43DC">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安全生产考核合格证书号：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710086">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bookmarkStart w:id="551" w:name="SOA_zyht_xmjllxdh"/>
      <w:r>
        <w:rPr>
          <w:rFonts w:hint="eastAsia" w:ascii="宋体" w:hAnsi="宋体" w:eastAsia="宋体" w:cs="宋体"/>
          <w:color w:val="auto"/>
          <w:sz w:val="24"/>
          <w:szCs w:val="24"/>
          <w:highlight w:val="none"/>
          <w:u w:val="single"/>
        </w:rPr>
        <w:t xml:space="preserve">      </w:t>
      </w:r>
      <w:bookmarkEnd w:id="55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A666DB">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bookmarkStart w:id="552" w:name="SOA_zyht_xmjldzxx"/>
      <w:r>
        <w:rPr>
          <w:rFonts w:hint="eastAsia" w:ascii="宋体" w:hAnsi="宋体" w:eastAsia="宋体" w:cs="宋体"/>
          <w:color w:val="auto"/>
          <w:sz w:val="24"/>
          <w:szCs w:val="24"/>
          <w:highlight w:val="none"/>
          <w:u w:val="single"/>
        </w:rPr>
        <w:t xml:space="preserve">      </w:t>
      </w:r>
      <w:bookmarkEnd w:id="55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BEBA18">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E64A3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bookmarkStart w:id="553" w:name="SOA_zyht_xmjlqlfw"/>
      <w:r>
        <w:rPr>
          <w:rFonts w:hint="eastAsia" w:ascii="宋体" w:hAnsi="宋体" w:eastAsia="宋体" w:cs="宋体"/>
          <w:color w:val="auto"/>
          <w:sz w:val="24"/>
          <w:szCs w:val="24"/>
          <w:highlight w:val="none"/>
          <w:u w:val="single"/>
        </w:rPr>
        <w:t xml:space="preserve">  全面负责本工程的质量、安全、工期及成本</w:t>
      </w:r>
      <w:bookmarkEnd w:id="553"/>
      <w:r>
        <w:rPr>
          <w:rFonts w:hint="eastAsia" w:ascii="宋体" w:hAnsi="宋体" w:eastAsia="宋体" w:cs="宋体"/>
          <w:color w:val="auto"/>
          <w:sz w:val="24"/>
          <w:szCs w:val="24"/>
          <w:highlight w:val="none"/>
          <w:u w:val="single"/>
        </w:rPr>
        <w:t>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F4995F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0"/>
          <w:sz w:val="24"/>
          <w:szCs w:val="24"/>
          <w:highlight w:val="none"/>
          <w:u w:val="single"/>
        </w:rPr>
        <w:t>项目经理必须常驻施工现场，且每月到施工现场不得少于26天</w:t>
      </w:r>
      <w:r>
        <w:rPr>
          <w:rFonts w:hint="eastAsia" w:ascii="宋体" w:hAnsi="宋体" w:eastAsia="宋体" w:cs="宋体"/>
          <w:color w:val="auto"/>
          <w:sz w:val="24"/>
          <w:szCs w:val="24"/>
          <w:highlight w:val="none"/>
          <w:u w:val="single"/>
        </w:rPr>
        <w:t xml:space="preserve">，重要施工工序或环节时项目经理、技术负责人等必须到场   </w:t>
      </w:r>
      <w:r>
        <w:rPr>
          <w:rFonts w:hint="eastAsia" w:ascii="宋体" w:hAnsi="宋体" w:eastAsia="宋体" w:cs="宋体"/>
          <w:color w:val="auto"/>
          <w:sz w:val="24"/>
          <w:szCs w:val="24"/>
          <w:highlight w:val="none"/>
        </w:rPr>
        <w:t>。</w:t>
      </w:r>
    </w:p>
    <w:p w14:paraId="72EFC82E">
      <w:pPr>
        <w:pageBreakBefore w:val="0"/>
        <w:widowControl w:val="0"/>
        <w:kinsoku/>
        <w:wordWrap/>
        <w:overflowPunct/>
        <w:topLinePunct w:val="0"/>
        <w:bidi w:val="0"/>
        <w:spacing w:line="460" w:lineRule="exact"/>
        <w:ind w:left="474" w:leftChars="226"/>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bookmarkStart w:id="554" w:name="SOA_zyht_cbrwyzr"/>
      <w:r>
        <w:rPr>
          <w:rFonts w:hint="eastAsia" w:ascii="宋体" w:hAnsi="宋体" w:eastAsia="宋体" w:cs="宋体"/>
          <w:color w:val="auto"/>
          <w:sz w:val="24"/>
          <w:szCs w:val="24"/>
          <w:highlight w:val="none"/>
          <w:u w:val="single"/>
        </w:rPr>
        <w:t xml:space="preserve"> 责令承包人改正，并从履约保证金中扣除壹万人民币违约金  </w:t>
      </w:r>
      <w:bookmarkEnd w:id="55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681FC81">
      <w:pPr>
        <w:keepNext w:val="0"/>
        <w:keepLines w:val="0"/>
        <w:pageBreakBefore w:val="0"/>
        <w:widowControl w:val="0"/>
        <w:kinsoku/>
        <w:wordWrap/>
        <w:overflowPunct/>
        <w:topLinePunct w:val="0"/>
        <w:autoSpaceDE/>
        <w:autoSpaceDN/>
        <w:bidi w:val="0"/>
        <w:adjustRightInd w:val="0"/>
        <w:snapToGrid/>
        <w:spacing w:line="46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bookmarkStart w:id="555" w:name="SOA_zyht_xmjllkxczr"/>
      <w:r>
        <w:rPr>
          <w:rFonts w:hint="eastAsia" w:ascii="宋体" w:hAnsi="宋体" w:eastAsia="宋体" w:cs="宋体"/>
          <w:color w:val="auto"/>
          <w:sz w:val="24"/>
          <w:szCs w:val="24"/>
          <w:highlight w:val="none"/>
          <w:u w:val="single"/>
        </w:rPr>
        <w:t xml:space="preserve">处以违约金 2000 元人民币/天·人的罚款 </w:t>
      </w:r>
      <w:bookmarkEnd w:id="55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CA2C9B">
      <w:pPr>
        <w:pageBreakBefore w:val="0"/>
        <w:widowControl w:val="0"/>
        <w:kinsoku/>
        <w:wordWrap/>
        <w:overflowPunct/>
        <w:topLinePunct w:val="0"/>
        <w:bidi w:val="0"/>
        <w:spacing w:line="460" w:lineRule="exact"/>
        <w:ind w:left="703" w:hanging="712" w:hangingChars="297"/>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3.2.3</w:t>
      </w:r>
      <w:r>
        <w:rPr>
          <w:rFonts w:hint="eastAsia" w:ascii="宋体" w:hAnsi="宋体" w:eastAsia="宋体" w:cs="宋体"/>
          <w:color w:val="auto"/>
          <w:sz w:val="24"/>
          <w:szCs w:val="24"/>
          <w:highlight w:val="none"/>
        </w:rPr>
        <w:t xml:space="preserve">  承包人擅自更换项目经理的违约责任：</w:t>
      </w:r>
    </w:p>
    <w:p w14:paraId="1B4FB28F">
      <w:pPr>
        <w:keepNext w:val="0"/>
        <w:keepLines w:val="0"/>
        <w:pageBreakBefore w:val="0"/>
        <w:widowControl w:val="0"/>
        <w:kinsoku/>
        <w:wordWrap/>
        <w:overflowPunct/>
        <w:topLinePunct w:val="0"/>
        <w:autoSpaceDE/>
        <w:autoSpaceDN/>
        <w:bidi w:val="0"/>
        <w:adjustRightInd w:val="0"/>
        <w:snapToGrid/>
        <w:spacing w:line="460" w:lineRule="exact"/>
        <w:ind w:left="0" w:leftChars="0" w:firstLine="480" w:firstLineChars="200"/>
        <w:textAlignment w:val="auto"/>
        <w:rPr>
          <w:rFonts w:hint="eastAsia" w:ascii="宋体" w:hAnsi="宋体" w:eastAsia="宋体" w:cs="宋体"/>
          <w:b/>
          <w:color w:val="auto"/>
          <w:kern w:val="0"/>
          <w:sz w:val="24"/>
          <w:szCs w:val="24"/>
          <w:highlight w:val="none"/>
          <w:u w:val="single"/>
        </w:rPr>
      </w:pPr>
      <w:r>
        <w:rPr>
          <w:rFonts w:hint="eastAsia" w:ascii="宋体" w:hAnsi="宋体" w:eastAsia="宋体" w:cs="宋体"/>
          <w:b/>
          <w:color w:val="auto"/>
          <w:kern w:val="0"/>
          <w:sz w:val="24"/>
          <w:szCs w:val="24"/>
          <w:highlight w:val="none"/>
          <w:u w:val="single"/>
        </w:rPr>
        <w:t>（1）承包人确需更换项目经理的，继任项目经理注册执业资格、管理经验的约定：</w:t>
      </w:r>
      <w:bookmarkStart w:id="556" w:name="SOA_zyht_glyd"/>
      <w:r>
        <w:rPr>
          <w:rFonts w:hint="eastAsia" w:ascii="宋体" w:hAnsi="宋体" w:eastAsia="宋体" w:cs="宋体"/>
          <w:b/>
          <w:color w:val="auto"/>
          <w:kern w:val="0"/>
          <w:sz w:val="24"/>
          <w:szCs w:val="24"/>
          <w:highlight w:val="none"/>
          <w:u w:val="single"/>
        </w:rPr>
        <w:t xml:space="preserve">  </w:t>
      </w:r>
      <w:bookmarkEnd w:id="556"/>
      <w:r>
        <w:rPr>
          <w:rFonts w:hint="eastAsia" w:ascii="宋体" w:hAnsi="宋体" w:eastAsia="宋体" w:cs="宋体"/>
          <w:b/>
          <w:color w:val="auto"/>
          <w:kern w:val="0"/>
          <w:sz w:val="24"/>
          <w:szCs w:val="24"/>
          <w:highlight w:val="none"/>
          <w:u w:val="single"/>
        </w:rPr>
        <w:t>经发包人同意承包人递交更换项目经理的申请后，允许承包人更换不低于原项目经理管理经验的项目经理  。</w:t>
      </w:r>
    </w:p>
    <w:p w14:paraId="69F683D3">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（2）承包人擅自更换项目经理的违约责任</w:t>
      </w:r>
      <w:r>
        <w:rPr>
          <w:rFonts w:hint="eastAsia" w:ascii="宋体" w:hAnsi="宋体" w:eastAsia="宋体" w:cs="宋体"/>
          <w:color w:val="auto"/>
          <w:sz w:val="24"/>
          <w:szCs w:val="24"/>
          <w:highlight w:val="none"/>
          <w:u w:val="single"/>
        </w:rPr>
        <w:t xml:space="preserve">：  </w:t>
      </w:r>
      <w:bookmarkStart w:id="557" w:name="SOA_zyht_wyzr"/>
      <w:r>
        <w:rPr>
          <w:rFonts w:hint="eastAsia" w:ascii="宋体" w:hAnsi="宋体" w:eastAsia="宋体" w:cs="宋体"/>
          <w:color w:val="auto"/>
          <w:sz w:val="24"/>
          <w:szCs w:val="24"/>
          <w:highlight w:val="none"/>
          <w:u w:val="single"/>
        </w:rPr>
        <w:t xml:space="preserve">  </w:t>
      </w:r>
      <w:bookmarkEnd w:id="557"/>
      <w:r>
        <w:rPr>
          <w:rFonts w:hint="eastAsia" w:ascii="宋体" w:hAnsi="宋体" w:eastAsia="宋体" w:cs="宋体"/>
          <w:color w:val="auto"/>
          <w:sz w:val="24"/>
          <w:szCs w:val="24"/>
          <w:highlight w:val="none"/>
          <w:u w:val="single"/>
        </w:rPr>
        <w:t xml:space="preserve">每次扣履约保证金的10%  </w:t>
      </w:r>
      <w:r>
        <w:rPr>
          <w:rFonts w:hint="eastAsia" w:ascii="宋体" w:hAnsi="宋体" w:eastAsia="宋体" w:cs="宋体"/>
          <w:color w:val="auto"/>
          <w:sz w:val="24"/>
          <w:szCs w:val="24"/>
          <w:highlight w:val="none"/>
        </w:rPr>
        <w:t>。</w:t>
      </w:r>
    </w:p>
    <w:p w14:paraId="1717E7B7">
      <w:pPr>
        <w:pageBreakBefore w:val="0"/>
        <w:widowControl w:val="0"/>
        <w:kinsoku/>
        <w:wordWrap/>
        <w:overflowPunct/>
        <w:topLinePunct w:val="0"/>
        <w:bidi w:val="0"/>
        <w:spacing w:line="460" w:lineRule="exact"/>
        <w:ind w:left="471" w:hanging="477" w:hangingChars="199"/>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3.2.4</w:t>
      </w:r>
      <w:r>
        <w:rPr>
          <w:rFonts w:hint="eastAsia" w:ascii="宋体" w:hAnsi="宋体" w:eastAsia="宋体" w:cs="宋体"/>
          <w:color w:val="auto"/>
          <w:sz w:val="24"/>
          <w:szCs w:val="24"/>
          <w:highlight w:val="none"/>
        </w:rPr>
        <w:t xml:space="preserve">  承包人无正当理由拒绝更换项目经理的违约责任：</w:t>
      </w:r>
      <w:r>
        <w:rPr>
          <w:rFonts w:hint="eastAsia" w:ascii="宋体" w:hAnsi="宋体" w:eastAsia="宋体" w:cs="宋体"/>
          <w:color w:val="auto"/>
          <w:sz w:val="24"/>
          <w:szCs w:val="24"/>
          <w:highlight w:val="none"/>
          <w:u w:val="single"/>
        </w:rPr>
        <w:t xml:space="preserve">  扣履约保证金的10%   </w:t>
      </w:r>
      <w:r>
        <w:rPr>
          <w:rFonts w:hint="eastAsia" w:ascii="宋体" w:hAnsi="宋体" w:eastAsia="宋体" w:cs="宋体"/>
          <w:color w:val="auto"/>
          <w:sz w:val="24"/>
          <w:szCs w:val="24"/>
          <w:highlight w:val="none"/>
        </w:rPr>
        <w:t>。</w:t>
      </w:r>
    </w:p>
    <w:p w14:paraId="5EEF9F21">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3.3 </w:t>
      </w:r>
      <w:r>
        <w:rPr>
          <w:rFonts w:hint="eastAsia" w:ascii="宋体" w:hAnsi="宋体" w:eastAsia="宋体" w:cs="宋体"/>
          <w:color w:val="auto"/>
          <w:sz w:val="24"/>
          <w:szCs w:val="24"/>
          <w:highlight w:val="none"/>
        </w:rPr>
        <w:t xml:space="preserve"> 承包人人员</w:t>
      </w:r>
    </w:p>
    <w:p w14:paraId="53339DD9">
      <w:pPr>
        <w:pageBreakBefore w:val="0"/>
        <w:widowControl w:val="0"/>
        <w:kinsoku/>
        <w:wordWrap/>
        <w:overflowPunct/>
        <w:topLinePunct w:val="0"/>
        <w:bidi w:val="0"/>
        <w:spacing w:line="460" w:lineRule="exact"/>
        <w:ind w:left="467" w:hanging="472" w:hangingChars="197"/>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3.3.1 </w:t>
      </w:r>
      <w:r>
        <w:rPr>
          <w:rFonts w:hint="eastAsia" w:ascii="宋体" w:hAnsi="宋体" w:eastAsia="宋体" w:cs="宋体"/>
          <w:color w:val="auto"/>
          <w:sz w:val="24"/>
          <w:szCs w:val="24"/>
          <w:highlight w:val="none"/>
        </w:rPr>
        <w:t xml:space="preserve"> 承包人提交项目管理机构及施工现场管理人员安排报告的期限：</w:t>
      </w:r>
      <w:bookmarkStart w:id="558" w:name="SOA_zyht_cbrapglryqx"/>
      <w:r>
        <w:rPr>
          <w:rFonts w:hint="eastAsia" w:ascii="宋体" w:hAnsi="宋体" w:eastAsia="宋体" w:cs="宋体"/>
          <w:color w:val="auto"/>
          <w:sz w:val="24"/>
          <w:szCs w:val="24"/>
          <w:highlight w:val="none"/>
          <w:u w:val="single"/>
        </w:rPr>
        <w:t>开工前7天</w:t>
      </w:r>
      <w:bookmarkEnd w:id="558"/>
      <w:r>
        <w:rPr>
          <w:rFonts w:hint="eastAsia" w:ascii="宋体" w:hAnsi="宋体" w:eastAsia="宋体" w:cs="宋体"/>
          <w:color w:val="auto"/>
          <w:sz w:val="24"/>
          <w:szCs w:val="24"/>
          <w:highlight w:val="none"/>
        </w:rPr>
        <w:t xml:space="preserve"> 。 </w:t>
      </w:r>
    </w:p>
    <w:p w14:paraId="214EF1B6">
      <w:pPr>
        <w:pageBreakBefore w:val="0"/>
        <w:widowControl w:val="0"/>
        <w:kinsoku/>
        <w:wordWrap/>
        <w:overflowPunct/>
        <w:topLinePunct w:val="0"/>
        <w:bidi w:val="0"/>
        <w:spacing w:line="460" w:lineRule="exact"/>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3.3.2 承包人需更换主要施工管理人员的，继任人员的数量、注册执业资格、管理经验的约定</w:t>
      </w:r>
      <w:r>
        <w:rPr>
          <w:rFonts w:hint="eastAsia" w:ascii="宋体" w:hAnsi="宋体" w:eastAsia="宋体" w:cs="宋体"/>
          <w:color w:val="auto"/>
          <w:sz w:val="24"/>
          <w:szCs w:val="24"/>
          <w:highlight w:val="none"/>
          <w:u w:val="single"/>
        </w:rPr>
        <w:t>：</w:t>
      </w:r>
      <w:r>
        <w:rPr>
          <w:rFonts w:hint="eastAsia" w:ascii="宋体" w:hAnsi="宋体" w:eastAsia="宋体" w:cs="宋体"/>
          <w:b/>
          <w:color w:val="auto"/>
          <w:sz w:val="24"/>
          <w:szCs w:val="24"/>
          <w:highlight w:val="none"/>
          <w:u w:val="single"/>
        </w:rPr>
        <w:t>经发包人同意承包人递交更换主要施工管理人员的申请后，允许承包人更</w:t>
      </w:r>
    </w:p>
    <w:p w14:paraId="1F85909F">
      <w:pPr>
        <w:pageBreakBefore w:val="0"/>
        <w:widowControl w:val="0"/>
        <w:kinsoku/>
        <w:wordWrap/>
        <w:overflowPunct/>
        <w:topLinePunct w:val="0"/>
        <w:bidi w:val="0"/>
        <w:spacing w:line="46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u w:val="single"/>
        </w:rPr>
        <w:t>换不低于原管理人员执业资质及管理经验的相关人员</w:t>
      </w:r>
      <w:r>
        <w:rPr>
          <w:rFonts w:hint="eastAsia" w:ascii="宋体" w:hAnsi="宋体" w:eastAsia="宋体" w:cs="宋体"/>
          <w:color w:val="auto"/>
          <w:sz w:val="24"/>
          <w:szCs w:val="24"/>
          <w:highlight w:val="none"/>
          <w:u w:val="single"/>
        </w:rPr>
        <w:t>。</w:t>
      </w:r>
    </w:p>
    <w:p w14:paraId="24F4D6E7">
      <w:pPr>
        <w:pStyle w:val="968"/>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 xml:space="preserve">3.3.3 </w:t>
      </w:r>
      <w:r>
        <w:rPr>
          <w:rFonts w:hint="eastAsia" w:ascii="宋体" w:hAnsi="宋体" w:eastAsia="宋体" w:cs="宋体"/>
          <w:color w:val="auto"/>
          <w:sz w:val="24"/>
          <w:szCs w:val="24"/>
          <w:highlight w:val="none"/>
        </w:rPr>
        <w:t xml:space="preserve"> 承包人无正当理由拒绝撤换主要施工管理人员的违约责任：</w:t>
      </w:r>
      <w:r>
        <w:rPr>
          <w:rFonts w:hint="eastAsia" w:ascii="宋体" w:hAnsi="宋体" w:eastAsia="宋体" w:cs="宋体"/>
          <w:color w:val="auto"/>
          <w:sz w:val="24"/>
          <w:szCs w:val="24"/>
          <w:highlight w:val="none"/>
          <w:u w:val="single"/>
        </w:rPr>
        <w:t xml:space="preserve">扣履约保证金5%  </w:t>
      </w:r>
      <w:r>
        <w:rPr>
          <w:rFonts w:hint="eastAsia" w:ascii="宋体" w:hAnsi="宋体" w:eastAsia="宋体" w:cs="宋体"/>
          <w:color w:val="auto"/>
          <w:sz w:val="24"/>
          <w:szCs w:val="24"/>
          <w:highlight w:val="none"/>
        </w:rPr>
        <w:t>。</w:t>
      </w:r>
    </w:p>
    <w:p w14:paraId="121B7154">
      <w:pPr>
        <w:pageBreakBefore w:val="0"/>
        <w:widowControl w:val="0"/>
        <w:kinsoku/>
        <w:wordWrap/>
        <w:overflowPunct/>
        <w:topLinePunct w:val="0"/>
        <w:bidi w:val="0"/>
        <w:spacing w:line="460" w:lineRule="exact"/>
        <w:ind w:left="471" w:hanging="477" w:hangingChars="199"/>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3.3.4</w:t>
      </w:r>
      <w:r>
        <w:rPr>
          <w:rFonts w:hint="eastAsia" w:ascii="宋体" w:hAnsi="宋体" w:eastAsia="宋体" w:cs="宋体"/>
          <w:color w:val="auto"/>
          <w:sz w:val="24"/>
          <w:szCs w:val="24"/>
          <w:highlight w:val="none"/>
        </w:rPr>
        <w:t xml:space="preserve">  承包人主要施工管理人员离开施工现场的批准要求：</w:t>
      </w:r>
      <w:r>
        <w:rPr>
          <w:rFonts w:hint="eastAsia" w:ascii="宋体" w:hAnsi="宋体" w:eastAsia="宋体" w:cs="宋体"/>
          <w:color w:val="auto"/>
          <w:sz w:val="24"/>
          <w:szCs w:val="24"/>
          <w:highlight w:val="none"/>
          <w:u w:val="single"/>
        </w:rPr>
        <w:t xml:space="preserve"> 无正当理由不予批准  </w:t>
      </w:r>
      <w:r>
        <w:rPr>
          <w:rFonts w:hint="eastAsia" w:ascii="宋体" w:hAnsi="宋体" w:eastAsia="宋体" w:cs="宋体"/>
          <w:color w:val="auto"/>
          <w:sz w:val="24"/>
          <w:szCs w:val="24"/>
          <w:highlight w:val="none"/>
        </w:rPr>
        <w:t>。</w:t>
      </w:r>
    </w:p>
    <w:p w14:paraId="25121825">
      <w:pPr>
        <w:pageBreakBefore w:val="0"/>
        <w:widowControl w:val="0"/>
        <w:numPr>
          <w:ilvl w:val="2"/>
          <w:numId w:val="2"/>
        </w:numPr>
        <w:kinsoku/>
        <w:wordWrap/>
        <w:overflowPunct/>
        <w:topLinePunct w:val="0"/>
        <w:bidi w:val="0"/>
        <w:spacing w:line="460" w:lineRule="exact"/>
        <w:ind w:left="-3" w:leftChars="-6" w:hanging="9" w:hangingChars="4"/>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承包人擅自更换主要施工管理人员的违约责任：每次</w:t>
      </w:r>
      <w:r>
        <w:rPr>
          <w:rFonts w:hint="eastAsia" w:ascii="宋体" w:hAnsi="宋体" w:eastAsia="宋体" w:cs="宋体"/>
          <w:color w:val="auto"/>
          <w:sz w:val="24"/>
          <w:szCs w:val="24"/>
          <w:highlight w:val="none"/>
          <w:u w:val="single"/>
        </w:rPr>
        <w:t>扣履约保证金的5%</w:t>
      </w: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处以违约金500元人民币/次/人</w:t>
      </w:r>
      <w:r>
        <w:rPr>
          <w:rFonts w:hint="eastAsia" w:ascii="宋体" w:hAnsi="宋体" w:eastAsia="宋体" w:cs="宋体"/>
          <w:color w:val="auto"/>
          <w:sz w:val="24"/>
          <w:szCs w:val="24"/>
          <w:highlight w:val="none"/>
        </w:rPr>
        <w:t xml:space="preserve">。 </w:t>
      </w:r>
    </w:p>
    <w:p w14:paraId="6842F6B1">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3.5 </w:t>
      </w:r>
      <w:r>
        <w:rPr>
          <w:rFonts w:hint="eastAsia" w:ascii="宋体" w:hAnsi="宋体" w:eastAsia="宋体" w:cs="宋体"/>
          <w:color w:val="auto"/>
          <w:sz w:val="24"/>
          <w:szCs w:val="24"/>
          <w:highlight w:val="none"/>
        </w:rPr>
        <w:t xml:space="preserve"> 分包</w:t>
      </w:r>
    </w:p>
    <w:p w14:paraId="6607C3FC">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3.5.1  </w:t>
      </w:r>
      <w:r>
        <w:rPr>
          <w:rFonts w:hint="eastAsia" w:ascii="宋体" w:hAnsi="宋体" w:eastAsia="宋体" w:cs="宋体"/>
          <w:color w:val="auto"/>
          <w:sz w:val="24"/>
          <w:szCs w:val="24"/>
          <w:highlight w:val="none"/>
        </w:rPr>
        <w:t>分包的一般约定</w:t>
      </w:r>
    </w:p>
    <w:p w14:paraId="54DC5CD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本工程主体结构不得分包   </w:t>
      </w:r>
      <w:r>
        <w:rPr>
          <w:rFonts w:hint="eastAsia" w:ascii="宋体" w:hAnsi="宋体" w:eastAsia="宋体" w:cs="宋体"/>
          <w:color w:val="auto"/>
          <w:sz w:val="24"/>
          <w:szCs w:val="24"/>
          <w:highlight w:val="none"/>
        </w:rPr>
        <w:t>。</w:t>
      </w:r>
    </w:p>
    <w:p w14:paraId="58444DC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根据工程项目情况由监理工程师和发包人开工后确认</w:t>
      </w:r>
      <w:r>
        <w:rPr>
          <w:rFonts w:hint="eastAsia" w:ascii="宋体" w:hAnsi="宋体" w:eastAsia="宋体" w:cs="宋体"/>
          <w:color w:val="auto"/>
          <w:sz w:val="24"/>
          <w:szCs w:val="24"/>
          <w:highlight w:val="none"/>
        </w:rPr>
        <w:t>。</w:t>
      </w:r>
    </w:p>
    <w:p w14:paraId="0BE5BD9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3.5.2  </w:t>
      </w:r>
      <w:r>
        <w:rPr>
          <w:rFonts w:hint="eastAsia" w:ascii="宋体" w:hAnsi="宋体" w:eastAsia="宋体" w:cs="宋体"/>
          <w:color w:val="auto"/>
          <w:sz w:val="24"/>
          <w:szCs w:val="24"/>
          <w:highlight w:val="none"/>
        </w:rPr>
        <w:t>分包的确定</w:t>
      </w:r>
    </w:p>
    <w:p w14:paraId="33584AB3">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w:t>
      </w:r>
      <w:bookmarkStart w:id="559" w:name="SOA_zyht_yxfbgc"/>
      <w:r>
        <w:rPr>
          <w:rFonts w:hint="eastAsia" w:ascii="宋体" w:hAnsi="宋体" w:eastAsia="宋体" w:cs="宋体"/>
          <w:color w:val="auto"/>
          <w:sz w:val="24"/>
          <w:szCs w:val="24"/>
          <w:highlight w:val="none"/>
          <w:u w:val="single"/>
        </w:rPr>
        <w:t xml:space="preserve">  /  </w:t>
      </w:r>
      <w:bookmarkEnd w:id="55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C57FED">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bookmarkStart w:id="560" w:name="SOA_zyht_qtfbyd"/>
      <w:r>
        <w:rPr>
          <w:rFonts w:hint="eastAsia" w:ascii="宋体" w:hAnsi="宋体" w:eastAsia="宋体" w:cs="宋体"/>
          <w:color w:val="auto"/>
          <w:sz w:val="24"/>
          <w:szCs w:val="24"/>
          <w:highlight w:val="none"/>
          <w:u w:val="single"/>
        </w:rPr>
        <w:t xml:space="preserve">/ </w:t>
      </w:r>
      <w:bookmarkEnd w:id="56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A5183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3.5.4 </w:t>
      </w:r>
      <w:r>
        <w:rPr>
          <w:rFonts w:hint="eastAsia" w:ascii="宋体" w:hAnsi="宋体" w:eastAsia="宋体" w:cs="宋体"/>
          <w:color w:val="auto"/>
          <w:sz w:val="24"/>
          <w:szCs w:val="24"/>
          <w:highlight w:val="none"/>
        </w:rPr>
        <w:t xml:space="preserve"> 分包合同价款</w:t>
      </w:r>
    </w:p>
    <w:p w14:paraId="3EF323B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w:t>
      </w:r>
      <w:bookmarkStart w:id="561" w:name="SOA_zyht_fbhtzfyd"/>
      <w:r>
        <w:rPr>
          <w:rFonts w:hint="eastAsia" w:ascii="宋体" w:hAnsi="宋体" w:eastAsia="宋体" w:cs="宋体"/>
          <w:color w:val="auto"/>
          <w:sz w:val="24"/>
          <w:szCs w:val="24"/>
          <w:highlight w:val="none"/>
          <w:u w:val="single"/>
        </w:rPr>
        <w:t xml:space="preserve">   /   </w:t>
      </w:r>
      <w:bookmarkEnd w:id="56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7CE57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3.6</w:t>
      </w:r>
      <w:r>
        <w:rPr>
          <w:rFonts w:hint="eastAsia" w:ascii="宋体" w:hAnsi="宋体" w:eastAsia="宋体" w:cs="宋体"/>
          <w:color w:val="auto"/>
          <w:sz w:val="24"/>
          <w:szCs w:val="24"/>
          <w:highlight w:val="none"/>
        </w:rPr>
        <w:t xml:space="preserve">  工程照管与成品、半成品保护</w:t>
      </w:r>
    </w:p>
    <w:p w14:paraId="0BC4BDEB">
      <w:pPr>
        <w:pageBreakBefore w:val="0"/>
        <w:widowControl w:val="0"/>
        <w:kinsoku/>
        <w:wordWrap/>
        <w:overflowPunct/>
        <w:topLinePunct w:val="0"/>
        <w:bidi w:val="0"/>
        <w:spacing w:line="460" w:lineRule="exact"/>
        <w:ind w:left="474" w:leftChars="226"/>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bookmarkStart w:id="562" w:name="SOA_zyht_cbrfzgcsbqssj"/>
      <w:r>
        <w:rPr>
          <w:rFonts w:hint="eastAsia" w:ascii="宋体" w:hAnsi="宋体" w:eastAsia="宋体" w:cs="宋体"/>
          <w:color w:val="auto"/>
          <w:kern w:val="0"/>
          <w:sz w:val="24"/>
          <w:szCs w:val="24"/>
          <w:highlight w:val="none"/>
          <w:u w:val="single"/>
        </w:rPr>
        <w:t>按通用条款执行</w:t>
      </w:r>
      <w:bookmarkEnd w:id="562"/>
      <w:r>
        <w:rPr>
          <w:rFonts w:hint="eastAsia" w:ascii="宋体" w:hAnsi="宋体" w:eastAsia="宋体" w:cs="宋体"/>
          <w:color w:val="auto"/>
          <w:kern w:val="0"/>
          <w:sz w:val="24"/>
          <w:szCs w:val="24"/>
          <w:highlight w:val="none"/>
        </w:rPr>
        <w:t>。</w:t>
      </w:r>
    </w:p>
    <w:p w14:paraId="4D34DD7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3.7</w:t>
      </w:r>
      <w:r>
        <w:rPr>
          <w:rFonts w:hint="eastAsia" w:ascii="宋体" w:hAnsi="宋体" w:eastAsia="宋体" w:cs="宋体"/>
          <w:color w:val="auto"/>
          <w:sz w:val="24"/>
          <w:szCs w:val="24"/>
          <w:highlight w:val="none"/>
        </w:rPr>
        <w:t xml:space="preserve">  履约担保</w:t>
      </w:r>
    </w:p>
    <w:p w14:paraId="124B1DEC">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340AD8C5">
      <w:pPr>
        <w:pageBreakBefore w:val="0"/>
        <w:widowControl w:val="0"/>
        <w:kinsoku/>
        <w:wordWrap/>
        <w:overflowPunct/>
        <w:topLinePunct w:val="0"/>
        <w:bidi w:val="0"/>
        <w:spacing w:line="460" w:lineRule="exact"/>
        <w:ind w:firstLine="480"/>
        <w:rPr>
          <w:rFonts w:hint="eastAsia" w:ascii="宋体" w:hAnsi="宋体" w:eastAsia="宋体" w:cs="宋体"/>
          <w:b/>
          <w:color w:val="auto"/>
          <w:sz w:val="24"/>
          <w:szCs w:val="24"/>
          <w:highlight w:val="none"/>
          <w:u w:val="single"/>
          <w:shd w:val="clear" w:color="auto" w:fill="FFFFFF"/>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shd w:val="clear" w:color="auto" w:fill="FFFFFF"/>
        </w:rPr>
        <w:t>合同签订后，工程预付款支付前,承包人向发包人提供履约担保，金额为合同价的</w:t>
      </w:r>
      <w:r>
        <w:rPr>
          <w:rFonts w:hint="eastAsia" w:ascii="宋体" w:hAnsi="宋体" w:eastAsia="宋体" w:cs="宋体"/>
          <w:b/>
          <w:color w:val="auto"/>
          <w:sz w:val="24"/>
          <w:szCs w:val="24"/>
          <w:highlight w:val="none"/>
          <w:u w:val="single"/>
          <w:shd w:val="clear" w:color="auto" w:fill="FFFFFF"/>
          <w:lang w:val="en-US" w:eastAsia="zh-CN"/>
        </w:rPr>
        <w:t>1</w:t>
      </w:r>
      <w:r>
        <w:rPr>
          <w:rFonts w:hint="eastAsia" w:ascii="宋体" w:hAnsi="宋体" w:eastAsia="宋体" w:cs="宋体"/>
          <w:b/>
          <w:color w:val="auto"/>
          <w:sz w:val="24"/>
          <w:szCs w:val="24"/>
          <w:highlight w:val="none"/>
          <w:u w:val="single"/>
          <w:shd w:val="clear" w:color="auto" w:fill="FFFFFF"/>
        </w:rPr>
        <w:t>%。</w:t>
      </w:r>
    </w:p>
    <w:p w14:paraId="577081A3">
      <w:pPr>
        <w:pageBreakBefore w:val="0"/>
        <w:widowControl w:val="0"/>
        <w:shd w:val="solid" w:color="FFFFFF" w:fill="auto"/>
        <w:kinsoku/>
        <w:wordWrap/>
        <w:overflowPunct/>
        <w:topLinePunct w:val="0"/>
        <w:autoSpaceDN w:val="0"/>
        <w:bidi w:val="0"/>
        <w:spacing w:line="460" w:lineRule="exact"/>
        <w:ind w:firstLine="480"/>
        <w:jc w:val="left"/>
        <w:rPr>
          <w:rFonts w:hint="eastAsia" w:ascii="宋体" w:hAnsi="宋体" w:eastAsia="宋体" w:cs="宋体"/>
          <w:b/>
          <w:color w:val="auto"/>
          <w:sz w:val="24"/>
          <w:szCs w:val="24"/>
          <w:highlight w:val="none"/>
          <w:u w:val="single"/>
          <w:shd w:val="clear" w:color="auto" w:fill="FFFFFF"/>
        </w:rPr>
      </w:pPr>
      <w:bookmarkStart w:id="563" w:name="_Toc24716"/>
      <w:bookmarkStart w:id="564" w:name="_Toc361220565"/>
      <w:bookmarkStart w:id="565" w:name="_Toc31139"/>
      <w:r>
        <w:rPr>
          <w:rFonts w:hint="eastAsia" w:ascii="宋体" w:hAnsi="宋体" w:eastAsia="宋体" w:cs="宋体"/>
          <w:b/>
          <w:color w:val="auto"/>
          <w:sz w:val="24"/>
          <w:szCs w:val="24"/>
          <w:highlight w:val="none"/>
          <w:u w:val="single"/>
          <w:shd w:val="clear" w:color="auto" w:fill="FFFFFF"/>
        </w:rPr>
        <w:t>履约担保方式为：现金、支票、汇票或银行保函。银行保函有效期时间为：工期+90天。</w:t>
      </w:r>
    </w:p>
    <w:p w14:paraId="16D99033">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u w:val="single"/>
          <w:shd w:val="clear" w:color="auto" w:fill="FFFFFF"/>
        </w:rPr>
        <w:t>履约担保包括：工程质量保证金占30%，工期保证金占30%，安全文明施工保证金占20%，项目班子到位保证金占20%。</w:t>
      </w:r>
      <w:r>
        <w:rPr>
          <w:rFonts w:hint="eastAsia" w:ascii="宋体" w:hAnsi="宋体" w:eastAsia="宋体" w:cs="宋体"/>
          <w:color w:val="auto"/>
          <w:sz w:val="24"/>
          <w:szCs w:val="24"/>
          <w:highlight w:val="none"/>
          <w:u w:val="single"/>
        </w:rPr>
        <w:t xml:space="preserve"> </w:t>
      </w:r>
    </w:p>
    <w:p w14:paraId="27EE1E99">
      <w:pPr>
        <w:pageBreakBefore w:val="0"/>
        <w:widowControl w:val="0"/>
        <w:shd w:val="solid" w:color="FFFFFF" w:fill="auto"/>
        <w:kinsoku/>
        <w:wordWrap/>
        <w:overflowPunct/>
        <w:topLinePunct w:val="0"/>
        <w:autoSpaceDN w:val="0"/>
        <w:bidi w:val="0"/>
        <w:spacing w:line="460" w:lineRule="exact"/>
        <w:ind w:firstLine="480"/>
        <w:jc w:val="left"/>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kern w:val="0"/>
          <w:sz w:val="24"/>
          <w:szCs w:val="24"/>
          <w:highlight w:val="none"/>
          <w:u w:val="single"/>
          <w:shd w:val="clear" w:color="auto" w:fill="FFFFFF"/>
        </w:rPr>
        <w:t>此担保在承包人完成全部工程内容，并且对应的履约保证均达到合同约定要求的，在竣工验收合格后一个月</w:t>
      </w:r>
      <w:r>
        <w:rPr>
          <w:rFonts w:hint="eastAsia" w:ascii="宋体" w:hAnsi="宋体" w:eastAsia="宋体" w:cs="宋体"/>
          <w:b/>
          <w:color w:val="auto"/>
          <w:sz w:val="24"/>
          <w:szCs w:val="24"/>
          <w:highlight w:val="none"/>
          <w:u w:val="single"/>
          <w:shd w:val="clear" w:color="auto" w:fill="FFFFFF"/>
        </w:rPr>
        <w:t>内</w:t>
      </w:r>
      <w:r>
        <w:rPr>
          <w:rFonts w:hint="eastAsia" w:ascii="宋体" w:hAnsi="宋体" w:eastAsia="宋体" w:cs="宋体"/>
          <w:b/>
          <w:bCs/>
          <w:color w:val="auto"/>
          <w:kern w:val="0"/>
          <w:sz w:val="24"/>
          <w:szCs w:val="24"/>
          <w:highlight w:val="none"/>
          <w:u w:val="single"/>
          <w:shd w:val="clear" w:color="auto" w:fill="FFFFFF"/>
        </w:rPr>
        <w:t>由发包人无息退还承包人。</w:t>
      </w:r>
    </w:p>
    <w:p w14:paraId="1E47B793">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w:t>
      </w:r>
      <w:r>
        <w:rPr>
          <w:rFonts w:hint="eastAsia" w:ascii="宋体" w:hAnsi="宋体" w:eastAsia="宋体" w:cs="宋体"/>
          <w:color w:val="auto"/>
          <w:sz w:val="24"/>
          <w:szCs w:val="24"/>
          <w:highlight w:val="none"/>
        </w:rPr>
        <w:t xml:space="preserve">  监理人</w:t>
      </w:r>
      <w:bookmarkEnd w:id="563"/>
      <w:bookmarkEnd w:id="564"/>
      <w:bookmarkEnd w:id="565"/>
    </w:p>
    <w:p w14:paraId="2386F15A">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4.1  </w:t>
      </w:r>
      <w:r>
        <w:rPr>
          <w:rFonts w:hint="eastAsia" w:ascii="宋体" w:hAnsi="宋体" w:eastAsia="宋体" w:cs="宋体"/>
          <w:color w:val="auto"/>
          <w:sz w:val="24"/>
          <w:szCs w:val="24"/>
          <w:highlight w:val="none"/>
        </w:rPr>
        <w:t>监理人的一般规定</w:t>
      </w:r>
    </w:p>
    <w:p w14:paraId="12B57FDC">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bookmarkStart w:id="566" w:name="SOA_zyht_jlnr"/>
      <w:r>
        <w:rPr>
          <w:rFonts w:hint="eastAsia" w:ascii="宋体" w:hAnsi="宋体" w:eastAsia="宋体" w:cs="宋体"/>
          <w:color w:val="auto"/>
          <w:sz w:val="24"/>
          <w:szCs w:val="24"/>
          <w:highlight w:val="none"/>
          <w:u w:val="single"/>
        </w:rPr>
        <w:t xml:space="preserve"> </w:t>
      </w:r>
      <w:bookmarkEnd w:id="566"/>
      <w:r>
        <w:rPr>
          <w:rFonts w:hint="eastAsia" w:ascii="宋体" w:hAnsi="宋体" w:eastAsia="宋体" w:cs="宋体"/>
          <w:color w:val="auto"/>
          <w:sz w:val="24"/>
          <w:szCs w:val="24"/>
          <w:highlight w:val="none"/>
          <w:u w:val="single"/>
        </w:rPr>
        <w:t xml:space="preserve">按通用条款约定  </w:t>
      </w:r>
      <w:r>
        <w:rPr>
          <w:rFonts w:hint="eastAsia" w:ascii="宋体" w:hAnsi="宋体" w:eastAsia="宋体" w:cs="宋体"/>
          <w:color w:val="auto"/>
          <w:sz w:val="24"/>
          <w:szCs w:val="24"/>
          <w:highlight w:val="none"/>
        </w:rPr>
        <w:t>。</w:t>
      </w:r>
    </w:p>
    <w:p w14:paraId="2222181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按通用条款约定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4B07E04">
      <w:pPr>
        <w:pageBreakBefore w:val="0"/>
        <w:widowControl w:val="0"/>
        <w:kinsoku/>
        <w:wordWrap/>
        <w:overflowPunct/>
        <w:topLinePunct w:val="0"/>
        <w:bidi w:val="0"/>
        <w:spacing w:line="460" w:lineRule="exact"/>
        <w:ind w:left="474" w:leftChars="226"/>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按通用条款约定   </w:t>
      </w:r>
      <w:r>
        <w:rPr>
          <w:rFonts w:hint="eastAsia" w:ascii="宋体" w:hAnsi="宋体" w:eastAsia="宋体" w:cs="宋体"/>
          <w:color w:val="auto"/>
          <w:sz w:val="24"/>
          <w:szCs w:val="24"/>
          <w:highlight w:val="none"/>
        </w:rPr>
        <w:t>。</w:t>
      </w:r>
    </w:p>
    <w:p w14:paraId="0E5887BD">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4.2 </w:t>
      </w:r>
      <w:r>
        <w:rPr>
          <w:rFonts w:hint="eastAsia" w:ascii="宋体" w:hAnsi="宋体" w:eastAsia="宋体" w:cs="宋体"/>
          <w:color w:val="auto"/>
          <w:sz w:val="24"/>
          <w:szCs w:val="24"/>
          <w:highlight w:val="none"/>
        </w:rPr>
        <w:t xml:space="preserve"> 监理人员</w:t>
      </w:r>
    </w:p>
    <w:p w14:paraId="71DCCE24">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D4E37FF">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bookmarkStart w:id="567" w:name="SOA_zyht_jlxm"/>
      <w:r>
        <w:rPr>
          <w:rFonts w:hint="eastAsia" w:ascii="宋体" w:hAnsi="宋体" w:eastAsia="宋体" w:cs="宋体"/>
          <w:color w:val="auto"/>
          <w:sz w:val="24"/>
          <w:szCs w:val="24"/>
          <w:highlight w:val="none"/>
          <w:u w:val="single"/>
        </w:rPr>
        <w:t xml:space="preserve">      </w:t>
      </w:r>
      <w:bookmarkEnd w:id="567"/>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603AEF5">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bookmarkStart w:id="568" w:name="SOA_zyht_jlzw"/>
      <w:r>
        <w:rPr>
          <w:rFonts w:hint="eastAsia" w:ascii="宋体" w:hAnsi="宋体" w:eastAsia="宋体" w:cs="宋体"/>
          <w:color w:val="auto"/>
          <w:sz w:val="24"/>
          <w:szCs w:val="24"/>
          <w:highlight w:val="none"/>
          <w:u w:val="single"/>
        </w:rPr>
        <w:t xml:space="preserve">      </w:t>
      </w:r>
      <w:bookmarkEnd w:id="568"/>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44877E6">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w:t>
      </w:r>
      <w:bookmarkStart w:id="569" w:name="SOA_zyht_jlzyzgzs"/>
      <w:r>
        <w:rPr>
          <w:rFonts w:hint="eastAsia" w:ascii="宋体" w:hAnsi="宋体" w:eastAsia="宋体" w:cs="宋体"/>
          <w:color w:val="auto"/>
          <w:sz w:val="24"/>
          <w:szCs w:val="24"/>
          <w:highlight w:val="none"/>
          <w:u w:val="single"/>
        </w:rPr>
        <w:t xml:space="preserve">      </w:t>
      </w:r>
      <w:bookmarkEnd w:id="56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5D0BC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bookmarkStart w:id="570" w:name="SOA_zyht_jllxdh"/>
      <w:r>
        <w:rPr>
          <w:rFonts w:hint="eastAsia" w:ascii="宋体" w:hAnsi="宋体" w:eastAsia="宋体" w:cs="宋体"/>
          <w:color w:val="auto"/>
          <w:sz w:val="24"/>
          <w:szCs w:val="24"/>
          <w:highlight w:val="none"/>
          <w:u w:val="single"/>
        </w:rPr>
        <w:t xml:space="preserve">      </w:t>
      </w:r>
      <w:bookmarkEnd w:id="570"/>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8DEFEEB">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bookmarkStart w:id="571" w:name="SOA_zyht_jldzxx"/>
      <w:r>
        <w:rPr>
          <w:rFonts w:hint="eastAsia" w:ascii="宋体" w:hAnsi="宋体" w:eastAsia="宋体" w:cs="宋体"/>
          <w:color w:val="auto"/>
          <w:sz w:val="24"/>
          <w:szCs w:val="24"/>
          <w:highlight w:val="none"/>
          <w:u w:val="single"/>
        </w:rPr>
        <w:t xml:space="preserve">      </w:t>
      </w:r>
      <w:bookmarkEnd w:id="571"/>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93F627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bookmarkStart w:id="572" w:name="SOA_zyht_jlrtxdz"/>
      <w:r>
        <w:rPr>
          <w:rFonts w:hint="eastAsia" w:ascii="宋体" w:hAnsi="宋体" w:eastAsia="宋体" w:cs="宋体"/>
          <w:color w:val="auto"/>
          <w:sz w:val="24"/>
          <w:szCs w:val="24"/>
          <w:highlight w:val="none"/>
          <w:u w:val="single"/>
        </w:rPr>
        <w:t xml:space="preserve">      </w:t>
      </w:r>
      <w:bookmarkEnd w:id="572"/>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D755649">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按通用条款约定 </w:t>
      </w:r>
      <w:r>
        <w:rPr>
          <w:rFonts w:hint="eastAsia" w:ascii="宋体" w:hAnsi="宋体" w:eastAsia="宋体" w:cs="宋体"/>
          <w:color w:val="auto"/>
          <w:sz w:val="24"/>
          <w:szCs w:val="24"/>
          <w:highlight w:val="none"/>
        </w:rPr>
        <w:t>。</w:t>
      </w:r>
    </w:p>
    <w:p w14:paraId="2660E1BC">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4.4</w:t>
      </w:r>
      <w:r>
        <w:rPr>
          <w:rFonts w:hint="eastAsia" w:ascii="宋体" w:hAnsi="宋体" w:eastAsia="宋体" w:cs="宋体"/>
          <w:color w:val="auto"/>
          <w:sz w:val="24"/>
          <w:szCs w:val="24"/>
          <w:highlight w:val="none"/>
        </w:rPr>
        <w:t xml:space="preserve">  商定或确定</w:t>
      </w:r>
    </w:p>
    <w:p w14:paraId="2E459817">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22750186">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bookmarkStart w:id="573" w:name="SOA_zyht_jlrqdsx1"/>
      <w:r>
        <w:rPr>
          <w:rFonts w:hint="eastAsia" w:ascii="宋体" w:hAnsi="宋体" w:eastAsia="宋体" w:cs="宋体"/>
          <w:color w:val="auto"/>
          <w:sz w:val="24"/>
          <w:szCs w:val="24"/>
          <w:highlight w:val="none"/>
          <w:u w:val="single"/>
        </w:rPr>
        <w:t xml:space="preserve">   按监理合同   </w:t>
      </w:r>
      <w:bookmarkEnd w:id="57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CDC495">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bookmarkStart w:id="574" w:name="SOA_zyht_jlrqdsx2"/>
      <w:r>
        <w:rPr>
          <w:rFonts w:hint="eastAsia" w:ascii="宋体" w:hAnsi="宋体" w:eastAsia="宋体" w:cs="宋体"/>
          <w:color w:val="auto"/>
          <w:sz w:val="24"/>
          <w:szCs w:val="24"/>
          <w:highlight w:val="none"/>
          <w:u w:val="single"/>
        </w:rPr>
        <w:t xml:space="preserve">   /   </w:t>
      </w:r>
      <w:bookmarkEnd w:id="57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C285BC">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bookmarkStart w:id="575" w:name="SOA_zyht_jlrqdsx3"/>
      <w:r>
        <w:rPr>
          <w:rFonts w:hint="eastAsia" w:ascii="宋体" w:hAnsi="宋体" w:eastAsia="宋体" w:cs="宋体"/>
          <w:color w:val="auto"/>
          <w:sz w:val="24"/>
          <w:szCs w:val="24"/>
          <w:highlight w:val="none"/>
          <w:u w:val="single"/>
        </w:rPr>
        <w:t xml:space="preserve">   /   </w:t>
      </w:r>
      <w:bookmarkEnd w:id="57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34E04C">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576" w:name="_Toc361220566"/>
      <w:bookmarkStart w:id="577" w:name="_Toc5141"/>
      <w:bookmarkStart w:id="578" w:name="_Toc22394"/>
      <w:r>
        <w:rPr>
          <w:rFonts w:hint="eastAsia" w:ascii="宋体" w:hAnsi="宋体" w:eastAsia="宋体" w:cs="宋体"/>
          <w:b/>
          <w:color w:val="auto"/>
          <w:sz w:val="24"/>
          <w:szCs w:val="24"/>
          <w:highlight w:val="none"/>
        </w:rPr>
        <w:t>5</w:t>
      </w:r>
      <w:r>
        <w:rPr>
          <w:rFonts w:hint="eastAsia" w:ascii="宋体" w:hAnsi="宋体" w:eastAsia="宋体" w:cs="宋体"/>
          <w:color w:val="auto"/>
          <w:sz w:val="24"/>
          <w:szCs w:val="24"/>
          <w:highlight w:val="none"/>
        </w:rPr>
        <w:t xml:space="preserve">  工程质量</w:t>
      </w:r>
      <w:bookmarkEnd w:id="576"/>
      <w:bookmarkEnd w:id="577"/>
      <w:bookmarkEnd w:id="578"/>
    </w:p>
    <w:p w14:paraId="3A6B2F29">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5.1</w:t>
      </w:r>
      <w:r>
        <w:rPr>
          <w:rFonts w:hint="eastAsia" w:ascii="宋体" w:hAnsi="宋体" w:eastAsia="宋体" w:cs="宋体"/>
          <w:color w:val="auto"/>
          <w:sz w:val="24"/>
          <w:szCs w:val="24"/>
          <w:highlight w:val="none"/>
        </w:rPr>
        <w:t xml:space="preserve">  质量要求</w:t>
      </w:r>
    </w:p>
    <w:p w14:paraId="7EF7FBAD">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5.1.1</w:t>
      </w:r>
      <w:r>
        <w:rPr>
          <w:rFonts w:hint="eastAsia" w:ascii="宋体" w:hAnsi="宋体" w:eastAsia="宋体" w:cs="宋体"/>
          <w:color w:val="auto"/>
          <w:sz w:val="24"/>
          <w:szCs w:val="24"/>
          <w:highlight w:val="none"/>
        </w:rPr>
        <w:t xml:space="preserve">  特殊质量标准和要求：</w:t>
      </w:r>
      <w:r>
        <w:rPr>
          <w:rFonts w:hint="eastAsia" w:ascii="宋体" w:hAnsi="宋体" w:eastAsia="宋体" w:cs="宋体"/>
          <w:color w:val="auto"/>
          <w:sz w:val="24"/>
          <w:szCs w:val="24"/>
          <w:highlight w:val="none"/>
          <w:u w:val="single"/>
        </w:rPr>
        <w:t xml:space="preserve"> </w:t>
      </w:r>
      <w:bookmarkStart w:id="579" w:name="SOA_zyht_tszlbzyq"/>
      <w:r>
        <w:rPr>
          <w:rFonts w:hint="eastAsia" w:ascii="宋体" w:hAnsi="宋体" w:eastAsia="宋体" w:cs="宋体"/>
          <w:color w:val="auto"/>
          <w:sz w:val="24"/>
          <w:szCs w:val="24"/>
          <w:highlight w:val="none"/>
          <w:u w:val="single"/>
        </w:rPr>
        <w:t xml:space="preserve"> </w:t>
      </w:r>
      <w:bookmarkEnd w:id="579"/>
      <w:r>
        <w:rPr>
          <w:rFonts w:hint="eastAsia" w:ascii="宋体" w:hAnsi="宋体" w:eastAsia="宋体" w:cs="宋体"/>
          <w:color w:val="auto"/>
          <w:sz w:val="24"/>
          <w:szCs w:val="24"/>
          <w:highlight w:val="none"/>
          <w:u w:val="single"/>
        </w:rPr>
        <w:t xml:space="preserve">按通用条款约定，无特殊质量标准和要求 </w:t>
      </w:r>
      <w:r>
        <w:rPr>
          <w:rFonts w:hint="eastAsia" w:ascii="宋体" w:hAnsi="宋体" w:eastAsia="宋体" w:cs="宋体"/>
          <w:color w:val="auto"/>
          <w:sz w:val="24"/>
          <w:szCs w:val="24"/>
          <w:highlight w:val="none"/>
        </w:rPr>
        <w:t>。</w:t>
      </w:r>
    </w:p>
    <w:p w14:paraId="210E9F02">
      <w:pPr>
        <w:pageBreakBefore w:val="0"/>
        <w:widowControl w:val="0"/>
        <w:kinsoku/>
        <w:wordWrap/>
        <w:overflowPunct/>
        <w:topLinePunct w:val="0"/>
        <w:bidi w:val="0"/>
        <w:spacing w:line="460" w:lineRule="exact"/>
        <w:ind w:firstLine="715" w:firstLineChars="298"/>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bookmarkStart w:id="580" w:name="SOA_zyht_gcjxyd"/>
      <w:r>
        <w:rPr>
          <w:rFonts w:hint="eastAsia" w:ascii="宋体" w:hAnsi="宋体" w:eastAsia="宋体" w:cs="宋体"/>
          <w:color w:val="auto"/>
          <w:sz w:val="24"/>
          <w:szCs w:val="24"/>
          <w:highlight w:val="none"/>
          <w:u w:val="single"/>
        </w:rPr>
        <w:t xml:space="preserve">  无   </w:t>
      </w:r>
      <w:bookmarkEnd w:id="58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2CA44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5.3</w:t>
      </w:r>
      <w:r>
        <w:rPr>
          <w:rFonts w:hint="eastAsia" w:ascii="宋体" w:hAnsi="宋体" w:eastAsia="宋体" w:cs="宋体"/>
          <w:color w:val="auto"/>
          <w:sz w:val="24"/>
          <w:szCs w:val="24"/>
          <w:highlight w:val="none"/>
        </w:rPr>
        <w:t xml:space="preserve">  隐蔽工程检查</w:t>
      </w:r>
    </w:p>
    <w:p w14:paraId="5C822389">
      <w:pPr>
        <w:pStyle w:val="968"/>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 xml:space="preserve">5.3.2  </w:t>
      </w:r>
      <w:r>
        <w:rPr>
          <w:rFonts w:hint="eastAsia" w:ascii="宋体" w:hAnsi="宋体" w:eastAsia="宋体" w:cs="宋体"/>
          <w:color w:val="auto"/>
          <w:sz w:val="24"/>
          <w:szCs w:val="24"/>
          <w:highlight w:val="none"/>
        </w:rPr>
        <w:t>承包人提前通知监理人隐蔽工程检查的期限的约定：</w:t>
      </w:r>
      <w:r>
        <w:rPr>
          <w:rFonts w:hint="eastAsia" w:ascii="宋体" w:hAnsi="宋体" w:eastAsia="宋体" w:cs="宋体"/>
          <w:color w:val="auto"/>
          <w:sz w:val="24"/>
          <w:szCs w:val="24"/>
          <w:highlight w:val="none"/>
          <w:u w:val="single"/>
        </w:rPr>
        <w:t xml:space="preserve">按通用条款约定 </w:t>
      </w:r>
      <w:r>
        <w:rPr>
          <w:rFonts w:hint="eastAsia" w:ascii="宋体" w:hAnsi="宋体" w:eastAsia="宋体" w:cs="宋体"/>
          <w:color w:val="auto"/>
          <w:sz w:val="24"/>
          <w:szCs w:val="24"/>
          <w:highlight w:val="none"/>
        </w:rPr>
        <w:t>。</w:t>
      </w:r>
    </w:p>
    <w:p w14:paraId="652F7973">
      <w:pPr>
        <w:pageBreakBefore w:val="0"/>
        <w:widowControl w:val="0"/>
        <w:kinsoku/>
        <w:wordWrap/>
        <w:overflowPunct/>
        <w:topLinePunct w:val="0"/>
        <w:bidi w:val="0"/>
        <w:spacing w:line="460" w:lineRule="exact"/>
        <w:ind w:left="474" w:leftChars="2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bookmarkStart w:id="581" w:name="SOA_zyht_jlryqjcsj"/>
      <w:r>
        <w:rPr>
          <w:rFonts w:hint="eastAsia" w:ascii="宋体" w:hAnsi="宋体" w:eastAsia="宋体" w:cs="宋体"/>
          <w:color w:val="auto"/>
          <w:sz w:val="24"/>
          <w:szCs w:val="24"/>
          <w:highlight w:val="none"/>
          <w:u w:val="single"/>
        </w:rPr>
        <w:t xml:space="preserve">  24  </w:t>
      </w:r>
      <w:bookmarkEnd w:id="58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167AED4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bookmarkStart w:id="582" w:name="SOA_zyht_jlryqjczcsj"/>
      <w:r>
        <w:rPr>
          <w:rFonts w:hint="eastAsia" w:ascii="宋体" w:hAnsi="宋体" w:eastAsia="宋体" w:cs="宋体"/>
          <w:color w:val="auto"/>
          <w:sz w:val="24"/>
          <w:szCs w:val="24"/>
          <w:highlight w:val="none"/>
          <w:u w:val="single"/>
        </w:rPr>
        <w:t xml:space="preserve">  </w:t>
      </w:r>
      <w:bookmarkEnd w:id="582"/>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08EA8061">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583" w:name="_Toc361220567"/>
      <w:bookmarkStart w:id="584" w:name="_Toc6781"/>
      <w:bookmarkStart w:id="585" w:name="_Toc16351"/>
      <w:r>
        <w:rPr>
          <w:rFonts w:hint="eastAsia" w:ascii="宋体" w:hAnsi="宋体" w:eastAsia="宋体" w:cs="宋体"/>
          <w:b/>
          <w:color w:val="auto"/>
          <w:sz w:val="24"/>
          <w:szCs w:val="24"/>
          <w:highlight w:val="none"/>
        </w:rPr>
        <w:t xml:space="preserve">6 </w:t>
      </w:r>
      <w:r>
        <w:rPr>
          <w:rFonts w:hint="eastAsia" w:ascii="宋体" w:hAnsi="宋体" w:eastAsia="宋体" w:cs="宋体"/>
          <w:color w:val="auto"/>
          <w:sz w:val="24"/>
          <w:szCs w:val="24"/>
          <w:highlight w:val="none"/>
        </w:rPr>
        <w:t xml:space="preserve"> 安全文明施工与环境保护</w:t>
      </w:r>
      <w:bookmarkEnd w:id="583"/>
      <w:bookmarkEnd w:id="584"/>
      <w:bookmarkEnd w:id="585"/>
    </w:p>
    <w:p w14:paraId="0B872F90">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6.1  </w:t>
      </w:r>
      <w:r>
        <w:rPr>
          <w:rFonts w:hint="eastAsia" w:ascii="宋体" w:hAnsi="宋体" w:eastAsia="宋体" w:cs="宋体"/>
          <w:color w:val="auto"/>
          <w:sz w:val="24"/>
          <w:szCs w:val="24"/>
          <w:highlight w:val="none"/>
        </w:rPr>
        <w:t>安全文明施工</w:t>
      </w:r>
    </w:p>
    <w:p w14:paraId="1B69EB99">
      <w:pPr>
        <w:keepNext w:val="0"/>
        <w:keepLines w:val="0"/>
        <w:pageBreakBefore w:val="0"/>
        <w:widowControl w:val="0"/>
        <w:kinsoku/>
        <w:wordWrap/>
        <w:overflowPunct/>
        <w:topLinePunct w:val="0"/>
        <w:autoSpaceDE/>
        <w:autoSpaceDN/>
        <w:bidi w:val="0"/>
        <w:adjustRightInd w:val="0"/>
        <w:snapToGrid/>
        <w:spacing w:line="460" w:lineRule="exact"/>
        <w:ind w:left="0" w:firstLine="0" w:firstLineChars="0"/>
        <w:jc w:val="lef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6.1.1</w:t>
      </w:r>
      <w:r>
        <w:rPr>
          <w:rFonts w:hint="eastAsia" w:ascii="宋体" w:hAnsi="宋体" w:eastAsia="宋体" w:cs="宋体"/>
          <w:color w:val="auto"/>
          <w:sz w:val="24"/>
          <w:szCs w:val="24"/>
          <w:highlight w:val="none"/>
        </w:rPr>
        <w:t xml:space="preserve">  项目安全生产的达标目标及相应事项的约定：</w:t>
      </w:r>
      <w:r>
        <w:rPr>
          <w:rFonts w:hint="eastAsia" w:ascii="宋体" w:hAnsi="宋体" w:eastAsia="宋体" w:cs="宋体"/>
          <w:b/>
          <w:color w:val="auto"/>
          <w:sz w:val="24"/>
          <w:szCs w:val="24"/>
          <w:highlight w:val="none"/>
          <w:u w:val="single"/>
        </w:rPr>
        <w:t>施工现场按照《建筑施工安全检查标准》（JGJ59-2011）评定达到 “合格”标准。</w:t>
      </w:r>
    </w:p>
    <w:p w14:paraId="4CA4892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6.1.4</w:t>
      </w:r>
      <w:r>
        <w:rPr>
          <w:rFonts w:hint="eastAsia" w:ascii="宋体" w:hAnsi="宋体" w:eastAsia="宋体" w:cs="宋体"/>
          <w:color w:val="auto"/>
          <w:sz w:val="24"/>
          <w:szCs w:val="24"/>
          <w:highlight w:val="none"/>
        </w:rPr>
        <w:t xml:space="preserve">  关于治安保卫的特别约定：</w:t>
      </w:r>
      <w:r>
        <w:rPr>
          <w:rFonts w:hint="eastAsia" w:ascii="宋体" w:hAnsi="宋体" w:eastAsia="宋体" w:cs="宋体"/>
          <w:color w:val="auto"/>
          <w:sz w:val="24"/>
          <w:szCs w:val="24"/>
          <w:highlight w:val="none"/>
          <w:u w:val="single"/>
        </w:rPr>
        <w:t xml:space="preserve"> 无特殊约定，按通用条款约定  </w:t>
      </w:r>
      <w:r>
        <w:rPr>
          <w:rFonts w:hint="eastAsia" w:ascii="宋体" w:hAnsi="宋体" w:eastAsia="宋体" w:cs="宋体"/>
          <w:color w:val="auto"/>
          <w:sz w:val="24"/>
          <w:szCs w:val="24"/>
          <w:highlight w:val="none"/>
        </w:rPr>
        <w:t>。</w:t>
      </w:r>
    </w:p>
    <w:p w14:paraId="66FA77E3">
      <w:pPr>
        <w:pageBreakBefore w:val="0"/>
        <w:widowControl w:val="0"/>
        <w:kinsoku/>
        <w:wordWrap/>
        <w:overflowPunct/>
        <w:topLinePunct w:val="0"/>
        <w:bidi w:val="0"/>
        <w:spacing w:line="460" w:lineRule="exact"/>
        <w:ind w:firstLine="700" w:firstLineChars="292"/>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按通用条款约定  </w:t>
      </w:r>
      <w:r>
        <w:rPr>
          <w:rFonts w:hint="eastAsia" w:ascii="宋体" w:hAnsi="宋体" w:eastAsia="宋体" w:cs="宋体"/>
          <w:color w:val="auto"/>
          <w:sz w:val="24"/>
          <w:szCs w:val="24"/>
          <w:highlight w:val="none"/>
        </w:rPr>
        <w:t>。</w:t>
      </w:r>
    </w:p>
    <w:p w14:paraId="5FB2961F">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6.1.5</w:t>
      </w:r>
      <w:r>
        <w:rPr>
          <w:rFonts w:hint="eastAsia" w:ascii="宋体" w:hAnsi="宋体" w:eastAsia="宋体" w:cs="宋体"/>
          <w:color w:val="auto"/>
          <w:sz w:val="24"/>
          <w:szCs w:val="24"/>
          <w:highlight w:val="none"/>
        </w:rPr>
        <w:t xml:space="preserve">  文明施工</w:t>
      </w:r>
    </w:p>
    <w:p w14:paraId="0934264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合同当事人对文明施工的要求： </w:t>
      </w:r>
    </w:p>
    <w:p w14:paraId="5751CC4F">
      <w:pPr>
        <w:keepNext w:val="0"/>
        <w:keepLines w:val="0"/>
        <w:pageBreakBefore w:val="0"/>
        <w:widowControl w:val="0"/>
        <w:numPr>
          <w:ilvl w:val="0"/>
          <w:numId w:val="0"/>
        </w:numPr>
        <w:kinsoku/>
        <w:wordWrap/>
        <w:overflowPunct/>
        <w:topLinePunct w:val="0"/>
        <w:autoSpaceDE/>
        <w:autoSpaceDN/>
        <w:bidi w:val="0"/>
        <w:adjustRightInd w:val="0"/>
        <w:snapToGrid/>
        <w:spacing w:line="460" w:lineRule="exact"/>
        <w:ind w:firstLine="480" w:firstLineChars="200"/>
        <w:jc w:val="lef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lang w:val="en-US" w:eastAsia="zh-CN"/>
        </w:rPr>
        <w:t>1.</w:t>
      </w:r>
      <w:r>
        <w:rPr>
          <w:rFonts w:hint="eastAsia" w:ascii="宋体" w:hAnsi="宋体" w:eastAsia="宋体" w:cs="宋体"/>
          <w:b/>
          <w:color w:val="auto"/>
          <w:sz w:val="24"/>
          <w:szCs w:val="24"/>
          <w:highlight w:val="none"/>
          <w:u w:val="single"/>
        </w:rPr>
        <w:t>遵守地方政府和有关部门对施工场地交通、环卫、安全和施工噪音等管理规定，并办理相关审批手续。</w:t>
      </w:r>
    </w:p>
    <w:p w14:paraId="002B5E65">
      <w:pPr>
        <w:keepNext w:val="0"/>
        <w:keepLines w:val="0"/>
        <w:pageBreakBefore w:val="0"/>
        <w:widowControl w:val="0"/>
        <w:numPr>
          <w:ilvl w:val="0"/>
          <w:numId w:val="0"/>
        </w:numPr>
        <w:kinsoku/>
        <w:wordWrap/>
        <w:overflowPunct/>
        <w:topLinePunct w:val="0"/>
        <w:autoSpaceDE/>
        <w:autoSpaceDN/>
        <w:bidi w:val="0"/>
        <w:adjustRightInd w:val="0"/>
        <w:snapToGrid/>
        <w:spacing w:line="460" w:lineRule="exact"/>
        <w:ind w:firstLine="480" w:firstLineChars="200"/>
        <w:jc w:val="lef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lang w:val="en-US" w:eastAsia="zh-CN"/>
        </w:rPr>
        <w:t>2.</w:t>
      </w:r>
      <w:r>
        <w:rPr>
          <w:rFonts w:hint="eastAsia" w:ascii="宋体" w:hAnsi="宋体" w:eastAsia="宋体" w:cs="宋体"/>
          <w:b/>
          <w:color w:val="auto"/>
          <w:sz w:val="24"/>
          <w:szCs w:val="24"/>
          <w:highlight w:val="none"/>
          <w:u w:val="single"/>
        </w:rPr>
        <w:t>承包人应采取有效措施尽量减小尘土和噪音污染，需要进行夜间作业时应经有关部门批准。</w:t>
      </w:r>
    </w:p>
    <w:p w14:paraId="22E394EA">
      <w:pPr>
        <w:keepNext w:val="0"/>
        <w:keepLines w:val="0"/>
        <w:pageBreakBefore w:val="0"/>
        <w:widowControl w:val="0"/>
        <w:numPr>
          <w:ilvl w:val="0"/>
          <w:numId w:val="0"/>
        </w:numPr>
        <w:kinsoku/>
        <w:wordWrap/>
        <w:overflowPunct/>
        <w:topLinePunct w:val="0"/>
        <w:autoSpaceDE/>
        <w:autoSpaceDN/>
        <w:bidi w:val="0"/>
        <w:adjustRightInd w:val="0"/>
        <w:snapToGrid/>
        <w:spacing w:line="460" w:lineRule="exact"/>
        <w:ind w:firstLine="480" w:firstLineChars="200"/>
        <w:jc w:val="lef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lang w:val="en-US" w:eastAsia="zh-CN"/>
        </w:rPr>
        <w:t>3.</w:t>
      </w:r>
      <w:r>
        <w:rPr>
          <w:rFonts w:hint="eastAsia" w:ascii="宋体" w:hAnsi="宋体" w:eastAsia="宋体" w:cs="宋体"/>
          <w:b/>
          <w:color w:val="auto"/>
          <w:sz w:val="24"/>
          <w:szCs w:val="24"/>
          <w:highlight w:val="none"/>
          <w:u w:val="single"/>
        </w:rPr>
        <w:t xml:space="preserve">其他 </w:t>
      </w:r>
      <w:bookmarkStart w:id="586" w:name="SOA_zyht_qt2"/>
      <w:r>
        <w:rPr>
          <w:rFonts w:hint="eastAsia" w:ascii="宋体" w:hAnsi="宋体" w:eastAsia="宋体" w:cs="宋体"/>
          <w:b/>
          <w:color w:val="auto"/>
          <w:sz w:val="24"/>
          <w:szCs w:val="24"/>
          <w:highlight w:val="none"/>
          <w:u w:val="single"/>
          <w:lang w:val="zh-CN"/>
        </w:rPr>
        <w:t>以打造文明工地、控制扬尘和施工现场场容场貌为目标，认真做好建筑工地文明施工和扬尘污染综合整治工作，严格遵守和执行杭建文领（2009）2 号文“杭州市区建筑工地文明施工和扬尘污染综合整治评价暂行办法”</w:t>
      </w:r>
      <w:r>
        <w:rPr>
          <w:rFonts w:hint="eastAsia" w:ascii="宋体" w:hAnsi="宋体" w:eastAsia="宋体" w:cs="宋体"/>
          <w:b/>
          <w:color w:val="auto"/>
          <w:sz w:val="24"/>
          <w:szCs w:val="24"/>
          <w:highlight w:val="none"/>
          <w:u w:val="single"/>
        </w:rPr>
        <w:t xml:space="preserve"> </w:t>
      </w:r>
      <w:bookmarkEnd w:id="586"/>
      <w:r>
        <w:rPr>
          <w:rFonts w:hint="eastAsia" w:ascii="宋体" w:hAnsi="宋体" w:eastAsia="宋体" w:cs="宋体"/>
          <w:b/>
          <w:color w:val="auto"/>
          <w:sz w:val="24"/>
          <w:szCs w:val="24"/>
          <w:highlight w:val="none"/>
          <w:u w:val="single"/>
        </w:rPr>
        <w:t xml:space="preserve">           </w:t>
      </w:r>
    </w:p>
    <w:p w14:paraId="4978EE80">
      <w:pPr>
        <w:keepNext w:val="0"/>
        <w:keepLines w:val="0"/>
        <w:pageBreakBefore w:val="0"/>
        <w:widowControl w:val="0"/>
        <w:numPr>
          <w:ilvl w:val="0"/>
          <w:numId w:val="0"/>
        </w:numPr>
        <w:kinsoku/>
        <w:wordWrap/>
        <w:overflowPunct/>
        <w:topLinePunct w:val="0"/>
        <w:autoSpaceDE/>
        <w:autoSpaceDN/>
        <w:bidi w:val="0"/>
        <w:adjustRightInd w:val="0"/>
        <w:snapToGrid/>
        <w:spacing w:line="460" w:lineRule="exact"/>
        <w:ind w:firstLine="480" w:firstLineChars="200"/>
        <w:jc w:val="lef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lang w:val="en-US" w:eastAsia="zh-CN"/>
        </w:rPr>
        <w:t>4.</w:t>
      </w:r>
      <w:r>
        <w:rPr>
          <w:rFonts w:hint="eastAsia" w:ascii="宋体" w:hAnsi="宋体" w:eastAsia="宋体" w:cs="宋体"/>
          <w:b/>
          <w:color w:val="auto"/>
          <w:sz w:val="24"/>
          <w:szCs w:val="24"/>
          <w:highlight w:val="none"/>
          <w:u w:val="single"/>
        </w:rPr>
        <w:t xml:space="preserve">上述手续办理费用约定如下： </w:t>
      </w:r>
      <w:bookmarkStart w:id="587" w:name="SOA_zyht_sxyd"/>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zh-CN"/>
        </w:rPr>
        <w:t>由承包人承担</w:t>
      </w:r>
      <w:r>
        <w:rPr>
          <w:rFonts w:hint="eastAsia" w:ascii="宋体" w:hAnsi="宋体" w:eastAsia="宋体" w:cs="宋体"/>
          <w:b/>
          <w:color w:val="auto"/>
          <w:sz w:val="24"/>
          <w:szCs w:val="24"/>
          <w:highlight w:val="none"/>
          <w:u w:val="single"/>
        </w:rPr>
        <w:t xml:space="preserve">  </w:t>
      </w:r>
      <w:bookmarkEnd w:id="587"/>
      <w:r>
        <w:rPr>
          <w:rFonts w:hint="eastAsia" w:ascii="宋体" w:hAnsi="宋体" w:eastAsia="宋体" w:cs="宋体"/>
          <w:b/>
          <w:color w:val="auto"/>
          <w:sz w:val="24"/>
          <w:szCs w:val="24"/>
          <w:highlight w:val="none"/>
          <w:u w:val="single"/>
        </w:rPr>
        <w:t xml:space="preserve">                           </w:t>
      </w:r>
    </w:p>
    <w:p w14:paraId="678B2D82">
      <w:pPr>
        <w:keepNext w:val="0"/>
        <w:keepLines w:val="0"/>
        <w:pageBreakBefore w:val="0"/>
        <w:widowControl w:val="0"/>
        <w:numPr>
          <w:ilvl w:val="0"/>
          <w:numId w:val="0"/>
        </w:numPr>
        <w:kinsoku/>
        <w:wordWrap/>
        <w:overflowPunct/>
        <w:topLinePunct w:val="0"/>
        <w:autoSpaceDE/>
        <w:autoSpaceDN/>
        <w:bidi w:val="0"/>
        <w:adjustRightInd w:val="0"/>
        <w:snapToGrid/>
        <w:spacing w:line="460" w:lineRule="exact"/>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承包人必须严格遵守和执行中华人民共和国以及安全生产和劳动保护的有关规定，保证采取一切必要的安全预防措施，以防止承包人、监理人的雇员、发包人的职员及其他人员因承包人的不当操作而受到伤害。在施工过程中发生的一切人身伤亡、财产损失及其它一切事故，其责任全部由承包人负责，与发包人无关。</w:t>
      </w:r>
      <w:r>
        <w:rPr>
          <w:rFonts w:hint="eastAsia" w:ascii="宋体" w:hAnsi="宋体" w:eastAsia="宋体" w:cs="宋体"/>
          <w:b/>
          <w:color w:val="auto"/>
          <w:sz w:val="24"/>
          <w:szCs w:val="24"/>
          <w:highlight w:val="none"/>
          <w:u w:val="single"/>
        </w:rPr>
        <w:t xml:space="preserve">       </w:t>
      </w:r>
      <w:bookmarkStart w:id="588" w:name="SOA_date_htbh9"/>
      <w:r>
        <w:rPr>
          <w:rFonts w:hint="eastAsia" w:ascii="宋体" w:hAnsi="宋体" w:eastAsia="宋体" w:cs="宋体"/>
          <w:color w:val="auto"/>
          <w:sz w:val="24"/>
          <w:szCs w:val="24"/>
          <w:highlight w:val="none"/>
        </w:rPr>
        <w:t xml:space="preserve">   </w:t>
      </w:r>
      <w:bookmarkEnd w:id="588"/>
    </w:p>
    <w:p w14:paraId="2FCFC52E">
      <w:pPr>
        <w:pStyle w:val="8"/>
        <w:pageBreakBefore w:val="0"/>
        <w:widowControl w:val="0"/>
        <w:kinsoku/>
        <w:wordWrap/>
        <w:overflowPunct/>
        <w:topLinePunct w:val="0"/>
        <w:bidi w:val="0"/>
        <w:spacing w:before="0" w:after="0" w:line="460" w:lineRule="exact"/>
        <w:ind w:left="0" w:firstLine="0"/>
        <w:rPr>
          <w:rFonts w:hint="eastAsia" w:ascii="宋体" w:hAnsi="宋体" w:eastAsia="宋体" w:cs="宋体"/>
          <w:color w:val="auto"/>
          <w:sz w:val="24"/>
          <w:szCs w:val="24"/>
          <w:highlight w:val="none"/>
        </w:rPr>
      </w:pPr>
      <w:bookmarkStart w:id="589" w:name="_Toc361220568"/>
      <w:r>
        <w:rPr>
          <w:rFonts w:hint="eastAsia" w:ascii="宋体" w:hAnsi="宋体" w:eastAsia="宋体" w:cs="宋体"/>
          <w:color w:val="auto"/>
          <w:sz w:val="24"/>
          <w:szCs w:val="24"/>
          <w:highlight w:val="none"/>
        </w:rPr>
        <w:t>6.1.6 关于安全文明施工费支付比例和支付期限的约定：按以下</w:t>
      </w:r>
      <w:r>
        <w:rPr>
          <w:rFonts w:hint="eastAsia" w:ascii="宋体" w:hAnsi="宋体" w:eastAsia="宋体" w:cs="宋体"/>
          <w:color w:val="auto"/>
          <w:sz w:val="24"/>
          <w:szCs w:val="24"/>
          <w:highlight w:val="none"/>
          <w:u w:val="single"/>
        </w:rPr>
        <w:t>第（2）种方式</w:t>
      </w:r>
      <w:r>
        <w:rPr>
          <w:rFonts w:hint="eastAsia" w:ascii="宋体" w:hAnsi="宋体" w:eastAsia="宋体" w:cs="宋体"/>
          <w:color w:val="auto"/>
          <w:sz w:val="24"/>
          <w:szCs w:val="24"/>
          <w:highlight w:val="none"/>
        </w:rPr>
        <w:t>约定：</w:t>
      </w:r>
    </w:p>
    <w:p w14:paraId="65C3909F">
      <w:pPr>
        <w:pageBreakBefore w:val="0"/>
        <w:widowControl w:val="0"/>
        <w:kinsoku/>
        <w:wordWrap/>
        <w:overflowPunct/>
        <w:topLinePunct w:val="0"/>
        <w:bidi w:val="0"/>
        <w:spacing w:line="460" w:lineRule="exact"/>
        <w:ind w:firstLine="48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（1）发包人应在开工后预付安全文明施工费总额的60%，剩余部分支付按以下第（①）中方式约定；</w:t>
      </w:r>
      <w:r>
        <w:rPr>
          <w:rFonts w:hint="eastAsia" w:ascii="宋体" w:hAnsi="宋体" w:eastAsia="宋体" w:cs="宋体"/>
          <w:color w:val="auto"/>
          <w:sz w:val="24"/>
          <w:szCs w:val="24"/>
          <w:highlight w:val="none"/>
          <w:u w:val="single"/>
        </w:rPr>
        <w:t xml:space="preserve">                      </w:t>
      </w:r>
    </w:p>
    <w:p w14:paraId="6DBCD83D">
      <w:pPr>
        <w:pageBreakBefore w:val="0"/>
        <w:widowControl w:val="0"/>
        <w:kinsoku/>
        <w:wordWrap/>
        <w:overflowPunct/>
        <w:topLinePunct w:val="0"/>
        <w:bidi w:val="0"/>
        <w:spacing w:line="460" w:lineRule="exact"/>
        <w:ind w:firstLine="48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 xml:space="preserve">①  视相关措施的落实情况与进度款同期支付。          </w:t>
      </w:r>
    </w:p>
    <w:p w14:paraId="1A4DC9BF">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u w:val="single"/>
        </w:rPr>
        <w:t>②  其他：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p>
    <w:p w14:paraId="19C3D382">
      <w:pPr>
        <w:pageBreakBefore w:val="0"/>
        <w:widowControl w:val="0"/>
        <w:numPr>
          <w:ilvl w:val="0"/>
          <w:numId w:val="3"/>
        </w:numPr>
        <w:kinsoku/>
        <w:wordWrap/>
        <w:overflowPunct/>
        <w:topLinePunct w:val="0"/>
        <w:bidi w:val="0"/>
        <w:spacing w:line="460" w:lineRule="exact"/>
        <w:ind w:firstLine="480"/>
        <w:rPr>
          <w:rFonts w:hint="eastAsia" w:ascii="宋体" w:hAnsi="宋体" w:eastAsia="宋体" w:cs="宋体"/>
          <w:b/>
          <w:color w:val="auto"/>
          <w:kern w:val="0"/>
          <w:sz w:val="24"/>
          <w:szCs w:val="24"/>
          <w:highlight w:val="none"/>
          <w:u w:val="single"/>
        </w:rPr>
      </w:pPr>
      <w:r>
        <w:rPr>
          <w:rFonts w:hint="eastAsia" w:ascii="宋体" w:hAnsi="宋体" w:eastAsia="宋体" w:cs="宋体"/>
          <w:b/>
          <w:color w:val="auto"/>
          <w:sz w:val="24"/>
          <w:szCs w:val="24"/>
          <w:highlight w:val="none"/>
          <w:u w:val="single"/>
        </w:rPr>
        <w:t>其他：杭州市国有资金投资建设工程，</w:t>
      </w:r>
      <w:r>
        <w:rPr>
          <w:rFonts w:hint="eastAsia" w:ascii="宋体" w:hAnsi="宋体" w:eastAsia="宋体" w:cs="宋体"/>
          <w:b/>
          <w:color w:val="auto"/>
          <w:kern w:val="0"/>
          <w:sz w:val="24"/>
          <w:szCs w:val="24"/>
          <w:highlight w:val="none"/>
          <w:u w:val="single"/>
        </w:rPr>
        <w:t>发包人应在开工后付的安全文明施工费用不得低于安全文明施工费（基本费+扬尘污染防治增加费）合同金额的60%；其他资金投资建设工程，发包人应在开工后付的安全文明施工费用不得低于安全文明施工费（基本费+扬尘污染防治增加费）合同金额的50%。其余费用应当按照施工进度支付。</w:t>
      </w:r>
    </w:p>
    <w:p w14:paraId="5057FE19">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590" w:name="_Toc3905"/>
      <w:bookmarkStart w:id="591" w:name="_Toc29964"/>
      <w:r>
        <w:rPr>
          <w:rFonts w:hint="eastAsia" w:ascii="宋体" w:hAnsi="宋体" w:eastAsia="宋体" w:cs="宋体"/>
          <w:b/>
          <w:color w:val="auto"/>
          <w:sz w:val="24"/>
          <w:szCs w:val="24"/>
          <w:highlight w:val="none"/>
        </w:rPr>
        <w:t xml:space="preserve">7  </w:t>
      </w:r>
      <w:r>
        <w:rPr>
          <w:rFonts w:hint="eastAsia" w:ascii="宋体" w:hAnsi="宋体" w:eastAsia="宋体" w:cs="宋体"/>
          <w:color w:val="auto"/>
          <w:sz w:val="24"/>
          <w:szCs w:val="24"/>
          <w:highlight w:val="none"/>
        </w:rPr>
        <w:t>工期和进度</w:t>
      </w:r>
      <w:bookmarkEnd w:id="589"/>
      <w:bookmarkEnd w:id="590"/>
      <w:bookmarkEnd w:id="591"/>
    </w:p>
    <w:p w14:paraId="002D58EC">
      <w:pPr>
        <w:pageBreakBefore w:val="0"/>
        <w:widowControl w:val="0"/>
        <w:kinsoku/>
        <w:wordWrap/>
        <w:overflowPunct/>
        <w:topLinePunct w:val="0"/>
        <w:bidi w:val="0"/>
        <w:spacing w:line="46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7.1  施工组织设计</w:t>
      </w:r>
    </w:p>
    <w:p w14:paraId="6E6D4625">
      <w:pPr>
        <w:pageBreakBefore w:val="0"/>
        <w:widowControl w:val="0"/>
        <w:kinsoku/>
        <w:wordWrap/>
        <w:overflowPunct/>
        <w:topLinePunct w:val="0"/>
        <w:autoSpaceDE w:val="0"/>
        <w:autoSpaceDN w:val="0"/>
        <w:bidi w:val="0"/>
        <w:adjustRightInd w:val="0"/>
        <w:spacing w:line="460" w:lineRule="exact"/>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 xml:space="preserve">7.1.1 </w:t>
      </w:r>
      <w:r>
        <w:rPr>
          <w:rFonts w:hint="eastAsia" w:ascii="宋体" w:hAnsi="宋体" w:eastAsia="宋体" w:cs="宋体"/>
          <w:color w:val="auto"/>
          <w:sz w:val="24"/>
          <w:szCs w:val="24"/>
          <w:highlight w:val="none"/>
        </w:rPr>
        <w:t xml:space="preserve">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w:t>
      </w:r>
      <w:bookmarkStart w:id="592" w:name="SOA_zyht_htsgzzjh"/>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按通用条款执行</w:t>
      </w:r>
      <w:r>
        <w:rPr>
          <w:rFonts w:hint="eastAsia" w:ascii="宋体" w:hAnsi="宋体" w:eastAsia="宋体" w:cs="宋体"/>
          <w:color w:val="auto"/>
          <w:sz w:val="24"/>
          <w:szCs w:val="24"/>
          <w:highlight w:val="none"/>
          <w:u w:val="single"/>
        </w:rPr>
        <w:t xml:space="preserve">  </w:t>
      </w:r>
      <w:bookmarkEnd w:id="59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92006A">
      <w:pPr>
        <w:pageBreakBefore w:val="0"/>
        <w:widowControl w:val="0"/>
        <w:kinsoku/>
        <w:wordWrap/>
        <w:overflowPunct/>
        <w:topLinePunct w:val="0"/>
        <w:autoSpaceDE w:val="0"/>
        <w:autoSpaceDN w:val="0"/>
        <w:bidi w:val="0"/>
        <w:adjustRightInd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7.1.2</w:t>
      </w:r>
      <w:r>
        <w:rPr>
          <w:rFonts w:hint="eastAsia" w:ascii="宋体" w:hAnsi="宋体" w:eastAsia="宋体" w:cs="宋体"/>
          <w:color w:val="auto"/>
          <w:sz w:val="24"/>
          <w:szCs w:val="24"/>
          <w:highlight w:val="none"/>
        </w:rPr>
        <w:t xml:space="preserve">  施工组织设计的提交和修改</w:t>
      </w:r>
    </w:p>
    <w:p w14:paraId="674004CE">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b/>
          <w:color w:val="auto"/>
          <w:kern w:val="0"/>
          <w:sz w:val="24"/>
          <w:szCs w:val="24"/>
          <w:highlight w:val="none"/>
          <w:u w:val="single"/>
        </w:rPr>
        <w:t>合同签订后</w:t>
      </w:r>
      <w:r>
        <w:rPr>
          <w:rFonts w:hint="eastAsia" w:ascii="宋体" w:hAnsi="宋体" w:eastAsia="宋体" w:cs="宋体"/>
          <w:b/>
          <w:color w:val="auto"/>
          <w:kern w:val="0"/>
          <w:sz w:val="24"/>
          <w:szCs w:val="24"/>
          <w:highlight w:val="none"/>
          <w:u w:val="single"/>
          <w:lang w:val="en-US" w:eastAsia="zh-CN"/>
        </w:rPr>
        <w:t>3</w:t>
      </w:r>
      <w:r>
        <w:rPr>
          <w:rFonts w:hint="eastAsia" w:ascii="宋体" w:hAnsi="宋体" w:eastAsia="宋体" w:cs="宋体"/>
          <w:b/>
          <w:color w:val="auto"/>
          <w:sz w:val="24"/>
          <w:szCs w:val="24"/>
          <w:highlight w:val="none"/>
          <w:u w:val="single"/>
        </w:rPr>
        <w:t>天内提供详细施工组织（施工方案）和进度计划</w:t>
      </w:r>
    </w:p>
    <w:p w14:paraId="7C692DC3">
      <w:pPr>
        <w:keepNext w:val="0"/>
        <w:keepLines w:val="0"/>
        <w:pageBreakBefore w:val="0"/>
        <w:widowControl w:val="0"/>
        <w:kinsoku/>
        <w:wordWrap/>
        <w:overflowPunct/>
        <w:topLinePunct w:val="0"/>
        <w:autoSpaceDE/>
        <w:autoSpaceDN/>
        <w:bidi w:val="0"/>
        <w:adjustRightInd w:val="0"/>
        <w:snapToGrid/>
        <w:spacing w:line="46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bookmarkStart w:id="593" w:name="SOA_zyht_jlrqrsgsjqx"/>
      <w:r>
        <w:rPr>
          <w:rFonts w:hint="eastAsia" w:ascii="宋体" w:hAnsi="宋体" w:eastAsia="宋体" w:cs="宋体"/>
          <w:color w:val="auto"/>
          <w:sz w:val="24"/>
          <w:szCs w:val="24"/>
          <w:highlight w:val="none"/>
          <w:u w:val="single"/>
        </w:rPr>
        <w:t>接到施工组织设计后</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天内书面答复批准或修改意见  </w:t>
      </w:r>
      <w:bookmarkEnd w:id="59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6BDABC">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7.2</w:t>
      </w:r>
      <w:r>
        <w:rPr>
          <w:rFonts w:hint="eastAsia" w:ascii="宋体" w:hAnsi="宋体" w:eastAsia="宋体" w:cs="宋体"/>
          <w:color w:val="auto"/>
          <w:sz w:val="24"/>
          <w:szCs w:val="24"/>
          <w:highlight w:val="none"/>
        </w:rPr>
        <w:t xml:space="preserve">  施工进度计划</w:t>
      </w:r>
    </w:p>
    <w:p w14:paraId="6EE03E76">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7.2.2 </w:t>
      </w:r>
      <w:r>
        <w:rPr>
          <w:rFonts w:hint="eastAsia" w:ascii="宋体" w:hAnsi="宋体" w:eastAsia="宋体" w:cs="宋体"/>
          <w:color w:val="auto"/>
          <w:sz w:val="24"/>
          <w:szCs w:val="24"/>
          <w:highlight w:val="none"/>
        </w:rPr>
        <w:t xml:space="preserve"> 施工进度计划的修订</w:t>
      </w:r>
    </w:p>
    <w:p w14:paraId="719383EF">
      <w:pPr>
        <w:keepNext w:val="0"/>
        <w:keepLines w:val="0"/>
        <w:pageBreakBefore w:val="0"/>
        <w:widowControl w:val="0"/>
        <w:kinsoku/>
        <w:wordWrap/>
        <w:overflowPunct/>
        <w:topLinePunct w:val="0"/>
        <w:autoSpaceDE/>
        <w:autoSpaceDN/>
        <w:bidi w:val="0"/>
        <w:adjustRightInd w:val="0"/>
        <w:snapToGrid/>
        <w:spacing w:line="460" w:lineRule="exact"/>
        <w:ind w:left="420" w:left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bookmarkStart w:id="594" w:name="SOA_zyht_jlrqrsgjhqx"/>
      <w:r>
        <w:rPr>
          <w:rFonts w:hint="eastAsia" w:ascii="宋体" w:hAnsi="宋体" w:eastAsia="宋体" w:cs="宋体"/>
          <w:color w:val="auto"/>
          <w:sz w:val="24"/>
          <w:szCs w:val="24"/>
          <w:highlight w:val="none"/>
          <w:u w:val="single"/>
        </w:rPr>
        <w:t>接到报告后</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天内书面答复批准或修改意见  </w:t>
      </w:r>
      <w:bookmarkEnd w:id="59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B99F27">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7.3 </w:t>
      </w:r>
      <w:r>
        <w:rPr>
          <w:rFonts w:hint="eastAsia" w:ascii="宋体" w:hAnsi="宋体" w:eastAsia="宋体" w:cs="宋体"/>
          <w:color w:val="auto"/>
          <w:sz w:val="24"/>
          <w:szCs w:val="24"/>
          <w:highlight w:val="none"/>
        </w:rPr>
        <w:t xml:space="preserve"> 开工</w:t>
      </w:r>
    </w:p>
    <w:p w14:paraId="698700B9">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7.3.1</w:t>
      </w:r>
      <w:r>
        <w:rPr>
          <w:rFonts w:hint="eastAsia" w:ascii="宋体" w:hAnsi="宋体" w:eastAsia="宋体" w:cs="宋体"/>
          <w:color w:val="auto"/>
          <w:sz w:val="24"/>
          <w:szCs w:val="24"/>
          <w:highlight w:val="none"/>
        </w:rPr>
        <w:t xml:space="preserve">  开工准备</w:t>
      </w:r>
    </w:p>
    <w:p w14:paraId="14AAB9D6">
      <w:pPr>
        <w:pageBreakBefore w:val="0"/>
        <w:widowControl w:val="0"/>
        <w:kinsoku/>
        <w:wordWrap/>
        <w:overflowPunct/>
        <w:topLinePunct w:val="0"/>
        <w:bidi w:val="0"/>
        <w:spacing w:line="460" w:lineRule="exact"/>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开工前3天   </w:t>
      </w:r>
      <w:r>
        <w:rPr>
          <w:rFonts w:hint="eastAsia" w:ascii="宋体" w:hAnsi="宋体" w:eastAsia="宋体" w:cs="宋体"/>
          <w:color w:val="auto"/>
          <w:sz w:val="24"/>
          <w:szCs w:val="24"/>
          <w:highlight w:val="none"/>
        </w:rPr>
        <w:t>。</w:t>
      </w:r>
    </w:p>
    <w:p w14:paraId="27B756FD">
      <w:pPr>
        <w:pageBreakBefore w:val="0"/>
        <w:widowControl w:val="0"/>
        <w:kinsoku/>
        <w:wordWrap/>
        <w:overflowPunct/>
        <w:topLinePunct w:val="0"/>
        <w:bidi w:val="0"/>
        <w:spacing w:line="460" w:lineRule="exact"/>
        <w:ind w:firstLine="470" w:firstLineChars="196"/>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w:t>
      </w:r>
      <w:bookmarkStart w:id="595" w:name="SOA_zyht_fbrwczbgzqx"/>
      <w:r>
        <w:rPr>
          <w:rFonts w:hint="eastAsia" w:ascii="宋体" w:hAnsi="宋体" w:eastAsia="宋体" w:cs="宋体"/>
          <w:color w:val="auto"/>
          <w:sz w:val="24"/>
          <w:szCs w:val="24"/>
          <w:highlight w:val="none"/>
          <w:u w:val="single"/>
        </w:rPr>
        <w:t xml:space="preserve"> /  </w:t>
      </w:r>
      <w:bookmarkEnd w:id="59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BA8C13">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w:t>
      </w:r>
      <w:bookmarkStart w:id="596" w:name="SOA_zyht_cbrwczbgzqx"/>
      <w:r>
        <w:rPr>
          <w:rFonts w:hint="eastAsia" w:ascii="宋体" w:hAnsi="宋体" w:eastAsia="宋体" w:cs="宋体"/>
          <w:color w:val="auto"/>
          <w:sz w:val="24"/>
          <w:szCs w:val="24"/>
          <w:highlight w:val="none"/>
          <w:u w:val="single"/>
        </w:rPr>
        <w:t xml:space="preserve">  /  </w:t>
      </w:r>
      <w:bookmarkEnd w:id="59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43C97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7.3.2  </w:t>
      </w:r>
      <w:r>
        <w:rPr>
          <w:rFonts w:hint="eastAsia" w:ascii="宋体" w:hAnsi="宋体" w:eastAsia="宋体" w:cs="宋体"/>
          <w:color w:val="auto"/>
          <w:sz w:val="24"/>
          <w:szCs w:val="24"/>
          <w:highlight w:val="none"/>
        </w:rPr>
        <w:t>开工通知</w:t>
      </w:r>
    </w:p>
    <w:p w14:paraId="06A36F3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bookmarkStart w:id="597" w:name="SOA_zyht_wjhkgts"/>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u w:val="single"/>
        </w:rPr>
        <w:t xml:space="preserve"> </w:t>
      </w:r>
      <w:bookmarkEnd w:id="59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p>
    <w:p w14:paraId="5FEF2657">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7.4</w:t>
      </w:r>
      <w:r>
        <w:rPr>
          <w:rFonts w:hint="eastAsia" w:ascii="宋体" w:hAnsi="宋体" w:eastAsia="宋体" w:cs="宋体"/>
          <w:color w:val="auto"/>
          <w:sz w:val="24"/>
          <w:szCs w:val="24"/>
          <w:highlight w:val="none"/>
        </w:rPr>
        <w:t xml:space="preserve">  测量放线</w:t>
      </w:r>
    </w:p>
    <w:p w14:paraId="23CE1C18">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7.4.1</w:t>
      </w:r>
      <w:r>
        <w:rPr>
          <w:rFonts w:hint="eastAsia" w:ascii="宋体" w:hAnsi="宋体" w:eastAsia="宋体" w:cs="宋体"/>
          <w:color w:val="auto"/>
          <w:sz w:val="24"/>
          <w:szCs w:val="24"/>
          <w:highlight w:val="none"/>
        </w:rPr>
        <w:t>发包人通过监理人向承包人提供测量基准点、基准线和水准点及其书面资料的期限：</w:t>
      </w:r>
      <w:bookmarkStart w:id="598" w:name="SOA_zyht_fxsjqx"/>
      <w:r>
        <w:rPr>
          <w:rFonts w:hint="eastAsia" w:ascii="宋体" w:hAnsi="宋体" w:eastAsia="宋体" w:cs="宋体"/>
          <w:color w:val="auto"/>
          <w:sz w:val="24"/>
          <w:szCs w:val="24"/>
          <w:highlight w:val="none"/>
          <w:u w:val="single"/>
        </w:rPr>
        <w:t xml:space="preserve"> 在开工前7天内  </w:t>
      </w:r>
      <w:bookmarkEnd w:id="59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E4844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7.5</w:t>
      </w:r>
      <w:r>
        <w:rPr>
          <w:rFonts w:hint="eastAsia" w:ascii="宋体" w:hAnsi="宋体" w:eastAsia="宋体" w:cs="宋体"/>
          <w:color w:val="auto"/>
          <w:sz w:val="24"/>
          <w:szCs w:val="24"/>
          <w:highlight w:val="none"/>
        </w:rPr>
        <w:t xml:space="preserve">  工期延误</w:t>
      </w:r>
    </w:p>
    <w:p w14:paraId="4035D12D">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7.5.1</w:t>
      </w:r>
      <w:r>
        <w:rPr>
          <w:rFonts w:hint="eastAsia" w:ascii="宋体" w:hAnsi="宋体" w:eastAsia="宋体" w:cs="宋体"/>
          <w:color w:val="auto"/>
          <w:sz w:val="24"/>
          <w:szCs w:val="24"/>
          <w:highlight w:val="none"/>
        </w:rPr>
        <w:t xml:space="preserve">  因发包人原因导致工期延误</w:t>
      </w:r>
    </w:p>
    <w:p w14:paraId="39066AD4">
      <w:pPr>
        <w:pageBreakBefore w:val="0"/>
        <w:widowControl w:val="0"/>
        <w:kinsoku/>
        <w:wordWrap/>
        <w:overflowPunct/>
        <w:topLinePunct w:val="0"/>
        <w:bidi w:val="0"/>
        <w:spacing w:line="460" w:lineRule="exact"/>
        <w:ind w:firstLine="475" w:firstLineChars="198"/>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p>
    <w:p w14:paraId="4D7897AD">
      <w:pPr>
        <w:pageBreakBefore w:val="0"/>
        <w:widowControl w:val="0"/>
        <w:kinsoku/>
        <w:wordWrap/>
        <w:overflowPunct/>
        <w:topLinePunct w:val="0"/>
        <w:bidi w:val="0"/>
        <w:spacing w:line="460" w:lineRule="exact"/>
        <w:ind w:firstLine="475" w:firstLineChars="198"/>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①重大设计变更引起的工期延误                        ；</w:t>
      </w:r>
    </w:p>
    <w:p w14:paraId="51774F2C">
      <w:pPr>
        <w:pageBreakBefore w:val="0"/>
        <w:widowControl w:val="0"/>
        <w:kinsoku/>
        <w:wordWrap/>
        <w:overflowPunct/>
        <w:topLinePunct w:val="0"/>
        <w:bidi w:val="0"/>
        <w:spacing w:line="460" w:lineRule="exact"/>
        <w:ind w:firstLine="475" w:firstLineChars="198"/>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u w:val="single"/>
        </w:rPr>
        <w:t xml:space="preserve">②其他：  </w:t>
      </w:r>
      <w:bookmarkStart w:id="599" w:name="SOA_zyht_qt6"/>
      <w:permStart w:id="0" w:edGrp="everyone"/>
      <w:r>
        <w:rPr>
          <w:rFonts w:hint="eastAsia" w:ascii="宋体" w:hAnsi="宋体" w:eastAsia="宋体" w:cs="宋体"/>
          <w:b/>
          <w:color w:val="auto"/>
          <w:sz w:val="24"/>
          <w:szCs w:val="24"/>
          <w:highlight w:val="none"/>
          <w:u w:val="single"/>
        </w:rPr>
        <w:t xml:space="preserve">  </w:t>
      </w:r>
      <w:bookmarkEnd w:id="599"/>
      <w:r>
        <w:rPr>
          <w:rFonts w:hint="eastAsia" w:ascii="宋体" w:hAnsi="宋体" w:eastAsia="宋体" w:cs="宋体"/>
          <w:b/>
          <w:color w:val="auto"/>
          <w:sz w:val="24"/>
          <w:szCs w:val="24"/>
          <w:highlight w:val="none"/>
          <w:u w:val="single"/>
        </w:rPr>
        <w:t>/</w:t>
      </w:r>
      <w:permEnd w:id="0"/>
      <w:r>
        <w:rPr>
          <w:rFonts w:hint="eastAsia" w:ascii="宋体" w:hAnsi="宋体" w:eastAsia="宋体" w:cs="宋体"/>
          <w:b/>
          <w:color w:val="auto"/>
          <w:sz w:val="24"/>
          <w:szCs w:val="24"/>
          <w:highlight w:val="none"/>
          <w:u w:val="single"/>
        </w:rPr>
        <w:t xml:space="preserve">                             。</w:t>
      </w:r>
    </w:p>
    <w:p w14:paraId="4791E858">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7.5.2</w:t>
      </w:r>
      <w:r>
        <w:rPr>
          <w:rFonts w:hint="eastAsia" w:ascii="宋体" w:hAnsi="宋体" w:eastAsia="宋体" w:cs="宋体"/>
          <w:color w:val="auto"/>
          <w:sz w:val="24"/>
          <w:szCs w:val="24"/>
          <w:highlight w:val="none"/>
        </w:rPr>
        <w:t xml:space="preserve">  因承包人原因导致工期延误</w:t>
      </w:r>
    </w:p>
    <w:p w14:paraId="24506D9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因承包人原因造成工期延误，逾期竣工违约金的计算方法为：</w:t>
      </w:r>
      <w:bookmarkStart w:id="600" w:name="SOA_zyht_cbryqjgwyjjs"/>
      <w:r>
        <w:rPr>
          <w:rFonts w:hint="eastAsia" w:ascii="宋体" w:hAnsi="宋体" w:eastAsia="宋体" w:cs="宋体"/>
          <w:color w:val="auto"/>
          <w:sz w:val="24"/>
          <w:szCs w:val="24"/>
          <w:highlight w:val="none"/>
          <w:u w:val="single"/>
        </w:rPr>
        <w:t xml:space="preserve">因承包人原因造成工期延误的（合同约定除外）按每延误一天，按 1000 元人民币/天计罚违约金。但不得以某种借口拖延交付使用，若有发生，承包人全额承担发包人由此产生的损失 </w:t>
      </w:r>
      <w:bookmarkEnd w:id="60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5992F5">
      <w:pPr>
        <w:keepNext w:val="0"/>
        <w:keepLines w:val="0"/>
        <w:pageBreakBefore w:val="0"/>
        <w:widowControl w:val="0"/>
        <w:kinsoku/>
        <w:wordWrap/>
        <w:overflowPunct/>
        <w:topLinePunct w:val="0"/>
        <w:autoSpaceDE/>
        <w:autoSpaceDN/>
        <w:bidi w:val="0"/>
        <w:adjustRightInd w:val="0"/>
        <w:snapToGrid/>
        <w:spacing w:line="46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因承包人原因造成工期延误，逾期竣工违约金的上限：</w:t>
      </w:r>
      <w:r>
        <w:rPr>
          <w:rFonts w:hint="eastAsia" w:ascii="宋体" w:hAnsi="宋体" w:eastAsia="宋体" w:cs="宋体"/>
          <w:color w:val="auto"/>
          <w:sz w:val="24"/>
          <w:szCs w:val="24"/>
          <w:highlight w:val="none"/>
          <w:u w:val="single"/>
        </w:rPr>
        <w:t xml:space="preserve"> </w:t>
      </w:r>
      <w:bookmarkStart w:id="601" w:name="SOA_zyht_cbrwyjsx"/>
      <w:r>
        <w:rPr>
          <w:rFonts w:hint="eastAsia" w:ascii="宋体" w:hAnsi="宋体" w:eastAsia="宋体" w:cs="宋体"/>
          <w:color w:val="auto"/>
          <w:sz w:val="24"/>
          <w:szCs w:val="24"/>
          <w:highlight w:val="none"/>
          <w:u w:val="single"/>
        </w:rPr>
        <w:t xml:space="preserve">最高不超过合同总价的3%的违约金 </w:t>
      </w:r>
      <w:bookmarkEnd w:id="601"/>
      <w:r>
        <w:rPr>
          <w:rFonts w:hint="eastAsia" w:ascii="宋体" w:hAnsi="宋体" w:eastAsia="宋体" w:cs="宋体"/>
          <w:color w:val="auto"/>
          <w:sz w:val="24"/>
          <w:szCs w:val="24"/>
          <w:highlight w:val="none"/>
        </w:rPr>
        <w:t>。</w:t>
      </w:r>
    </w:p>
    <w:p w14:paraId="28CD96A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7.6</w:t>
      </w:r>
      <w:r>
        <w:rPr>
          <w:rFonts w:hint="eastAsia" w:ascii="宋体" w:hAnsi="宋体" w:eastAsia="宋体" w:cs="宋体"/>
          <w:color w:val="auto"/>
          <w:sz w:val="24"/>
          <w:szCs w:val="24"/>
          <w:highlight w:val="none"/>
        </w:rPr>
        <w:t xml:space="preserve">  不利物质条件</w:t>
      </w:r>
    </w:p>
    <w:p w14:paraId="40D623DA">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p>
    <w:p w14:paraId="0D24376A">
      <w:pPr>
        <w:pageBreakBefore w:val="0"/>
        <w:widowControl w:val="0"/>
        <w:kinsoku/>
        <w:wordWrap/>
        <w:overflowPunct/>
        <w:topLinePunct w:val="0"/>
        <w:bidi w:val="0"/>
        <w:spacing w:line="460" w:lineRule="exact"/>
        <w:ind w:firstLine="475" w:firstLineChars="198"/>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 xml:space="preserve">（1）施工场地周围地下管线 </w:t>
      </w:r>
      <w:bookmarkStart w:id="602" w:name="SOA_zyht_dxgx"/>
      <w:r>
        <w:rPr>
          <w:rFonts w:hint="eastAsia" w:ascii="宋体" w:hAnsi="宋体" w:eastAsia="宋体" w:cs="宋体"/>
          <w:b/>
          <w:color w:val="auto"/>
          <w:sz w:val="24"/>
          <w:szCs w:val="24"/>
          <w:highlight w:val="none"/>
          <w:u w:val="single"/>
        </w:rPr>
        <w:t xml:space="preserve">      </w:t>
      </w:r>
      <w:bookmarkEnd w:id="602"/>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w:t>
      </w:r>
    </w:p>
    <w:p w14:paraId="727CB7D1">
      <w:pPr>
        <w:pageBreakBefore w:val="0"/>
        <w:widowControl w:val="0"/>
        <w:kinsoku/>
        <w:wordWrap/>
        <w:overflowPunct/>
        <w:topLinePunct w:val="0"/>
        <w:bidi w:val="0"/>
        <w:spacing w:line="460" w:lineRule="exact"/>
        <w:ind w:firstLine="475" w:firstLineChars="198"/>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u w:val="single"/>
        </w:rPr>
        <w:t xml:space="preserve">（2）地下障碍物和污染物  </w:t>
      </w:r>
      <w:bookmarkStart w:id="603" w:name="SOA_zyht_zaw"/>
      <w:r>
        <w:rPr>
          <w:rFonts w:hint="eastAsia" w:ascii="宋体" w:hAnsi="宋体" w:eastAsia="宋体" w:cs="宋体"/>
          <w:b/>
          <w:color w:val="auto"/>
          <w:sz w:val="24"/>
          <w:szCs w:val="24"/>
          <w:highlight w:val="none"/>
          <w:u w:val="single"/>
        </w:rPr>
        <w:t xml:space="preserve">      </w:t>
      </w:r>
      <w:bookmarkEnd w:id="603"/>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p>
    <w:p w14:paraId="49BA8062">
      <w:pPr>
        <w:pageBreakBefore w:val="0"/>
        <w:widowControl w:val="0"/>
        <w:kinsoku/>
        <w:wordWrap/>
        <w:overflowPunct/>
        <w:topLinePunct w:val="0"/>
        <w:bidi w:val="0"/>
        <w:spacing w:line="460" w:lineRule="exact"/>
        <w:ind w:firstLine="475" w:firstLineChars="198"/>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 xml:space="preserve">（3）邻近建筑物、构筑物的保护要求 </w:t>
      </w:r>
      <w:bookmarkStart w:id="604" w:name="SOA_zyht_jzbf"/>
      <w:r>
        <w:rPr>
          <w:rFonts w:hint="eastAsia" w:ascii="宋体" w:hAnsi="宋体" w:eastAsia="宋体" w:cs="宋体"/>
          <w:b/>
          <w:color w:val="auto"/>
          <w:sz w:val="24"/>
          <w:szCs w:val="24"/>
          <w:highlight w:val="none"/>
          <w:u w:val="single"/>
        </w:rPr>
        <w:t xml:space="preserve">      </w:t>
      </w:r>
      <w:bookmarkEnd w:id="604"/>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w:t>
      </w:r>
    </w:p>
    <w:p w14:paraId="53F5A4FE">
      <w:pPr>
        <w:pageBreakBefore w:val="0"/>
        <w:widowControl w:val="0"/>
        <w:kinsoku/>
        <w:wordWrap/>
        <w:overflowPunct/>
        <w:topLinePunct w:val="0"/>
        <w:bidi w:val="0"/>
        <w:spacing w:line="460" w:lineRule="exact"/>
        <w:ind w:firstLine="475" w:firstLineChars="198"/>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u w:val="single"/>
        </w:rPr>
        <w:t xml:space="preserve">（4）其他   </w:t>
      </w:r>
      <w:bookmarkStart w:id="605" w:name="SOA_zyht_qt7"/>
      <w:permStart w:id="1" w:edGrp="everyone"/>
      <w:r>
        <w:rPr>
          <w:rFonts w:hint="eastAsia" w:ascii="宋体" w:hAnsi="宋体" w:eastAsia="宋体" w:cs="宋体"/>
          <w:b/>
          <w:color w:val="auto"/>
          <w:sz w:val="24"/>
          <w:szCs w:val="24"/>
          <w:highlight w:val="none"/>
          <w:u w:val="single"/>
        </w:rPr>
        <w:t xml:space="preserve"> /  </w:t>
      </w:r>
      <w:permEnd w:id="1"/>
      <w:bookmarkEnd w:id="605"/>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w:t>
      </w:r>
    </w:p>
    <w:p w14:paraId="42344C09">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7.7  </w:t>
      </w:r>
      <w:r>
        <w:rPr>
          <w:rFonts w:hint="eastAsia" w:ascii="宋体" w:hAnsi="宋体" w:eastAsia="宋体" w:cs="宋体"/>
          <w:color w:val="auto"/>
          <w:sz w:val="24"/>
          <w:szCs w:val="24"/>
          <w:highlight w:val="none"/>
        </w:rPr>
        <w:t>异常恶劣的气候条件</w:t>
      </w:r>
    </w:p>
    <w:p w14:paraId="24AF1B9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r>
        <w:rPr>
          <w:rFonts w:hint="eastAsia" w:ascii="宋体" w:hAnsi="宋体" w:eastAsia="宋体" w:cs="宋体"/>
          <w:b/>
          <w:color w:val="auto"/>
          <w:sz w:val="24"/>
          <w:szCs w:val="24"/>
          <w:highlight w:val="none"/>
        </w:rPr>
        <w:t>：</w:t>
      </w:r>
    </w:p>
    <w:p w14:paraId="7C110BA1">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（1）日最高气温达到40度及以上的天气；</w:t>
      </w:r>
    </w:p>
    <w:p w14:paraId="0B79370F">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（2）启动台风橙色及以上预警的天气；</w:t>
      </w:r>
    </w:p>
    <w:p w14:paraId="636AFEED">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（3）启动防汛预案一级响应的天气；</w:t>
      </w:r>
    </w:p>
    <w:p w14:paraId="33DDD2A7">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（4）启动防冻预案一级响应的天气；</w:t>
      </w:r>
    </w:p>
    <w:p w14:paraId="0391BD03">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（5）其他：</w:t>
      </w:r>
    </w:p>
    <w:p w14:paraId="11B832FD">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7.9</w:t>
      </w:r>
      <w:r>
        <w:rPr>
          <w:rFonts w:hint="eastAsia" w:ascii="宋体" w:hAnsi="宋体" w:eastAsia="宋体" w:cs="宋体"/>
          <w:color w:val="auto"/>
          <w:sz w:val="24"/>
          <w:szCs w:val="24"/>
          <w:highlight w:val="none"/>
        </w:rPr>
        <w:t xml:space="preserve">  提前竣工的奖励</w:t>
      </w:r>
    </w:p>
    <w:p w14:paraId="2A272E10">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7.9.2  </w:t>
      </w:r>
      <w:r>
        <w:rPr>
          <w:rFonts w:hint="eastAsia" w:ascii="宋体" w:hAnsi="宋体" w:eastAsia="宋体" w:cs="宋体"/>
          <w:color w:val="auto"/>
          <w:sz w:val="24"/>
          <w:szCs w:val="24"/>
          <w:highlight w:val="none"/>
        </w:rPr>
        <w:t>提前竣工的奖励：</w:t>
      </w:r>
      <w:r>
        <w:rPr>
          <w:rFonts w:hint="eastAsia" w:ascii="宋体" w:hAnsi="宋体" w:eastAsia="宋体" w:cs="宋体"/>
          <w:color w:val="auto"/>
          <w:sz w:val="24"/>
          <w:szCs w:val="24"/>
          <w:highlight w:val="none"/>
          <w:u w:val="single"/>
        </w:rPr>
        <w:t xml:space="preserve">  </w:t>
      </w:r>
      <w:bookmarkStart w:id="606" w:name="SOA_zyht_tqjgjl"/>
      <w:r>
        <w:rPr>
          <w:rFonts w:hint="eastAsia" w:ascii="宋体" w:hAnsi="宋体" w:eastAsia="宋体" w:cs="宋体"/>
          <w:color w:val="auto"/>
          <w:sz w:val="24"/>
          <w:szCs w:val="24"/>
          <w:highlight w:val="none"/>
          <w:u w:val="single"/>
        </w:rPr>
        <w:t xml:space="preserve">  无  </w:t>
      </w:r>
      <w:bookmarkEnd w:id="60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607" w:name="_Toc361220569"/>
    </w:p>
    <w:p w14:paraId="033C9506">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608" w:name="_Toc28182"/>
      <w:bookmarkStart w:id="609" w:name="_Toc6140"/>
      <w:r>
        <w:rPr>
          <w:rFonts w:hint="eastAsia" w:ascii="宋体" w:hAnsi="宋体" w:eastAsia="宋体" w:cs="宋体"/>
          <w:color w:val="auto"/>
          <w:sz w:val="24"/>
          <w:szCs w:val="24"/>
          <w:highlight w:val="none"/>
        </w:rPr>
        <w:t>8  材料与设备</w:t>
      </w:r>
      <w:bookmarkEnd w:id="607"/>
      <w:bookmarkEnd w:id="608"/>
      <w:bookmarkEnd w:id="609"/>
    </w:p>
    <w:p w14:paraId="7F6F6624">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8.4  </w:t>
      </w:r>
      <w:r>
        <w:rPr>
          <w:rFonts w:hint="eastAsia" w:ascii="宋体" w:hAnsi="宋体" w:eastAsia="宋体" w:cs="宋体"/>
          <w:color w:val="auto"/>
          <w:sz w:val="24"/>
          <w:szCs w:val="24"/>
          <w:highlight w:val="none"/>
        </w:rPr>
        <w:t>材料与工程设备的保管与使用</w:t>
      </w:r>
    </w:p>
    <w:p w14:paraId="4A6D0CB8">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8.4.1  </w:t>
      </w:r>
      <w:r>
        <w:rPr>
          <w:rFonts w:hint="eastAsia" w:ascii="宋体" w:hAnsi="宋体" w:eastAsia="宋体" w:cs="宋体"/>
          <w:color w:val="auto"/>
          <w:sz w:val="24"/>
          <w:szCs w:val="24"/>
          <w:highlight w:val="none"/>
        </w:rPr>
        <w:t>发包人供应的材料设备的保管费用的承担：</w:t>
      </w:r>
      <w:r>
        <w:rPr>
          <w:rFonts w:hint="eastAsia" w:ascii="宋体" w:hAnsi="宋体" w:eastAsia="宋体" w:cs="宋体"/>
          <w:color w:val="auto"/>
          <w:sz w:val="24"/>
          <w:szCs w:val="24"/>
          <w:highlight w:val="none"/>
          <w:u w:val="single"/>
        </w:rPr>
        <w:t xml:space="preserve"> </w:t>
      </w:r>
      <w:bookmarkStart w:id="610" w:name="SOA_zyht_fbrclbgf"/>
      <w:r>
        <w:rPr>
          <w:rFonts w:hint="eastAsia" w:ascii="宋体" w:hAnsi="宋体" w:eastAsia="宋体" w:cs="宋体"/>
          <w:color w:val="auto"/>
          <w:sz w:val="24"/>
          <w:szCs w:val="24"/>
          <w:highlight w:val="none"/>
          <w:u w:val="single"/>
        </w:rPr>
        <w:t xml:space="preserve">  由承包人承担  </w:t>
      </w:r>
      <w:bookmarkEnd w:id="61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42497D">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8.6  </w:t>
      </w:r>
      <w:r>
        <w:rPr>
          <w:rFonts w:hint="eastAsia" w:ascii="宋体" w:hAnsi="宋体" w:eastAsia="宋体" w:cs="宋体"/>
          <w:color w:val="auto"/>
          <w:sz w:val="24"/>
          <w:szCs w:val="24"/>
          <w:highlight w:val="none"/>
        </w:rPr>
        <w:t>样品</w:t>
      </w:r>
    </w:p>
    <w:p w14:paraId="6F5876D7">
      <w:pPr>
        <w:pageBreakBefore w:val="0"/>
        <w:widowControl w:val="0"/>
        <w:kinsoku/>
        <w:wordWrap/>
        <w:overflowPunct/>
        <w:topLinePunct w:val="0"/>
        <w:autoSpaceDE w:val="0"/>
        <w:autoSpaceDN w:val="0"/>
        <w:bidi w:val="0"/>
        <w:adjustRightInd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8.6.1</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样品的报送与封存</w:t>
      </w:r>
    </w:p>
    <w:p w14:paraId="261B1A88">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按相关规范及发包人、监理人和设计要求</w:t>
      </w:r>
      <w:r>
        <w:rPr>
          <w:rFonts w:hint="eastAsia" w:ascii="宋体" w:hAnsi="宋体" w:eastAsia="宋体" w:cs="宋体"/>
          <w:b/>
          <w:bCs/>
          <w:color w:val="auto"/>
          <w:sz w:val="24"/>
          <w:szCs w:val="24"/>
          <w:highlight w:val="none"/>
          <w:u w:val="single"/>
        </w:rPr>
        <w:t>。</w:t>
      </w:r>
    </w:p>
    <w:p w14:paraId="5BC9D98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8.8</w:t>
      </w:r>
      <w:r>
        <w:rPr>
          <w:rFonts w:hint="eastAsia" w:ascii="宋体" w:hAnsi="宋体" w:eastAsia="宋体" w:cs="宋体"/>
          <w:color w:val="auto"/>
          <w:sz w:val="24"/>
          <w:szCs w:val="24"/>
          <w:highlight w:val="none"/>
        </w:rPr>
        <w:t xml:space="preserve">  施工设备和临时设施</w:t>
      </w:r>
    </w:p>
    <w:p w14:paraId="76CE9F46">
      <w:pPr>
        <w:pageBreakBefore w:val="0"/>
        <w:widowControl w:val="0"/>
        <w:kinsoku/>
        <w:wordWrap/>
        <w:overflowPunct/>
        <w:topLinePunct w:val="0"/>
        <w:autoSpaceDE w:val="0"/>
        <w:autoSpaceDN w:val="0"/>
        <w:bidi w:val="0"/>
        <w:adjustRightInd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8.8.1</w:t>
      </w:r>
      <w:r>
        <w:rPr>
          <w:rFonts w:hint="eastAsia" w:ascii="宋体" w:hAnsi="宋体" w:eastAsia="宋体" w:cs="宋体"/>
          <w:color w:val="auto"/>
          <w:sz w:val="24"/>
          <w:szCs w:val="24"/>
          <w:highlight w:val="none"/>
        </w:rPr>
        <w:t xml:space="preserve">  承包人提供的施工设备和临时设施</w:t>
      </w:r>
    </w:p>
    <w:p w14:paraId="15543DC5">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w:t>
      </w:r>
      <w:bookmarkStart w:id="611" w:name="SOA_zyht_lsssfy"/>
      <w:r>
        <w:rPr>
          <w:rFonts w:hint="eastAsia" w:ascii="宋体" w:hAnsi="宋体" w:eastAsia="宋体" w:cs="宋体"/>
          <w:color w:val="auto"/>
          <w:sz w:val="24"/>
          <w:szCs w:val="24"/>
          <w:highlight w:val="none"/>
          <w:u w:val="single"/>
        </w:rPr>
        <w:t xml:space="preserve">  由承包人承担  </w:t>
      </w:r>
      <w:bookmarkEnd w:id="61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ABD76F">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612" w:name="_Toc361220570"/>
      <w:bookmarkStart w:id="613" w:name="_Toc10084"/>
      <w:bookmarkStart w:id="614" w:name="_Toc12983"/>
      <w:r>
        <w:rPr>
          <w:rFonts w:hint="eastAsia" w:ascii="宋体" w:hAnsi="宋体" w:eastAsia="宋体" w:cs="宋体"/>
          <w:b/>
          <w:color w:val="auto"/>
          <w:sz w:val="24"/>
          <w:szCs w:val="24"/>
          <w:highlight w:val="none"/>
        </w:rPr>
        <w:t xml:space="preserve">9  </w:t>
      </w:r>
      <w:r>
        <w:rPr>
          <w:rFonts w:hint="eastAsia" w:ascii="宋体" w:hAnsi="宋体" w:eastAsia="宋体" w:cs="宋体"/>
          <w:color w:val="auto"/>
          <w:sz w:val="24"/>
          <w:szCs w:val="24"/>
          <w:highlight w:val="none"/>
        </w:rPr>
        <w:t>试验与检验</w:t>
      </w:r>
      <w:bookmarkEnd w:id="612"/>
      <w:bookmarkEnd w:id="613"/>
      <w:bookmarkEnd w:id="614"/>
    </w:p>
    <w:p w14:paraId="3EA045D7">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9.1  </w:t>
      </w:r>
      <w:r>
        <w:rPr>
          <w:rFonts w:hint="eastAsia" w:ascii="宋体" w:hAnsi="宋体" w:eastAsia="宋体" w:cs="宋体"/>
          <w:color w:val="auto"/>
          <w:sz w:val="24"/>
          <w:szCs w:val="24"/>
          <w:highlight w:val="none"/>
        </w:rPr>
        <w:t>试验设备与试验人员</w:t>
      </w:r>
    </w:p>
    <w:p w14:paraId="211ADD72">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9.1.2</w:t>
      </w:r>
      <w:r>
        <w:rPr>
          <w:rFonts w:hint="eastAsia" w:ascii="宋体" w:hAnsi="宋体" w:eastAsia="宋体" w:cs="宋体"/>
          <w:color w:val="auto"/>
          <w:sz w:val="24"/>
          <w:szCs w:val="24"/>
          <w:highlight w:val="none"/>
        </w:rPr>
        <w:t xml:space="preserve">  试验设备</w:t>
      </w:r>
    </w:p>
    <w:p w14:paraId="0B542B3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r>
        <w:rPr>
          <w:rFonts w:hint="eastAsia" w:ascii="宋体" w:hAnsi="宋体" w:eastAsia="宋体" w:cs="宋体"/>
          <w:color w:val="auto"/>
          <w:sz w:val="24"/>
          <w:szCs w:val="24"/>
          <w:highlight w:val="none"/>
          <w:u w:val="single"/>
        </w:rPr>
        <w:t xml:space="preserve"> </w:t>
      </w:r>
      <w:bookmarkStart w:id="615" w:name="SOA_zyht_sys"/>
      <w:r>
        <w:rPr>
          <w:rFonts w:hint="eastAsia" w:ascii="宋体" w:hAnsi="宋体" w:eastAsia="宋体" w:cs="宋体"/>
          <w:color w:val="auto"/>
          <w:sz w:val="24"/>
          <w:szCs w:val="24"/>
          <w:highlight w:val="none"/>
          <w:u w:val="single"/>
        </w:rPr>
        <w:t xml:space="preserve">  按有关规定和监理人要求执行  </w:t>
      </w:r>
      <w:bookmarkEnd w:id="61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16BBB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bookmarkStart w:id="616" w:name="SOA_zyht_sysb"/>
      <w:r>
        <w:rPr>
          <w:rFonts w:hint="eastAsia" w:ascii="宋体" w:hAnsi="宋体" w:eastAsia="宋体" w:cs="宋体"/>
          <w:color w:val="auto"/>
          <w:sz w:val="24"/>
          <w:szCs w:val="24"/>
          <w:highlight w:val="none"/>
          <w:u w:val="single"/>
        </w:rPr>
        <w:t xml:space="preserve"> 按有关规定和监理人要求执行  </w:t>
      </w:r>
      <w:bookmarkEnd w:id="61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B0C41E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bookmarkStart w:id="617" w:name="SOA_zyht_sytj"/>
      <w:r>
        <w:rPr>
          <w:rFonts w:hint="eastAsia" w:ascii="宋体" w:hAnsi="宋体" w:eastAsia="宋体" w:cs="宋体"/>
          <w:color w:val="auto"/>
          <w:sz w:val="24"/>
          <w:szCs w:val="24"/>
          <w:highlight w:val="none"/>
          <w:u w:val="single"/>
        </w:rPr>
        <w:t xml:space="preserve">  按有关规定和监理人要求执行  </w:t>
      </w:r>
      <w:bookmarkEnd w:id="61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1EE1B9">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9.3材料、工程设备和工程的试验和检验</w:t>
      </w:r>
    </w:p>
    <w:p w14:paraId="28B7996E">
      <w:pPr>
        <w:pStyle w:val="968"/>
        <w:pageBreakBefore w:val="0"/>
        <w:widowControl w:val="0"/>
        <w:kinsoku/>
        <w:wordWrap/>
        <w:overflowPunct/>
        <w:topLinePunct w:val="0"/>
        <w:bidi w:val="0"/>
        <w:adjustRightInd w:val="0"/>
        <w:snapToGrid w:val="0"/>
        <w:spacing w:line="460" w:lineRule="exact"/>
        <w:ind w:firstLine="453" w:firstLineChars="189"/>
        <w:jc w:val="left"/>
        <w:rPr>
          <w:rFonts w:hint="eastAsia" w:ascii="宋体" w:hAnsi="宋体" w:eastAsia="宋体" w:cs="宋体"/>
          <w:b/>
          <w:bCs/>
          <w:color w:val="auto"/>
          <w:sz w:val="24"/>
          <w:szCs w:val="24"/>
          <w:highlight w:val="none"/>
          <w:u w:val="single"/>
        </w:rPr>
      </w:pPr>
      <w:r>
        <w:rPr>
          <w:rFonts w:hint="eastAsia" w:ascii="宋体" w:hAnsi="宋体" w:eastAsia="宋体" w:cs="宋体"/>
          <w:b/>
          <w:bCs/>
          <w:color w:val="auto"/>
          <w:kern w:val="0"/>
          <w:sz w:val="24"/>
          <w:szCs w:val="24"/>
          <w:highlight w:val="none"/>
        </w:rPr>
        <w:t>试验、检测单位资质条件约定：</w:t>
      </w:r>
      <w:r>
        <w:rPr>
          <w:rFonts w:hint="eastAsia" w:ascii="宋体" w:hAnsi="宋体" w:eastAsia="宋体" w:cs="宋体"/>
          <w:b/>
          <w:bCs/>
          <w:color w:val="auto"/>
          <w:sz w:val="24"/>
          <w:szCs w:val="24"/>
          <w:highlight w:val="none"/>
          <w:u w:val="single"/>
        </w:rPr>
        <w:t>按有关规定和发包人要求执行</w:t>
      </w:r>
      <w:r>
        <w:rPr>
          <w:rFonts w:hint="eastAsia" w:ascii="宋体" w:hAnsi="宋体" w:eastAsia="宋体" w:cs="宋体"/>
          <w:b/>
          <w:bCs/>
          <w:color w:val="auto"/>
          <w:sz w:val="24"/>
          <w:szCs w:val="24"/>
          <w:highlight w:val="none"/>
        </w:rPr>
        <w:t>；</w:t>
      </w:r>
    </w:p>
    <w:p w14:paraId="517C34F7">
      <w:pPr>
        <w:pStyle w:val="968"/>
        <w:pageBreakBefore w:val="0"/>
        <w:widowControl w:val="0"/>
        <w:kinsoku/>
        <w:wordWrap/>
        <w:overflowPunct/>
        <w:topLinePunct w:val="0"/>
        <w:bidi w:val="0"/>
        <w:adjustRightInd w:val="0"/>
        <w:snapToGrid w:val="0"/>
        <w:spacing w:line="460" w:lineRule="exact"/>
        <w:ind w:firstLine="453" w:firstLineChars="189"/>
        <w:jc w:val="left"/>
        <w:rPr>
          <w:rFonts w:hint="eastAsia" w:ascii="宋体" w:hAnsi="宋体" w:eastAsia="宋体" w:cs="宋体"/>
          <w:b/>
          <w:bCs/>
          <w:color w:val="auto"/>
          <w:kern w:val="0"/>
          <w:sz w:val="24"/>
          <w:szCs w:val="24"/>
          <w:highlight w:val="none"/>
          <w:u w:val="single"/>
        </w:rPr>
      </w:pPr>
      <w:r>
        <w:rPr>
          <w:rFonts w:hint="eastAsia" w:ascii="宋体" w:hAnsi="宋体" w:eastAsia="宋体" w:cs="宋体"/>
          <w:b/>
          <w:bCs/>
          <w:color w:val="auto"/>
          <w:kern w:val="0"/>
          <w:sz w:val="24"/>
          <w:szCs w:val="24"/>
          <w:highlight w:val="none"/>
        </w:rPr>
        <w:t>试验、检测单位选择约定：</w:t>
      </w:r>
      <w:r>
        <w:rPr>
          <w:rFonts w:hint="eastAsia" w:ascii="宋体" w:hAnsi="宋体" w:eastAsia="宋体" w:cs="宋体"/>
          <w:b/>
          <w:bCs/>
          <w:color w:val="auto"/>
          <w:kern w:val="0"/>
          <w:sz w:val="24"/>
          <w:szCs w:val="24"/>
          <w:highlight w:val="none"/>
          <w:u w:val="single"/>
        </w:rPr>
        <w:t>承包人选择单位后报发包人审核，审核通过后方可确定试验、检测单位</w:t>
      </w:r>
      <w:r>
        <w:rPr>
          <w:rFonts w:hint="eastAsia" w:ascii="宋体" w:hAnsi="宋体" w:eastAsia="宋体" w:cs="宋体"/>
          <w:b/>
          <w:bCs/>
          <w:color w:val="auto"/>
          <w:sz w:val="24"/>
          <w:szCs w:val="24"/>
          <w:highlight w:val="none"/>
        </w:rPr>
        <w:t>；</w:t>
      </w:r>
    </w:p>
    <w:p w14:paraId="67528B40">
      <w:pPr>
        <w:pStyle w:val="968"/>
        <w:pageBreakBefore w:val="0"/>
        <w:widowControl w:val="0"/>
        <w:kinsoku/>
        <w:wordWrap/>
        <w:overflowPunct/>
        <w:topLinePunct w:val="0"/>
        <w:bidi w:val="0"/>
        <w:adjustRightInd w:val="0"/>
        <w:snapToGrid w:val="0"/>
        <w:spacing w:line="460" w:lineRule="exact"/>
        <w:ind w:firstLine="453" w:firstLineChars="189"/>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试验、检测费用约定：</w:t>
      </w:r>
      <w:r>
        <w:rPr>
          <w:rFonts w:hint="eastAsia" w:ascii="宋体" w:hAnsi="宋体" w:eastAsia="宋体" w:cs="宋体"/>
          <w:color w:val="auto"/>
          <w:sz w:val="24"/>
          <w:szCs w:val="24"/>
          <w:highlight w:val="none"/>
          <w:u w:val="single"/>
        </w:rPr>
        <w:t>工程有关试验、检测费用均由承包人承担，并已包含在合同价款中，不再另行计算。</w:t>
      </w:r>
    </w:p>
    <w:p w14:paraId="7524FAE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9.4  </w:t>
      </w:r>
      <w:r>
        <w:rPr>
          <w:rFonts w:hint="eastAsia" w:ascii="宋体" w:hAnsi="宋体" w:eastAsia="宋体" w:cs="宋体"/>
          <w:color w:val="auto"/>
          <w:sz w:val="24"/>
          <w:szCs w:val="24"/>
          <w:highlight w:val="none"/>
        </w:rPr>
        <w:t xml:space="preserve">现场工艺试验 </w:t>
      </w:r>
    </w:p>
    <w:p w14:paraId="7CCCAC0D">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bookmarkStart w:id="618" w:name="SOA_zyht_gysy"/>
      <w:r>
        <w:rPr>
          <w:rFonts w:hint="eastAsia" w:ascii="宋体" w:hAnsi="宋体" w:eastAsia="宋体" w:cs="宋体"/>
          <w:color w:val="auto"/>
          <w:sz w:val="24"/>
          <w:szCs w:val="24"/>
          <w:highlight w:val="none"/>
          <w:u w:val="single"/>
        </w:rPr>
        <w:t xml:space="preserve">  </w:t>
      </w:r>
      <w:bookmarkEnd w:id="618"/>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619" w:name="_Toc361220571"/>
    </w:p>
    <w:p w14:paraId="5EE3DF40">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620" w:name="_Toc8275"/>
      <w:bookmarkStart w:id="621" w:name="_Toc10561"/>
      <w:r>
        <w:rPr>
          <w:rFonts w:hint="eastAsia" w:ascii="宋体" w:hAnsi="宋体" w:eastAsia="宋体" w:cs="宋体"/>
          <w:b/>
          <w:color w:val="auto"/>
          <w:sz w:val="24"/>
          <w:szCs w:val="24"/>
          <w:highlight w:val="none"/>
        </w:rPr>
        <w:t>10</w:t>
      </w:r>
      <w:r>
        <w:rPr>
          <w:rFonts w:hint="eastAsia" w:ascii="宋体" w:hAnsi="宋体" w:eastAsia="宋体" w:cs="宋体"/>
          <w:color w:val="auto"/>
          <w:sz w:val="24"/>
          <w:szCs w:val="24"/>
          <w:highlight w:val="none"/>
        </w:rPr>
        <w:t xml:space="preserve">  变更</w:t>
      </w:r>
      <w:bookmarkEnd w:id="619"/>
      <w:bookmarkEnd w:id="620"/>
      <w:bookmarkEnd w:id="621"/>
    </w:p>
    <w:p w14:paraId="16100380">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10.1  </w:t>
      </w:r>
      <w:r>
        <w:rPr>
          <w:rFonts w:hint="eastAsia" w:ascii="宋体" w:hAnsi="宋体" w:eastAsia="宋体" w:cs="宋体"/>
          <w:color w:val="auto"/>
          <w:sz w:val="24"/>
          <w:szCs w:val="24"/>
          <w:highlight w:val="none"/>
        </w:rPr>
        <w:t>变更的范围</w:t>
      </w:r>
    </w:p>
    <w:p w14:paraId="43212C73">
      <w:pPr>
        <w:pageBreakBefore w:val="0"/>
        <w:widowControl w:val="0"/>
        <w:kinsoku/>
        <w:wordWrap/>
        <w:overflowPunct/>
        <w:topLinePunct w:val="0"/>
        <w:bidi w:val="0"/>
        <w:spacing w:line="460" w:lineRule="exact"/>
        <w:ind w:firstLine="6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rPr>
        <w:t xml:space="preserve">按通用合同条款约定  </w:t>
      </w:r>
      <w:bookmarkStart w:id="622" w:name="SOA_zyht_zybgfwyd"/>
      <w:r>
        <w:rPr>
          <w:rFonts w:hint="eastAsia" w:ascii="宋体" w:hAnsi="宋体" w:eastAsia="宋体" w:cs="宋体"/>
          <w:b/>
          <w:color w:val="auto"/>
          <w:sz w:val="24"/>
          <w:szCs w:val="24"/>
          <w:highlight w:val="none"/>
          <w:u w:val="single"/>
        </w:rPr>
        <w:t xml:space="preserve"> </w:t>
      </w:r>
      <w:bookmarkEnd w:id="62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B9A79D8">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10.4</w:t>
      </w:r>
      <w:r>
        <w:rPr>
          <w:rFonts w:hint="eastAsia" w:ascii="宋体" w:hAnsi="宋体" w:eastAsia="宋体" w:cs="宋体"/>
          <w:color w:val="auto"/>
          <w:sz w:val="24"/>
          <w:szCs w:val="24"/>
          <w:highlight w:val="none"/>
        </w:rPr>
        <w:t xml:space="preserve">  变更估价</w:t>
      </w:r>
    </w:p>
    <w:p w14:paraId="3DAFAE10">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10.4.1</w:t>
      </w:r>
      <w:r>
        <w:rPr>
          <w:rFonts w:hint="eastAsia" w:ascii="宋体" w:hAnsi="宋体" w:eastAsia="宋体" w:cs="宋体"/>
          <w:color w:val="auto"/>
          <w:sz w:val="24"/>
          <w:szCs w:val="24"/>
          <w:highlight w:val="none"/>
        </w:rPr>
        <w:t xml:space="preserve">  变更估价原则</w:t>
      </w:r>
    </w:p>
    <w:p w14:paraId="72C7497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关于变更估价的约定: </w:t>
      </w:r>
    </w:p>
    <w:p w14:paraId="07B424A3">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一、已标价工程量清单或预算书有相同项目的，按照相同项目单价确定。</w:t>
      </w:r>
    </w:p>
    <w:p w14:paraId="01AB87AB">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二、已标价工程量清单或预算书中无相同项目，但有类似项目的，参照类似项目的单价确定。</w:t>
      </w:r>
    </w:p>
    <w:p w14:paraId="046CEDA2">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a、变更引起的原工程量清单中项目特征或工程内容发生部分变更时，应以原综合单价为基础，仅就变更部分相应定额子目调整综合单价，并经监理工程师审核，发包人签证同意后执行。</w:t>
      </w:r>
    </w:p>
    <w:p w14:paraId="25A8DEF0">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b、变更引起的原清单项目主材变更，则仅调整其主材价差价，差价为“该变更主材施工工期内各月的信息价格的平均值与投标截止日当期的该主材信息价的差价” ， 其余项目均不作调整。当变更的主材无信息价可以套用，按承发包双方确认的市场价计取差价，其余项目均不作调整。以上价差仅计取税金。发包人有权对材料设备的品牌进行变更，承包人应接受。</w:t>
      </w:r>
    </w:p>
    <w:p w14:paraId="79661497">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u w:val="single"/>
        </w:rPr>
        <w:t>三、已标价工程量清单或预算书中无相同项目及类似项目单价的，其单价的确定，按以下约定：</w:t>
      </w:r>
      <w:bookmarkStart w:id="623" w:name="SOA_zyht_qt12"/>
      <w:r>
        <w:rPr>
          <w:rFonts w:hint="eastAsia" w:ascii="宋体" w:hAnsi="宋体" w:eastAsia="宋体" w:cs="宋体"/>
          <w:b/>
          <w:color w:val="auto"/>
          <w:sz w:val="24"/>
          <w:szCs w:val="24"/>
          <w:highlight w:val="none"/>
          <w:u w:val="single"/>
        </w:rPr>
        <w:t xml:space="preserve">  </w:t>
      </w:r>
      <w:bookmarkEnd w:id="623"/>
      <w:r>
        <w:rPr>
          <w:rFonts w:hint="eastAsia" w:ascii="宋体" w:hAnsi="宋体" w:eastAsia="宋体" w:cs="宋体"/>
          <w:color w:val="auto"/>
          <w:sz w:val="24"/>
          <w:szCs w:val="24"/>
          <w:highlight w:val="none"/>
          <w:u w:val="single"/>
        </w:rPr>
        <w:t>a、套用 《浙江省建筑工程预算定额（2018）版》、《 浙江省安装工程预算定额（2018）版》采用以“直接工程费＋规费＋税金”方式组价，其它管理、利润、风险等费用均不再计取。</w:t>
      </w:r>
    </w:p>
    <w:p w14:paraId="310C1946">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b、“直接工程费”中的人工、机械及除主要材料外的其它材料的单价和定额消耗量参照 2018版定额计取，人工、机械及主要材料价格按承包人投标文件中的价格计算，如投标文件中同一项目有不同报价的，则按低价计算；如投标文件中无此人工、机械及主要材料单价，按发包人审核后的签证价格。</w:t>
      </w:r>
    </w:p>
    <w:p w14:paraId="201B30D5">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u w:val="single"/>
        </w:rPr>
        <w:t>c、若变更项目无法套用 2018版浙江省定额，则由承包人根据市场行情上报建议综合单价，经监理单位审核后，最终以发包人签证价格为准。</w:t>
      </w:r>
      <w:r>
        <w:rPr>
          <w:rFonts w:hint="eastAsia" w:ascii="宋体" w:hAnsi="宋体" w:eastAsia="宋体" w:cs="宋体"/>
          <w:b/>
          <w:color w:val="auto"/>
          <w:sz w:val="24"/>
          <w:szCs w:val="24"/>
          <w:highlight w:val="none"/>
          <w:u w:val="single"/>
        </w:rPr>
        <w:t>。</w:t>
      </w:r>
    </w:p>
    <w:p w14:paraId="465B7DC2">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四、其他：①工程量必须按照《建设工程工程量清单计价规范》 （GB50500-2013）规定的工程量计算规则计算。工程量必须以承包人完成合同工程应予计量的工程量确定。最终结算工程量应首先报监理及发包人审核。</w:t>
      </w:r>
    </w:p>
    <w:p w14:paraId="74EBDCC1">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②本合同专用条款 1.1.1.10 中的“施工组织设计”是指承包人在投标书中制定的相关技术、经济和施工组织的综合性文件。施工组织措施费、施工技术措施费在招标范围未发生变化情况下，不做调整。在招标范围发生重大变化或重大设计变更引起施工技术措施项目费增加或减少时，根据相关工程变更依据进行相应调整，原措施费项目清单中已有的措施项目，按原有措施费的组价方法或单价调整；原措施费项目清单中没有的措施项目，组价方法按前述第 10.4.1 条（3）约定执行。如有甩项工程，发包人将对承包人未实际投入的施工组织措施费和技术措施费按上述方法予以扣除。</w:t>
      </w:r>
    </w:p>
    <w:p w14:paraId="41AFE564">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③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第 10.4.1 条（3）约定，结合投标报价水平确定。</w:t>
      </w:r>
    </w:p>
    <w:p w14:paraId="3DC2ECA9">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 xml:space="preserve">④现有管线、邻近建筑物、构筑物（含文物保护建筑） 、古树名木等的保护费计算。招标时已明确的，其保护费用承包人应根据发包人提供的交底资料，结合现场探勘，充分考虑施工难度，计入报价，包干使用。实施过程中新发现的，其保护费用按实计算，计算口径按前述第 10.4.1 条（3）约定执行。 </w:t>
      </w:r>
      <w:r>
        <w:rPr>
          <w:rFonts w:hint="eastAsia" w:ascii="宋体" w:hAnsi="宋体" w:eastAsia="宋体" w:cs="宋体"/>
          <w:b/>
          <w:color w:val="auto"/>
          <w:sz w:val="24"/>
          <w:szCs w:val="24"/>
          <w:highlight w:val="none"/>
        </w:rPr>
        <w:t xml:space="preserve"> 。</w:t>
      </w:r>
    </w:p>
    <w:p w14:paraId="1FD495DC">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10.5  </w:t>
      </w:r>
      <w:r>
        <w:rPr>
          <w:rFonts w:hint="eastAsia" w:ascii="宋体" w:hAnsi="宋体" w:eastAsia="宋体" w:cs="宋体"/>
          <w:color w:val="auto"/>
          <w:sz w:val="24"/>
          <w:szCs w:val="24"/>
          <w:highlight w:val="none"/>
        </w:rPr>
        <w:t>承包人的合理化建议</w:t>
      </w:r>
    </w:p>
    <w:p w14:paraId="6CB6DB5C">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bookmarkStart w:id="624" w:name="SOA_zyht_jlscyjqx"/>
      <w:r>
        <w:rPr>
          <w:rFonts w:hint="eastAsia" w:ascii="宋体" w:hAnsi="宋体" w:eastAsia="宋体" w:cs="宋体"/>
          <w:color w:val="auto"/>
          <w:sz w:val="24"/>
          <w:szCs w:val="24"/>
          <w:highlight w:val="none"/>
          <w:u w:val="single"/>
        </w:rPr>
        <w:t xml:space="preserve">  /  </w:t>
      </w:r>
      <w:bookmarkEnd w:id="62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1CA981">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bookmarkStart w:id="625" w:name="SOA_zyht_fbryjqx"/>
      <w:r>
        <w:rPr>
          <w:rFonts w:hint="eastAsia" w:ascii="宋体" w:hAnsi="宋体" w:eastAsia="宋体" w:cs="宋体"/>
          <w:color w:val="auto"/>
          <w:sz w:val="24"/>
          <w:szCs w:val="24"/>
          <w:highlight w:val="none"/>
          <w:u w:val="single"/>
        </w:rPr>
        <w:t xml:space="preserve"> /  </w:t>
      </w:r>
      <w:bookmarkEnd w:id="62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68BA45A">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bookmarkStart w:id="626" w:name="SOA_zyht_jyhdje"/>
      <w:r>
        <w:rPr>
          <w:rFonts w:hint="eastAsia" w:ascii="宋体" w:hAnsi="宋体" w:eastAsia="宋体" w:cs="宋体"/>
          <w:color w:val="auto"/>
          <w:sz w:val="24"/>
          <w:szCs w:val="24"/>
          <w:highlight w:val="none"/>
          <w:u w:val="single"/>
        </w:rPr>
        <w:t xml:space="preserve">  /   </w:t>
      </w:r>
      <w:bookmarkEnd w:id="62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EB6B51">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10.7</w:t>
      </w:r>
      <w:r>
        <w:rPr>
          <w:rFonts w:hint="eastAsia" w:ascii="宋体" w:hAnsi="宋体" w:eastAsia="宋体" w:cs="宋体"/>
          <w:color w:val="auto"/>
          <w:sz w:val="24"/>
          <w:szCs w:val="24"/>
          <w:highlight w:val="none"/>
        </w:rPr>
        <w:t xml:space="preserve">  暂估价</w:t>
      </w:r>
    </w:p>
    <w:p w14:paraId="65EAA4D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p w14:paraId="39EED792">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10.7.1</w:t>
      </w:r>
      <w:r>
        <w:rPr>
          <w:rFonts w:hint="eastAsia" w:ascii="宋体" w:hAnsi="宋体" w:eastAsia="宋体" w:cs="宋体"/>
          <w:color w:val="auto"/>
          <w:sz w:val="24"/>
          <w:szCs w:val="24"/>
          <w:highlight w:val="none"/>
        </w:rPr>
        <w:t xml:space="preserve">  依法必须招标的暂估价项目</w:t>
      </w:r>
    </w:p>
    <w:p w14:paraId="5C8ABA2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bookmarkStart w:id="627" w:name="SOA_zyht_xyzbzgj"/>
      <w:r>
        <w:rPr>
          <w:rFonts w:hint="eastAsia" w:ascii="宋体" w:hAnsi="宋体" w:eastAsia="宋体" w:cs="宋体"/>
          <w:color w:val="auto"/>
          <w:sz w:val="24"/>
          <w:szCs w:val="24"/>
          <w:highlight w:val="none"/>
          <w:u w:val="single"/>
        </w:rPr>
        <w:t xml:space="preserve">   /   </w:t>
      </w:r>
      <w:bookmarkEnd w:id="62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64ECD404">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10.7.2 </w:t>
      </w:r>
      <w:r>
        <w:rPr>
          <w:rFonts w:hint="eastAsia" w:ascii="宋体" w:hAnsi="宋体" w:eastAsia="宋体" w:cs="宋体"/>
          <w:color w:val="auto"/>
          <w:sz w:val="24"/>
          <w:szCs w:val="24"/>
          <w:highlight w:val="none"/>
        </w:rPr>
        <w:t xml:space="preserve"> 不属于依法必须招标的暂估价项目</w:t>
      </w:r>
    </w:p>
    <w:p w14:paraId="272F6B3A">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bookmarkStart w:id="628" w:name="SOA_zyht_bxyzbzgj"/>
      <w:r>
        <w:rPr>
          <w:rFonts w:hint="eastAsia" w:ascii="宋体" w:hAnsi="宋体" w:eastAsia="宋体" w:cs="宋体"/>
          <w:color w:val="auto"/>
          <w:sz w:val="24"/>
          <w:szCs w:val="24"/>
          <w:highlight w:val="none"/>
          <w:u w:val="single"/>
        </w:rPr>
        <w:t xml:space="preserve">   /  </w:t>
      </w:r>
      <w:bookmarkEnd w:id="62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4144D5A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22639DB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bookmarkStart w:id="629" w:name="SOA_zyht_cbrzjgjxm"/>
      <w:r>
        <w:rPr>
          <w:rFonts w:hint="eastAsia" w:ascii="宋体" w:hAnsi="宋体" w:eastAsia="宋体" w:cs="宋体"/>
          <w:color w:val="auto"/>
          <w:sz w:val="24"/>
          <w:szCs w:val="24"/>
          <w:highlight w:val="none"/>
          <w:u w:val="single"/>
        </w:rPr>
        <w:t xml:space="preserve">   /   </w:t>
      </w:r>
      <w:bookmarkEnd w:id="62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C1520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10.8</w:t>
      </w:r>
      <w:r>
        <w:rPr>
          <w:rFonts w:hint="eastAsia" w:ascii="宋体" w:hAnsi="宋体" w:eastAsia="宋体" w:cs="宋体"/>
          <w:color w:val="auto"/>
          <w:sz w:val="24"/>
          <w:szCs w:val="24"/>
          <w:highlight w:val="none"/>
        </w:rPr>
        <w:t xml:space="preserve">  暂列金额</w:t>
      </w:r>
    </w:p>
    <w:p w14:paraId="10B0C7EB">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bookmarkStart w:id="630" w:name="SOA_zyht_zdje"/>
      <w:r>
        <w:rPr>
          <w:rFonts w:hint="eastAsia" w:ascii="宋体" w:hAnsi="宋体" w:eastAsia="宋体" w:cs="宋体"/>
          <w:color w:val="auto"/>
          <w:sz w:val="24"/>
          <w:szCs w:val="24"/>
          <w:highlight w:val="none"/>
          <w:u w:val="single"/>
        </w:rPr>
        <w:t xml:space="preserve">   /   </w:t>
      </w:r>
      <w:bookmarkEnd w:id="63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2996605A">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631" w:name="_Toc15694"/>
      <w:bookmarkStart w:id="632" w:name="_Toc361220572"/>
      <w:bookmarkStart w:id="633" w:name="_Toc5185"/>
      <w:r>
        <w:rPr>
          <w:rFonts w:hint="eastAsia" w:ascii="宋体" w:hAnsi="宋体" w:eastAsia="宋体" w:cs="宋体"/>
          <w:b/>
          <w:color w:val="auto"/>
          <w:sz w:val="24"/>
          <w:szCs w:val="24"/>
          <w:highlight w:val="none"/>
        </w:rPr>
        <w:t>11</w:t>
      </w:r>
      <w:r>
        <w:rPr>
          <w:rFonts w:hint="eastAsia" w:ascii="宋体" w:hAnsi="宋体" w:eastAsia="宋体" w:cs="宋体"/>
          <w:color w:val="auto"/>
          <w:sz w:val="24"/>
          <w:szCs w:val="24"/>
          <w:highlight w:val="none"/>
        </w:rPr>
        <w:t xml:space="preserve">  价格调整</w:t>
      </w:r>
      <w:bookmarkEnd w:id="631"/>
      <w:bookmarkEnd w:id="632"/>
      <w:bookmarkEnd w:id="633"/>
    </w:p>
    <w:p w14:paraId="2A59C687">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11.1</w:t>
      </w:r>
      <w:r>
        <w:rPr>
          <w:rFonts w:hint="eastAsia" w:ascii="宋体" w:hAnsi="宋体" w:eastAsia="宋体" w:cs="宋体"/>
          <w:color w:val="auto"/>
          <w:sz w:val="24"/>
          <w:szCs w:val="24"/>
          <w:highlight w:val="none"/>
        </w:rPr>
        <w:t xml:space="preserve"> 市场价格波动引起的调整</w:t>
      </w:r>
    </w:p>
    <w:p w14:paraId="386B7E6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bookmarkStart w:id="634" w:name="SOA_zyht_scbdtzhhtjg"/>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是</w:t>
      </w:r>
      <w:r>
        <w:rPr>
          <w:rFonts w:hint="eastAsia" w:ascii="宋体" w:hAnsi="宋体" w:eastAsia="宋体" w:cs="宋体"/>
          <w:color w:val="auto"/>
          <w:sz w:val="24"/>
          <w:szCs w:val="24"/>
          <w:highlight w:val="none"/>
          <w:u w:val="single"/>
        </w:rPr>
        <w:t xml:space="preserve">  </w:t>
      </w:r>
      <w:bookmarkEnd w:id="63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8D8381">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bookmarkStart w:id="635" w:name="SOA_zyht_htjtzfs"/>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bookmarkEnd w:id="63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种方式对合同价格进行调整： </w:t>
      </w:r>
    </w:p>
    <w:p w14:paraId="2827820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768C7B1D">
      <w:pPr>
        <w:pageBreakBefore w:val="0"/>
        <w:widowControl w:val="0"/>
        <w:kinsoku/>
        <w:wordWrap/>
        <w:overflowPunct/>
        <w:topLinePunct w:val="0"/>
        <w:bidi w:val="0"/>
        <w:spacing w:line="460" w:lineRule="exact"/>
        <w:ind w:left="474" w:leftChars="226"/>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w:t>
      </w:r>
      <w:bookmarkStart w:id="636" w:name="SOA_zyht_ktzjgly"/>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bookmarkEnd w:id="63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41FE0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220D5A3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bookmarkStart w:id="637" w:name="SOA_zyht_jzjg"/>
      <w:r>
        <w:rPr>
          <w:rFonts w:hint="eastAsia" w:ascii="宋体" w:hAnsi="宋体" w:eastAsia="宋体" w:cs="宋体"/>
          <w:color w:val="auto"/>
          <w:sz w:val="24"/>
          <w:szCs w:val="24"/>
          <w:highlight w:val="none"/>
          <w:u w:val="single"/>
        </w:rPr>
        <w:t xml:space="preserve">  /    </w:t>
      </w:r>
      <w:bookmarkEnd w:id="63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4F5B1F">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bookmarkStart w:id="638" w:name="SOA_zyht_dyzjjgsz"/>
      <w:r>
        <w:rPr>
          <w:rFonts w:hint="eastAsia" w:ascii="宋体" w:hAnsi="宋体" w:eastAsia="宋体" w:cs="宋体"/>
          <w:color w:val="auto"/>
          <w:sz w:val="24"/>
          <w:szCs w:val="24"/>
          <w:highlight w:val="none"/>
          <w:u w:val="single"/>
        </w:rPr>
        <w:t xml:space="preserve">  </w:t>
      </w:r>
      <w:bookmarkEnd w:id="638"/>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bookmarkStart w:id="639" w:name="SOA_zyht_dyzjjgxd"/>
      <w:r>
        <w:rPr>
          <w:rFonts w:hint="eastAsia" w:ascii="宋体" w:hAnsi="宋体" w:eastAsia="宋体" w:cs="宋体"/>
          <w:color w:val="auto"/>
          <w:sz w:val="24"/>
          <w:szCs w:val="24"/>
          <w:highlight w:val="none"/>
          <w:u w:val="single"/>
        </w:rPr>
        <w:t xml:space="preserve"> </w:t>
      </w:r>
      <w:bookmarkEnd w:id="639"/>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%时，其超过部分据实调整。</w:t>
      </w:r>
    </w:p>
    <w:p w14:paraId="6056703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bookmarkStart w:id="640" w:name="SOA_zyht_dfcjzj"/>
      <w:r>
        <w:rPr>
          <w:rFonts w:hint="eastAsia" w:ascii="宋体" w:hAnsi="宋体" w:eastAsia="宋体" w:cs="宋体"/>
          <w:color w:val="auto"/>
          <w:sz w:val="24"/>
          <w:szCs w:val="24"/>
          <w:highlight w:val="none"/>
          <w:u w:val="single"/>
        </w:rPr>
        <w:t xml:space="preserve">  /    </w:t>
      </w:r>
      <w:bookmarkEnd w:id="64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bookmarkStart w:id="641" w:name="SOA_zyht_zfcjzj"/>
      <w:r>
        <w:rPr>
          <w:rFonts w:hint="eastAsia" w:ascii="宋体" w:hAnsi="宋体" w:eastAsia="宋体" w:cs="宋体"/>
          <w:color w:val="auto"/>
          <w:sz w:val="24"/>
          <w:szCs w:val="24"/>
          <w:highlight w:val="none"/>
          <w:u w:val="single"/>
        </w:rPr>
        <w:t xml:space="preserve">  /   </w:t>
      </w:r>
      <w:bookmarkEnd w:id="641"/>
      <w:r>
        <w:rPr>
          <w:rFonts w:hint="eastAsia" w:ascii="宋体" w:hAnsi="宋体" w:eastAsia="宋体" w:cs="宋体"/>
          <w:color w:val="auto"/>
          <w:sz w:val="24"/>
          <w:szCs w:val="24"/>
          <w:highlight w:val="none"/>
        </w:rPr>
        <w:t>%时，其超过部分据实调整。</w:t>
      </w:r>
    </w:p>
    <w:p w14:paraId="1E019742">
      <w:pPr>
        <w:pageBreakBefore w:val="0"/>
        <w:widowControl w:val="0"/>
        <w:kinsoku/>
        <w:wordWrap/>
        <w:overflowPunct/>
        <w:topLinePunct w:val="0"/>
        <w:bidi w:val="0"/>
        <w:spacing w:line="460" w:lineRule="exact"/>
        <w:ind w:firstLine="64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bookmarkStart w:id="642" w:name="SOA_zyht_zjzdj"/>
      <w:r>
        <w:rPr>
          <w:rFonts w:hint="eastAsia" w:ascii="宋体" w:hAnsi="宋体" w:eastAsia="宋体" w:cs="宋体"/>
          <w:color w:val="auto"/>
          <w:sz w:val="24"/>
          <w:szCs w:val="24"/>
          <w:highlight w:val="none"/>
          <w:u w:val="single"/>
        </w:rPr>
        <w:t xml:space="preserve">  /   </w:t>
      </w:r>
      <w:bookmarkEnd w:id="64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8A54F0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bookmarkStart w:id="643" w:name="_Toc361220573"/>
      <w:r>
        <w:rPr>
          <w:rFonts w:hint="eastAsia" w:ascii="宋体" w:hAnsi="宋体" w:eastAsia="宋体" w:cs="宋体"/>
          <w:color w:val="auto"/>
          <w:sz w:val="24"/>
          <w:szCs w:val="24"/>
          <w:highlight w:val="none"/>
        </w:rPr>
        <w:t>第3种方式：采用政策性文件调整。</w:t>
      </w:r>
    </w:p>
    <w:p w14:paraId="782655FA">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政府投资工程因市场价格波动引起的调整按以下第</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lang w:val="en-US" w:eastAsia="zh-CN"/>
        </w:rPr>
        <w:t>1</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种方式约定执行：</w:t>
      </w:r>
    </w:p>
    <w:p w14:paraId="0A1C8D42">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1、按《关于进一步加强杭州市建设工程市场要素价格动态管理的指导意见》（杭建市【2018】579号）执行 ；</w:t>
      </w:r>
      <w:bookmarkStart w:id="644" w:name="SOA_zyht_zctzhz"/>
      <w:r>
        <w:rPr>
          <w:rFonts w:hint="eastAsia" w:ascii="宋体" w:hAnsi="宋体" w:eastAsia="宋体" w:cs="宋体"/>
          <w:b/>
          <w:color w:val="auto"/>
          <w:sz w:val="24"/>
          <w:szCs w:val="24"/>
          <w:highlight w:val="none"/>
          <w:u w:val="single"/>
        </w:rPr>
        <w:t xml:space="preserve">    /  </w:t>
      </w:r>
      <w:bookmarkEnd w:id="644"/>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w:t>
      </w:r>
    </w:p>
    <w:p w14:paraId="6B833FDF">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 xml:space="preserve">2、其他：  </w:t>
      </w:r>
      <w:bookmarkStart w:id="645" w:name="SOA_zyht_qt15"/>
      <w:r>
        <w:rPr>
          <w:rFonts w:hint="eastAsia" w:ascii="宋体" w:hAnsi="宋体" w:eastAsia="宋体" w:cs="宋体"/>
          <w:b/>
          <w:color w:val="auto"/>
          <w:sz w:val="24"/>
          <w:szCs w:val="24"/>
          <w:highlight w:val="none"/>
          <w:u w:val="single"/>
        </w:rPr>
        <w:t xml:space="preserve">   /   </w:t>
      </w:r>
      <w:bookmarkEnd w:id="645"/>
      <w:r>
        <w:rPr>
          <w:rFonts w:hint="eastAsia" w:ascii="宋体" w:hAnsi="宋体" w:eastAsia="宋体" w:cs="宋体"/>
          <w:b/>
          <w:color w:val="auto"/>
          <w:sz w:val="24"/>
          <w:szCs w:val="24"/>
          <w:highlight w:val="none"/>
          <w:u w:val="single"/>
        </w:rPr>
        <w:t xml:space="preserve">                                                  。</w:t>
      </w:r>
    </w:p>
    <w:p w14:paraId="79D0D7F3">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其中</w:t>
      </w:r>
    </w:p>
    <w:p w14:paraId="51B84ACC">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（一）风险范围及幅度的约定：</w:t>
      </w:r>
    </w:p>
    <w:p w14:paraId="42644A22">
      <w:pPr>
        <w:pageBreakBefore w:val="0"/>
        <w:widowControl w:val="0"/>
        <w:kinsoku/>
        <w:wordWrap/>
        <w:overflowPunct/>
        <w:topLinePunct w:val="0"/>
        <w:bidi w:val="0"/>
        <w:spacing w:line="460" w:lineRule="exact"/>
        <w:ind w:firstLine="480"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（1）人工费的风险幅度（ 5 %）</w:t>
      </w:r>
    </w:p>
    <w:p w14:paraId="578B542F">
      <w:pPr>
        <w:pageBreakBefore w:val="0"/>
        <w:widowControl w:val="0"/>
        <w:kinsoku/>
        <w:wordWrap/>
        <w:overflowPunct/>
        <w:topLinePunct w:val="0"/>
        <w:bidi w:val="0"/>
        <w:spacing w:line="460" w:lineRule="exact"/>
        <w:ind w:firstLine="480"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（2）材料价格的风险幅度</w:t>
      </w:r>
      <w:bookmarkStart w:id="646" w:name="SOA_zyht_clfxf"/>
      <w:r>
        <w:rPr>
          <w:rFonts w:hint="eastAsia" w:ascii="宋体" w:hAnsi="宋体" w:eastAsia="宋体" w:cs="宋体"/>
          <w:b/>
          <w:color w:val="auto"/>
          <w:sz w:val="24"/>
          <w:szCs w:val="24"/>
          <w:highlight w:val="none"/>
          <w:u w:val="single"/>
        </w:rPr>
        <w:t xml:space="preserve"> </w:t>
      </w:r>
      <w:bookmarkEnd w:id="646"/>
      <w:r>
        <w:rPr>
          <w:rFonts w:hint="eastAsia" w:ascii="宋体" w:hAnsi="宋体" w:eastAsia="宋体" w:cs="宋体"/>
          <w:b/>
          <w:color w:val="auto"/>
          <w:sz w:val="24"/>
          <w:szCs w:val="24"/>
          <w:highlight w:val="none"/>
          <w:u w:val="single"/>
        </w:rPr>
        <w:t>（ 5 %）</w:t>
      </w:r>
    </w:p>
    <w:p w14:paraId="3F88EB74">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（二）材料价款动态调整结算方式采用以下第</w:t>
      </w:r>
      <w:bookmarkStart w:id="647" w:name="SOA_zyht_yd1"/>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lang w:val="en-US" w:eastAsia="zh-CN"/>
        </w:rPr>
        <w:t>3</w:t>
      </w:r>
      <w:r>
        <w:rPr>
          <w:rFonts w:hint="eastAsia" w:ascii="宋体" w:hAnsi="宋体" w:eastAsia="宋体" w:cs="宋体"/>
          <w:b/>
          <w:color w:val="auto"/>
          <w:sz w:val="24"/>
          <w:szCs w:val="24"/>
          <w:highlight w:val="none"/>
          <w:u w:val="single"/>
          <w:lang w:eastAsia="zh-CN"/>
        </w:rPr>
        <w:t>）</w:t>
      </w:r>
      <w:r>
        <w:rPr>
          <w:rFonts w:hint="eastAsia" w:ascii="宋体" w:hAnsi="宋体" w:eastAsia="宋体" w:cs="宋体"/>
          <w:b/>
          <w:color w:val="auto"/>
          <w:sz w:val="24"/>
          <w:szCs w:val="24"/>
          <w:highlight w:val="none"/>
          <w:u w:val="single"/>
        </w:rPr>
        <w:t xml:space="preserve"> </w:t>
      </w:r>
      <w:bookmarkEnd w:id="647"/>
      <w:r>
        <w:rPr>
          <w:rFonts w:hint="eastAsia" w:ascii="宋体" w:hAnsi="宋体" w:eastAsia="宋体" w:cs="宋体"/>
          <w:b/>
          <w:color w:val="auto"/>
          <w:sz w:val="24"/>
          <w:szCs w:val="24"/>
          <w:highlight w:val="none"/>
          <w:u w:val="single"/>
        </w:rPr>
        <w:t>种方式约定：</w:t>
      </w:r>
    </w:p>
    <w:p w14:paraId="4FAD05C8">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1、按时间进度分段结算：</w:t>
      </w:r>
      <w:bookmarkStart w:id="648" w:name="SOA_zyht_sjjs"/>
      <w:r>
        <w:rPr>
          <w:rFonts w:hint="eastAsia" w:ascii="宋体" w:hAnsi="宋体" w:eastAsia="宋体" w:cs="宋体"/>
          <w:b/>
          <w:color w:val="auto"/>
          <w:sz w:val="24"/>
          <w:szCs w:val="24"/>
          <w:highlight w:val="none"/>
          <w:u w:val="single"/>
        </w:rPr>
        <w:t xml:space="preserve">  /    </w:t>
      </w:r>
      <w:bookmarkEnd w:id="648"/>
      <w:r>
        <w:rPr>
          <w:rFonts w:hint="eastAsia" w:ascii="宋体" w:hAnsi="宋体" w:eastAsia="宋体" w:cs="宋体"/>
          <w:b/>
          <w:color w:val="auto"/>
          <w:sz w:val="24"/>
          <w:szCs w:val="24"/>
          <w:highlight w:val="none"/>
          <w:u w:val="single"/>
        </w:rPr>
        <w:t xml:space="preserve">   </w:t>
      </w:r>
    </w:p>
    <w:p w14:paraId="7DDFF4EF">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2、按工程形象部位(目标)分段结算：</w:t>
      </w:r>
      <w:bookmarkStart w:id="649" w:name="SOA_zyht_bwjs"/>
      <w:r>
        <w:rPr>
          <w:rFonts w:hint="eastAsia" w:ascii="宋体" w:hAnsi="宋体" w:eastAsia="宋体" w:cs="宋体"/>
          <w:b/>
          <w:color w:val="auto"/>
          <w:sz w:val="24"/>
          <w:szCs w:val="24"/>
          <w:highlight w:val="none"/>
          <w:u w:val="single"/>
        </w:rPr>
        <w:t xml:space="preserve">   /   </w:t>
      </w:r>
      <w:bookmarkEnd w:id="649"/>
      <w:r>
        <w:rPr>
          <w:rFonts w:hint="eastAsia" w:ascii="宋体" w:hAnsi="宋体" w:eastAsia="宋体" w:cs="宋体"/>
          <w:b/>
          <w:color w:val="auto"/>
          <w:sz w:val="24"/>
          <w:szCs w:val="24"/>
          <w:highlight w:val="none"/>
          <w:u w:val="single"/>
        </w:rPr>
        <w:t xml:space="preserve">    </w:t>
      </w:r>
    </w:p>
    <w:p w14:paraId="6F74874D">
      <w:pPr>
        <w:pageBreakBefore w:val="0"/>
        <w:widowControl w:val="0"/>
        <w:kinsoku/>
        <w:wordWrap/>
        <w:overflowPunct/>
        <w:topLinePunct w:val="0"/>
        <w:bidi w:val="0"/>
        <w:spacing w:line="460" w:lineRule="exact"/>
        <w:ind w:firstLine="645"/>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3、竣工后一次性结算：</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07C980C9">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650" w:name="_Toc2904"/>
      <w:bookmarkStart w:id="651" w:name="_Toc24505"/>
      <w:r>
        <w:rPr>
          <w:rFonts w:hint="eastAsia" w:ascii="宋体" w:hAnsi="宋体" w:eastAsia="宋体" w:cs="宋体"/>
          <w:b/>
          <w:color w:val="auto"/>
          <w:sz w:val="24"/>
          <w:szCs w:val="24"/>
          <w:highlight w:val="none"/>
        </w:rPr>
        <w:t>12</w:t>
      </w:r>
      <w:r>
        <w:rPr>
          <w:rFonts w:hint="eastAsia" w:ascii="宋体" w:hAnsi="宋体" w:eastAsia="宋体" w:cs="宋体"/>
          <w:color w:val="auto"/>
          <w:sz w:val="24"/>
          <w:szCs w:val="24"/>
          <w:highlight w:val="none"/>
        </w:rPr>
        <w:t xml:space="preserve">  合同价格、计量与支付</w:t>
      </w:r>
      <w:bookmarkEnd w:id="643"/>
      <w:bookmarkEnd w:id="650"/>
      <w:bookmarkEnd w:id="651"/>
    </w:p>
    <w:p w14:paraId="612B46D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12.1</w:t>
      </w:r>
      <w:r>
        <w:rPr>
          <w:rFonts w:hint="eastAsia" w:ascii="宋体" w:hAnsi="宋体" w:eastAsia="宋体" w:cs="宋体"/>
          <w:color w:val="auto"/>
          <w:sz w:val="24"/>
          <w:szCs w:val="24"/>
          <w:highlight w:val="none"/>
        </w:rPr>
        <w:t xml:space="preserve">  合同价格形式</w:t>
      </w:r>
    </w:p>
    <w:p w14:paraId="39118931">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单价合同。</w:t>
      </w:r>
    </w:p>
    <w:p w14:paraId="1CF6391F">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p>
    <w:p w14:paraId="008ABD96">
      <w:pPr>
        <w:pageBreakBefore w:val="0"/>
        <w:widowControl w:val="0"/>
        <w:kinsoku/>
        <w:wordWrap/>
        <w:overflowPunct/>
        <w:topLinePunct w:val="0"/>
        <w:bidi w:val="0"/>
        <w:spacing w:line="460" w:lineRule="exact"/>
        <w:ind w:firstLine="480"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u w:val="single"/>
        </w:rPr>
        <w:t>应由承包人承担的工、料、机在投标编制期或预算书编制期与合同实施期间所发生的市场价格波动。</w:t>
      </w:r>
    </w:p>
    <w:p w14:paraId="0865C172">
      <w:pPr>
        <w:pageBreakBefore w:val="0"/>
        <w:widowControl w:val="0"/>
        <w:kinsoku/>
        <w:wordWrap/>
        <w:overflowPunct/>
        <w:topLinePunct w:val="0"/>
        <w:bidi w:val="0"/>
        <w:spacing w:line="460" w:lineRule="exact"/>
        <w:ind w:firstLine="480" w:firstLineChars="200"/>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u w:val="single"/>
        </w:rPr>
        <w:t>其他：</w:t>
      </w:r>
      <w:r>
        <w:rPr>
          <w:rFonts w:hint="eastAsia" w:ascii="宋体" w:hAnsi="宋体" w:eastAsia="宋体" w:cs="宋体"/>
          <w:b/>
          <w:color w:val="auto"/>
          <w:sz w:val="24"/>
          <w:szCs w:val="24"/>
          <w:highlight w:val="none"/>
          <w:u w:val="single"/>
          <w:lang w:val="en-US" w:eastAsia="zh-CN"/>
        </w:rPr>
        <w:t xml:space="preserve">     /    </w:t>
      </w:r>
    </w:p>
    <w:p w14:paraId="6AE1B6BE">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以上风险费用应在投标报价时考虑，不再另行计取</w:t>
      </w:r>
      <w:bookmarkStart w:id="652" w:name="SOA_zyht_djhtfxjs"/>
      <w:r>
        <w:rPr>
          <w:rFonts w:hint="eastAsia" w:ascii="宋体" w:hAnsi="宋体" w:eastAsia="宋体" w:cs="宋体"/>
          <w:color w:val="auto"/>
          <w:sz w:val="24"/>
          <w:szCs w:val="24"/>
          <w:highlight w:val="none"/>
          <w:u w:val="single"/>
        </w:rPr>
        <w:t xml:space="preserve"> </w:t>
      </w:r>
      <w:bookmarkEnd w:id="65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A9E283">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p>
    <w:p w14:paraId="249E7EEE">
      <w:pPr>
        <w:pageBreakBefore w:val="0"/>
        <w:widowControl w:val="0"/>
        <w:numPr>
          <w:ilvl w:val="0"/>
          <w:numId w:val="4"/>
        </w:numPr>
        <w:kinsoku/>
        <w:wordWrap/>
        <w:overflowPunct/>
        <w:topLinePunct w:val="0"/>
        <w:bidi w:val="0"/>
        <w:spacing w:line="460" w:lineRule="exact"/>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u w:val="single"/>
        </w:rPr>
        <w:t xml:space="preserve">市场价格波动引起的调整按本合同11.1第3种方式的约定计算  </w:t>
      </w:r>
      <w:r>
        <w:rPr>
          <w:rFonts w:hint="eastAsia" w:ascii="宋体" w:hAnsi="宋体" w:eastAsia="宋体" w:cs="宋体"/>
          <w:b/>
          <w:color w:val="auto"/>
          <w:sz w:val="24"/>
          <w:szCs w:val="24"/>
          <w:highlight w:val="none"/>
        </w:rPr>
        <w:t>。</w:t>
      </w:r>
    </w:p>
    <w:p w14:paraId="2F1F0648">
      <w:pPr>
        <w:pageBreakBefore w:val="0"/>
        <w:widowControl w:val="0"/>
        <w:numPr>
          <w:ilvl w:val="0"/>
          <w:numId w:val="4"/>
        </w:numPr>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u w:val="single"/>
        </w:rPr>
        <w:t>其他：</w:t>
      </w:r>
      <w:r>
        <w:rPr>
          <w:rFonts w:hint="eastAsia" w:ascii="宋体" w:hAnsi="宋体" w:eastAsia="宋体" w:cs="宋体"/>
          <w:color w:val="auto"/>
          <w:sz w:val="24"/>
          <w:szCs w:val="24"/>
          <w:highlight w:val="none"/>
          <w:u w:val="single"/>
        </w:rPr>
        <w:t xml:space="preserve">  /                                         。</w:t>
      </w:r>
    </w:p>
    <w:p w14:paraId="179B480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总价合同。</w:t>
      </w:r>
    </w:p>
    <w:p w14:paraId="6AD9769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w:t>
      </w:r>
      <w:bookmarkStart w:id="653" w:name="SOA_zyht_zjhtfx"/>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bookmarkEnd w:id="653"/>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94D95BF">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bookmarkStart w:id="654" w:name="SOA_zyht_zjhtfxjs"/>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bookmarkEnd w:id="65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85ED86">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bookmarkStart w:id="655" w:name="SOA_zyht_zjhtjgtz"/>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bookmarkEnd w:id="65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83432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其他价格方式：</w:t>
      </w:r>
      <w:r>
        <w:rPr>
          <w:rFonts w:hint="eastAsia" w:ascii="宋体" w:hAnsi="宋体" w:eastAsia="宋体" w:cs="宋体"/>
          <w:color w:val="auto"/>
          <w:sz w:val="24"/>
          <w:szCs w:val="24"/>
          <w:highlight w:val="none"/>
          <w:u w:val="single"/>
        </w:rPr>
        <w:t xml:space="preserve">     </w:t>
      </w:r>
      <w:bookmarkStart w:id="656" w:name="SOA_zyht_zjhtqtjg"/>
      <w:r>
        <w:rPr>
          <w:rFonts w:hint="eastAsia" w:ascii="宋体" w:hAnsi="宋体" w:eastAsia="宋体" w:cs="宋体"/>
          <w:color w:val="auto"/>
          <w:sz w:val="24"/>
          <w:szCs w:val="24"/>
          <w:highlight w:val="none"/>
          <w:u w:val="single"/>
        </w:rPr>
        <w:t xml:space="preserve">   /   </w:t>
      </w:r>
      <w:bookmarkEnd w:id="65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9300E4">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12.2</w:t>
      </w:r>
      <w:r>
        <w:rPr>
          <w:rFonts w:hint="eastAsia" w:ascii="宋体" w:hAnsi="宋体" w:eastAsia="宋体" w:cs="宋体"/>
          <w:color w:val="auto"/>
          <w:sz w:val="24"/>
          <w:szCs w:val="24"/>
          <w:highlight w:val="none"/>
        </w:rPr>
        <w:t xml:space="preserve">  预付款</w:t>
      </w:r>
    </w:p>
    <w:p w14:paraId="384C6E3A">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12.2.1</w:t>
      </w:r>
      <w:r>
        <w:rPr>
          <w:rFonts w:hint="eastAsia" w:ascii="宋体" w:hAnsi="宋体" w:eastAsia="宋体" w:cs="宋体"/>
          <w:color w:val="auto"/>
          <w:sz w:val="24"/>
          <w:szCs w:val="24"/>
          <w:highlight w:val="none"/>
        </w:rPr>
        <w:t xml:space="preserve">  预付款的支付</w:t>
      </w:r>
    </w:p>
    <w:p w14:paraId="3D3693D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bookmarkStart w:id="657" w:name="SOA_zyht_yfkje"/>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合同价的</w:t>
      </w:r>
      <w:r>
        <w:rPr>
          <w:rFonts w:hint="eastAsia" w:ascii="宋体" w:hAnsi="宋体" w:eastAsia="宋体" w:cs="宋体"/>
          <w:color w:val="auto"/>
          <w:sz w:val="24"/>
          <w:szCs w:val="24"/>
          <w:highlight w:val="none"/>
          <w:u w:val="single"/>
          <w:lang w:val="en-US" w:eastAsia="zh-CN"/>
        </w:rPr>
        <w:t>40%</w:t>
      </w:r>
      <w:r>
        <w:rPr>
          <w:rFonts w:hint="eastAsia" w:ascii="宋体" w:hAnsi="宋体" w:eastAsia="宋体" w:cs="宋体"/>
          <w:color w:val="auto"/>
          <w:sz w:val="24"/>
          <w:szCs w:val="24"/>
          <w:highlight w:val="none"/>
          <w:u w:val="single"/>
        </w:rPr>
        <w:t xml:space="preserve"> </w:t>
      </w:r>
      <w:bookmarkEnd w:id="65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C7786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lang w:eastAsia="zh-CN"/>
        </w:rPr>
        <w:t>1、双方已签订工程合同；2、承包方已提供履约担保；3、承包方人员设备进场，开工报告已签发 。</w:t>
      </w:r>
    </w:p>
    <w:p w14:paraId="6972C4BF">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 xml:space="preserve">  第一次支付进度款时扣回100%。</w:t>
      </w:r>
      <w:r>
        <w:rPr>
          <w:rFonts w:hint="eastAsia" w:ascii="宋体" w:hAnsi="宋体" w:eastAsia="宋体" w:cs="宋体"/>
          <w:color w:val="auto"/>
          <w:sz w:val="24"/>
          <w:szCs w:val="24"/>
          <w:highlight w:val="none"/>
        </w:rPr>
        <w:t>。</w:t>
      </w:r>
    </w:p>
    <w:p w14:paraId="1992E51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12.2.2</w:t>
      </w:r>
      <w:r>
        <w:rPr>
          <w:rFonts w:hint="eastAsia" w:ascii="宋体" w:hAnsi="宋体" w:eastAsia="宋体" w:cs="宋体"/>
          <w:color w:val="auto"/>
          <w:sz w:val="24"/>
          <w:szCs w:val="24"/>
          <w:highlight w:val="none"/>
        </w:rPr>
        <w:t xml:space="preserve">  预付款担保</w:t>
      </w:r>
    </w:p>
    <w:p w14:paraId="519E5278">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bookmarkStart w:id="658" w:name="SOA_zyht_cbryfkdbqx"/>
      <w:r>
        <w:rPr>
          <w:rFonts w:hint="eastAsia" w:ascii="宋体" w:hAnsi="宋体" w:eastAsia="宋体" w:cs="宋体"/>
          <w:color w:val="auto"/>
          <w:sz w:val="24"/>
          <w:szCs w:val="24"/>
          <w:highlight w:val="none"/>
          <w:u w:val="single"/>
        </w:rPr>
        <w:t xml:space="preserve">   /   </w:t>
      </w:r>
      <w:bookmarkEnd w:id="65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F21496">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bookmarkStart w:id="659" w:name="SOA_zyht_yfkdbxs"/>
      <w:r>
        <w:rPr>
          <w:rFonts w:hint="eastAsia" w:ascii="宋体" w:hAnsi="宋体" w:eastAsia="宋体" w:cs="宋体"/>
          <w:color w:val="auto"/>
          <w:sz w:val="24"/>
          <w:szCs w:val="24"/>
          <w:highlight w:val="none"/>
          <w:u w:val="single"/>
        </w:rPr>
        <w:t xml:space="preserve">   /   </w:t>
      </w:r>
      <w:bookmarkEnd w:id="65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2FD251">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12.3</w:t>
      </w:r>
      <w:r>
        <w:rPr>
          <w:rFonts w:hint="eastAsia" w:ascii="宋体" w:hAnsi="宋体" w:eastAsia="宋体" w:cs="宋体"/>
          <w:color w:val="auto"/>
          <w:sz w:val="24"/>
          <w:szCs w:val="24"/>
          <w:highlight w:val="none"/>
        </w:rPr>
        <w:t xml:space="preserve">  计量</w:t>
      </w:r>
    </w:p>
    <w:p w14:paraId="7E6B2C28">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12.3.1</w:t>
      </w:r>
      <w:r>
        <w:rPr>
          <w:rFonts w:hint="eastAsia" w:ascii="宋体" w:hAnsi="宋体" w:eastAsia="宋体" w:cs="宋体"/>
          <w:color w:val="auto"/>
          <w:sz w:val="24"/>
          <w:szCs w:val="24"/>
          <w:highlight w:val="none"/>
        </w:rPr>
        <w:t xml:space="preserve">  计量原则</w:t>
      </w:r>
    </w:p>
    <w:p w14:paraId="0DF87A4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p>
    <w:p w14:paraId="2FC1FAA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 xml:space="preserve">（1） </w:t>
      </w:r>
      <w:r>
        <w:rPr>
          <w:rFonts w:hint="eastAsia" w:ascii="宋体" w:hAnsi="宋体" w:eastAsia="宋体" w:cs="宋体"/>
          <w:b/>
          <w:color w:val="auto"/>
          <w:sz w:val="24"/>
          <w:szCs w:val="24"/>
          <w:highlight w:val="none"/>
          <w:u w:val="single"/>
        </w:rPr>
        <w:t>实行工程量清单计价的工程项目，其工程量的计算规则应按国家标准工程量计算规范及省级行业主管部门颁布的补充规定执行。</w:t>
      </w:r>
    </w:p>
    <w:p w14:paraId="5BA81E54">
      <w:pPr>
        <w:pageBreakBefore w:val="0"/>
        <w:widowControl w:val="0"/>
        <w:kinsoku/>
        <w:wordWrap/>
        <w:overflowPunct/>
        <w:topLinePunct w:val="0"/>
        <w:bidi w:val="0"/>
        <w:spacing w:line="460" w:lineRule="exact"/>
        <w:ind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u w:val="single"/>
        </w:rPr>
        <w:t>不实行工程量清单计价的工程项目，工程量的计算规则应按省、市行业主管部门颁布的各专业工程定额的工程量计算规则执行。</w:t>
      </w:r>
    </w:p>
    <w:p w14:paraId="6DA1FBAC">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12.3.2</w:t>
      </w:r>
      <w:r>
        <w:rPr>
          <w:rFonts w:hint="eastAsia" w:ascii="宋体" w:hAnsi="宋体" w:eastAsia="宋体" w:cs="宋体"/>
          <w:color w:val="auto"/>
          <w:sz w:val="24"/>
          <w:szCs w:val="24"/>
          <w:highlight w:val="none"/>
        </w:rPr>
        <w:t xml:space="preserve">  计量周期</w:t>
      </w:r>
    </w:p>
    <w:p w14:paraId="5D65556E">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按完成合同产值  </w:t>
      </w:r>
      <w:r>
        <w:rPr>
          <w:rFonts w:hint="eastAsia" w:ascii="宋体" w:hAnsi="宋体" w:eastAsia="宋体" w:cs="宋体"/>
          <w:color w:val="auto"/>
          <w:sz w:val="24"/>
          <w:szCs w:val="24"/>
          <w:highlight w:val="none"/>
        </w:rPr>
        <w:t>。</w:t>
      </w:r>
    </w:p>
    <w:p w14:paraId="7EE696E8">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12.3.3</w:t>
      </w:r>
      <w:r>
        <w:rPr>
          <w:rFonts w:hint="eastAsia" w:ascii="宋体" w:hAnsi="宋体" w:eastAsia="宋体" w:cs="宋体"/>
          <w:color w:val="auto"/>
          <w:sz w:val="24"/>
          <w:szCs w:val="24"/>
          <w:highlight w:val="none"/>
        </w:rPr>
        <w:t xml:space="preserve">  单价合同的计量</w:t>
      </w:r>
    </w:p>
    <w:p w14:paraId="231A2058">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按完成合同产值</w:t>
      </w:r>
      <w:r>
        <w:rPr>
          <w:rFonts w:hint="eastAsia" w:ascii="宋体" w:hAnsi="宋体" w:eastAsia="宋体" w:cs="宋体"/>
          <w:color w:val="auto"/>
          <w:sz w:val="24"/>
          <w:szCs w:val="24"/>
          <w:highlight w:val="none"/>
        </w:rPr>
        <w:t>。</w:t>
      </w:r>
    </w:p>
    <w:p w14:paraId="4D9B0A3E">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12.3.4</w:t>
      </w:r>
      <w:r>
        <w:rPr>
          <w:rFonts w:hint="eastAsia" w:ascii="宋体" w:hAnsi="宋体" w:eastAsia="宋体" w:cs="宋体"/>
          <w:color w:val="auto"/>
          <w:sz w:val="24"/>
          <w:szCs w:val="24"/>
          <w:highlight w:val="none"/>
        </w:rPr>
        <w:t xml:space="preserve">  总价合同的计量</w:t>
      </w:r>
    </w:p>
    <w:p w14:paraId="059C291B">
      <w:pPr>
        <w:pageBreakBefore w:val="0"/>
        <w:widowControl w:val="0"/>
        <w:kinsoku/>
        <w:wordWrap/>
        <w:overflowPunct/>
        <w:topLinePunct w:val="0"/>
        <w:bidi w:val="0"/>
        <w:spacing w:line="460" w:lineRule="exact"/>
        <w:ind w:firstLine="583" w:firstLineChars="243"/>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bookmarkStart w:id="660" w:name="SOA_zyht_zjhtjl"/>
      <w:r>
        <w:rPr>
          <w:rFonts w:hint="eastAsia" w:ascii="宋体" w:hAnsi="宋体" w:eastAsia="宋体" w:cs="宋体"/>
          <w:color w:val="auto"/>
          <w:sz w:val="24"/>
          <w:szCs w:val="24"/>
          <w:highlight w:val="none"/>
          <w:u w:val="single"/>
        </w:rPr>
        <w:t xml:space="preserve">     /  </w:t>
      </w:r>
      <w:bookmarkEnd w:id="66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E7DF9D">
      <w:pPr>
        <w:pageBreakBefore w:val="0"/>
        <w:widowControl w:val="0"/>
        <w:kinsoku/>
        <w:wordWrap/>
        <w:overflowPunct/>
        <w:topLinePunct w:val="0"/>
        <w:bidi w:val="0"/>
        <w:spacing w:line="460" w:lineRule="exact"/>
        <w:ind w:left="961" w:hanging="832" w:hangingChars="347"/>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12.3.5  </w:t>
      </w:r>
      <w:r>
        <w:rPr>
          <w:rFonts w:hint="eastAsia" w:ascii="宋体" w:hAnsi="宋体" w:eastAsia="宋体" w:cs="宋体"/>
          <w:color w:val="auto"/>
          <w:sz w:val="24"/>
          <w:szCs w:val="24"/>
          <w:highlight w:val="none"/>
        </w:rPr>
        <w:t>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bookmarkStart w:id="661" w:name="SOA_zyht_zjht1234xjl"/>
      <w:r>
        <w:rPr>
          <w:rFonts w:hint="eastAsia" w:ascii="宋体" w:hAnsi="宋体" w:eastAsia="宋体" w:cs="宋体"/>
          <w:color w:val="auto"/>
          <w:sz w:val="24"/>
          <w:szCs w:val="24"/>
          <w:highlight w:val="none"/>
          <w:u w:val="single"/>
        </w:rPr>
        <w:t xml:space="preserve">   /   </w:t>
      </w:r>
      <w:bookmarkEnd w:id="66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6C2DEEF">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12.3.6</w:t>
      </w:r>
      <w:r>
        <w:rPr>
          <w:rFonts w:hint="eastAsia" w:ascii="宋体" w:hAnsi="宋体" w:eastAsia="宋体" w:cs="宋体"/>
          <w:color w:val="auto"/>
          <w:sz w:val="24"/>
          <w:szCs w:val="24"/>
          <w:highlight w:val="none"/>
        </w:rPr>
        <w:t xml:space="preserve">  其他价格形式合同的计量</w:t>
      </w:r>
    </w:p>
    <w:p w14:paraId="6039768B">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bookmarkStart w:id="662" w:name="SOA_zyht_qtjgjl"/>
      <w:r>
        <w:rPr>
          <w:rFonts w:hint="eastAsia" w:ascii="宋体" w:hAnsi="宋体" w:eastAsia="宋体" w:cs="宋体"/>
          <w:color w:val="auto"/>
          <w:sz w:val="24"/>
          <w:szCs w:val="24"/>
          <w:highlight w:val="none"/>
          <w:u w:val="single"/>
        </w:rPr>
        <w:t xml:space="preserve">   /   </w:t>
      </w:r>
      <w:bookmarkEnd w:id="66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E3D6B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12.4</w:t>
      </w:r>
      <w:r>
        <w:rPr>
          <w:rFonts w:hint="eastAsia" w:ascii="宋体" w:hAnsi="宋体" w:eastAsia="宋体" w:cs="宋体"/>
          <w:color w:val="auto"/>
          <w:sz w:val="24"/>
          <w:szCs w:val="24"/>
          <w:highlight w:val="none"/>
        </w:rPr>
        <w:t xml:space="preserve">  工程进度款支付</w:t>
      </w:r>
    </w:p>
    <w:p w14:paraId="7357690F">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12.4.1</w:t>
      </w:r>
      <w:r>
        <w:rPr>
          <w:rFonts w:hint="eastAsia" w:ascii="宋体" w:hAnsi="宋体" w:eastAsia="宋体" w:cs="宋体"/>
          <w:color w:val="auto"/>
          <w:sz w:val="24"/>
          <w:szCs w:val="24"/>
          <w:highlight w:val="none"/>
        </w:rPr>
        <w:t xml:space="preserve">  付款周期</w:t>
      </w:r>
    </w:p>
    <w:p w14:paraId="2722A83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bookmarkStart w:id="663" w:name="SOA_zyht_fkzq"/>
      <w:r>
        <w:rPr>
          <w:rFonts w:hint="eastAsia" w:ascii="宋体" w:hAnsi="宋体" w:eastAsia="宋体" w:cs="宋体"/>
          <w:color w:val="auto"/>
          <w:sz w:val="24"/>
          <w:szCs w:val="24"/>
          <w:highlight w:val="none"/>
          <w:u w:val="single"/>
        </w:rPr>
        <w:t>按已完工程量支付。每次支付工程款时必须有监理人、发包人书面认可的工程进度报表、实测实量数据（各方签字盖章）等</w:t>
      </w:r>
      <w:r>
        <w:rPr>
          <w:rFonts w:hint="eastAsia" w:ascii="宋体" w:hAnsi="宋体" w:eastAsia="宋体" w:cs="宋体"/>
          <w:color w:val="auto"/>
          <w:sz w:val="24"/>
          <w:szCs w:val="24"/>
          <w:highlight w:val="none"/>
        </w:rPr>
        <w:t>。</w:t>
      </w:r>
    </w:p>
    <w:p w14:paraId="57DC5E3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合同价款内的工程款支付：合同签订生效后，支付合同总价的 40%作为预付款</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已完工程量达到80%后，支付至合同总价的</w:t>
      </w:r>
      <w:r>
        <w:rPr>
          <w:rFonts w:hint="eastAsia" w:ascii="宋体" w:hAnsi="宋体" w:eastAsia="宋体" w:cs="宋体"/>
          <w:color w:val="auto"/>
          <w:sz w:val="24"/>
          <w:szCs w:val="24"/>
          <w:highlight w:val="none"/>
          <w:u w:val="single"/>
          <w:lang w:val="en-US" w:eastAsia="zh-CN"/>
        </w:rPr>
        <w:t>80</w:t>
      </w:r>
      <w:r>
        <w:rPr>
          <w:rFonts w:hint="eastAsia" w:ascii="宋体" w:hAnsi="宋体" w:eastAsia="宋体" w:cs="宋体"/>
          <w:color w:val="auto"/>
          <w:sz w:val="24"/>
          <w:szCs w:val="24"/>
          <w:highlight w:val="none"/>
          <w:u w:val="single"/>
        </w:rPr>
        <w:t>%。工程完成并通过竣工验收，审计结算完成后支付至结算价的</w:t>
      </w:r>
      <w:r>
        <w:rPr>
          <w:rFonts w:hint="eastAsia" w:ascii="宋体" w:hAnsi="宋体" w:eastAsia="宋体" w:cs="宋体"/>
          <w:color w:val="auto"/>
          <w:sz w:val="24"/>
          <w:szCs w:val="24"/>
          <w:highlight w:val="none"/>
          <w:u w:val="single"/>
          <w:lang w:val="en-US" w:eastAsia="zh-CN"/>
        </w:rPr>
        <w:t>98.5</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，审定价的1.5%最为质保金</w:t>
      </w:r>
      <w:r>
        <w:rPr>
          <w:rFonts w:hint="eastAsia" w:ascii="宋体" w:hAnsi="宋体" w:eastAsia="宋体" w:cs="宋体"/>
          <w:color w:val="auto"/>
          <w:sz w:val="24"/>
          <w:szCs w:val="24"/>
          <w:highlight w:val="none"/>
          <w:u w:val="single"/>
        </w:rPr>
        <w:t>。</w:t>
      </w:r>
    </w:p>
    <w:p w14:paraId="2241839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以上款项的支付须经发包人签证确认后再行支付（工程款支付均不包括设计变更及联系单增加的工作量，设计变更及联系单增减的工作量待竣工结算时结清）。</w:t>
      </w:r>
    </w:p>
    <w:p w14:paraId="132E9B53">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上述各项费用的每笔款项支付前，承包人必须提供收款单位与本合同签订单位一致的正规、等额、合法、有效的发票，否则发包人有权拒绝付款并不承担逾期付款的违约责任</w:t>
      </w:r>
      <w:bookmarkEnd w:id="663"/>
      <w:r>
        <w:rPr>
          <w:rFonts w:hint="eastAsia" w:ascii="宋体" w:hAnsi="宋体" w:eastAsia="宋体" w:cs="宋体"/>
          <w:color w:val="auto"/>
          <w:sz w:val="24"/>
          <w:szCs w:val="24"/>
          <w:highlight w:val="none"/>
        </w:rPr>
        <w:t>。</w:t>
      </w:r>
    </w:p>
    <w:p w14:paraId="5A28E115">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12.4.2</w:t>
      </w:r>
      <w:r>
        <w:rPr>
          <w:rFonts w:hint="eastAsia" w:ascii="宋体" w:hAnsi="宋体" w:eastAsia="宋体" w:cs="宋体"/>
          <w:color w:val="auto"/>
          <w:sz w:val="24"/>
          <w:szCs w:val="24"/>
          <w:highlight w:val="none"/>
        </w:rPr>
        <w:t xml:space="preserve">  进度付款申请单的编制</w:t>
      </w:r>
    </w:p>
    <w:p w14:paraId="289D219C">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bookmarkStart w:id="664" w:name="SOA_zyht_jdfksqd"/>
      <w:r>
        <w:rPr>
          <w:rFonts w:hint="eastAsia" w:ascii="宋体" w:hAnsi="宋体" w:eastAsia="宋体" w:cs="宋体"/>
          <w:color w:val="auto"/>
          <w:sz w:val="24"/>
          <w:szCs w:val="24"/>
          <w:highlight w:val="none"/>
          <w:u w:val="single"/>
        </w:rPr>
        <w:t xml:space="preserve">  / </w:t>
      </w:r>
      <w:bookmarkEnd w:id="66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57BA44">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12.4.3</w:t>
      </w:r>
      <w:r>
        <w:rPr>
          <w:rFonts w:hint="eastAsia" w:ascii="宋体" w:hAnsi="宋体" w:eastAsia="宋体" w:cs="宋体"/>
          <w:color w:val="auto"/>
          <w:sz w:val="24"/>
          <w:szCs w:val="24"/>
          <w:highlight w:val="none"/>
        </w:rPr>
        <w:t xml:space="preserve">  进度付款申请单的提交</w:t>
      </w:r>
    </w:p>
    <w:p w14:paraId="5CF239DD">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w:t>
      </w:r>
      <w:bookmarkStart w:id="665" w:name="SOA_zyht_djhtjdfksqd"/>
      <w:r>
        <w:rPr>
          <w:rFonts w:hint="eastAsia" w:ascii="宋体" w:hAnsi="宋体" w:eastAsia="宋体" w:cs="宋体"/>
          <w:color w:val="auto"/>
          <w:sz w:val="24"/>
          <w:szCs w:val="24"/>
          <w:highlight w:val="none"/>
          <w:u w:val="single"/>
        </w:rPr>
        <w:t xml:space="preserve">   /   </w:t>
      </w:r>
      <w:bookmarkEnd w:id="66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215B28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bookmarkStart w:id="666" w:name="SOA_zyht_zjhtjdfksqd"/>
      <w:r>
        <w:rPr>
          <w:rFonts w:hint="eastAsia" w:ascii="宋体" w:hAnsi="宋体" w:eastAsia="宋体" w:cs="宋体"/>
          <w:color w:val="auto"/>
          <w:sz w:val="24"/>
          <w:szCs w:val="24"/>
          <w:highlight w:val="none"/>
          <w:u w:val="single"/>
        </w:rPr>
        <w:t xml:space="preserve">  /    </w:t>
      </w:r>
      <w:bookmarkEnd w:id="66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E7EA67">
      <w:pPr>
        <w:pageBreakBefore w:val="0"/>
        <w:widowControl w:val="0"/>
        <w:kinsoku/>
        <w:wordWrap/>
        <w:overflowPunct/>
        <w:topLinePunct w:val="0"/>
        <w:bidi w:val="0"/>
        <w:spacing w:line="460" w:lineRule="exact"/>
        <w:ind w:left="591" w:leftChars="226" w:hanging="117" w:hangingChars="4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bookmarkStart w:id="667" w:name="SOA_zyht_qtjghtjdfksqd"/>
      <w:r>
        <w:rPr>
          <w:rFonts w:hint="eastAsia" w:ascii="宋体" w:hAnsi="宋体" w:eastAsia="宋体" w:cs="宋体"/>
          <w:color w:val="auto"/>
          <w:sz w:val="24"/>
          <w:szCs w:val="24"/>
          <w:highlight w:val="none"/>
          <w:u w:val="single"/>
        </w:rPr>
        <w:t xml:space="preserve">   /   </w:t>
      </w:r>
      <w:bookmarkEnd w:id="66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495EA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12.4.4</w:t>
      </w:r>
      <w:r>
        <w:rPr>
          <w:rFonts w:hint="eastAsia" w:ascii="宋体" w:hAnsi="宋体" w:eastAsia="宋体" w:cs="宋体"/>
          <w:color w:val="auto"/>
          <w:sz w:val="24"/>
          <w:szCs w:val="24"/>
          <w:highlight w:val="none"/>
        </w:rPr>
        <w:t xml:space="preserve">  进度款审核和支付</w:t>
      </w:r>
    </w:p>
    <w:p w14:paraId="1D47162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bookmarkStart w:id="668" w:name="SOA_zyht_jlrbsqx"/>
      <w:r>
        <w:rPr>
          <w:rFonts w:hint="eastAsia" w:ascii="宋体" w:hAnsi="宋体" w:eastAsia="宋体" w:cs="宋体"/>
          <w:color w:val="auto"/>
          <w:sz w:val="24"/>
          <w:szCs w:val="24"/>
          <w:highlight w:val="none"/>
          <w:u w:val="single"/>
        </w:rPr>
        <w:t>工程量上报监理工程师 7 天内审核报发包人</w:t>
      </w:r>
      <w:bookmarkEnd w:id="668"/>
      <w:r>
        <w:rPr>
          <w:rFonts w:hint="eastAsia" w:ascii="宋体" w:hAnsi="宋体" w:eastAsia="宋体" w:cs="宋体"/>
          <w:color w:val="auto"/>
          <w:sz w:val="24"/>
          <w:szCs w:val="24"/>
          <w:highlight w:val="none"/>
        </w:rPr>
        <w:t>。</w:t>
      </w:r>
    </w:p>
    <w:p w14:paraId="4FFA4F9D">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发包人完成审批并签发进度款支付证书的期限：</w:t>
      </w:r>
      <w:bookmarkStart w:id="669" w:name="SOA_zyht_fbrspjdkqx"/>
      <w:r>
        <w:rPr>
          <w:rFonts w:hint="eastAsia" w:ascii="宋体" w:hAnsi="宋体" w:eastAsia="宋体" w:cs="宋体"/>
          <w:color w:val="auto"/>
          <w:sz w:val="24"/>
          <w:szCs w:val="24"/>
          <w:highlight w:val="none"/>
          <w:u w:val="single"/>
        </w:rPr>
        <w:t>监理工程师审核报发包人 7 天内</w:t>
      </w:r>
      <w:bookmarkEnd w:id="669"/>
      <w:r>
        <w:rPr>
          <w:rFonts w:hint="eastAsia" w:ascii="宋体" w:hAnsi="宋体" w:eastAsia="宋体" w:cs="宋体"/>
          <w:color w:val="auto"/>
          <w:sz w:val="24"/>
          <w:szCs w:val="24"/>
          <w:highlight w:val="none"/>
        </w:rPr>
        <w:t>。</w:t>
      </w:r>
    </w:p>
    <w:p w14:paraId="378416B3">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bookmarkStart w:id="670" w:name="SOA_zyht_fbrzfjdkqx"/>
      <w:r>
        <w:rPr>
          <w:rFonts w:hint="eastAsia" w:ascii="宋体" w:hAnsi="宋体" w:eastAsia="宋体" w:cs="宋体"/>
          <w:color w:val="auto"/>
          <w:sz w:val="24"/>
          <w:szCs w:val="24"/>
          <w:highlight w:val="none"/>
          <w:u w:val="single"/>
        </w:rPr>
        <w:t>在进度款支付证书或临时进度款支付证书签发后30天内完成支付</w:t>
      </w:r>
      <w:bookmarkEnd w:id="670"/>
      <w:r>
        <w:rPr>
          <w:rFonts w:hint="eastAsia" w:ascii="宋体" w:hAnsi="宋体" w:eastAsia="宋体" w:cs="宋体"/>
          <w:color w:val="auto"/>
          <w:sz w:val="24"/>
          <w:szCs w:val="24"/>
          <w:highlight w:val="none"/>
        </w:rPr>
        <w:t>。</w:t>
      </w:r>
    </w:p>
    <w:p w14:paraId="72112FA0">
      <w:pPr>
        <w:pageBreakBefore w:val="0"/>
        <w:widowControl w:val="0"/>
        <w:kinsoku/>
        <w:wordWrap/>
        <w:overflowPunct/>
        <w:topLinePunct w:val="0"/>
        <w:bidi w:val="0"/>
        <w:spacing w:line="460" w:lineRule="exact"/>
        <w:ind w:left="594" w:leftChars="283"/>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bookmarkStart w:id="671" w:name="SOA_zyht_fbrwyjjs"/>
      <w:r>
        <w:rPr>
          <w:rFonts w:hint="eastAsia" w:ascii="宋体" w:hAnsi="宋体" w:eastAsia="宋体" w:cs="宋体"/>
          <w:color w:val="auto"/>
          <w:sz w:val="24"/>
          <w:szCs w:val="24"/>
          <w:highlight w:val="none"/>
          <w:u w:val="single"/>
        </w:rPr>
        <w:t xml:space="preserve">不承担违约责任 </w:t>
      </w:r>
      <w:bookmarkEnd w:id="671"/>
      <w:r>
        <w:rPr>
          <w:rFonts w:hint="eastAsia" w:ascii="宋体" w:hAnsi="宋体" w:eastAsia="宋体" w:cs="宋体"/>
          <w:color w:val="auto"/>
          <w:sz w:val="24"/>
          <w:szCs w:val="24"/>
          <w:highlight w:val="none"/>
        </w:rPr>
        <w:t>。</w:t>
      </w:r>
    </w:p>
    <w:p w14:paraId="5612DC1B">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12.4.6</w:t>
      </w:r>
      <w:r>
        <w:rPr>
          <w:rFonts w:hint="eastAsia" w:ascii="宋体" w:hAnsi="宋体" w:eastAsia="宋体" w:cs="宋体"/>
          <w:color w:val="auto"/>
          <w:sz w:val="24"/>
          <w:szCs w:val="24"/>
          <w:highlight w:val="none"/>
        </w:rPr>
        <w:t xml:space="preserve">  支付分解表的编制</w:t>
      </w:r>
    </w:p>
    <w:p w14:paraId="3DA29F38">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 总价合同支付分解表的编制与审批：</w:t>
      </w:r>
      <w:r>
        <w:rPr>
          <w:rFonts w:hint="eastAsia" w:ascii="宋体" w:hAnsi="宋体" w:eastAsia="宋体" w:cs="宋体"/>
          <w:color w:val="auto"/>
          <w:sz w:val="24"/>
          <w:szCs w:val="24"/>
          <w:highlight w:val="none"/>
          <w:u w:val="single"/>
        </w:rPr>
        <w:t xml:space="preserve"> </w:t>
      </w:r>
      <w:bookmarkStart w:id="672" w:name="SOA_zyht_zjhtzffjb"/>
      <w:r>
        <w:rPr>
          <w:rFonts w:hint="eastAsia" w:ascii="宋体" w:hAnsi="宋体" w:eastAsia="宋体" w:cs="宋体"/>
          <w:color w:val="auto"/>
          <w:sz w:val="24"/>
          <w:szCs w:val="24"/>
          <w:highlight w:val="none"/>
          <w:u w:val="single"/>
        </w:rPr>
        <w:t xml:space="preserve">  /    </w:t>
      </w:r>
      <w:bookmarkEnd w:id="67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076AED">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 单价合同的总价项目支付分解表的编制与审批：</w:t>
      </w:r>
      <w:r>
        <w:rPr>
          <w:rFonts w:hint="eastAsia" w:ascii="宋体" w:hAnsi="宋体" w:eastAsia="宋体" w:cs="宋体"/>
          <w:color w:val="auto"/>
          <w:sz w:val="24"/>
          <w:szCs w:val="24"/>
          <w:highlight w:val="none"/>
          <w:u w:val="single"/>
        </w:rPr>
        <w:t xml:space="preserve"> </w:t>
      </w:r>
      <w:bookmarkStart w:id="673" w:name="SOA_zyht_djhtzffjb"/>
      <w:r>
        <w:rPr>
          <w:rFonts w:hint="eastAsia" w:ascii="宋体" w:hAnsi="宋体" w:eastAsia="宋体" w:cs="宋体"/>
          <w:color w:val="auto"/>
          <w:sz w:val="24"/>
          <w:szCs w:val="24"/>
          <w:highlight w:val="none"/>
          <w:u w:val="single"/>
        </w:rPr>
        <w:t xml:space="preserve">   /   </w:t>
      </w:r>
      <w:bookmarkEnd w:id="67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674" w:name="_Toc361220574"/>
    </w:p>
    <w:p w14:paraId="52B456F9">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675" w:name="_Toc28440"/>
      <w:bookmarkStart w:id="676" w:name="_Toc32058"/>
      <w:r>
        <w:rPr>
          <w:rFonts w:hint="eastAsia" w:ascii="宋体" w:hAnsi="宋体" w:eastAsia="宋体" w:cs="宋体"/>
          <w:b/>
          <w:color w:val="auto"/>
          <w:sz w:val="24"/>
          <w:szCs w:val="24"/>
          <w:highlight w:val="none"/>
        </w:rPr>
        <w:t>13</w:t>
      </w:r>
      <w:r>
        <w:rPr>
          <w:rFonts w:hint="eastAsia" w:ascii="宋体" w:hAnsi="宋体" w:eastAsia="宋体" w:cs="宋体"/>
          <w:color w:val="auto"/>
          <w:sz w:val="24"/>
          <w:szCs w:val="24"/>
          <w:highlight w:val="none"/>
        </w:rPr>
        <w:t xml:space="preserve">  验收和工程试车</w:t>
      </w:r>
      <w:bookmarkEnd w:id="674"/>
      <w:bookmarkEnd w:id="675"/>
      <w:bookmarkEnd w:id="676"/>
    </w:p>
    <w:p w14:paraId="650A05BA">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13.1</w:t>
      </w:r>
      <w:r>
        <w:rPr>
          <w:rFonts w:hint="eastAsia" w:ascii="宋体" w:hAnsi="宋体" w:eastAsia="宋体" w:cs="宋体"/>
          <w:color w:val="auto"/>
          <w:sz w:val="24"/>
          <w:szCs w:val="24"/>
          <w:highlight w:val="none"/>
        </w:rPr>
        <w:t xml:space="preserve">  分部分项工程验收</w:t>
      </w:r>
    </w:p>
    <w:p w14:paraId="7EF47136">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13.1.2  </w:t>
      </w:r>
      <w:r>
        <w:rPr>
          <w:rFonts w:hint="eastAsia" w:ascii="宋体" w:hAnsi="宋体" w:eastAsia="宋体" w:cs="宋体"/>
          <w:color w:val="auto"/>
          <w:sz w:val="24"/>
          <w:szCs w:val="24"/>
          <w:highlight w:val="none"/>
        </w:rPr>
        <w:t>监理人不能按时进行验收时，应提前</w:t>
      </w:r>
      <w:bookmarkStart w:id="677" w:name="SOA_zyht_bnyssj"/>
      <w:r>
        <w:rPr>
          <w:rFonts w:hint="eastAsia" w:ascii="宋体" w:hAnsi="宋体" w:eastAsia="宋体" w:cs="宋体"/>
          <w:color w:val="auto"/>
          <w:sz w:val="24"/>
          <w:szCs w:val="24"/>
          <w:highlight w:val="none"/>
          <w:u w:val="single"/>
        </w:rPr>
        <w:t xml:space="preserve">  24  </w:t>
      </w:r>
      <w:bookmarkEnd w:id="677"/>
      <w:r>
        <w:rPr>
          <w:rFonts w:hint="eastAsia" w:ascii="宋体" w:hAnsi="宋体" w:eastAsia="宋体" w:cs="宋体"/>
          <w:color w:val="auto"/>
          <w:sz w:val="24"/>
          <w:szCs w:val="24"/>
          <w:highlight w:val="none"/>
        </w:rPr>
        <w:t>小时提交书面延期要求。</w:t>
      </w:r>
    </w:p>
    <w:p w14:paraId="0A22EB71">
      <w:pPr>
        <w:pageBreakBefore w:val="0"/>
        <w:widowControl w:val="0"/>
        <w:kinsoku/>
        <w:wordWrap/>
        <w:overflowPunct/>
        <w:topLinePunct w:val="0"/>
        <w:bidi w:val="0"/>
        <w:spacing w:line="460" w:lineRule="exact"/>
        <w:ind w:firstLine="832" w:firstLineChars="347"/>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bookmarkStart w:id="678" w:name="SOA_zyht_yqsj"/>
      <w:r>
        <w:rPr>
          <w:rFonts w:hint="eastAsia" w:ascii="宋体" w:hAnsi="宋体" w:eastAsia="宋体" w:cs="宋体"/>
          <w:color w:val="auto"/>
          <w:sz w:val="24"/>
          <w:szCs w:val="24"/>
          <w:highlight w:val="none"/>
          <w:u w:val="single"/>
        </w:rPr>
        <w:t xml:space="preserve">  48  </w:t>
      </w:r>
      <w:bookmarkEnd w:id="67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5CE7F77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13.2</w:t>
      </w:r>
      <w:r>
        <w:rPr>
          <w:rFonts w:hint="eastAsia" w:ascii="宋体" w:hAnsi="宋体" w:eastAsia="宋体" w:cs="宋体"/>
          <w:color w:val="auto"/>
          <w:sz w:val="24"/>
          <w:szCs w:val="24"/>
          <w:highlight w:val="none"/>
        </w:rPr>
        <w:t xml:space="preserve">  竣工验收</w:t>
      </w:r>
    </w:p>
    <w:p w14:paraId="79D262C2">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13.2.2  </w:t>
      </w:r>
      <w:r>
        <w:rPr>
          <w:rFonts w:hint="eastAsia" w:ascii="宋体" w:hAnsi="宋体" w:eastAsia="宋体" w:cs="宋体"/>
          <w:color w:val="auto"/>
          <w:sz w:val="24"/>
          <w:szCs w:val="24"/>
          <w:highlight w:val="none"/>
        </w:rPr>
        <w:t>竣工验收程序</w:t>
      </w:r>
    </w:p>
    <w:p w14:paraId="62FD9EFC">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w:t>
      </w:r>
      <w:bookmarkStart w:id="679" w:name="SOA_zyht_jgys"/>
      <w:r>
        <w:rPr>
          <w:rFonts w:hint="eastAsia" w:ascii="宋体" w:hAnsi="宋体" w:eastAsia="宋体" w:cs="宋体"/>
          <w:color w:val="auto"/>
          <w:sz w:val="24"/>
          <w:szCs w:val="24"/>
          <w:highlight w:val="none"/>
          <w:u w:val="single"/>
        </w:rPr>
        <w:t xml:space="preserve">  按通用条款执行   </w:t>
      </w:r>
      <w:bookmarkEnd w:id="67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1F5B0D">
      <w:pPr>
        <w:pageBreakBefore w:val="0"/>
        <w:widowControl w:val="0"/>
        <w:kinsoku/>
        <w:wordWrap/>
        <w:overflowPunct/>
        <w:topLinePunct w:val="0"/>
        <w:bidi w:val="0"/>
        <w:spacing w:line="460" w:lineRule="exact"/>
        <w:ind w:left="474" w:leftChars="226"/>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p>
    <w:p w14:paraId="5DAD45FB">
      <w:pPr>
        <w:pageBreakBefore w:val="0"/>
        <w:widowControl w:val="0"/>
        <w:kinsoku/>
        <w:wordWrap/>
        <w:overflowPunct/>
        <w:topLinePunct w:val="0"/>
        <w:bidi w:val="0"/>
        <w:spacing w:line="460" w:lineRule="exact"/>
        <w:ind w:left="474" w:leftChars="2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bookmarkStart w:id="680" w:name="SOA_zyht_fbrzzwyjjs"/>
      <w:r>
        <w:rPr>
          <w:rFonts w:hint="eastAsia" w:ascii="宋体" w:hAnsi="宋体" w:eastAsia="宋体" w:cs="宋体"/>
          <w:color w:val="auto"/>
          <w:sz w:val="24"/>
          <w:szCs w:val="24"/>
          <w:highlight w:val="none"/>
          <w:u w:val="single"/>
        </w:rPr>
        <w:t xml:space="preserve">   /   </w:t>
      </w:r>
      <w:bookmarkEnd w:id="68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B0EC54">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13.2.5  </w:t>
      </w:r>
      <w:r>
        <w:rPr>
          <w:rFonts w:hint="eastAsia" w:ascii="宋体" w:hAnsi="宋体" w:eastAsia="宋体" w:cs="宋体"/>
          <w:color w:val="auto"/>
          <w:sz w:val="24"/>
          <w:szCs w:val="24"/>
          <w:highlight w:val="none"/>
        </w:rPr>
        <w:t>移交、接收全部与部分工程</w:t>
      </w:r>
    </w:p>
    <w:p w14:paraId="1EFE8051">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bookmarkStart w:id="681" w:name="SOA_zyht_cbryjgcqx"/>
      <w:r>
        <w:rPr>
          <w:rFonts w:hint="eastAsia" w:ascii="宋体" w:hAnsi="宋体" w:eastAsia="宋体" w:cs="宋体"/>
          <w:color w:val="auto"/>
          <w:kern w:val="0"/>
          <w:sz w:val="24"/>
          <w:szCs w:val="24"/>
          <w:highlight w:val="none"/>
          <w:u w:val="single"/>
        </w:rPr>
        <w:t>竣工验收前十天向发包方提供竣工图、竣工资料及竣工验收报告，并附光盘（含影像资料、图片等）</w:t>
      </w:r>
      <w:r>
        <w:rPr>
          <w:rFonts w:hint="eastAsia" w:ascii="宋体" w:hAnsi="宋体" w:eastAsia="宋体" w:cs="宋体"/>
          <w:color w:val="auto"/>
          <w:sz w:val="24"/>
          <w:szCs w:val="24"/>
          <w:highlight w:val="none"/>
          <w:u w:val="single"/>
        </w:rPr>
        <w:t xml:space="preserve"> </w:t>
      </w:r>
      <w:bookmarkEnd w:id="68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5DE2E34">
      <w:pPr>
        <w:pageBreakBefore w:val="0"/>
        <w:widowControl w:val="0"/>
        <w:kinsoku/>
        <w:wordWrap/>
        <w:overflowPunct/>
        <w:topLinePunct w:val="0"/>
        <w:bidi w:val="0"/>
        <w:spacing w:line="460" w:lineRule="exact"/>
        <w:ind w:left="474" w:leftChars="226"/>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bookmarkStart w:id="682" w:name="SOA_zyht_fbrgcwyjjs"/>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bookmarkEnd w:id="682"/>
      <w:r>
        <w:rPr>
          <w:rFonts w:hint="eastAsia" w:ascii="宋体" w:hAnsi="宋体" w:eastAsia="宋体" w:cs="宋体"/>
          <w:color w:val="auto"/>
          <w:sz w:val="24"/>
          <w:szCs w:val="24"/>
          <w:highlight w:val="none"/>
        </w:rPr>
        <w:t>。</w:t>
      </w:r>
    </w:p>
    <w:p w14:paraId="296CFC5B">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承包人未按时移交工程的，违约金的计算方法为：</w:t>
      </w:r>
      <w:bookmarkStart w:id="683" w:name="SOA_zyht_cbrgcwyjjs"/>
      <w:r>
        <w:rPr>
          <w:rFonts w:hint="eastAsia" w:ascii="宋体" w:hAnsi="宋体" w:eastAsia="宋体" w:cs="宋体"/>
          <w:color w:val="auto"/>
          <w:sz w:val="24"/>
          <w:szCs w:val="24"/>
          <w:highlight w:val="none"/>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天向发包人支付违约金，且发包人有权拒付工程款 </w:t>
      </w:r>
      <w:bookmarkEnd w:id="68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59467C">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13.3</w:t>
      </w:r>
      <w:r>
        <w:rPr>
          <w:rFonts w:hint="eastAsia" w:ascii="宋体" w:hAnsi="宋体" w:eastAsia="宋体" w:cs="宋体"/>
          <w:color w:val="auto"/>
          <w:sz w:val="24"/>
          <w:szCs w:val="24"/>
          <w:highlight w:val="none"/>
        </w:rPr>
        <w:t xml:space="preserve">  工程试车</w:t>
      </w:r>
    </w:p>
    <w:p w14:paraId="7AA253BC">
      <w:pPr>
        <w:pageBreakBefore w:val="0"/>
        <w:widowControl w:val="0"/>
        <w:kinsoku/>
        <w:wordWrap/>
        <w:overflowPunct/>
        <w:topLinePunct w:val="0"/>
        <w:bidi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13.3.1</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试车程序</w:t>
      </w:r>
    </w:p>
    <w:p w14:paraId="494922E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bookmarkStart w:id="684" w:name="SOA_zyht_gcsc"/>
      <w:r>
        <w:rPr>
          <w:rFonts w:hint="eastAsia" w:ascii="宋体" w:hAnsi="宋体" w:eastAsia="宋体" w:cs="宋体"/>
          <w:color w:val="auto"/>
          <w:sz w:val="24"/>
          <w:szCs w:val="24"/>
          <w:highlight w:val="none"/>
          <w:u w:val="single"/>
        </w:rPr>
        <w:t xml:space="preserve">试车内容应与承包人承包范围相一致，试车费用由承包人承担 </w:t>
      </w:r>
      <w:bookmarkEnd w:id="684"/>
      <w:r>
        <w:rPr>
          <w:rFonts w:hint="eastAsia" w:ascii="宋体" w:hAnsi="宋体" w:eastAsia="宋体" w:cs="宋体"/>
          <w:color w:val="auto"/>
          <w:sz w:val="24"/>
          <w:szCs w:val="24"/>
          <w:highlight w:val="none"/>
        </w:rPr>
        <w:t>。</w:t>
      </w:r>
    </w:p>
    <w:p w14:paraId="1AEDAE1F">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w:t>
      </w:r>
      <w:bookmarkStart w:id="685" w:name="SOA_zyht_djwfsc"/>
      <w:r>
        <w:rPr>
          <w:rFonts w:hint="eastAsia" w:ascii="宋体" w:hAnsi="宋体" w:eastAsia="宋体" w:cs="宋体"/>
          <w:color w:val="auto"/>
          <w:sz w:val="24"/>
          <w:szCs w:val="24"/>
          <w:highlight w:val="none"/>
          <w:u w:val="single"/>
        </w:rPr>
        <w:t xml:space="preserve">  承包人    </w:t>
      </w:r>
      <w:bookmarkEnd w:id="68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33C556DE">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w:t>
      </w:r>
      <w:bookmarkStart w:id="686" w:name="SOA_zyht_wfldsc"/>
      <w:r>
        <w:rPr>
          <w:rFonts w:hint="eastAsia" w:ascii="宋体" w:hAnsi="宋体" w:eastAsia="宋体" w:cs="宋体"/>
          <w:color w:val="auto"/>
          <w:sz w:val="24"/>
          <w:szCs w:val="24"/>
          <w:highlight w:val="none"/>
          <w:u w:val="single"/>
        </w:rPr>
        <w:t xml:space="preserve">  承包人    </w:t>
      </w:r>
      <w:bookmarkEnd w:id="68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45B25388">
      <w:pPr>
        <w:pageBreakBefore w:val="0"/>
        <w:widowControl w:val="0"/>
        <w:kinsoku/>
        <w:wordWrap/>
        <w:overflowPunct/>
        <w:topLinePunct w:val="0"/>
        <w:bidi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13.3.3</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投料试车</w:t>
      </w:r>
    </w:p>
    <w:p w14:paraId="4BDFD3A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bookmarkStart w:id="687" w:name="SOA_zyht_tlsc"/>
      <w:r>
        <w:rPr>
          <w:rFonts w:hint="eastAsia" w:ascii="宋体" w:hAnsi="宋体" w:eastAsia="宋体" w:cs="宋体"/>
          <w:color w:val="auto"/>
          <w:sz w:val="24"/>
          <w:szCs w:val="24"/>
          <w:highlight w:val="none"/>
          <w:u w:val="single"/>
        </w:rPr>
        <w:t xml:space="preserve">   /   </w:t>
      </w:r>
      <w:bookmarkEnd w:id="68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3D9D76">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13.6</w:t>
      </w:r>
      <w:r>
        <w:rPr>
          <w:rFonts w:hint="eastAsia" w:ascii="宋体" w:hAnsi="宋体" w:eastAsia="宋体" w:cs="宋体"/>
          <w:color w:val="auto"/>
          <w:sz w:val="24"/>
          <w:szCs w:val="24"/>
          <w:highlight w:val="none"/>
        </w:rPr>
        <w:t xml:space="preserve">  竣工退场</w:t>
      </w:r>
    </w:p>
    <w:p w14:paraId="50B8FACE">
      <w:pPr>
        <w:pageBreakBefore w:val="0"/>
        <w:widowControl w:val="0"/>
        <w:kinsoku/>
        <w:wordWrap/>
        <w:overflowPunct/>
        <w:topLinePunct w:val="0"/>
        <w:bidi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13.6.1</w:t>
      </w:r>
      <w:r>
        <w:rPr>
          <w:rFonts w:hint="eastAsia" w:ascii="宋体" w:hAnsi="宋体" w:eastAsia="宋体" w:cs="宋体"/>
          <w:color w:val="auto"/>
          <w:sz w:val="24"/>
          <w:szCs w:val="24"/>
          <w:highlight w:val="none"/>
        </w:rPr>
        <w:t xml:space="preserve">  竣工退场</w:t>
      </w:r>
    </w:p>
    <w:p w14:paraId="45BEE6BC">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bookmarkStart w:id="688" w:name="SOA_zyht_jgtc"/>
      <w:r>
        <w:rPr>
          <w:rFonts w:hint="eastAsia" w:ascii="宋体" w:hAnsi="宋体" w:eastAsia="宋体" w:cs="宋体"/>
          <w:color w:val="auto"/>
          <w:sz w:val="24"/>
          <w:szCs w:val="24"/>
          <w:highlight w:val="none"/>
          <w:u w:val="single"/>
        </w:rPr>
        <w:t xml:space="preserve">  颁发工程接收证书后 7 日内    </w:t>
      </w:r>
      <w:bookmarkEnd w:id="68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3601F55D">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689" w:name="_Toc21739"/>
      <w:bookmarkStart w:id="690" w:name="_Toc361220575"/>
      <w:bookmarkStart w:id="691" w:name="_Toc998"/>
      <w:r>
        <w:rPr>
          <w:rFonts w:hint="eastAsia" w:ascii="宋体" w:hAnsi="宋体" w:eastAsia="宋体" w:cs="宋体"/>
          <w:b/>
          <w:color w:val="auto"/>
          <w:sz w:val="24"/>
          <w:szCs w:val="24"/>
          <w:highlight w:val="none"/>
        </w:rPr>
        <w:t xml:space="preserve">14  </w:t>
      </w:r>
      <w:r>
        <w:rPr>
          <w:rFonts w:hint="eastAsia" w:ascii="宋体" w:hAnsi="宋体" w:eastAsia="宋体" w:cs="宋体"/>
          <w:color w:val="auto"/>
          <w:sz w:val="24"/>
          <w:szCs w:val="24"/>
          <w:highlight w:val="none"/>
        </w:rPr>
        <w:t>竣工结算</w:t>
      </w:r>
      <w:bookmarkEnd w:id="689"/>
      <w:bookmarkEnd w:id="690"/>
      <w:bookmarkEnd w:id="691"/>
    </w:p>
    <w:p w14:paraId="611C05EE">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14.1</w:t>
      </w:r>
      <w:r>
        <w:rPr>
          <w:rFonts w:hint="eastAsia" w:ascii="宋体" w:hAnsi="宋体" w:eastAsia="宋体" w:cs="宋体"/>
          <w:color w:val="auto"/>
          <w:sz w:val="24"/>
          <w:szCs w:val="24"/>
          <w:highlight w:val="none"/>
        </w:rPr>
        <w:t xml:space="preserve">  竣工付款申请</w:t>
      </w:r>
    </w:p>
    <w:p w14:paraId="3AA3FD2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bookmarkStart w:id="692" w:name="SOA_zyht_jgksq"/>
      <w:r>
        <w:rPr>
          <w:rFonts w:hint="eastAsia" w:ascii="宋体" w:hAnsi="宋体" w:eastAsia="宋体" w:cs="宋体"/>
          <w:color w:val="auto"/>
          <w:sz w:val="24"/>
          <w:szCs w:val="24"/>
          <w:highlight w:val="none"/>
          <w:u w:val="single"/>
        </w:rPr>
        <w:t>在 60 天内提交竣工付款申请单及结算资料</w:t>
      </w:r>
      <w:bookmarkEnd w:id="692"/>
      <w:r>
        <w:rPr>
          <w:rFonts w:hint="eastAsia" w:ascii="宋体" w:hAnsi="宋体" w:eastAsia="宋体" w:cs="宋体"/>
          <w:color w:val="auto"/>
          <w:sz w:val="24"/>
          <w:szCs w:val="24"/>
          <w:highlight w:val="none"/>
        </w:rPr>
        <w:t>。</w:t>
      </w:r>
    </w:p>
    <w:p w14:paraId="211530FE">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bookmarkStart w:id="693" w:name="SOA_zyht_jgksqnr"/>
      <w:r>
        <w:rPr>
          <w:rFonts w:hint="eastAsia" w:ascii="宋体" w:hAnsi="宋体" w:eastAsia="宋体" w:cs="宋体"/>
          <w:color w:val="auto"/>
          <w:sz w:val="24"/>
          <w:szCs w:val="24"/>
          <w:highlight w:val="none"/>
          <w:u w:val="single"/>
        </w:rPr>
        <w:t xml:space="preserve">  完整的竣工结算书文件及相关资料  </w:t>
      </w:r>
      <w:bookmarkEnd w:id="69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188404">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14.2</w:t>
      </w:r>
      <w:r>
        <w:rPr>
          <w:rFonts w:hint="eastAsia" w:ascii="宋体" w:hAnsi="宋体" w:eastAsia="宋体" w:cs="宋体"/>
          <w:color w:val="auto"/>
          <w:sz w:val="24"/>
          <w:szCs w:val="24"/>
          <w:highlight w:val="none"/>
        </w:rPr>
        <w:t xml:space="preserve">  竣工结算审核</w:t>
      </w:r>
    </w:p>
    <w:p w14:paraId="562F94D1">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bookmarkStart w:id="694" w:name="SOA_zyht_sqjgk"/>
      <w:r>
        <w:rPr>
          <w:rFonts w:hint="eastAsia" w:ascii="宋体" w:hAnsi="宋体" w:eastAsia="宋体" w:cs="宋体"/>
          <w:color w:val="auto"/>
          <w:sz w:val="24"/>
          <w:szCs w:val="24"/>
          <w:highlight w:val="none"/>
          <w:u w:val="single"/>
        </w:rPr>
        <w:t xml:space="preserve">  </w:t>
      </w:r>
      <w:bookmarkEnd w:id="69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A4C8FB">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bookmarkStart w:id="695" w:name="SOA_zyht_wcjgk"/>
      <w:r>
        <w:rPr>
          <w:rFonts w:hint="eastAsia" w:ascii="宋体" w:hAnsi="宋体" w:eastAsia="宋体" w:cs="宋体"/>
          <w:color w:val="auto"/>
          <w:sz w:val="24"/>
          <w:szCs w:val="24"/>
          <w:highlight w:val="none"/>
          <w:u w:val="single"/>
        </w:rPr>
        <w:t xml:space="preserve">  /   </w:t>
      </w:r>
      <w:bookmarkEnd w:id="69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9022A4">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bookmarkStart w:id="696" w:name="SOA_zyht_jgkyyfh"/>
      <w:r>
        <w:rPr>
          <w:rFonts w:hint="eastAsia" w:ascii="宋体" w:hAnsi="宋体" w:eastAsia="宋体" w:cs="宋体"/>
          <w:color w:val="auto"/>
          <w:sz w:val="24"/>
          <w:szCs w:val="24"/>
          <w:highlight w:val="none"/>
          <w:u w:val="single"/>
        </w:rPr>
        <w:t xml:space="preserve">  </w:t>
      </w:r>
      <w:bookmarkEnd w:id="69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4C2A12">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14.4</w:t>
      </w:r>
      <w:r>
        <w:rPr>
          <w:rFonts w:hint="eastAsia" w:ascii="宋体" w:hAnsi="宋体" w:eastAsia="宋体" w:cs="宋体"/>
          <w:color w:val="auto"/>
          <w:sz w:val="24"/>
          <w:szCs w:val="24"/>
          <w:highlight w:val="none"/>
        </w:rPr>
        <w:t xml:space="preserve">  最终结清</w:t>
      </w:r>
    </w:p>
    <w:p w14:paraId="3D44D12F">
      <w:pPr>
        <w:pageBreakBefore w:val="0"/>
        <w:widowControl w:val="0"/>
        <w:kinsoku/>
        <w:wordWrap/>
        <w:overflowPunct/>
        <w:topLinePunct w:val="0"/>
        <w:bidi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 xml:space="preserve">14.4.1  </w:t>
      </w:r>
      <w:r>
        <w:rPr>
          <w:rFonts w:hint="eastAsia" w:ascii="宋体" w:hAnsi="宋体" w:eastAsia="宋体" w:cs="宋体"/>
          <w:color w:val="auto"/>
          <w:sz w:val="24"/>
          <w:szCs w:val="24"/>
          <w:highlight w:val="none"/>
        </w:rPr>
        <w:t>最终结清申请单</w:t>
      </w:r>
    </w:p>
    <w:p w14:paraId="6645A31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bookmarkStart w:id="697" w:name="SOA_zyht_cbrzzsqdfs"/>
      <w:r>
        <w:rPr>
          <w:rFonts w:hint="eastAsia" w:ascii="宋体" w:hAnsi="宋体" w:eastAsia="宋体" w:cs="宋体"/>
          <w:color w:val="auto"/>
          <w:sz w:val="24"/>
          <w:szCs w:val="24"/>
          <w:highlight w:val="none"/>
          <w:u w:val="single"/>
        </w:rPr>
        <w:t xml:space="preserve">  五份    </w:t>
      </w:r>
      <w:bookmarkEnd w:id="69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458573">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bookmarkStart w:id="698" w:name="SOA_zyht_cbrzzsqdqx"/>
      <w:r>
        <w:rPr>
          <w:rFonts w:hint="eastAsia" w:ascii="宋体" w:hAnsi="宋体" w:eastAsia="宋体" w:cs="宋体"/>
          <w:color w:val="auto"/>
          <w:sz w:val="24"/>
          <w:szCs w:val="24"/>
          <w:highlight w:val="none"/>
          <w:u w:val="single"/>
        </w:rPr>
        <w:t xml:space="preserve">  按通用条款执行  </w:t>
      </w:r>
      <w:bookmarkEnd w:id="69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46042C">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14.4.2</w:t>
      </w:r>
      <w:r>
        <w:rPr>
          <w:rFonts w:hint="eastAsia" w:ascii="宋体" w:hAnsi="宋体" w:eastAsia="宋体" w:cs="宋体"/>
          <w:color w:val="auto"/>
          <w:sz w:val="24"/>
          <w:szCs w:val="24"/>
          <w:highlight w:val="none"/>
        </w:rPr>
        <w:t xml:space="preserve">  最终结清证书和支付</w:t>
      </w:r>
    </w:p>
    <w:p w14:paraId="24AF26B8">
      <w:pPr>
        <w:pageBreakBefore w:val="0"/>
        <w:widowControl w:val="0"/>
        <w:kinsoku/>
        <w:wordWrap/>
        <w:overflowPunct/>
        <w:topLinePunct w:val="0"/>
        <w:bidi w:val="0"/>
        <w:spacing w:line="460" w:lineRule="exact"/>
        <w:ind w:left="591" w:leftChars="226" w:hanging="117" w:hangingChars="49"/>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bookmarkStart w:id="699" w:name="SOA_zyht_fbrwcjqsqd"/>
      <w:r>
        <w:rPr>
          <w:rFonts w:hint="eastAsia" w:ascii="宋体" w:hAnsi="宋体" w:eastAsia="宋体" w:cs="宋体"/>
          <w:color w:val="auto"/>
          <w:sz w:val="24"/>
          <w:szCs w:val="24"/>
          <w:highlight w:val="none"/>
          <w:u w:val="single"/>
        </w:rPr>
        <w:t>180天</w:t>
      </w:r>
      <w:bookmarkEnd w:id="699"/>
      <w:r>
        <w:rPr>
          <w:rFonts w:hint="eastAsia" w:ascii="宋体" w:hAnsi="宋体" w:eastAsia="宋体" w:cs="宋体"/>
          <w:color w:val="auto"/>
          <w:sz w:val="24"/>
          <w:szCs w:val="24"/>
          <w:highlight w:val="none"/>
        </w:rPr>
        <w:t>。</w:t>
      </w:r>
    </w:p>
    <w:p w14:paraId="3DEF6AE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bookmarkStart w:id="700" w:name="SOA_zyht_fbrwczf"/>
      <w:r>
        <w:rPr>
          <w:rFonts w:hint="eastAsia" w:ascii="宋体" w:hAnsi="宋体" w:eastAsia="宋体" w:cs="宋体"/>
          <w:color w:val="auto"/>
          <w:sz w:val="24"/>
          <w:szCs w:val="24"/>
          <w:highlight w:val="none"/>
          <w:u w:val="single"/>
        </w:rPr>
        <w:t xml:space="preserve">   30天  </w:t>
      </w:r>
      <w:bookmarkEnd w:id="70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E6AF0C">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701" w:name="_Toc30085"/>
      <w:bookmarkStart w:id="702" w:name="_Toc361220576"/>
      <w:bookmarkStart w:id="703" w:name="_Toc16426"/>
      <w:r>
        <w:rPr>
          <w:rFonts w:hint="eastAsia" w:ascii="宋体" w:hAnsi="宋体" w:eastAsia="宋体" w:cs="宋体"/>
          <w:b/>
          <w:color w:val="auto"/>
          <w:sz w:val="24"/>
          <w:szCs w:val="24"/>
          <w:highlight w:val="none"/>
        </w:rPr>
        <w:t xml:space="preserve">15  </w:t>
      </w:r>
      <w:r>
        <w:rPr>
          <w:rFonts w:hint="eastAsia" w:ascii="宋体" w:hAnsi="宋体" w:eastAsia="宋体" w:cs="宋体"/>
          <w:color w:val="auto"/>
          <w:sz w:val="24"/>
          <w:szCs w:val="24"/>
          <w:highlight w:val="none"/>
        </w:rPr>
        <w:t>缺陷责任期与保修</w:t>
      </w:r>
      <w:bookmarkEnd w:id="701"/>
      <w:bookmarkEnd w:id="702"/>
      <w:bookmarkEnd w:id="703"/>
    </w:p>
    <w:p w14:paraId="25067895">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15.2  </w:t>
      </w:r>
      <w:r>
        <w:rPr>
          <w:rFonts w:hint="eastAsia" w:ascii="宋体" w:hAnsi="宋体" w:eastAsia="宋体" w:cs="宋体"/>
          <w:color w:val="auto"/>
          <w:sz w:val="24"/>
          <w:szCs w:val="24"/>
          <w:highlight w:val="none"/>
        </w:rPr>
        <w:t>缺陷责任期</w:t>
      </w:r>
    </w:p>
    <w:p w14:paraId="780799BA">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bookmarkStart w:id="704" w:name="SOA_zyht_qxzrq"/>
      <w:r>
        <w:rPr>
          <w:rFonts w:hint="eastAsia" w:ascii="宋体" w:hAnsi="宋体" w:eastAsia="宋体" w:cs="宋体"/>
          <w:color w:val="auto"/>
          <w:sz w:val="24"/>
          <w:szCs w:val="24"/>
          <w:highlight w:val="none"/>
          <w:u w:val="single"/>
        </w:rPr>
        <w:t xml:space="preserve">  按《工程质量保修书》  </w:t>
      </w:r>
      <w:bookmarkEnd w:id="70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B1E064">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15.3  </w:t>
      </w:r>
      <w:r>
        <w:rPr>
          <w:rFonts w:hint="eastAsia" w:ascii="宋体" w:hAnsi="宋体" w:eastAsia="宋体" w:cs="宋体"/>
          <w:color w:val="auto"/>
          <w:sz w:val="24"/>
          <w:szCs w:val="24"/>
          <w:highlight w:val="none"/>
        </w:rPr>
        <w:t>质量保证金</w:t>
      </w:r>
    </w:p>
    <w:p w14:paraId="3257C80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bookmarkStart w:id="705" w:name="SOA_zyht_zlbzj"/>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是</w:t>
      </w:r>
      <w:r>
        <w:rPr>
          <w:rFonts w:hint="eastAsia" w:ascii="宋体" w:hAnsi="宋体" w:eastAsia="宋体" w:cs="宋体"/>
          <w:color w:val="auto"/>
          <w:sz w:val="24"/>
          <w:szCs w:val="24"/>
          <w:highlight w:val="none"/>
          <w:u w:val="single"/>
        </w:rPr>
        <w:t xml:space="preserve">    </w:t>
      </w:r>
      <w:bookmarkEnd w:id="70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AE1697">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15.3.1</w:t>
      </w:r>
      <w:r>
        <w:rPr>
          <w:rFonts w:hint="eastAsia" w:ascii="宋体" w:hAnsi="宋体" w:eastAsia="宋体" w:cs="宋体"/>
          <w:color w:val="auto"/>
          <w:sz w:val="24"/>
          <w:szCs w:val="24"/>
          <w:highlight w:val="none"/>
        </w:rPr>
        <w:t xml:space="preserve">  承包人提供质量保证金的方式</w:t>
      </w:r>
    </w:p>
    <w:p w14:paraId="36D70E58">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bookmarkStart w:id="706" w:name="SOA_zyht_bzjfs"/>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bookmarkEnd w:id="70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7CA3B897">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bookmarkStart w:id="707" w:name="SOA_zyht_zlbzjje"/>
      <w:r>
        <w:rPr>
          <w:rFonts w:hint="eastAsia" w:ascii="宋体" w:hAnsi="宋体" w:eastAsia="宋体" w:cs="宋体"/>
          <w:color w:val="auto"/>
          <w:kern w:val="0"/>
          <w:sz w:val="24"/>
          <w:szCs w:val="24"/>
          <w:highlight w:val="none"/>
          <w:u w:val="single"/>
        </w:rPr>
        <w:t xml:space="preserve">   /   </w:t>
      </w:r>
      <w:bookmarkEnd w:id="707"/>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DEDC492">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bookmarkStart w:id="708" w:name="SOA_zyht_gck"/>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1.5</w:t>
      </w:r>
      <w:r>
        <w:rPr>
          <w:rFonts w:hint="eastAsia" w:ascii="宋体" w:hAnsi="宋体" w:eastAsia="宋体" w:cs="宋体"/>
          <w:color w:val="auto"/>
          <w:kern w:val="0"/>
          <w:sz w:val="24"/>
          <w:szCs w:val="24"/>
          <w:highlight w:val="none"/>
          <w:u w:val="single"/>
        </w:rPr>
        <w:t xml:space="preserve">   </w:t>
      </w:r>
      <w:bookmarkEnd w:id="708"/>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75F42C9A">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金额为工程竣工结算价的1.5%</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F354DA8">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15.3.2</w:t>
      </w:r>
      <w:r>
        <w:rPr>
          <w:rFonts w:hint="eastAsia" w:ascii="宋体" w:hAnsi="宋体" w:eastAsia="宋体" w:cs="宋体"/>
          <w:color w:val="auto"/>
          <w:sz w:val="24"/>
          <w:szCs w:val="24"/>
          <w:highlight w:val="none"/>
        </w:rPr>
        <w:t xml:space="preserve">  质量保证金的扣留</w:t>
      </w:r>
    </w:p>
    <w:p w14:paraId="48053BDA">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bookmarkStart w:id="709" w:name="SOA_zyht_bzjkl"/>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bookmarkEnd w:id="70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61596316">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07B05DE4">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21AC6053">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bookmarkStart w:id="710" w:name="SOA_zyht_bzjqtklfs"/>
      <w:r>
        <w:rPr>
          <w:rFonts w:hint="eastAsia" w:ascii="宋体" w:hAnsi="宋体" w:eastAsia="宋体" w:cs="宋体"/>
          <w:color w:val="auto"/>
          <w:kern w:val="0"/>
          <w:sz w:val="24"/>
          <w:szCs w:val="24"/>
          <w:highlight w:val="none"/>
          <w:u w:val="single"/>
        </w:rPr>
        <w:t xml:space="preserve">      </w:t>
      </w:r>
      <w:bookmarkEnd w:id="710"/>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5BC1151">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bookmarkStart w:id="711" w:name="SOA_zyht_bzjbc"/>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bookmarkEnd w:id="711"/>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B5AE16F">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15.4  </w:t>
      </w:r>
      <w:r>
        <w:rPr>
          <w:rFonts w:hint="eastAsia" w:ascii="宋体" w:hAnsi="宋体" w:eastAsia="宋体" w:cs="宋体"/>
          <w:color w:val="auto"/>
          <w:sz w:val="24"/>
          <w:szCs w:val="24"/>
          <w:highlight w:val="none"/>
        </w:rPr>
        <w:t>保修</w:t>
      </w:r>
    </w:p>
    <w:p w14:paraId="4233FB0A">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15.4.1</w:t>
      </w:r>
      <w:r>
        <w:rPr>
          <w:rFonts w:hint="eastAsia" w:ascii="宋体" w:hAnsi="宋体" w:eastAsia="宋体" w:cs="宋体"/>
          <w:color w:val="auto"/>
          <w:sz w:val="24"/>
          <w:szCs w:val="24"/>
          <w:highlight w:val="none"/>
        </w:rPr>
        <w:t xml:space="preserve">  保修责任</w:t>
      </w:r>
    </w:p>
    <w:p w14:paraId="3E1B65B1">
      <w:pPr>
        <w:pageBreakBefore w:val="0"/>
        <w:widowControl w:val="0"/>
        <w:kinsoku/>
        <w:wordWrap/>
        <w:overflowPunct/>
        <w:topLinePunct w:val="0"/>
        <w:bidi w:val="0"/>
        <w:spacing w:line="460" w:lineRule="exact"/>
        <w:ind w:firstLine="468" w:firstLineChars="195"/>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bookmarkStart w:id="712" w:name="SOA_zyht_gcbxq"/>
      <w:r>
        <w:rPr>
          <w:rFonts w:hint="eastAsia" w:ascii="宋体" w:hAnsi="宋体" w:eastAsia="宋体" w:cs="宋体"/>
          <w:color w:val="auto"/>
          <w:kern w:val="0"/>
          <w:sz w:val="24"/>
          <w:szCs w:val="24"/>
          <w:highlight w:val="none"/>
          <w:u w:val="single"/>
        </w:rPr>
        <w:t xml:space="preserve">  按《工程质量保修书》    </w:t>
      </w:r>
      <w:bookmarkEnd w:id="712"/>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99B2329">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15.4.3 </w:t>
      </w:r>
      <w:r>
        <w:rPr>
          <w:rFonts w:hint="eastAsia" w:ascii="宋体" w:hAnsi="宋体" w:eastAsia="宋体" w:cs="宋体"/>
          <w:color w:val="auto"/>
          <w:sz w:val="24"/>
          <w:szCs w:val="24"/>
          <w:highlight w:val="none"/>
        </w:rPr>
        <w:t xml:space="preserve"> 修复通知</w:t>
      </w:r>
    </w:p>
    <w:p w14:paraId="52F228E4">
      <w:pPr>
        <w:pageBreakBefore w:val="0"/>
        <w:widowControl w:val="0"/>
        <w:kinsoku/>
        <w:wordWrap/>
        <w:overflowPunct/>
        <w:topLinePunct w:val="0"/>
        <w:bidi w:val="0"/>
        <w:spacing w:line="460" w:lineRule="exact"/>
        <w:ind w:firstLine="468" w:firstLineChars="195"/>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bookmarkStart w:id="713" w:name="SOA_zyht_xftz"/>
      <w:r>
        <w:rPr>
          <w:rFonts w:hint="eastAsia" w:ascii="宋体" w:hAnsi="宋体" w:eastAsia="宋体" w:cs="宋体"/>
          <w:color w:val="auto"/>
          <w:kern w:val="0"/>
          <w:sz w:val="24"/>
          <w:szCs w:val="24"/>
          <w:highlight w:val="none"/>
          <w:u w:val="single"/>
        </w:rPr>
        <w:t xml:space="preserve">   24小时    </w:t>
      </w:r>
      <w:bookmarkEnd w:id="713"/>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EAFFFF5">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714" w:name="_Toc361220577"/>
      <w:bookmarkStart w:id="715" w:name="_Toc30841"/>
      <w:bookmarkStart w:id="716" w:name="_Toc26160"/>
      <w:r>
        <w:rPr>
          <w:rFonts w:hint="eastAsia" w:ascii="宋体" w:hAnsi="宋体" w:eastAsia="宋体" w:cs="宋体"/>
          <w:b/>
          <w:color w:val="auto"/>
          <w:sz w:val="24"/>
          <w:szCs w:val="24"/>
          <w:highlight w:val="none"/>
        </w:rPr>
        <w:t>16</w:t>
      </w:r>
      <w:r>
        <w:rPr>
          <w:rFonts w:hint="eastAsia" w:ascii="宋体" w:hAnsi="宋体" w:eastAsia="宋体" w:cs="宋体"/>
          <w:color w:val="auto"/>
          <w:sz w:val="24"/>
          <w:szCs w:val="24"/>
          <w:highlight w:val="none"/>
        </w:rPr>
        <w:t xml:space="preserve">  违约</w:t>
      </w:r>
      <w:bookmarkEnd w:id="714"/>
      <w:bookmarkEnd w:id="715"/>
      <w:bookmarkEnd w:id="716"/>
    </w:p>
    <w:p w14:paraId="08835800">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16.1</w:t>
      </w:r>
      <w:r>
        <w:rPr>
          <w:rFonts w:hint="eastAsia" w:ascii="宋体" w:hAnsi="宋体" w:eastAsia="宋体" w:cs="宋体"/>
          <w:color w:val="auto"/>
          <w:sz w:val="24"/>
          <w:szCs w:val="24"/>
          <w:highlight w:val="none"/>
        </w:rPr>
        <w:t xml:space="preserve">  发包人违约</w:t>
      </w:r>
    </w:p>
    <w:p w14:paraId="40A2AD1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16.1.1  </w:t>
      </w:r>
      <w:r>
        <w:rPr>
          <w:rFonts w:hint="eastAsia" w:ascii="宋体" w:hAnsi="宋体" w:eastAsia="宋体" w:cs="宋体"/>
          <w:color w:val="auto"/>
          <w:sz w:val="24"/>
          <w:szCs w:val="24"/>
          <w:highlight w:val="none"/>
        </w:rPr>
        <w:t>发包人违约的情形</w:t>
      </w:r>
    </w:p>
    <w:p w14:paraId="662A2844">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bookmarkStart w:id="717" w:name="SOA_zyht_fbrwy"/>
      <w:r>
        <w:rPr>
          <w:rFonts w:hint="eastAsia" w:ascii="宋体" w:hAnsi="宋体" w:eastAsia="宋体" w:cs="宋体"/>
          <w:color w:val="auto"/>
          <w:kern w:val="0"/>
          <w:sz w:val="24"/>
          <w:szCs w:val="24"/>
          <w:highlight w:val="none"/>
          <w:u w:val="single"/>
        </w:rPr>
        <w:t xml:space="preserve">  按通用条款执行    </w:t>
      </w:r>
      <w:bookmarkEnd w:id="717"/>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87CD044">
      <w:pPr>
        <w:pageBreakBefore w:val="0"/>
        <w:widowControl w:val="0"/>
        <w:kinsoku/>
        <w:wordWrap/>
        <w:overflowPunct/>
        <w:topLinePunct w:val="0"/>
        <w:bidi w:val="0"/>
        <w:spacing w:line="460" w:lineRule="exact"/>
        <w:ind w:left="1384"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16.1.2</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发包人违约的责任</w:t>
      </w:r>
    </w:p>
    <w:p w14:paraId="161F7AEC">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发包人违约责任的承担方式和计算方法：</w:t>
      </w:r>
    </w:p>
    <w:p w14:paraId="1B7F7F65">
      <w:pPr>
        <w:pageBreakBefore w:val="0"/>
        <w:widowControl w:val="0"/>
        <w:kinsoku/>
        <w:wordWrap/>
        <w:overflowPunct/>
        <w:topLinePunct w:val="0"/>
        <w:bidi w:val="0"/>
        <w:spacing w:line="460" w:lineRule="exact"/>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（1）因发包人原因未能在计划开工日期前7天内下达开工通知的违约责任：</w:t>
      </w:r>
      <w:r>
        <w:rPr>
          <w:rFonts w:hint="eastAsia" w:ascii="宋体" w:hAnsi="宋体" w:eastAsia="宋体" w:cs="宋体"/>
          <w:color w:val="auto"/>
          <w:sz w:val="24"/>
          <w:szCs w:val="24"/>
          <w:highlight w:val="none"/>
          <w:u w:val="single"/>
        </w:rPr>
        <w:t>双方另行约定</w:t>
      </w:r>
      <w:r>
        <w:rPr>
          <w:rFonts w:hint="eastAsia" w:ascii="宋体" w:hAnsi="宋体" w:eastAsia="宋体" w:cs="宋体"/>
          <w:color w:val="auto"/>
          <w:sz w:val="24"/>
          <w:szCs w:val="24"/>
          <w:highlight w:val="none"/>
        </w:rPr>
        <w:t>。</w:t>
      </w:r>
    </w:p>
    <w:p w14:paraId="39772270">
      <w:pPr>
        <w:pageBreakBefore w:val="0"/>
        <w:widowControl w:val="0"/>
        <w:kinsoku/>
        <w:wordWrap/>
        <w:overflowPunct/>
        <w:topLinePunct w:val="0"/>
        <w:bidi w:val="0"/>
        <w:spacing w:line="460" w:lineRule="exact"/>
        <w:ind w:firstLine="48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（2）因发包人原因未能按合同约定支付合同价款的违约责任：</w:t>
      </w:r>
      <w:r>
        <w:rPr>
          <w:rFonts w:hint="eastAsia" w:ascii="宋体" w:hAnsi="宋体" w:eastAsia="宋体" w:cs="宋体"/>
          <w:color w:val="auto"/>
          <w:sz w:val="24"/>
          <w:szCs w:val="24"/>
          <w:highlight w:val="none"/>
          <w:u w:val="single"/>
        </w:rPr>
        <w:t>双方另行约定</w:t>
      </w:r>
      <w:r>
        <w:rPr>
          <w:rFonts w:hint="eastAsia" w:ascii="宋体" w:hAnsi="宋体" w:eastAsia="宋体" w:cs="宋体"/>
          <w:color w:val="auto"/>
          <w:sz w:val="24"/>
          <w:szCs w:val="24"/>
          <w:highlight w:val="none"/>
        </w:rPr>
        <w:t>。</w:t>
      </w:r>
    </w:p>
    <w:p w14:paraId="624DDDBA">
      <w:pPr>
        <w:pageBreakBefore w:val="0"/>
        <w:widowControl w:val="0"/>
        <w:kinsoku/>
        <w:wordWrap/>
        <w:overflowPunct/>
        <w:topLinePunct w:val="0"/>
        <w:bidi w:val="0"/>
        <w:spacing w:line="460" w:lineRule="exact"/>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rPr>
        <w:t>双方另行约定</w:t>
      </w:r>
      <w:r>
        <w:rPr>
          <w:rFonts w:hint="eastAsia" w:ascii="宋体" w:hAnsi="宋体" w:eastAsia="宋体" w:cs="宋体"/>
          <w:color w:val="auto"/>
          <w:sz w:val="24"/>
          <w:szCs w:val="24"/>
          <w:highlight w:val="none"/>
        </w:rPr>
        <w:t>。</w:t>
      </w:r>
    </w:p>
    <w:p w14:paraId="602F708A">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highlight w:val="none"/>
          <w:u w:val="single"/>
        </w:rPr>
        <w:t>双方另行约定</w:t>
      </w:r>
      <w:r>
        <w:rPr>
          <w:rFonts w:hint="eastAsia" w:ascii="宋体" w:hAnsi="宋体" w:eastAsia="宋体" w:cs="宋体"/>
          <w:color w:val="auto"/>
          <w:sz w:val="24"/>
          <w:szCs w:val="24"/>
          <w:highlight w:val="none"/>
        </w:rPr>
        <w:t>。</w:t>
      </w:r>
    </w:p>
    <w:p w14:paraId="3F614CB0">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（5）因发包人违反合同约定造成暂停施工的违约责任：</w:t>
      </w:r>
      <w:r>
        <w:rPr>
          <w:rFonts w:hint="eastAsia" w:ascii="宋体" w:hAnsi="宋体" w:eastAsia="宋体" w:cs="宋体"/>
          <w:color w:val="auto"/>
          <w:sz w:val="24"/>
          <w:szCs w:val="24"/>
          <w:highlight w:val="none"/>
          <w:u w:val="single"/>
        </w:rPr>
        <w:t>双方另行约定</w:t>
      </w:r>
      <w:r>
        <w:rPr>
          <w:rFonts w:hint="eastAsia" w:ascii="宋体" w:hAnsi="宋体" w:eastAsia="宋体" w:cs="宋体"/>
          <w:color w:val="auto"/>
          <w:sz w:val="24"/>
          <w:szCs w:val="24"/>
          <w:highlight w:val="none"/>
        </w:rPr>
        <w:t>。</w:t>
      </w:r>
    </w:p>
    <w:p w14:paraId="7C8A3727">
      <w:pPr>
        <w:pageBreakBefore w:val="0"/>
        <w:widowControl w:val="0"/>
        <w:kinsoku/>
        <w:wordWrap/>
        <w:overflowPunct/>
        <w:topLinePunct w:val="0"/>
        <w:bidi w:val="0"/>
        <w:spacing w:line="46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rPr>
        <w:t xml:space="preserve">  双方另行约定</w:t>
      </w:r>
      <w:r>
        <w:rPr>
          <w:rFonts w:hint="eastAsia" w:ascii="宋体" w:hAnsi="宋体" w:eastAsia="宋体" w:cs="宋体"/>
          <w:color w:val="auto"/>
          <w:sz w:val="24"/>
          <w:szCs w:val="24"/>
          <w:highlight w:val="none"/>
        </w:rPr>
        <w:t>。</w:t>
      </w:r>
    </w:p>
    <w:p w14:paraId="64004136">
      <w:pPr>
        <w:pageBreakBefore w:val="0"/>
        <w:widowControl w:val="0"/>
        <w:kinsoku/>
        <w:wordWrap/>
        <w:overflowPunct/>
        <w:topLinePunct w:val="0"/>
        <w:bidi w:val="0"/>
        <w:spacing w:line="460" w:lineRule="exact"/>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（7）其他：</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D4C880F">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16.1.3</w:t>
      </w:r>
      <w:r>
        <w:rPr>
          <w:rFonts w:hint="eastAsia" w:ascii="宋体" w:hAnsi="宋体" w:eastAsia="宋体" w:cs="宋体"/>
          <w:color w:val="auto"/>
          <w:sz w:val="24"/>
          <w:szCs w:val="24"/>
          <w:highlight w:val="none"/>
        </w:rPr>
        <w:t xml:space="preserve">  因发包人违约解除合同</w:t>
      </w:r>
    </w:p>
    <w:p w14:paraId="7FA1CCC5">
      <w:pPr>
        <w:pageBreakBefore w:val="0"/>
        <w:widowControl w:val="0"/>
        <w:kinsoku/>
        <w:wordWrap/>
        <w:overflowPunct/>
        <w:topLinePunct w:val="0"/>
        <w:autoSpaceDE w:val="0"/>
        <w:autoSpaceDN w:val="0"/>
        <w:bidi w:val="0"/>
        <w:adjustRightInd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bookmarkStart w:id="718" w:name="SOA_zyht_ztsgts"/>
      <w:r>
        <w:rPr>
          <w:rFonts w:hint="eastAsia" w:ascii="宋体" w:hAnsi="宋体" w:eastAsia="宋体" w:cs="宋体"/>
          <w:color w:val="auto"/>
          <w:kern w:val="0"/>
          <w:sz w:val="24"/>
          <w:szCs w:val="24"/>
          <w:highlight w:val="none"/>
          <w:u w:val="single"/>
        </w:rPr>
        <w:t xml:space="preserve">   /   </w:t>
      </w:r>
      <w:bookmarkEnd w:id="718"/>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71C0A9E6">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16.2  </w:t>
      </w:r>
      <w:r>
        <w:rPr>
          <w:rFonts w:hint="eastAsia" w:ascii="宋体" w:hAnsi="宋体" w:eastAsia="宋体" w:cs="宋体"/>
          <w:color w:val="auto"/>
          <w:sz w:val="24"/>
          <w:szCs w:val="24"/>
          <w:highlight w:val="none"/>
        </w:rPr>
        <w:t>承包人违约</w:t>
      </w:r>
    </w:p>
    <w:p w14:paraId="4541F0B0">
      <w:pPr>
        <w:pageBreakBefore w:val="0"/>
        <w:widowControl w:val="0"/>
        <w:kinsoku/>
        <w:wordWrap/>
        <w:overflowPunct/>
        <w:topLinePunct w:val="0"/>
        <w:bidi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 xml:space="preserve">16.2.1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承包人违约的情形</w:t>
      </w:r>
    </w:p>
    <w:p w14:paraId="038B1192">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bookmarkStart w:id="719" w:name="SOA_zyht_cbrwy"/>
      <w:r>
        <w:rPr>
          <w:rFonts w:hint="eastAsia" w:ascii="宋体" w:hAnsi="宋体" w:eastAsia="宋体" w:cs="宋体"/>
          <w:color w:val="auto"/>
          <w:kern w:val="0"/>
          <w:sz w:val="24"/>
          <w:szCs w:val="24"/>
          <w:highlight w:val="none"/>
          <w:u w:val="single"/>
        </w:rPr>
        <w:t xml:space="preserve"> </w:t>
      </w:r>
      <w:bookmarkEnd w:id="719"/>
      <w:r>
        <w:rPr>
          <w:rFonts w:hint="eastAsia" w:ascii="宋体" w:hAnsi="宋体" w:eastAsia="宋体" w:cs="宋体"/>
          <w:color w:val="auto"/>
          <w:sz w:val="24"/>
          <w:szCs w:val="24"/>
          <w:highlight w:val="none"/>
          <w:u w:val="single"/>
        </w:rPr>
        <w:t>按通用条款约定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B210732">
      <w:pPr>
        <w:pageBreakBefore w:val="0"/>
        <w:widowControl w:val="0"/>
        <w:kinsoku/>
        <w:wordWrap/>
        <w:overflowPunct/>
        <w:topLinePunct w:val="0"/>
        <w:bidi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 xml:space="preserve">16.2.2  </w:t>
      </w:r>
      <w:r>
        <w:rPr>
          <w:rFonts w:hint="eastAsia" w:ascii="宋体" w:hAnsi="宋体" w:eastAsia="宋体" w:cs="宋体"/>
          <w:color w:val="auto"/>
          <w:sz w:val="24"/>
          <w:szCs w:val="24"/>
          <w:highlight w:val="none"/>
        </w:rPr>
        <w:t>承包人违约的责任</w:t>
      </w:r>
    </w:p>
    <w:p w14:paraId="0D90A0FA">
      <w:pPr>
        <w:pageBreakBefore w:val="0"/>
        <w:widowControl w:val="0"/>
        <w:kinsoku/>
        <w:wordWrap/>
        <w:overflowPunct/>
        <w:topLinePunct w:val="0"/>
        <w:bidi w:val="0"/>
        <w:spacing w:line="460" w:lineRule="exact"/>
        <w:ind w:firstLine="480"/>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承包人违约责任的承担方式和计算方法：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合同有约定的按约定执行，未约定的由承包人按照合同价的30%承担违约金。违约金不足以弥补损失的，由承包人负责赔偿给发包人造成的全部损失。</w:t>
      </w:r>
      <w:r>
        <w:rPr>
          <w:rFonts w:hint="eastAsia" w:ascii="宋体" w:hAnsi="宋体" w:eastAsia="宋体" w:cs="宋体"/>
          <w:color w:val="auto"/>
          <w:sz w:val="24"/>
          <w:szCs w:val="24"/>
          <w:highlight w:val="none"/>
        </w:rPr>
        <w:t xml:space="preserve">    </w:t>
      </w:r>
    </w:p>
    <w:p w14:paraId="0013320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16.2.3</w:t>
      </w:r>
      <w:r>
        <w:rPr>
          <w:rFonts w:hint="eastAsia" w:ascii="宋体" w:hAnsi="宋体" w:eastAsia="宋体" w:cs="宋体"/>
          <w:color w:val="auto"/>
          <w:sz w:val="24"/>
          <w:szCs w:val="24"/>
          <w:highlight w:val="none"/>
        </w:rPr>
        <w:t xml:space="preserve">  因承包人违约解除合同</w:t>
      </w:r>
    </w:p>
    <w:p w14:paraId="179405D1">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关于承包人违约解除合同的特别约定：</w:t>
      </w:r>
      <w:bookmarkStart w:id="720" w:name="SOA_zyht_cbrwyjcht"/>
      <w:r>
        <w:rPr>
          <w:rFonts w:hint="eastAsia" w:ascii="宋体" w:hAnsi="宋体" w:eastAsia="宋体" w:cs="宋体"/>
          <w:color w:val="auto"/>
          <w:kern w:val="0"/>
          <w:sz w:val="24"/>
          <w:szCs w:val="24"/>
          <w:highlight w:val="none"/>
          <w:u w:val="single"/>
        </w:rPr>
        <w:t>因承包人原因造成工程进度严重滞后，或者承包人在工期滞后接到工程师要求整改通知后仍未有效改善进度的，</w:t>
      </w:r>
      <w:bookmarkEnd w:id="720"/>
      <w:r>
        <w:rPr>
          <w:rFonts w:hint="eastAsia" w:ascii="宋体" w:hAnsi="宋体" w:eastAsia="宋体" w:cs="宋体"/>
          <w:color w:val="auto"/>
          <w:kern w:val="0"/>
          <w:sz w:val="24"/>
          <w:szCs w:val="24"/>
          <w:highlight w:val="none"/>
          <w:u w:val="single"/>
        </w:rPr>
        <w:t>发包人有权单方解除合同，承包人须另行向发包人承担合同价20%的违约金，违约金可以直接从工程进度款和结算款中扣除，不足部分由承包人在解除合同后三个月内另行赔付。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384EDDD9">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721" w:name="_Toc361220578"/>
      <w:bookmarkStart w:id="722" w:name="_Toc12502"/>
      <w:bookmarkStart w:id="723" w:name="_Toc74"/>
      <w:r>
        <w:rPr>
          <w:rFonts w:hint="eastAsia" w:ascii="宋体" w:hAnsi="宋体" w:eastAsia="宋体" w:cs="宋体"/>
          <w:b/>
          <w:color w:val="auto"/>
          <w:sz w:val="24"/>
          <w:szCs w:val="24"/>
          <w:highlight w:val="none"/>
        </w:rPr>
        <w:t>17</w:t>
      </w:r>
      <w:r>
        <w:rPr>
          <w:rFonts w:hint="eastAsia" w:ascii="宋体" w:hAnsi="宋体" w:eastAsia="宋体" w:cs="宋体"/>
          <w:color w:val="auto"/>
          <w:sz w:val="24"/>
          <w:szCs w:val="24"/>
          <w:highlight w:val="none"/>
        </w:rPr>
        <w:t xml:space="preserve">  不可抗力</w:t>
      </w:r>
      <w:bookmarkEnd w:id="721"/>
      <w:bookmarkEnd w:id="722"/>
      <w:bookmarkEnd w:id="723"/>
      <w:r>
        <w:rPr>
          <w:rFonts w:hint="eastAsia" w:ascii="宋体" w:hAnsi="宋体" w:eastAsia="宋体" w:cs="宋体"/>
          <w:color w:val="auto"/>
          <w:sz w:val="24"/>
          <w:szCs w:val="24"/>
          <w:highlight w:val="none"/>
        </w:rPr>
        <w:t xml:space="preserve"> </w:t>
      </w:r>
    </w:p>
    <w:p w14:paraId="6C212026">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17.1</w:t>
      </w:r>
      <w:r>
        <w:rPr>
          <w:rFonts w:hint="eastAsia" w:ascii="宋体" w:hAnsi="宋体" w:eastAsia="宋体" w:cs="宋体"/>
          <w:color w:val="auto"/>
          <w:sz w:val="24"/>
          <w:szCs w:val="24"/>
          <w:highlight w:val="none"/>
        </w:rPr>
        <w:t xml:space="preserve">  不可抗力的确认</w:t>
      </w:r>
    </w:p>
    <w:p w14:paraId="44ACFE30">
      <w:pPr>
        <w:pageBreakBefore w:val="0"/>
        <w:widowControl w:val="0"/>
        <w:kinsoku/>
        <w:wordWrap/>
        <w:overflowPunct/>
        <w:topLinePunct w:val="0"/>
        <w:bidi w:val="0"/>
        <w:spacing w:line="460" w:lineRule="exact"/>
        <w:ind w:left="474" w:leftChars="2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rPr>
        <w:t xml:space="preserve"> </w:t>
      </w:r>
      <w:bookmarkStart w:id="724" w:name="SOA_zyht_kklsj"/>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bookmarkEnd w:id="724"/>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8D4E82F">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17.4  </w:t>
      </w:r>
      <w:r>
        <w:rPr>
          <w:rFonts w:hint="eastAsia" w:ascii="宋体" w:hAnsi="宋体" w:eastAsia="宋体" w:cs="宋体"/>
          <w:color w:val="auto"/>
          <w:sz w:val="24"/>
          <w:szCs w:val="24"/>
          <w:highlight w:val="none"/>
        </w:rPr>
        <w:t>因不可抗力解除合同</w:t>
      </w:r>
    </w:p>
    <w:p w14:paraId="1FF7F4D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bookmarkStart w:id="725" w:name="SOA_zyht_zfkxts"/>
      <w:r>
        <w:rPr>
          <w:rFonts w:hint="eastAsia" w:ascii="宋体" w:hAnsi="宋体" w:eastAsia="宋体" w:cs="宋体"/>
          <w:color w:val="auto"/>
          <w:sz w:val="24"/>
          <w:szCs w:val="24"/>
          <w:highlight w:val="none"/>
          <w:u w:val="single"/>
        </w:rPr>
        <w:t xml:space="preserve">  30    </w:t>
      </w:r>
      <w:bookmarkEnd w:id="72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444E747B">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726" w:name="_Toc13716"/>
      <w:bookmarkStart w:id="727" w:name="_Toc361220579"/>
      <w:bookmarkStart w:id="728" w:name="_Toc30621"/>
      <w:r>
        <w:rPr>
          <w:rFonts w:hint="eastAsia" w:ascii="宋体" w:hAnsi="宋体" w:eastAsia="宋体" w:cs="宋体"/>
          <w:b/>
          <w:color w:val="auto"/>
          <w:sz w:val="24"/>
          <w:szCs w:val="24"/>
          <w:highlight w:val="none"/>
        </w:rPr>
        <w:t xml:space="preserve">18  </w:t>
      </w:r>
      <w:r>
        <w:rPr>
          <w:rFonts w:hint="eastAsia" w:ascii="宋体" w:hAnsi="宋体" w:eastAsia="宋体" w:cs="宋体"/>
          <w:color w:val="auto"/>
          <w:sz w:val="24"/>
          <w:szCs w:val="24"/>
          <w:highlight w:val="none"/>
        </w:rPr>
        <w:t>保险</w:t>
      </w:r>
      <w:bookmarkEnd w:id="726"/>
      <w:bookmarkEnd w:id="727"/>
      <w:bookmarkEnd w:id="728"/>
    </w:p>
    <w:p w14:paraId="4909A7B8">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18.1</w:t>
      </w:r>
      <w:r>
        <w:rPr>
          <w:rFonts w:hint="eastAsia" w:ascii="宋体" w:hAnsi="宋体" w:eastAsia="宋体" w:cs="宋体"/>
          <w:color w:val="auto"/>
          <w:sz w:val="24"/>
          <w:szCs w:val="24"/>
          <w:highlight w:val="none"/>
        </w:rPr>
        <w:t xml:space="preserve">  工程保险</w:t>
      </w:r>
    </w:p>
    <w:p w14:paraId="28D680E0">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bookmarkStart w:id="729" w:name="SOA_zyht_gcbx"/>
      <w:r>
        <w:rPr>
          <w:rFonts w:hint="eastAsia" w:ascii="宋体" w:hAnsi="宋体" w:eastAsia="宋体" w:cs="宋体"/>
          <w:color w:val="auto"/>
          <w:kern w:val="0"/>
          <w:sz w:val="24"/>
          <w:szCs w:val="24"/>
          <w:highlight w:val="none"/>
          <w:u w:val="single"/>
        </w:rPr>
        <w:t xml:space="preserve">承包方按规定办理建设工程一切保险及第三者责任险（明确发包人为受益人）及施工人员人身意外伤害保险并承担该项保险的一切费用。其他有关部门规定必须办理或要求办理的各类强制保险、劳动保险和承包人认为需投保的等由承包人自己负责办理并承担一切费用。  </w:t>
      </w:r>
      <w:bookmarkEnd w:id="729"/>
      <w:r>
        <w:rPr>
          <w:rFonts w:hint="eastAsia" w:ascii="宋体" w:hAnsi="宋体" w:eastAsia="宋体" w:cs="宋体"/>
          <w:color w:val="auto"/>
          <w:kern w:val="0"/>
          <w:sz w:val="24"/>
          <w:szCs w:val="24"/>
          <w:highlight w:val="none"/>
        </w:rPr>
        <w:t>。</w:t>
      </w:r>
    </w:p>
    <w:p w14:paraId="24FF2C0F">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18.3</w:t>
      </w:r>
      <w:r>
        <w:rPr>
          <w:rFonts w:hint="eastAsia" w:ascii="宋体" w:hAnsi="宋体" w:eastAsia="宋体" w:cs="宋体"/>
          <w:color w:val="auto"/>
          <w:sz w:val="24"/>
          <w:szCs w:val="24"/>
          <w:highlight w:val="none"/>
        </w:rPr>
        <w:t xml:space="preserve">  其他保险</w:t>
      </w:r>
    </w:p>
    <w:p w14:paraId="0098892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bookmarkStart w:id="730" w:name="SOA_zyht_qtbx"/>
      <w:r>
        <w:rPr>
          <w:rFonts w:hint="eastAsia" w:ascii="宋体" w:hAnsi="宋体" w:eastAsia="宋体" w:cs="宋体"/>
          <w:color w:val="auto"/>
          <w:kern w:val="0"/>
          <w:sz w:val="24"/>
          <w:szCs w:val="24"/>
          <w:highlight w:val="none"/>
          <w:u w:val="single"/>
        </w:rPr>
        <w:t>其他保险的保险费均由承包人承担并支付，该费用已包含在总价里。缺陷责任期内的工程一切险应由承包人另行投保，并承担保险费用</w:t>
      </w:r>
      <w:bookmarkEnd w:id="730"/>
      <w:r>
        <w:rPr>
          <w:rFonts w:hint="eastAsia" w:ascii="宋体" w:hAnsi="宋体" w:eastAsia="宋体" w:cs="宋体"/>
          <w:color w:val="auto"/>
          <w:kern w:val="0"/>
          <w:sz w:val="24"/>
          <w:szCs w:val="24"/>
          <w:highlight w:val="none"/>
        </w:rPr>
        <w:t>。</w:t>
      </w:r>
    </w:p>
    <w:p w14:paraId="38C03CAF">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承包人是否应为其施工设备等办理财产保险：</w:t>
      </w:r>
      <w:bookmarkStart w:id="731" w:name="SOA_zyht_lcbx"/>
      <w:r>
        <w:rPr>
          <w:rFonts w:hint="eastAsia" w:ascii="宋体" w:hAnsi="宋体" w:eastAsia="宋体" w:cs="宋体"/>
          <w:color w:val="auto"/>
          <w:sz w:val="24"/>
          <w:szCs w:val="24"/>
          <w:highlight w:val="none"/>
          <w:u w:val="single"/>
        </w:rPr>
        <w:t>按有关规定办理保险</w:t>
      </w:r>
      <w:r>
        <w:rPr>
          <w:rFonts w:hint="eastAsia" w:ascii="宋体" w:hAnsi="宋体" w:eastAsia="宋体" w:cs="宋体"/>
          <w:color w:val="auto"/>
          <w:sz w:val="24"/>
          <w:szCs w:val="24"/>
          <w:highlight w:val="none"/>
        </w:rPr>
        <w:t>。</w:t>
      </w:r>
    </w:p>
    <w:p w14:paraId="4D157DA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u w:val="single"/>
        </w:rPr>
        <w:t>所有保险不应免除由于承包人过失造成的损失而承担的责任</w:t>
      </w:r>
      <w:bookmarkEnd w:id="731"/>
      <w:r>
        <w:rPr>
          <w:rFonts w:hint="eastAsia" w:ascii="宋体" w:hAnsi="宋体" w:eastAsia="宋体" w:cs="宋体"/>
          <w:color w:val="auto"/>
          <w:sz w:val="24"/>
          <w:szCs w:val="24"/>
          <w:highlight w:val="none"/>
        </w:rPr>
        <w:t>。</w:t>
      </w:r>
    </w:p>
    <w:p w14:paraId="497AFFFB">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18.7</w:t>
      </w:r>
      <w:r>
        <w:rPr>
          <w:rFonts w:hint="eastAsia" w:ascii="宋体" w:hAnsi="宋体" w:eastAsia="宋体" w:cs="宋体"/>
          <w:color w:val="auto"/>
          <w:sz w:val="24"/>
          <w:szCs w:val="24"/>
          <w:highlight w:val="none"/>
        </w:rPr>
        <w:t xml:space="preserve">  通知义务</w:t>
      </w:r>
    </w:p>
    <w:p w14:paraId="4F369AD9">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bookmarkStart w:id="732" w:name="SOA_zyht_ywtz"/>
      <w:r>
        <w:rPr>
          <w:rFonts w:hint="eastAsia" w:ascii="宋体" w:hAnsi="宋体" w:eastAsia="宋体" w:cs="宋体"/>
          <w:color w:val="auto"/>
          <w:sz w:val="24"/>
          <w:szCs w:val="24"/>
          <w:highlight w:val="none"/>
          <w:u w:val="single"/>
        </w:rPr>
        <w:t xml:space="preserve"> 按通用条款执行</w:t>
      </w:r>
      <w:bookmarkEnd w:id="732"/>
      <w:r>
        <w:rPr>
          <w:rFonts w:hint="eastAsia" w:ascii="宋体" w:hAnsi="宋体" w:eastAsia="宋体" w:cs="宋体"/>
          <w:color w:val="auto"/>
          <w:sz w:val="24"/>
          <w:szCs w:val="24"/>
          <w:highlight w:val="none"/>
        </w:rPr>
        <w:t>。</w:t>
      </w:r>
    </w:p>
    <w:p w14:paraId="125AD36B">
      <w:pPr>
        <w:pageBreakBefore w:val="0"/>
        <w:widowControl w:val="0"/>
        <w:kinsoku/>
        <w:wordWrap/>
        <w:overflowPunct/>
        <w:topLinePunct w:val="0"/>
        <w:bidi w:val="0"/>
        <w:spacing w:line="460" w:lineRule="exact"/>
        <w:outlineLvl w:val="1"/>
        <w:rPr>
          <w:rFonts w:hint="eastAsia" w:ascii="宋体" w:hAnsi="宋体" w:eastAsia="宋体" w:cs="宋体"/>
          <w:color w:val="auto"/>
          <w:sz w:val="24"/>
          <w:szCs w:val="24"/>
          <w:highlight w:val="none"/>
        </w:rPr>
      </w:pPr>
      <w:bookmarkStart w:id="733" w:name="_Toc25324"/>
      <w:bookmarkStart w:id="734" w:name="_Toc26823"/>
      <w:bookmarkStart w:id="735" w:name="_Toc361220580"/>
      <w:r>
        <w:rPr>
          <w:rFonts w:hint="eastAsia" w:ascii="宋体" w:hAnsi="宋体" w:eastAsia="宋体" w:cs="宋体"/>
          <w:b/>
          <w:color w:val="auto"/>
          <w:sz w:val="24"/>
          <w:szCs w:val="24"/>
          <w:highlight w:val="none"/>
        </w:rPr>
        <w:t xml:space="preserve">20  </w:t>
      </w:r>
      <w:r>
        <w:rPr>
          <w:rFonts w:hint="eastAsia" w:ascii="宋体" w:hAnsi="宋体" w:eastAsia="宋体" w:cs="宋体"/>
          <w:color w:val="auto"/>
          <w:sz w:val="24"/>
          <w:szCs w:val="24"/>
          <w:highlight w:val="none"/>
        </w:rPr>
        <w:t>争议解决</w:t>
      </w:r>
      <w:bookmarkEnd w:id="733"/>
      <w:bookmarkEnd w:id="734"/>
      <w:bookmarkEnd w:id="735"/>
    </w:p>
    <w:p w14:paraId="6E0330FC">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20.3</w:t>
      </w:r>
      <w:r>
        <w:rPr>
          <w:rFonts w:hint="eastAsia" w:ascii="宋体" w:hAnsi="宋体" w:eastAsia="宋体" w:cs="宋体"/>
          <w:color w:val="auto"/>
          <w:sz w:val="24"/>
          <w:szCs w:val="24"/>
          <w:highlight w:val="none"/>
        </w:rPr>
        <w:t xml:space="preserve">  争议评审</w:t>
      </w:r>
    </w:p>
    <w:p w14:paraId="3C538265">
      <w:pPr>
        <w:pageBreakBefore w:val="0"/>
        <w:widowControl w:val="0"/>
        <w:kinsoku/>
        <w:wordWrap/>
        <w:overflowPunct/>
        <w:topLinePunct w:val="0"/>
        <w:bidi w:val="0"/>
        <w:spacing w:line="460" w:lineRule="exact"/>
        <w:ind w:left="149" w:leftChars="71" w:firstLine="360" w:firstLineChars="15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bookmarkStart w:id="736" w:name="SOA_zyht_zyps"/>
      <w:r>
        <w:rPr>
          <w:rFonts w:hint="eastAsia" w:ascii="宋体" w:hAnsi="宋体" w:eastAsia="宋体" w:cs="宋体"/>
          <w:color w:val="auto"/>
          <w:sz w:val="24"/>
          <w:szCs w:val="24"/>
          <w:highlight w:val="none"/>
          <w:u w:val="single"/>
        </w:rPr>
        <w:t xml:space="preserve">   否   </w:t>
      </w:r>
      <w:bookmarkEnd w:id="736"/>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6CBA36">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20.3.1</w:t>
      </w:r>
      <w:r>
        <w:rPr>
          <w:rFonts w:hint="eastAsia" w:ascii="宋体" w:hAnsi="宋体" w:eastAsia="宋体" w:cs="宋体"/>
          <w:color w:val="auto"/>
          <w:sz w:val="24"/>
          <w:szCs w:val="24"/>
          <w:highlight w:val="none"/>
        </w:rPr>
        <w:t xml:space="preserve">  争议评审小组的确定</w:t>
      </w:r>
    </w:p>
    <w:p w14:paraId="614017CE">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bookmarkStart w:id="737" w:name="SOA_zyht_pscy"/>
      <w:r>
        <w:rPr>
          <w:rFonts w:hint="eastAsia" w:ascii="宋体" w:hAnsi="宋体" w:eastAsia="宋体" w:cs="宋体"/>
          <w:color w:val="auto"/>
          <w:sz w:val="24"/>
          <w:szCs w:val="24"/>
          <w:highlight w:val="none"/>
          <w:u w:val="single"/>
        </w:rPr>
        <w:t xml:space="preserve">   /   </w:t>
      </w:r>
      <w:bookmarkEnd w:id="737"/>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D158AD">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bookmarkStart w:id="738" w:name="SOA_zyht_pscyqx"/>
      <w:r>
        <w:rPr>
          <w:rFonts w:hint="eastAsia" w:ascii="宋体" w:hAnsi="宋体" w:eastAsia="宋体" w:cs="宋体"/>
          <w:color w:val="auto"/>
          <w:sz w:val="24"/>
          <w:szCs w:val="24"/>
          <w:highlight w:val="none"/>
          <w:u w:val="single"/>
        </w:rPr>
        <w:t xml:space="preserve">   /   </w:t>
      </w:r>
      <w:bookmarkEnd w:id="73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7070F5">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bookmarkStart w:id="739" w:name="SOA_zyht_pscybc"/>
      <w:r>
        <w:rPr>
          <w:rFonts w:hint="eastAsia" w:ascii="宋体" w:hAnsi="宋体" w:eastAsia="宋体" w:cs="宋体"/>
          <w:color w:val="auto"/>
          <w:sz w:val="24"/>
          <w:szCs w:val="24"/>
          <w:highlight w:val="none"/>
          <w:u w:val="single"/>
        </w:rPr>
        <w:t xml:space="preserve">   /   </w:t>
      </w:r>
      <w:bookmarkEnd w:id="739"/>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C7F773">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bookmarkStart w:id="740" w:name="SOA_zyht_qtsxyd"/>
      <w:r>
        <w:rPr>
          <w:rFonts w:hint="eastAsia" w:ascii="宋体" w:hAnsi="宋体" w:eastAsia="宋体" w:cs="宋体"/>
          <w:color w:val="auto"/>
          <w:sz w:val="24"/>
          <w:szCs w:val="24"/>
          <w:highlight w:val="none"/>
          <w:u w:val="single"/>
        </w:rPr>
        <w:t xml:space="preserve">   /   </w:t>
      </w:r>
      <w:bookmarkEnd w:id="74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C48C174">
      <w:pPr>
        <w:pageBreakBefore w:val="0"/>
        <w:widowControl w:val="0"/>
        <w:kinsoku/>
        <w:wordWrap/>
        <w:overflowPunct/>
        <w:topLinePunct w:val="0"/>
        <w:autoSpaceDE w:val="0"/>
        <w:autoSpaceDN w:val="0"/>
        <w:bidi w:val="0"/>
        <w:adjustRightInd w:val="0"/>
        <w:spacing w:line="460" w:lineRule="exact"/>
        <w:jc w:val="left"/>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20.3.2</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争议评审小组的决定</w:t>
      </w:r>
    </w:p>
    <w:p w14:paraId="23A1FF73">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bookmarkStart w:id="741" w:name="SOA_zyht_htdsr"/>
      <w:r>
        <w:rPr>
          <w:rFonts w:hint="eastAsia" w:ascii="宋体" w:hAnsi="宋体" w:eastAsia="宋体" w:cs="宋体"/>
          <w:color w:val="auto"/>
          <w:sz w:val="24"/>
          <w:szCs w:val="24"/>
          <w:highlight w:val="none"/>
          <w:u w:val="single"/>
        </w:rPr>
        <w:t xml:space="preserve">   /  </w:t>
      </w:r>
      <w:bookmarkEnd w:id="74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C73F36">
      <w:pPr>
        <w:pageBreakBefore w:val="0"/>
        <w:widowControl w:val="0"/>
        <w:kinsoku/>
        <w:wordWrap/>
        <w:overflowPunct/>
        <w:topLinePunct w:val="0"/>
        <w:bidi w:val="0"/>
        <w:spacing w:line="46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20.4  </w:t>
      </w:r>
      <w:r>
        <w:rPr>
          <w:rFonts w:hint="eastAsia" w:ascii="宋体" w:hAnsi="宋体" w:eastAsia="宋体" w:cs="宋体"/>
          <w:color w:val="auto"/>
          <w:sz w:val="24"/>
          <w:szCs w:val="24"/>
          <w:highlight w:val="none"/>
        </w:rPr>
        <w:t>仲裁或诉讼</w:t>
      </w:r>
    </w:p>
    <w:p w14:paraId="53BEA328">
      <w:pPr>
        <w:pageBreakBefore w:val="0"/>
        <w:widowControl w:val="0"/>
        <w:kinsoku/>
        <w:wordWrap/>
        <w:overflowPunct/>
        <w:topLinePunct w:val="0"/>
        <w:bidi w:val="0"/>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因合同及合同有关事项发生的争议，双方当事人一致同意提交</w:t>
      </w:r>
      <w:r>
        <w:rPr>
          <w:rFonts w:hint="eastAsia" w:ascii="宋体" w:hAnsi="宋体" w:eastAsia="宋体" w:cs="宋体"/>
          <w:b/>
          <w:color w:val="auto"/>
          <w:sz w:val="24"/>
          <w:szCs w:val="24"/>
          <w:highlight w:val="none"/>
        </w:rPr>
        <w:t>杭州仲裁会员会申请仲裁</w:t>
      </w:r>
      <w:r>
        <w:rPr>
          <w:rFonts w:hint="eastAsia" w:ascii="宋体" w:hAnsi="宋体" w:eastAsia="宋体" w:cs="宋体"/>
          <w:color w:val="auto"/>
          <w:sz w:val="24"/>
          <w:szCs w:val="24"/>
          <w:highlight w:val="none"/>
        </w:rPr>
        <w:t>；但双方当事人特别约定下列解决方式中第</w:t>
      </w:r>
      <w:r>
        <w:rPr>
          <w:rFonts w:hint="eastAsia" w:ascii="宋体" w:hAnsi="宋体" w:eastAsia="宋体" w:cs="宋体"/>
          <w:color w:val="auto"/>
          <w:sz w:val="24"/>
          <w:szCs w:val="24"/>
          <w:highlight w:val="none"/>
          <w:u w:val="single"/>
        </w:rPr>
        <w:t xml:space="preserve"> </w:t>
      </w:r>
      <w:bookmarkStart w:id="742" w:name="SOA_zyht_zyjjfs"/>
      <w:r>
        <w:rPr>
          <w:rFonts w:hint="eastAsia" w:ascii="宋体" w:hAnsi="宋体" w:eastAsia="宋体" w:cs="宋体"/>
          <w:color w:val="auto"/>
          <w:sz w:val="24"/>
          <w:szCs w:val="24"/>
          <w:highlight w:val="none"/>
          <w:u w:val="single"/>
        </w:rPr>
        <w:t xml:space="preserve">   /   </w:t>
      </w:r>
      <w:bookmarkEnd w:id="74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种方式解决争议的除外：</w:t>
      </w:r>
    </w:p>
    <w:p w14:paraId="426B02E7">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（1）提交</w:t>
      </w:r>
      <w:r>
        <w:rPr>
          <w:rFonts w:hint="eastAsia" w:ascii="宋体" w:hAnsi="宋体" w:eastAsia="宋体" w:cs="宋体"/>
          <w:color w:val="auto"/>
          <w:sz w:val="24"/>
          <w:szCs w:val="24"/>
          <w:highlight w:val="none"/>
          <w:u w:val="single"/>
        </w:rPr>
        <w:t xml:space="preserve"> </w:t>
      </w:r>
      <w:bookmarkStart w:id="743" w:name="SOA_zyht_htzy1"/>
      <w:r>
        <w:rPr>
          <w:rFonts w:hint="eastAsia" w:ascii="宋体" w:hAnsi="宋体" w:eastAsia="宋体" w:cs="宋体"/>
          <w:color w:val="auto"/>
          <w:sz w:val="24"/>
          <w:szCs w:val="24"/>
          <w:highlight w:val="none"/>
          <w:u w:val="single"/>
        </w:rPr>
        <w:t xml:space="preserve">   /   </w:t>
      </w:r>
      <w:bookmarkEnd w:id="743"/>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4459F178">
      <w:pPr>
        <w:pageBreakBefore w:val="0"/>
        <w:widowControl w:val="0"/>
        <w:kinsoku/>
        <w:wordWrap/>
        <w:overflowPunct/>
        <w:topLinePunct w:val="0"/>
        <w:bidi w:val="0"/>
        <w:spacing w:line="4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（2）依法向</w:t>
      </w:r>
      <w:r>
        <w:rPr>
          <w:rFonts w:hint="eastAsia" w:ascii="宋体" w:hAnsi="宋体" w:eastAsia="宋体" w:cs="宋体"/>
          <w:color w:val="auto"/>
          <w:sz w:val="24"/>
          <w:szCs w:val="24"/>
          <w:highlight w:val="none"/>
          <w:u w:val="single"/>
        </w:rPr>
        <w:t xml:space="preserve"> </w:t>
      </w:r>
      <w:bookmarkStart w:id="744" w:name="SOA_zyht_htzy2"/>
      <w:r>
        <w:rPr>
          <w:rFonts w:hint="eastAsia" w:ascii="宋体" w:hAnsi="宋体" w:eastAsia="宋体" w:cs="宋体"/>
          <w:color w:val="auto"/>
          <w:sz w:val="24"/>
          <w:szCs w:val="24"/>
          <w:highlight w:val="none"/>
          <w:u w:val="single"/>
        </w:rPr>
        <w:t xml:space="preserve">    /  </w:t>
      </w:r>
      <w:bookmarkEnd w:id="74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7EA5A275">
      <w:pPr>
        <w:pageBreakBefore w:val="0"/>
        <w:widowControl w:val="0"/>
        <w:kinsoku/>
        <w:wordWrap/>
        <w:overflowPunct/>
        <w:topLinePunct w:val="0"/>
        <w:bidi w:val="0"/>
        <w:spacing w:line="460" w:lineRule="exact"/>
        <w:outlineLvl w:val="1"/>
        <w:rPr>
          <w:rFonts w:hint="eastAsia" w:ascii="宋体" w:hAnsi="宋体" w:eastAsia="宋体" w:cs="宋体"/>
          <w:b/>
          <w:color w:val="auto"/>
          <w:sz w:val="24"/>
          <w:szCs w:val="24"/>
          <w:highlight w:val="none"/>
        </w:rPr>
      </w:pPr>
      <w:bookmarkStart w:id="745" w:name="_Toc1690"/>
      <w:bookmarkStart w:id="746" w:name="_Toc27158"/>
      <w:r>
        <w:rPr>
          <w:rFonts w:hint="eastAsia" w:ascii="宋体" w:hAnsi="宋体" w:eastAsia="宋体" w:cs="宋体"/>
          <w:b/>
          <w:color w:val="auto"/>
          <w:sz w:val="24"/>
          <w:szCs w:val="24"/>
          <w:highlight w:val="none"/>
        </w:rPr>
        <w:t>21．其他补充事项的约定</w:t>
      </w:r>
      <w:bookmarkEnd w:id="745"/>
      <w:bookmarkEnd w:id="746"/>
    </w:p>
    <w:p w14:paraId="79B6077B">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21.1工程质量与进度的补充约定</w:t>
      </w:r>
    </w:p>
    <w:p w14:paraId="732E007E">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对隐蔽工程等关键工序，在发包人和监理方验收后，发包人仍可请权威机构进行复核或复验，复核或复验合格，则由发包人承担相应的复核、检验费用；如不合格，则由承包人承担相应复核、检验费用、返工费用及造成的一切损失。</w:t>
      </w:r>
    </w:p>
    <w:p w14:paraId="2970EAB7">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21.2工程的保管</w:t>
      </w:r>
    </w:p>
    <w:p w14:paraId="2A34983C">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21.2.1开工日后，施工场地由承包人负责保管并负担保管费用。</w:t>
      </w:r>
    </w:p>
    <w:p w14:paraId="7453D078">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21.2.2施工期间，承包人实施的在建工程，承包人采购的物资、使用的设备，以及发包人采购但已经交付给承包人的物资、设备，由承包人负责保管并负担保管费用。</w:t>
      </w:r>
    </w:p>
    <w:p w14:paraId="12499C0B">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21.2.3竣工日后到依据专用条款确定的工程移交日前，竣工工程（包括附属设备、设施），由承包人负责保管并负担保管费用。</w:t>
      </w:r>
    </w:p>
    <w:p w14:paraId="18ECAD81">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21.2.4依据专用条款确定的工程移交日后，对于承包人已经移交给发包人的竣工工程（包括附属设备、设施），由发包人负责保管并负担保管费用；对于承包人尚未移交给发包人的竣工工程（包括附属设备、设施），由承包人负责保管并负担保管费用。</w:t>
      </w:r>
    </w:p>
    <w:p w14:paraId="0111AD7F">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21.2.5在承包人保管期间，发生工程、物资、设施设备等损坏、减少、灭失的，承包人应查清责任人，督促责任人及时自费修复、补足、恢复原状，否则由承包人承担。若责任人无法自行修复、补足、恢复原状的，应及时书面告知发包人，并由责任人承担由此产生的全部赔偿责任，未能查明责任人的，由承包人承担。造成的工期延期的，由承包人自行承担。</w:t>
      </w:r>
    </w:p>
    <w:p w14:paraId="14C84E37">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21.3合格工程的移交</w:t>
      </w:r>
    </w:p>
    <w:p w14:paraId="378C5DA7">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21.3.1通过竣工验收程序、发包人确认竣工工程验收合格后，承包人应在发包人通知的期限内向发包人办理工程移交手续；承包人不得以任何理由拒绝在发包人通知的期限内完整地向发包人移交工程，否则，发包人有权拒绝办理竣工结算及支付剩余的工程价款。</w:t>
      </w:r>
    </w:p>
    <w:p w14:paraId="52FA01E2">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21.3.2承包人应当向发包人实施工程移交的内容包括但不限于：</w:t>
      </w:r>
    </w:p>
    <w:p w14:paraId="7499666C">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①承包人实施承包的全部工程；</w:t>
      </w:r>
    </w:p>
    <w:p w14:paraId="71F53325">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②工程的全部附属设施、设备；</w:t>
      </w:r>
    </w:p>
    <w:p w14:paraId="344A31A7">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③工程竣工资料原件（包括但不限于：工程施工资料，工程质量保证资料，工程检验评定资料，竣工图，规定的其他应交资料、各种管线图纸、附属设施以及设备的使用说明书、质量保证书、维修卡等）；</w:t>
      </w:r>
    </w:p>
    <w:p w14:paraId="204B9521">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④其他属于承包人移交义务的工程、设施、设备、文件资料。</w:t>
      </w:r>
    </w:p>
    <w:p w14:paraId="00670368">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21.4应工程项目实施需要的，承包人需按发包人要求无条件实施。</w:t>
      </w:r>
    </w:p>
    <w:p w14:paraId="0920BED9">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21.4.1施工图范围内，由于工程量出现清单漏项、漏量、描述不清等情况，而发包人认为由承包人实施更有利于项目进展的，承包人应无条件接受发包人的指令完成相关工作，完成该类工作的价款按本工程变更条款执行；</w:t>
      </w:r>
    </w:p>
    <w:p w14:paraId="3745F263">
      <w:pPr>
        <w:pageBreakBefore w:val="0"/>
        <w:widowControl w:val="0"/>
        <w:kinsoku/>
        <w:wordWrap/>
        <w:overflowPunct/>
        <w:topLinePunct w:val="0"/>
        <w:bidi w:val="0"/>
        <w:adjustRightInd w:val="0"/>
        <w:snapToGrid w:val="0"/>
        <w:spacing w:line="4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21.5承包人的投标文件必须完全响应招标文件的要求，投标书中一切有悖于招标文件的条款均视作无效条款；承包人在投标文件中单方面设置限制招标人的条款和内容均将被视作无效内容，并且出现上述现象时，承包人应自行承担废标风险。投标文件中所有在招标文件约定内容之外的与费用、进度、质量、索赔等有关的制约性内容在投标人中标后，经发包人作出书面确认之前，均视作无效。</w:t>
      </w:r>
    </w:p>
    <w:p w14:paraId="180D0328">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21.6承包人在中标后视为对招标文件中和投标文件中的承诺，不得随意提出材料品种和规格的变更，除非发包人和设计的同意，也不得以采购困难等理由延误工期，否则发包人可自行组织采购，视为甲供材料，费用从承包人工程款中扣除。</w:t>
      </w:r>
    </w:p>
    <w:p w14:paraId="7DD08292">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21.7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49DD0807">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21.8承包人对承包范围内的工程内容必须自行完成，不得转包或分包（发包人允许分包的除外）。派驻现场的施工班组人员数量、年龄结构、专业配备应满足工程实际需要。在合同执行期间招标人有权对不称职的工程技术、管理人员提出更换，承包人应在一个工作周内作出更换，并报招标人批准，不得拒绝和拖延。</w:t>
      </w:r>
    </w:p>
    <w:p w14:paraId="17543A68">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21.9发包人保留在签约后调整部分承包范围的权利，直至某些项目的取消，合同价做相应调整，承包人不得因此原因进行索赔。</w:t>
      </w:r>
    </w:p>
    <w:p w14:paraId="3548DD04">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21.10如发现由于施工单位资金投入原因引起材料供应、周转财力投入、劳动力投入等不能满足施工需要，造成施工进度迟缓，影响工程顺利实施，第一次发包人以书面联系函予以通知警告，如不能改善，第二次发包人可以无条件单方面解除合同，由此造成的所有损失由承包人承担。</w:t>
      </w:r>
    </w:p>
    <w:p w14:paraId="2FD0D2F2">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21.11材料、设备必须为原厂产品，如发现为贴牌产品则不得进场，承包人应按合同约定向发包人支付违约金。所有的材料、设备必须经发包人、监理确认后方可订货。承包人承诺在发包人使用投标所有产品时不会因知识产权或产品所有权等问题引起第三方索赔或其他要求，否则由此给发包人造成的一切损失应由承包人承担。</w:t>
      </w:r>
    </w:p>
    <w:p w14:paraId="762A4D0C">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21.12发包人和监理单位依据《质量安全文明施工协议书》和现场检查考核等情况对施工班组和人员进行奖励和处罚。处罚费用以现金形式缴给发包人，如未缴足，则上月工程进度款暂时不予支付。</w:t>
      </w:r>
    </w:p>
    <w:p w14:paraId="6D56D6E7">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21.13承包人必须严格按照《企业事业单位内部安全保卫条例》和当地公安管理部门对施工管理的要求落实现场治安管理工作。投标报价时要落实场外夜间巡逻的人员、设施设备等费用。</w:t>
      </w:r>
    </w:p>
    <w:p w14:paraId="1B3FC870">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21.14发包人签发或回复给承包人的联系单，承包人不认可或部分不认可的，应在收到之日起7日内提出书面异议，承包人未在7日内提出异议的，视为承包人认可该联系单所有内容。</w:t>
      </w:r>
    </w:p>
    <w:p w14:paraId="509E2DDD">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21.15涉及各种交叉作业，承包人必须无条件服从发包人代表的现场指挥。</w:t>
      </w:r>
    </w:p>
    <w:p w14:paraId="743F2FAC">
      <w:pPr>
        <w:pageBreakBefore w:val="0"/>
        <w:widowControl w:val="0"/>
        <w:kinsoku/>
        <w:wordWrap/>
        <w:overflowPunct/>
        <w:topLinePunct w:val="0"/>
        <w:bidi w:val="0"/>
        <w:adjustRightInd w:val="0"/>
        <w:snapToGrid w:val="0"/>
        <w:spacing w:line="460" w:lineRule="exact"/>
        <w:ind w:firstLine="480"/>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21.16本工程结算造价以政府审计结论为准。承包人必须保证施工签证的直实性、合理性和合法性并不得与合同约定相违背，否则有权予以调整。</w:t>
      </w:r>
    </w:p>
    <w:bookmarkEnd w:id="499"/>
    <w:p w14:paraId="08D638E1">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24B132D">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14:paraId="1E3D7F4F">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附件1：承包人承揽工程项目一览表</w:t>
      </w:r>
    </w:p>
    <w:p w14:paraId="7C087269">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专用合同条款附件：</w:t>
      </w:r>
    </w:p>
    <w:p w14:paraId="71EB0A14">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附件2：发包人供应材料设备一览表</w:t>
      </w:r>
    </w:p>
    <w:p w14:paraId="44576F27">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附件3：工程质量保修书</w:t>
      </w:r>
    </w:p>
    <w:p w14:paraId="3E0B90C0">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附件4：主要建设工程文件目录</w:t>
      </w:r>
    </w:p>
    <w:p w14:paraId="3847F3B6">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附件5：承包人用于本工程施工的机械设备表</w:t>
      </w:r>
    </w:p>
    <w:p w14:paraId="607B8420">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附件6：承包人主要施工管理人员表</w:t>
      </w:r>
    </w:p>
    <w:p w14:paraId="39239DFC">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附件7：分包人主要施工管理人员表</w:t>
      </w:r>
    </w:p>
    <w:p w14:paraId="71A9444D">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附件8：履约担保格式</w:t>
      </w:r>
    </w:p>
    <w:p w14:paraId="4690CC97">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附件9：预付款担保格式</w:t>
      </w:r>
    </w:p>
    <w:p w14:paraId="4AF0D294">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附件10：支付担保格式</w:t>
      </w:r>
    </w:p>
    <w:p w14:paraId="7E85E6AC">
      <w:pPr>
        <w:pageBreakBefore w:val="0"/>
        <w:widowControl w:val="0"/>
        <w:kinsoku/>
        <w:wordWrap/>
        <w:overflowPunct/>
        <w:topLinePunct w:val="0"/>
        <w:bidi w:val="0"/>
        <w:spacing w:line="4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附件11：暂估价一览表</w:t>
      </w:r>
    </w:p>
    <w:p w14:paraId="0C7E9C3F">
      <w:pPr>
        <w:spacing w:before="156" w:beforeLines="50" w:after="156" w:afterLines="50" w:line="440" w:lineRule="exact"/>
        <w:jc w:val="left"/>
        <w:outlineLvl w:val="1"/>
        <w:rPr>
          <w:rFonts w:hAnsi="宋体"/>
          <w:color w:val="auto"/>
          <w:sz w:val="30"/>
          <w:szCs w:val="30"/>
          <w:highlight w:val="none"/>
        </w:rPr>
      </w:pPr>
      <w:r>
        <w:rPr>
          <w:rFonts w:ascii="仿宋_GB2312" w:eastAsia="仿宋_GB2312"/>
          <w:color w:val="auto"/>
          <w:sz w:val="24"/>
          <w:szCs w:val="24"/>
          <w:highlight w:val="none"/>
          <w:u w:val="single"/>
        </w:rPr>
        <w:br w:type="page"/>
      </w:r>
      <w:bookmarkStart w:id="747" w:name="_Toc7796"/>
      <w:bookmarkStart w:id="748" w:name="_Toc14312"/>
      <w:r>
        <w:rPr>
          <w:rFonts w:hint="eastAsia" w:hAnsi="宋体"/>
          <w:color w:val="auto"/>
          <w:sz w:val="30"/>
          <w:szCs w:val="30"/>
          <w:highlight w:val="none"/>
        </w:rPr>
        <w:t>附件</w:t>
      </w:r>
      <w:r>
        <w:rPr>
          <w:rFonts w:hAnsi="宋体"/>
          <w:color w:val="auto"/>
          <w:sz w:val="30"/>
          <w:szCs w:val="30"/>
          <w:highlight w:val="none"/>
        </w:rPr>
        <w:t>1</w:t>
      </w:r>
      <w:r>
        <w:rPr>
          <w:rFonts w:hint="eastAsia" w:hAnsi="宋体"/>
          <w:color w:val="auto"/>
          <w:sz w:val="30"/>
          <w:szCs w:val="30"/>
          <w:highlight w:val="none"/>
        </w:rPr>
        <w:t>：</w:t>
      </w:r>
      <w:bookmarkEnd w:id="747"/>
      <w:bookmarkEnd w:id="748"/>
    </w:p>
    <w:p w14:paraId="1386226E">
      <w:pPr>
        <w:spacing w:before="156" w:beforeLines="50" w:after="156" w:afterLines="50" w:line="440" w:lineRule="exact"/>
        <w:jc w:val="center"/>
        <w:rPr>
          <w:rFonts w:hAnsi="宋体"/>
          <w:color w:val="auto"/>
          <w:sz w:val="30"/>
          <w:szCs w:val="30"/>
          <w:highlight w:val="none"/>
        </w:rPr>
      </w:pPr>
      <w:r>
        <w:rPr>
          <w:rFonts w:hAnsi="宋体"/>
          <w:color w:val="auto"/>
          <w:sz w:val="30"/>
          <w:szCs w:val="30"/>
          <w:highlight w:val="none"/>
        </w:rPr>
        <w:t>承包人承揽工程项目一览表</w:t>
      </w:r>
      <w:bookmarkStart w:id="749" w:name="SOA_zyht_cbrcrgccmb"/>
    </w:p>
    <w:tbl>
      <w:tblPr>
        <w:tblStyle w:val="63"/>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134"/>
        <w:gridCol w:w="993"/>
        <w:gridCol w:w="850"/>
        <w:gridCol w:w="621"/>
        <w:gridCol w:w="1080"/>
        <w:gridCol w:w="992"/>
        <w:gridCol w:w="870"/>
        <w:gridCol w:w="602"/>
        <w:gridCol w:w="796"/>
      </w:tblGrid>
      <w:tr w14:paraId="11E84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center"/>
          </w:tcPr>
          <w:p w14:paraId="52AF1048">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单位工程名称</w:t>
            </w:r>
          </w:p>
        </w:tc>
        <w:tc>
          <w:tcPr>
            <w:tcW w:w="1134" w:type="dxa"/>
            <w:tcBorders>
              <w:top w:val="single" w:color="auto" w:sz="12" w:space="0"/>
              <w:bottom w:val="double" w:color="auto" w:sz="6" w:space="0"/>
            </w:tcBorders>
            <w:noWrap w:val="0"/>
            <w:vAlign w:val="center"/>
          </w:tcPr>
          <w:p w14:paraId="0957DC16">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建设规模</w:t>
            </w:r>
          </w:p>
        </w:tc>
        <w:tc>
          <w:tcPr>
            <w:tcW w:w="993" w:type="dxa"/>
            <w:tcBorders>
              <w:top w:val="single" w:color="auto" w:sz="12" w:space="0"/>
              <w:bottom w:val="double" w:color="auto" w:sz="6" w:space="0"/>
            </w:tcBorders>
            <w:noWrap w:val="0"/>
            <w:vAlign w:val="center"/>
          </w:tcPr>
          <w:p w14:paraId="11A05EF2">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建筑</w:t>
            </w:r>
          </w:p>
          <w:p w14:paraId="7D979F4F">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面积</w:t>
            </w:r>
          </w:p>
          <w:p w14:paraId="7DA2701F">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w:t>
            </w:r>
            <w:r>
              <w:rPr>
                <w:rFonts w:hint="eastAsia" w:hAnsi="宋体"/>
                <w:color w:val="auto"/>
                <w:kern w:val="0"/>
                <w:sz w:val="24"/>
                <w:szCs w:val="24"/>
                <w:highlight w:val="none"/>
              </w:rPr>
              <w:t>m2</w:t>
            </w:r>
            <w:r>
              <w:rPr>
                <w:rFonts w:hAnsi="宋体"/>
                <w:color w:val="auto"/>
                <w:kern w:val="0"/>
                <w:sz w:val="24"/>
                <w:szCs w:val="24"/>
                <w:highlight w:val="none"/>
              </w:rPr>
              <w:t>)</w:t>
            </w:r>
          </w:p>
        </w:tc>
        <w:tc>
          <w:tcPr>
            <w:tcW w:w="850" w:type="dxa"/>
            <w:tcBorders>
              <w:top w:val="single" w:color="auto" w:sz="12" w:space="0"/>
              <w:bottom w:val="double" w:color="auto" w:sz="6" w:space="0"/>
            </w:tcBorders>
            <w:noWrap w:val="0"/>
            <w:vAlign w:val="center"/>
          </w:tcPr>
          <w:p w14:paraId="2DAD118A">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结构</w:t>
            </w:r>
          </w:p>
          <w:p w14:paraId="7D175E1F">
            <w:pPr>
              <w:keepNext/>
              <w:spacing w:line="440" w:lineRule="exact"/>
              <w:ind w:left="63" w:right="63"/>
              <w:rPr>
                <w:rFonts w:hAnsi="宋体"/>
                <w:color w:val="auto"/>
                <w:kern w:val="0"/>
                <w:sz w:val="24"/>
                <w:szCs w:val="24"/>
                <w:highlight w:val="none"/>
              </w:rPr>
            </w:pPr>
            <w:r>
              <w:rPr>
                <w:rFonts w:hint="eastAsia" w:hAnsi="宋体"/>
                <w:color w:val="auto"/>
                <w:kern w:val="0"/>
                <w:sz w:val="24"/>
                <w:szCs w:val="24"/>
                <w:highlight w:val="none"/>
              </w:rPr>
              <w:t>形式</w:t>
            </w:r>
          </w:p>
        </w:tc>
        <w:tc>
          <w:tcPr>
            <w:tcW w:w="621" w:type="dxa"/>
            <w:tcBorders>
              <w:top w:val="single" w:color="auto" w:sz="12" w:space="0"/>
              <w:bottom w:val="double" w:color="auto" w:sz="6" w:space="0"/>
            </w:tcBorders>
            <w:noWrap w:val="0"/>
            <w:vAlign w:val="center"/>
          </w:tcPr>
          <w:p w14:paraId="1E43A9B0">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层数</w:t>
            </w:r>
          </w:p>
        </w:tc>
        <w:tc>
          <w:tcPr>
            <w:tcW w:w="1080" w:type="dxa"/>
            <w:tcBorders>
              <w:top w:val="single" w:color="auto" w:sz="12" w:space="0"/>
              <w:bottom w:val="double" w:color="auto" w:sz="6" w:space="0"/>
            </w:tcBorders>
            <w:noWrap w:val="0"/>
            <w:vAlign w:val="center"/>
          </w:tcPr>
          <w:p w14:paraId="2373C8F1">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生产</w:t>
            </w:r>
          </w:p>
          <w:p w14:paraId="743DA33F">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能力</w:t>
            </w:r>
          </w:p>
        </w:tc>
        <w:tc>
          <w:tcPr>
            <w:tcW w:w="992" w:type="dxa"/>
            <w:tcBorders>
              <w:top w:val="single" w:color="auto" w:sz="12" w:space="0"/>
              <w:bottom w:val="double" w:color="auto" w:sz="6" w:space="0"/>
            </w:tcBorders>
            <w:noWrap w:val="0"/>
            <w:vAlign w:val="center"/>
          </w:tcPr>
          <w:p w14:paraId="7C99E71A">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设备安装内容</w:t>
            </w:r>
          </w:p>
        </w:tc>
        <w:tc>
          <w:tcPr>
            <w:tcW w:w="870" w:type="dxa"/>
            <w:tcBorders>
              <w:top w:val="single" w:color="auto" w:sz="12" w:space="0"/>
              <w:bottom w:val="double" w:color="auto" w:sz="6" w:space="0"/>
            </w:tcBorders>
            <w:noWrap w:val="0"/>
            <w:vAlign w:val="center"/>
          </w:tcPr>
          <w:p w14:paraId="33A991D5">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合同价格（元）</w:t>
            </w:r>
          </w:p>
        </w:tc>
        <w:tc>
          <w:tcPr>
            <w:tcW w:w="602" w:type="dxa"/>
            <w:tcBorders>
              <w:top w:val="single" w:color="auto" w:sz="12" w:space="0"/>
              <w:bottom w:val="double" w:color="auto" w:sz="6" w:space="0"/>
            </w:tcBorders>
            <w:noWrap w:val="0"/>
            <w:vAlign w:val="center"/>
          </w:tcPr>
          <w:p w14:paraId="2886805A">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开工</w:t>
            </w:r>
          </w:p>
          <w:p w14:paraId="01CD5621">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日期</w:t>
            </w:r>
          </w:p>
        </w:tc>
        <w:tc>
          <w:tcPr>
            <w:tcW w:w="796" w:type="dxa"/>
            <w:tcBorders>
              <w:top w:val="single" w:color="auto" w:sz="12" w:space="0"/>
              <w:bottom w:val="double" w:color="auto" w:sz="6" w:space="0"/>
            </w:tcBorders>
            <w:noWrap w:val="0"/>
            <w:vAlign w:val="center"/>
          </w:tcPr>
          <w:p w14:paraId="5CB913DE">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竣工日期</w:t>
            </w:r>
          </w:p>
        </w:tc>
      </w:tr>
      <w:tr w14:paraId="47A5E8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double" w:color="auto" w:sz="6" w:space="0"/>
              <w:bottom w:val="single" w:color="auto" w:sz="6" w:space="0"/>
            </w:tcBorders>
            <w:noWrap w:val="0"/>
            <w:vAlign w:val="center"/>
          </w:tcPr>
          <w:p w14:paraId="7758463D">
            <w:pPr>
              <w:keepNext/>
              <w:spacing w:line="440" w:lineRule="exact"/>
              <w:ind w:left="63" w:right="63"/>
              <w:rPr>
                <w:rFonts w:hAnsi="宋体"/>
                <w:color w:val="auto"/>
                <w:kern w:val="0"/>
                <w:sz w:val="24"/>
                <w:szCs w:val="24"/>
                <w:highlight w:val="none"/>
              </w:rPr>
            </w:pPr>
          </w:p>
        </w:tc>
        <w:tc>
          <w:tcPr>
            <w:tcW w:w="1134" w:type="dxa"/>
            <w:tcBorders>
              <w:top w:val="double" w:color="auto" w:sz="6" w:space="0"/>
              <w:bottom w:val="single" w:color="auto" w:sz="6" w:space="0"/>
            </w:tcBorders>
            <w:noWrap w:val="0"/>
            <w:vAlign w:val="center"/>
          </w:tcPr>
          <w:p w14:paraId="1EFFB5B2">
            <w:pPr>
              <w:keepNext/>
              <w:spacing w:line="440" w:lineRule="exact"/>
              <w:ind w:left="63" w:right="63"/>
              <w:rPr>
                <w:rFonts w:hAnsi="宋体"/>
                <w:color w:val="auto"/>
                <w:kern w:val="0"/>
                <w:sz w:val="24"/>
                <w:szCs w:val="24"/>
                <w:highlight w:val="none"/>
              </w:rPr>
            </w:pPr>
          </w:p>
        </w:tc>
        <w:tc>
          <w:tcPr>
            <w:tcW w:w="993" w:type="dxa"/>
            <w:tcBorders>
              <w:top w:val="double" w:color="auto" w:sz="6" w:space="0"/>
              <w:bottom w:val="single" w:color="auto" w:sz="6" w:space="0"/>
            </w:tcBorders>
            <w:noWrap w:val="0"/>
            <w:vAlign w:val="center"/>
          </w:tcPr>
          <w:p w14:paraId="613C9B67">
            <w:pPr>
              <w:keepNext/>
              <w:spacing w:line="440" w:lineRule="exact"/>
              <w:ind w:left="63" w:right="63"/>
              <w:rPr>
                <w:rFonts w:hAnsi="宋体"/>
                <w:color w:val="auto"/>
                <w:kern w:val="0"/>
                <w:sz w:val="24"/>
                <w:szCs w:val="24"/>
                <w:highlight w:val="none"/>
              </w:rPr>
            </w:pPr>
          </w:p>
        </w:tc>
        <w:tc>
          <w:tcPr>
            <w:tcW w:w="850" w:type="dxa"/>
            <w:tcBorders>
              <w:top w:val="double" w:color="auto" w:sz="6" w:space="0"/>
              <w:bottom w:val="single" w:color="auto" w:sz="6" w:space="0"/>
            </w:tcBorders>
            <w:noWrap w:val="0"/>
            <w:vAlign w:val="center"/>
          </w:tcPr>
          <w:p w14:paraId="4F6F015E">
            <w:pPr>
              <w:keepNext/>
              <w:spacing w:line="440" w:lineRule="exact"/>
              <w:ind w:left="63" w:right="63"/>
              <w:rPr>
                <w:rFonts w:hAnsi="宋体"/>
                <w:color w:val="auto"/>
                <w:kern w:val="0"/>
                <w:sz w:val="24"/>
                <w:szCs w:val="24"/>
                <w:highlight w:val="none"/>
              </w:rPr>
            </w:pPr>
          </w:p>
        </w:tc>
        <w:tc>
          <w:tcPr>
            <w:tcW w:w="621" w:type="dxa"/>
            <w:tcBorders>
              <w:top w:val="double" w:color="auto" w:sz="6" w:space="0"/>
              <w:bottom w:val="single" w:color="auto" w:sz="6" w:space="0"/>
            </w:tcBorders>
            <w:noWrap w:val="0"/>
            <w:vAlign w:val="center"/>
          </w:tcPr>
          <w:p w14:paraId="06F3C67A">
            <w:pPr>
              <w:keepNext/>
              <w:spacing w:line="440" w:lineRule="exact"/>
              <w:ind w:left="63" w:right="63"/>
              <w:rPr>
                <w:rFonts w:hAnsi="宋体"/>
                <w:color w:val="auto"/>
                <w:kern w:val="0"/>
                <w:sz w:val="24"/>
                <w:szCs w:val="24"/>
                <w:highlight w:val="none"/>
              </w:rPr>
            </w:pPr>
          </w:p>
        </w:tc>
        <w:tc>
          <w:tcPr>
            <w:tcW w:w="1080" w:type="dxa"/>
            <w:tcBorders>
              <w:top w:val="double" w:color="auto" w:sz="6" w:space="0"/>
              <w:bottom w:val="single" w:color="auto" w:sz="6" w:space="0"/>
            </w:tcBorders>
            <w:noWrap w:val="0"/>
            <w:vAlign w:val="center"/>
          </w:tcPr>
          <w:p w14:paraId="659BD903">
            <w:pPr>
              <w:keepNext/>
              <w:spacing w:line="440" w:lineRule="exact"/>
              <w:ind w:left="63" w:right="63"/>
              <w:rPr>
                <w:rFonts w:hAnsi="宋体"/>
                <w:color w:val="auto"/>
                <w:kern w:val="0"/>
                <w:sz w:val="24"/>
                <w:szCs w:val="24"/>
                <w:highlight w:val="none"/>
              </w:rPr>
            </w:pPr>
          </w:p>
        </w:tc>
        <w:tc>
          <w:tcPr>
            <w:tcW w:w="992" w:type="dxa"/>
            <w:tcBorders>
              <w:top w:val="double" w:color="auto" w:sz="6" w:space="0"/>
              <w:bottom w:val="single" w:color="auto" w:sz="6" w:space="0"/>
            </w:tcBorders>
            <w:noWrap w:val="0"/>
            <w:vAlign w:val="center"/>
          </w:tcPr>
          <w:p w14:paraId="64DE6C43">
            <w:pPr>
              <w:keepNext/>
              <w:spacing w:line="440" w:lineRule="exact"/>
              <w:ind w:left="63" w:right="63"/>
              <w:rPr>
                <w:rFonts w:hAnsi="宋体"/>
                <w:color w:val="auto"/>
                <w:kern w:val="0"/>
                <w:sz w:val="24"/>
                <w:szCs w:val="24"/>
                <w:highlight w:val="none"/>
              </w:rPr>
            </w:pPr>
          </w:p>
        </w:tc>
        <w:tc>
          <w:tcPr>
            <w:tcW w:w="870" w:type="dxa"/>
            <w:tcBorders>
              <w:top w:val="double" w:color="auto" w:sz="6" w:space="0"/>
              <w:bottom w:val="single" w:color="auto" w:sz="6" w:space="0"/>
            </w:tcBorders>
            <w:noWrap w:val="0"/>
            <w:vAlign w:val="center"/>
          </w:tcPr>
          <w:p w14:paraId="70B1D798">
            <w:pPr>
              <w:keepNext/>
              <w:spacing w:line="440" w:lineRule="exact"/>
              <w:ind w:left="63" w:right="63"/>
              <w:rPr>
                <w:rFonts w:hAnsi="宋体"/>
                <w:color w:val="auto"/>
                <w:kern w:val="0"/>
                <w:sz w:val="24"/>
                <w:szCs w:val="24"/>
                <w:highlight w:val="none"/>
              </w:rPr>
            </w:pPr>
          </w:p>
        </w:tc>
        <w:tc>
          <w:tcPr>
            <w:tcW w:w="602" w:type="dxa"/>
            <w:tcBorders>
              <w:top w:val="double" w:color="auto" w:sz="6" w:space="0"/>
              <w:bottom w:val="single" w:color="auto" w:sz="6" w:space="0"/>
            </w:tcBorders>
            <w:noWrap w:val="0"/>
            <w:vAlign w:val="center"/>
          </w:tcPr>
          <w:p w14:paraId="5F028842">
            <w:pPr>
              <w:keepNext/>
              <w:spacing w:line="440" w:lineRule="exact"/>
              <w:ind w:left="63" w:right="63"/>
              <w:rPr>
                <w:rFonts w:hAnsi="宋体"/>
                <w:color w:val="auto"/>
                <w:kern w:val="0"/>
                <w:sz w:val="24"/>
                <w:szCs w:val="24"/>
                <w:highlight w:val="none"/>
              </w:rPr>
            </w:pPr>
          </w:p>
        </w:tc>
        <w:tc>
          <w:tcPr>
            <w:tcW w:w="796" w:type="dxa"/>
            <w:tcBorders>
              <w:top w:val="double" w:color="auto" w:sz="6" w:space="0"/>
              <w:bottom w:val="single" w:color="auto" w:sz="6" w:space="0"/>
            </w:tcBorders>
            <w:noWrap w:val="0"/>
            <w:vAlign w:val="center"/>
          </w:tcPr>
          <w:p w14:paraId="071F2E77">
            <w:pPr>
              <w:keepNext/>
              <w:spacing w:line="440" w:lineRule="exact"/>
              <w:ind w:left="63" w:right="63"/>
              <w:rPr>
                <w:rFonts w:hAnsi="宋体"/>
                <w:color w:val="auto"/>
                <w:kern w:val="0"/>
                <w:sz w:val="24"/>
                <w:szCs w:val="24"/>
                <w:highlight w:val="none"/>
              </w:rPr>
            </w:pPr>
          </w:p>
        </w:tc>
      </w:tr>
      <w:tr w14:paraId="615CF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0AB8A3E5">
            <w:pPr>
              <w:keepNext/>
              <w:spacing w:line="440" w:lineRule="exact"/>
              <w:ind w:left="63" w:right="63"/>
              <w:rPr>
                <w:rFonts w:hAnsi="宋体"/>
                <w:color w:val="auto"/>
                <w:kern w:val="0"/>
                <w:sz w:val="24"/>
                <w:szCs w:val="24"/>
                <w:highlight w:val="none"/>
              </w:rPr>
            </w:pPr>
          </w:p>
        </w:tc>
        <w:tc>
          <w:tcPr>
            <w:tcW w:w="1134" w:type="dxa"/>
            <w:tcBorders>
              <w:top w:val="nil"/>
            </w:tcBorders>
            <w:noWrap w:val="0"/>
            <w:vAlign w:val="center"/>
          </w:tcPr>
          <w:p w14:paraId="4111ED80">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50DEA7B0">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5BD8EF70">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492E2005">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116A3054">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3A8D9BB9">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36551807">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1B90FC99">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01911366">
            <w:pPr>
              <w:keepNext/>
              <w:spacing w:line="440" w:lineRule="exact"/>
              <w:ind w:left="63" w:right="63"/>
              <w:rPr>
                <w:rFonts w:hAnsi="宋体"/>
                <w:color w:val="auto"/>
                <w:kern w:val="0"/>
                <w:sz w:val="24"/>
                <w:szCs w:val="24"/>
                <w:highlight w:val="none"/>
              </w:rPr>
            </w:pPr>
          </w:p>
        </w:tc>
      </w:tr>
      <w:tr w14:paraId="3A743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noWrap w:val="0"/>
            <w:vAlign w:val="center"/>
          </w:tcPr>
          <w:p w14:paraId="3B445660">
            <w:pPr>
              <w:keepNext/>
              <w:spacing w:line="440" w:lineRule="exact"/>
              <w:ind w:left="63" w:right="63"/>
              <w:rPr>
                <w:rFonts w:hAnsi="宋体"/>
                <w:color w:val="auto"/>
                <w:kern w:val="0"/>
                <w:sz w:val="24"/>
                <w:szCs w:val="24"/>
                <w:highlight w:val="none"/>
              </w:rPr>
            </w:pPr>
          </w:p>
        </w:tc>
        <w:tc>
          <w:tcPr>
            <w:tcW w:w="1134" w:type="dxa"/>
            <w:noWrap w:val="0"/>
            <w:vAlign w:val="center"/>
          </w:tcPr>
          <w:p w14:paraId="1F5438A8">
            <w:pPr>
              <w:keepNext/>
              <w:spacing w:line="440" w:lineRule="exact"/>
              <w:ind w:left="63" w:right="63"/>
              <w:rPr>
                <w:rFonts w:hAnsi="宋体"/>
                <w:color w:val="auto"/>
                <w:kern w:val="0"/>
                <w:sz w:val="24"/>
                <w:szCs w:val="24"/>
                <w:highlight w:val="none"/>
              </w:rPr>
            </w:pPr>
          </w:p>
        </w:tc>
        <w:tc>
          <w:tcPr>
            <w:tcW w:w="993" w:type="dxa"/>
            <w:noWrap w:val="0"/>
            <w:vAlign w:val="center"/>
          </w:tcPr>
          <w:p w14:paraId="2B7C0072">
            <w:pPr>
              <w:keepNext/>
              <w:spacing w:line="440" w:lineRule="exact"/>
              <w:ind w:left="63" w:right="63"/>
              <w:rPr>
                <w:rFonts w:hAnsi="宋体"/>
                <w:color w:val="auto"/>
                <w:kern w:val="0"/>
                <w:sz w:val="24"/>
                <w:szCs w:val="24"/>
                <w:highlight w:val="none"/>
              </w:rPr>
            </w:pPr>
          </w:p>
        </w:tc>
        <w:tc>
          <w:tcPr>
            <w:tcW w:w="850" w:type="dxa"/>
            <w:noWrap w:val="0"/>
            <w:vAlign w:val="center"/>
          </w:tcPr>
          <w:p w14:paraId="309D1EFA">
            <w:pPr>
              <w:keepNext/>
              <w:spacing w:line="440" w:lineRule="exact"/>
              <w:ind w:left="63" w:right="63"/>
              <w:rPr>
                <w:rFonts w:hAnsi="宋体"/>
                <w:color w:val="auto"/>
                <w:kern w:val="0"/>
                <w:sz w:val="24"/>
                <w:szCs w:val="24"/>
                <w:highlight w:val="none"/>
              </w:rPr>
            </w:pPr>
          </w:p>
        </w:tc>
        <w:tc>
          <w:tcPr>
            <w:tcW w:w="621" w:type="dxa"/>
            <w:noWrap w:val="0"/>
            <w:vAlign w:val="center"/>
          </w:tcPr>
          <w:p w14:paraId="321D32DD">
            <w:pPr>
              <w:keepNext/>
              <w:spacing w:line="440" w:lineRule="exact"/>
              <w:ind w:left="63" w:right="63"/>
              <w:rPr>
                <w:rFonts w:hAnsi="宋体"/>
                <w:color w:val="auto"/>
                <w:kern w:val="0"/>
                <w:sz w:val="24"/>
                <w:szCs w:val="24"/>
                <w:highlight w:val="none"/>
              </w:rPr>
            </w:pPr>
          </w:p>
        </w:tc>
        <w:tc>
          <w:tcPr>
            <w:tcW w:w="1080" w:type="dxa"/>
            <w:noWrap w:val="0"/>
            <w:vAlign w:val="center"/>
          </w:tcPr>
          <w:p w14:paraId="67D0E674">
            <w:pPr>
              <w:keepNext/>
              <w:spacing w:line="440" w:lineRule="exact"/>
              <w:ind w:left="63" w:right="63"/>
              <w:rPr>
                <w:rFonts w:hAnsi="宋体"/>
                <w:color w:val="auto"/>
                <w:kern w:val="0"/>
                <w:sz w:val="24"/>
                <w:szCs w:val="24"/>
                <w:highlight w:val="none"/>
              </w:rPr>
            </w:pPr>
          </w:p>
        </w:tc>
        <w:tc>
          <w:tcPr>
            <w:tcW w:w="992" w:type="dxa"/>
            <w:noWrap w:val="0"/>
            <w:vAlign w:val="center"/>
          </w:tcPr>
          <w:p w14:paraId="31CB03F8">
            <w:pPr>
              <w:keepNext/>
              <w:spacing w:line="440" w:lineRule="exact"/>
              <w:ind w:left="63" w:right="63"/>
              <w:rPr>
                <w:rFonts w:hAnsi="宋体"/>
                <w:color w:val="auto"/>
                <w:kern w:val="0"/>
                <w:sz w:val="24"/>
                <w:szCs w:val="24"/>
                <w:highlight w:val="none"/>
              </w:rPr>
            </w:pPr>
          </w:p>
        </w:tc>
        <w:tc>
          <w:tcPr>
            <w:tcW w:w="870" w:type="dxa"/>
            <w:noWrap w:val="0"/>
            <w:vAlign w:val="center"/>
          </w:tcPr>
          <w:p w14:paraId="41240AC4">
            <w:pPr>
              <w:keepNext/>
              <w:spacing w:line="440" w:lineRule="exact"/>
              <w:ind w:left="63" w:right="63"/>
              <w:rPr>
                <w:rFonts w:hAnsi="宋体"/>
                <w:color w:val="auto"/>
                <w:kern w:val="0"/>
                <w:sz w:val="24"/>
                <w:szCs w:val="24"/>
                <w:highlight w:val="none"/>
              </w:rPr>
            </w:pPr>
          </w:p>
        </w:tc>
        <w:tc>
          <w:tcPr>
            <w:tcW w:w="602" w:type="dxa"/>
            <w:noWrap w:val="0"/>
            <w:vAlign w:val="center"/>
          </w:tcPr>
          <w:p w14:paraId="1856E164">
            <w:pPr>
              <w:keepNext/>
              <w:spacing w:line="440" w:lineRule="exact"/>
              <w:ind w:left="63" w:right="63"/>
              <w:rPr>
                <w:rFonts w:hAnsi="宋体"/>
                <w:color w:val="auto"/>
                <w:kern w:val="0"/>
                <w:sz w:val="24"/>
                <w:szCs w:val="24"/>
                <w:highlight w:val="none"/>
              </w:rPr>
            </w:pPr>
          </w:p>
        </w:tc>
        <w:tc>
          <w:tcPr>
            <w:tcW w:w="796" w:type="dxa"/>
            <w:noWrap w:val="0"/>
            <w:vAlign w:val="center"/>
          </w:tcPr>
          <w:p w14:paraId="2A560D17">
            <w:pPr>
              <w:keepNext/>
              <w:spacing w:line="440" w:lineRule="exact"/>
              <w:ind w:left="63" w:right="63"/>
              <w:rPr>
                <w:rFonts w:hAnsi="宋体"/>
                <w:color w:val="auto"/>
                <w:kern w:val="0"/>
                <w:sz w:val="24"/>
                <w:szCs w:val="24"/>
                <w:highlight w:val="none"/>
              </w:rPr>
            </w:pPr>
          </w:p>
        </w:tc>
      </w:tr>
      <w:tr w14:paraId="1C97E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268CB776">
            <w:pPr>
              <w:keepNext/>
              <w:spacing w:line="440" w:lineRule="exact"/>
              <w:ind w:left="63" w:right="63"/>
              <w:rPr>
                <w:rFonts w:hAnsi="宋体"/>
                <w:color w:val="auto"/>
                <w:kern w:val="0"/>
                <w:sz w:val="24"/>
                <w:szCs w:val="24"/>
                <w:highlight w:val="none"/>
              </w:rPr>
            </w:pPr>
          </w:p>
        </w:tc>
        <w:tc>
          <w:tcPr>
            <w:tcW w:w="1134" w:type="dxa"/>
            <w:tcBorders>
              <w:top w:val="nil"/>
            </w:tcBorders>
            <w:noWrap w:val="0"/>
            <w:vAlign w:val="center"/>
          </w:tcPr>
          <w:p w14:paraId="3C15F88C">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2E849F6C">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026BFCB9">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3522A7D0">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22C1A249">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270291B7">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7404309C">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1A134F63">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2F0616BD">
            <w:pPr>
              <w:keepNext/>
              <w:spacing w:line="440" w:lineRule="exact"/>
              <w:ind w:left="63" w:right="63"/>
              <w:rPr>
                <w:rFonts w:hAnsi="宋体"/>
                <w:color w:val="auto"/>
                <w:kern w:val="0"/>
                <w:sz w:val="24"/>
                <w:szCs w:val="24"/>
                <w:highlight w:val="none"/>
              </w:rPr>
            </w:pPr>
          </w:p>
        </w:tc>
      </w:tr>
      <w:tr w14:paraId="55F851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02841EBE">
            <w:pPr>
              <w:keepNext/>
              <w:spacing w:line="440" w:lineRule="exact"/>
              <w:ind w:left="63" w:right="63"/>
              <w:rPr>
                <w:rFonts w:hAnsi="宋体"/>
                <w:color w:val="auto"/>
                <w:kern w:val="0"/>
                <w:sz w:val="24"/>
                <w:szCs w:val="24"/>
                <w:highlight w:val="none"/>
              </w:rPr>
            </w:pPr>
          </w:p>
        </w:tc>
        <w:tc>
          <w:tcPr>
            <w:tcW w:w="1134" w:type="dxa"/>
            <w:tcBorders>
              <w:top w:val="nil"/>
            </w:tcBorders>
            <w:noWrap w:val="0"/>
            <w:vAlign w:val="center"/>
          </w:tcPr>
          <w:p w14:paraId="2CA882BB">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0A2C1510">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151D5427">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6E304554">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1D0FC3BF">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5D361FD9">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288C78F5">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5304410D">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2C1D25F7">
            <w:pPr>
              <w:keepNext/>
              <w:spacing w:line="440" w:lineRule="exact"/>
              <w:ind w:left="63" w:right="63"/>
              <w:rPr>
                <w:rFonts w:hAnsi="宋体"/>
                <w:color w:val="auto"/>
                <w:kern w:val="0"/>
                <w:sz w:val="24"/>
                <w:szCs w:val="24"/>
                <w:highlight w:val="none"/>
              </w:rPr>
            </w:pPr>
          </w:p>
        </w:tc>
      </w:tr>
      <w:tr w14:paraId="135617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1EE69020">
            <w:pPr>
              <w:keepNext/>
              <w:spacing w:line="440" w:lineRule="exact"/>
              <w:ind w:right="63"/>
              <w:rPr>
                <w:rFonts w:hAnsi="宋体"/>
                <w:color w:val="auto"/>
                <w:kern w:val="0"/>
                <w:sz w:val="24"/>
                <w:szCs w:val="24"/>
                <w:highlight w:val="none"/>
              </w:rPr>
            </w:pPr>
          </w:p>
        </w:tc>
        <w:tc>
          <w:tcPr>
            <w:tcW w:w="1134" w:type="dxa"/>
            <w:tcBorders>
              <w:top w:val="nil"/>
            </w:tcBorders>
            <w:noWrap w:val="0"/>
            <w:vAlign w:val="center"/>
          </w:tcPr>
          <w:p w14:paraId="4AEA61EB">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2E55000E">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44FDA017">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49284F7F">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5D50B093">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6F49685C">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1F94742C">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1DE6D62C">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6031D16C">
            <w:pPr>
              <w:keepNext/>
              <w:spacing w:line="440" w:lineRule="exact"/>
              <w:ind w:left="63" w:right="63"/>
              <w:rPr>
                <w:rFonts w:hAnsi="宋体"/>
                <w:color w:val="auto"/>
                <w:kern w:val="0"/>
                <w:sz w:val="24"/>
                <w:szCs w:val="24"/>
                <w:highlight w:val="none"/>
              </w:rPr>
            </w:pPr>
          </w:p>
        </w:tc>
      </w:tr>
      <w:tr w14:paraId="13A46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5F3AE64B">
            <w:pPr>
              <w:keepNext/>
              <w:spacing w:line="440" w:lineRule="exact"/>
              <w:ind w:right="63"/>
              <w:rPr>
                <w:rFonts w:hAnsi="宋体"/>
                <w:color w:val="auto"/>
                <w:kern w:val="0"/>
                <w:sz w:val="24"/>
                <w:szCs w:val="24"/>
                <w:highlight w:val="none"/>
              </w:rPr>
            </w:pPr>
          </w:p>
        </w:tc>
        <w:tc>
          <w:tcPr>
            <w:tcW w:w="1134" w:type="dxa"/>
            <w:tcBorders>
              <w:top w:val="nil"/>
            </w:tcBorders>
            <w:noWrap w:val="0"/>
            <w:vAlign w:val="center"/>
          </w:tcPr>
          <w:p w14:paraId="21F73113">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5D393166">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464EC4F2">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70A8034A">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4D861DB7">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55A7C7D1">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0274FCD8">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3D6CDA30">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0944F2EC">
            <w:pPr>
              <w:keepNext/>
              <w:spacing w:line="440" w:lineRule="exact"/>
              <w:ind w:left="63" w:right="63"/>
              <w:rPr>
                <w:rFonts w:hAnsi="宋体"/>
                <w:color w:val="auto"/>
                <w:kern w:val="0"/>
                <w:sz w:val="24"/>
                <w:szCs w:val="24"/>
                <w:highlight w:val="none"/>
              </w:rPr>
            </w:pPr>
          </w:p>
        </w:tc>
      </w:tr>
      <w:tr w14:paraId="5DA0D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0408913C">
            <w:pPr>
              <w:keepNext/>
              <w:spacing w:line="440" w:lineRule="exact"/>
              <w:ind w:right="63"/>
              <w:rPr>
                <w:rFonts w:hAnsi="宋体"/>
                <w:color w:val="auto"/>
                <w:kern w:val="0"/>
                <w:sz w:val="24"/>
                <w:szCs w:val="24"/>
                <w:highlight w:val="none"/>
              </w:rPr>
            </w:pPr>
          </w:p>
        </w:tc>
        <w:tc>
          <w:tcPr>
            <w:tcW w:w="1134" w:type="dxa"/>
            <w:tcBorders>
              <w:top w:val="nil"/>
            </w:tcBorders>
            <w:noWrap w:val="0"/>
            <w:vAlign w:val="center"/>
          </w:tcPr>
          <w:p w14:paraId="513B8C5B">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59C159A9">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293CF9AB">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00A7E038">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17A25B1D">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623FAFA8">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24A93DE4">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5096FC25">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1F373E68">
            <w:pPr>
              <w:keepNext/>
              <w:spacing w:line="440" w:lineRule="exact"/>
              <w:ind w:left="63" w:right="63"/>
              <w:rPr>
                <w:rFonts w:hAnsi="宋体"/>
                <w:color w:val="auto"/>
                <w:kern w:val="0"/>
                <w:sz w:val="24"/>
                <w:szCs w:val="24"/>
                <w:highlight w:val="none"/>
              </w:rPr>
            </w:pPr>
          </w:p>
        </w:tc>
      </w:tr>
      <w:tr w14:paraId="31C96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33518ED4">
            <w:pPr>
              <w:keepNext/>
              <w:spacing w:line="440" w:lineRule="exact"/>
              <w:ind w:right="63"/>
              <w:rPr>
                <w:rFonts w:hAnsi="宋体"/>
                <w:color w:val="auto"/>
                <w:kern w:val="0"/>
                <w:sz w:val="24"/>
                <w:szCs w:val="24"/>
                <w:highlight w:val="none"/>
              </w:rPr>
            </w:pPr>
          </w:p>
        </w:tc>
        <w:tc>
          <w:tcPr>
            <w:tcW w:w="1134" w:type="dxa"/>
            <w:tcBorders>
              <w:top w:val="nil"/>
            </w:tcBorders>
            <w:noWrap w:val="0"/>
            <w:vAlign w:val="center"/>
          </w:tcPr>
          <w:p w14:paraId="78DF0516">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5FB477B8">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1BAE9FC4">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4BA71D40">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537688DB">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1C9BE568">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21F494CD">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4BEAC9D4">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2F2927FC">
            <w:pPr>
              <w:keepNext/>
              <w:spacing w:line="440" w:lineRule="exact"/>
              <w:ind w:left="63" w:right="63"/>
              <w:rPr>
                <w:rFonts w:hAnsi="宋体"/>
                <w:color w:val="auto"/>
                <w:kern w:val="0"/>
                <w:sz w:val="24"/>
                <w:szCs w:val="24"/>
                <w:highlight w:val="none"/>
              </w:rPr>
            </w:pPr>
          </w:p>
        </w:tc>
      </w:tr>
      <w:tr w14:paraId="57526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2B528E44">
            <w:pPr>
              <w:keepNext/>
              <w:spacing w:line="440" w:lineRule="exact"/>
              <w:ind w:right="63"/>
              <w:rPr>
                <w:rFonts w:hAnsi="宋体"/>
                <w:color w:val="auto"/>
                <w:kern w:val="0"/>
                <w:sz w:val="24"/>
                <w:szCs w:val="24"/>
                <w:highlight w:val="none"/>
              </w:rPr>
            </w:pPr>
          </w:p>
        </w:tc>
        <w:tc>
          <w:tcPr>
            <w:tcW w:w="1134" w:type="dxa"/>
            <w:tcBorders>
              <w:top w:val="nil"/>
            </w:tcBorders>
            <w:noWrap w:val="0"/>
            <w:vAlign w:val="center"/>
          </w:tcPr>
          <w:p w14:paraId="54F3C9BE">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593B9FB9">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5117C60F">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43B0AC07">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3D7437D6">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5FAE22AA">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33124788">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6A5545B2">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1303AD5D">
            <w:pPr>
              <w:keepNext/>
              <w:spacing w:line="440" w:lineRule="exact"/>
              <w:ind w:left="63" w:right="63"/>
              <w:rPr>
                <w:rFonts w:hAnsi="宋体"/>
                <w:color w:val="auto"/>
                <w:kern w:val="0"/>
                <w:sz w:val="24"/>
                <w:szCs w:val="24"/>
                <w:highlight w:val="none"/>
              </w:rPr>
            </w:pPr>
          </w:p>
        </w:tc>
      </w:tr>
      <w:tr w14:paraId="08079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3301B636">
            <w:pPr>
              <w:keepNext/>
              <w:spacing w:line="440" w:lineRule="exact"/>
              <w:ind w:right="63"/>
              <w:rPr>
                <w:rFonts w:hAnsi="宋体"/>
                <w:color w:val="auto"/>
                <w:kern w:val="0"/>
                <w:sz w:val="24"/>
                <w:szCs w:val="24"/>
                <w:highlight w:val="none"/>
              </w:rPr>
            </w:pPr>
          </w:p>
        </w:tc>
        <w:tc>
          <w:tcPr>
            <w:tcW w:w="1134" w:type="dxa"/>
            <w:tcBorders>
              <w:top w:val="nil"/>
            </w:tcBorders>
            <w:noWrap w:val="0"/>
            <w:vAlign w:val="center"/>
          </w:tcPr>
          <w:p w14:paraId="40972410">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253FB763">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42DDE49E">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783611E9">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30BFD3FA">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65C2AA0E">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75260D81">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2B22C99A">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016657D6">
            <w:pPr>
              <w:keepNext/>
              <w:spacing w:line="440" w:lineRule="exact"/>
              <w:ind w:left="63" w:right="63"/>
              <w:rPr>
                <w:rFonts w:hAnsi="宋体"/>
                <w:color w:val="auto"/>
                <w:kern w:val="0"/>
                <w:sz w:val="24"/>
                <w:szCs w:val="24"/>
                <w:highlight w:val="none"/>
              </w:rPr>
            </w:pPr>
          </w:p>
        </w:tc>
      </w:tr>
      <w:tr w14:paraId="1FCF4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noWrap w:val="0"/>
            <w:vAlign w:val="center"/>
          </w:tcPr>
          <w:p w14:paraId="68BC7D1D">
            <w:pPr>
              <w:keepNext/>
              <w:spacing w:line="440" w:lineRule="exact"/>
              <w:ind w:left="63" w:right="63"/>
              <w:rPr>
                <w:rFonts w:hAnsi="宋体"/>
                <w:color w:val="auto"/>
                <w:kern w:val="0"/>
                <w:sz w:val="24"/>
                <w:szCs w:val="24"/>
                <w:highlight w:val="none"/>
              </w:rPr>
            </w:pPr>
          </w:p>
        </w:tc>
        <w:tc>
          <w:tcPr>
            <w:tcW w:w="1134" w:type="dxa"/>
            <w:noWrap w:val="0"/>
            <w:vAlign w:val="center"/>
          </w:tcPr>
          <w:p w14:paraId="4695644F">
            <w:pPr>
              <w:keepNext/>
              <w:spacing w:line="440" w:lineRule="exact"/>
              <w:ind w:left="63" w:right="63"/>
              <w:rPr>
                <w:rFonts w:hAnsi="宋体"/>
                <w:color w:val="auto"/>
                <w:kern w:val="0"/>
                <w:sz w:val="24"/>
                <w:szCs w:val="24"/>
                <w:highlight w:val="none"/>
              </w:rPr>
            </w:pPr>
          </w:p>
        </w:tc>
        <w:tc>
          <w:tcPr>
            <w:tcW w:w="993" w:type="dxa"/>
            <w:noWrap w:val="0"/>
            <w:vAlign w:val="center"/>
          </w:tcPr>
          <w:p w14:paraId="69ED3846">
            <w:pPr>
              <w:keepNext/>
              <w:spacing w:line="440" w:lineRule="exact"/>
              <w:ind w:left="63" w:right="63"/>
              <w:rPr>
                <w:rFonts w:hAnsi="宋体"/>
                <w:color w:val="auto"/>
                <w:kern w:val="0"/>
                <w:sz w:val="24"/>
                <w:szCs w:val="24"/>
                <w:highlight w:val="none"/>
              </w:rPr>
            </w:pPr>
          </w:p>
        </w:tc>
        <w:tc>
          <w:tcPr>
            <w:tcW w:w="850" w:type="dxa"/>
            <w:noWrap w:val="0"/>
            <w:vAlign w:val="center"/>
          </w:tcPr>
          <w:p w14:paraId="2DF1B1D4">
            <w:pPr>
              <w:keepNext/>
              <w:spacing w:line="440" w:lineRule="exact"/>
              <w:ind w:left="63" w:right="63"/>
              <w:rPr>
                <w:rFonts w:hAnsi="宋体"/>
                <w:color w:val="auto"/>
                <w:kern w:val="0"/>
                <w:sz w:val="24"/>
                <w:szCs w:val="24"/>
                <w:highlight w:val="none"/>
              </w:rPr>
            </w:pPr>
          </w:p>
        </w:tc>
        <w:tc>
          <w:tcPr>
            <w:tcW w:w="621" w:type="dxa"/>
            <w:noWrap w:val="0"/>
            <w:vAlign w:val="center"/>
          </w:tcPr>
          <w:p w14:paraId="1C1E491C">
            <w:pPr>
              <w:keepNext/>
              <w:spacing w:line="440" w:lineRule="exact"/>
              <w:ind w:left="63" w:right="63"/>
              <w:rPr>
                <w:rFonts w:hAnsi="宋体"/>
                <w:color w:val="auto"/>
                <w:kern w:val="0"/>
                <w:sz w:val="24"/>
                <w:szCs w:val="24"/>
                <w:highlight w:val="none"/>
              </w:rPr>
            </w:pPr>
          </w:p>
        </w:tc>
        <w:tc>
          <w:tcPr>
            <w:tcW w:w="1080" w:type="dxa"/>
            <w:noWrap w:val="0"/>
            <w:vAlign w:val="center"/>
          </w:tcPr>
          <w:p w14:paraId="4113CAA1">
            <w:pPr>
              <w:keepNext/>
              <w:spacing w:line="440" w:lineRule="exact"/>
              <w:ind w:left="63" w:right="63"/>
              <w:rPr>
                <w:rFonts w:hAnsi="宋体"/>
                <w:color w:val="auto"/>
                <w:kern w:val="0"/>
                <w:sz w:val="24"/>
                <w:szCs w:val="24"/>
                <w:highlight w:val="none"/>
              </w:rPr>
            </w:pPr>
          </w:p>
        </w:tc>
        <w:tc>
          <w:tcPr>
            <w:tcW w:w="992" w:type="dxa"/>
            <w:noWrap w:val="0"/>
            <w:vAlign w:val="center"/>
          </w:tcPr>
          <w:p w14:paraId="519EC2A5">
            <w:pPr>
              <w:keepNext/>
              <w:spacing w:line="440" w:lineRule="exact"/>
              <w:ind w:left="63" w:right="63"/>
              <w:rPr>
                <w:rFonts w:hAnsi="宋体"/>
                <w:color w:val="auto"/>
                <w:kern w:val="0"/>
                <w:sz w:val="24"/>
                <w:szCs w:val="24"/>
                <w:highlight w:val="none"/>
              </w:rPr>
            </w:pPr>
          </w:p>
        </w:tc>
        <w:tc>
          <w:tcPr>
            <w:tcW w:w="870" w:type="dxa"/>
            <w:noWrap w:val="0"/>
            <w:vAlign w:val="center"/>
          </w:tcPr>
          <w:p w14:paraId="6B92537B">
            <w:pPr>
              <w:keepNext/>
              <w:spacing w:line="440" w:lineRule="exact"/>
              <w:ind w:left="63" w:right="63"/>
              <w:rPr>
                <w:rFonts w:hAnsi="宋体"/>
                <w:color w:val="auto"/>
                <w:kern w:val="0"/>
                <w:sz w:val="24"/>
                <w:szCs w:val="24"/>
                <w:highlight w:val="none"/>
              </w:rPr>
            </w:pPr>
          </w:p>
        </w:tc>
        <w:tc>
          <w:tcPr>
            <w:tcW w:w="602" w:type="dxa"/>
            <w:noWrap w:val="0"/>
            <w:vAlign w:val="center"/>
          </w:tcPr>
          <w:p w14:paraId="4244D9B2">
            <w:pPr>
              <w:keepNext/>
              <w:spacing w:line="440" w:lineRule="exact"/>
              <w:ind w:left="63" w:right="63"/>
              <w:rPr>
                <w:rFonts w:hAnsi="宋体"/>
                <w:color w:val="auto"/>
                <w:kern w:val="0"/>
                <w:sz w:val="24"/>
                <w:szCs w:val="24"/>
                <w:highlight w:val="none"/>
              </w:rPr>
            </w:pPr>
          </w:p>
        </w:tc>
        <w:tc>
          <w:tcPr>
            <w:tcW w:w="796" w:type="dxa"/>
            <w:noWrap w:val="0"/>
            <w:vAlign w:val="center"/>
          </w:tcPr>
          <w:p w14:paraId="2BE89AB8">
            <w:pPr>
              <w:keepNext/>
              <w:spacing w:line="440" w:lineRule="exact"/>
              <w:ind w:left="63" w:right="63"/>
              <w:rPr>
                <w:rFonts w:hAnsi="宋体"/>
                <w:color w:val="auto"/>
                <w:kern w:val="0"/>
                <w:sz w:val="24"/>
                <w:szCs w:val="24"/>
                <w:highlight w:val="none"/>
              </w:rPr>
            </w:pPr>
          </w:p>
        </w:tc>
      </w:tr>
      <w:tr w14:paraId="01188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top w:val="nil"/>
            </w:tcBorders>
            <w:noWrap w:val="0"/>
            <w:vAlign w:val="center"/>
          </w:tcPr>
          <w:p w14:paraId="1A3DDC8F">
            <w:pPr>
              <w:keepNext/>
              <w:spacing w:line="440" w:lineRule="exact"/>
              <w:ind w:left="63" w:right="63"/>
              <w:rPr>
                <w:rFonts w:hAnsi="宋体"/>
                <w:color w:val="auto"/>
                <w:kern w:val="0"/>
                <w:sz w:val="24"/>
                <w:szCs w:val="24"/>
                <w:highlight w:val="none"/>
              </w:rPr>
            </w:pPr>
          </w:p>
        </w:tc>
        <w:tc>
          <w:tcPr>
            <w:tcW w:w="1134" w:type="dxa"/>
            <w:tcBorders>
              <w:top w:val="nil"/>
            </w:tcBorders>
            <w:noWrap w:val="0"/>
            <w:vAlign w:val="center"/>
          </w:tcPr>
          <w:p w14:paraId="0334A980">
            <w:pPr>
              <w:keepNext/>
              <w:spacing w:line="440" w:lineRule="exact"/>
              <w:ind w:left="63" w:right="63"/>
              <w:rPr>
                <w:rFonts w:hAnsi="宋体"/>
                <w:color w:val="auto"/>
                <w:kern w:val="0"/>
                <w:sz w:val="24"/>
                <w:szCs w:val="24"/>
                <w:highlight w:val="none"/>
              </w:rPr>
            </w:pPr>
          </w:p>
        </w:tc>
        <w:tc>
          <w:tcPr>
            <w:tcW w:w="993" w:type="dxa"/>
            <w:tcBorders>
              <w:top w:val="nil"/>
            </w:tcBorders>
            <w:noWrap w:val="0"/>
            <w:vAlign w:val="center"/>
          </w:tcPr>
          <w:p w14:paraId="77774084">
            <w:pPr>
              <w:keepNext/>
              <w:spacing w:line="440" w:lineRule="exact"/>
              <w:ind w:left="63" w:right="63"/>
              <w:rPr>
                <w:rFonts w:hAnsi="宋体"/>
                <w:color w:val="auto"/>
                <w:kern w:val="0"/>
                <w:sz w:val="24"/>
                <w:szCs w:val="24"/>
                <w:highlight w:val="none"/>
              </w:rPr>
            </w:pPr>
          </w:p>
        </w:tc>
        <w:tc>
          <w:tcPr>
            <w:tcW w:w="850" w:type="dxa"/>
            <w:tcBorders>
              <w:top w:val="nil"/>
            </w:tcBorders>
            <w:noWrap w:val="0"/>
            <w:vAlign w:val="center"/>
          </w:tcPr>
          <w:p w14:paraId="73CB08D8">
            <w:pPr>
              <w:keepNext/>
              <w:spacing w:line="440" w:lineRule="exact"/>
              <w:ind w:left="63" w:right="63"/>
              <w:rPr>
                <w:rFonts w:hAnsi="宋体"/>
                <w:color w:val="auto"/>
                <w:kern w:val="0"/>
                <w:sz w:val="24"/>
                <w:szCs w:val="24"/>
                <w:highlight w:val="none"/>
              </w:rPr>
            </w:pPr>
          </w:p>
        </w:tc>
        <w:tc>
          <w:tcPr>
            <w:tcW w:w="621" w:type="dxa"/>
            <w:tcBorders>
              <w:top w:val="nil"/>
            </w:tcBorders>
            <w:noWrap w:val="0"/>
            <w:vAlign w:val="center"/>
          </w:tcPr>
          <w:p w14:paraId="55595E4F">
            <w:pPr>
              <w:keepNext/>
              <w:spacing w:line="440" w:lineRule="exact"/>
              <w:ind w:left="63" w:right="63"/>
              <w:rPr>
                <w:rFonts w:hAnsi="宋体"/>
                <w:color w:val="auto"/>
                <w:kern w:val="0"/>
                <w:sz w:val="24"/>
                <w:szCs w:val="24"/>
                <w:highlight w:val="none"/>
              </w:rPr>
            </w:pPr>
          </w:p>
        </w:tc>
        <w:tc>
          <w:tcPr>
            <w:tcW w:w="1080" w:type="dxa"/>
            <w:tcBorders>
              <w:top w:val="nil"/>
            </w:tcBorders>
            <w:noWrap w:val="0"/>
            <w:vAlign w:val="center"/>
          </w:tcPr>
          <w:p w14:paraId="16ED9376">
            <w:pPr>
              <w:keepNext/>
              <w:spacing w:line="440" w:lineRule="exact"/>
              <w:ind w:left="63" w:right="63"/>
              <w:rPr>
                <w:rFonts w:hAnsi="宋体"/>
                <w:color w:val="auto"/>
                <w:kern w:val="0"/>
                <w:sz w:val="24"/>
                <w:szCs w:val="24"/>
                <w:highlight w:val="none"/>
              </w:rPr>
            </w:pPr>
          </w:p>
        </w:tc>
        <w:tc>
          <w:tcPr>
            <w:tcW w:w="992" w:type="dxa"/>
            <w:tcBorders>
              <w:top w:val="nil"/>
            </w:tcBorders>
            <w:noWrap w:val="0"/>
            <w:vAlign w:val="center"/>
          </w:tcPr>
          <w:p w14:paraId="6903702A">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2E2DE16E">
            <w:pPr>
              <w:keepNext/>
              <w:spacing w:line="440" w:lineRule="exact"/>
              <w:ind w:left="63" w:right="63"/>
              <w:rPr>
                <w:rFonts w:hAnsi="宋体"/>
                <w:color w:val="auto"/>
                <w:kern w:val="0"/>
                <w:sz w:val="24"/>
                <w:szCs w:val="24"/>
                <w:highlight w:val="none"/>
              </w:rPr>
            </w:pPr>
          </w:p>
        </w:tc>
        <w:tc>
          <w:tcPr>
            <w:tcW w:w="602" w:type="dxa"/>
            <w:tcBorders>
              <w:top w:val="nil"/>
            </w:tcBorders>
            <w:noWrap w:val="0"/>
            <w:vAlign w:val="center"/>
          </w:tcPr>
          <w:p w14:paraId="6547C40D">
            <w:pPr>
              <w:keepNext/>
              <w:spacing w:line="440" w:lineRule="exact"/>
              <w:ind w:left="63" w:right="63"/>
              <w:rPr>
                <w:rFonts w:hAnsi="宋体"/>
                <w:color w:val="auto"/>
                <w:kern w:val="0"/>
                <w:sz w:val="24"/>
                <w:szCs w:val="24"/>
                <w:highlight w:val="none"/>
              </w:rPr>
            </w:pPr>
          </w:p>
        </w:tc>
        <w:tc>
          <w:tcPr>
            <w:tcW w:w="796" w:type="dxa"/>
            <w:tcBorders>
              <w:top w:val="nil"/>
            </w:tcBorders>
            <w:noWrap w:val="0"/>
            <w:vAlign w:val="center"/>
          </w:tcPr>
          <w:p w14:paraId="33E0E7E0">
            <w:pPr>
              <w:keepNext/>
              <w:spacing w:line="440" w:lineRule="exact"/>
              <w:ind w:left="63" w:right="63"/>
              <w:rPr>
                <w:rFonts w:hAnsi="宋体"/>
                <w:color w:val="auto"/>
                <w:kern w:val="0"/>
                <w:sz w:val="24"/>
                <w:szCs w:val="24"/>
                <w:highlight w:val="none"/>
              </w:rPr>
            </w:pPr>
          </w:p>
        </w:tc>
      </w:tr>
      <w:tr w14:paraId="0FC7D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93" w:type="dxa"/>
            <w:tcBorders>
              <w:bottom w:val="single" w:color="auto" w:sz="12" w:space="0"/>
            </w:tcBorders>
            <w:noWrap w:val="0"/>
            <w:vAlign w:val="center"/>
          </w:tcPr>
          <w:p w14:paraId="149165A8">
            <w:pPr>
              <w:keepNext/>
              <w:spacing w:line="440" w:lineRule="exact"/>
              <w:ind w:left="63" w:right="63"/>
              <w:rPr>
                <w:rFonts w:hAnsi="宋体"/>
                <w:color w:val="auto"/>
                <w:kern w:val="0"/>
                <w:sz w:val="24"/>
                <w:szCs w:val="24"/>
                <w:highlight w:val="none"/>
              </w:rPr>
            </w:pPr>
          </w:p>
        </w:tc>
        <w:tc>
          <w:tcPr>
            <w:tcW w:w="1134" w:type="dxa"/>
            <w:tcBorders>
              <w:bottom w:val="single" w:color="auto" w:sz="12" w:space="0"/>
            </w:tcBorders>
            <w:noWrap w:val="0"/>
            <w:vAlign w:val="center"/>
          </w:tcPr>
          <w:p w14:paraId="43907741">
            <w:pPr>
              <w:keepNext/>
              <w:spacing w:line="440" w:lineRule="exact"/>
              <w:ind w:left="63" w:right="63"/>
              <w:rPr>
                <w:rFonts w:hAnsi="宋体"/>
                <w:color w:val="auto"/>
                <w:kern w:val="0"/>
                <w:sz w:val="24"/>
                <w:szCs w:val="24"/>
                <w:highlight w:val="none"/>
              </w:rPr>
            </w:pPr>
          </w:p>
        </w:tc>
        <w:tc>
          <w:tcPr>
            <w:tcW w:w="993" w:type="dxa"/>
            <w:tcBorders>
              <w:bottom w:val="single" w:color="auto" w:sz="12" w:space="0"/>
            </w:tcBorders>
            <w:noWrap w:val="0"/>
            <w:vAlign w:val="center"/>
          </w:tcPr>
          <w:p w14:paraId="378CBA55">
            <w:pPr>
              <w:keepNext/>
              <w:spacing w:line="440" w:lineRule="exact"/>
              <w:ind w:left="63" w:right="63"/>
              <w:rPr>
                <w:rFonts w:hAnsi="宋体"/>
                <w:color w:val="auto"/>
                <w:kern w:val="0"/>
                <w:sz w:val="24"/>
                <w:szCs w:val="24"/>
                <w:highlight w:val="none"/>
              </w:rPr>
            </w:pPr>
          </w:p>
        </w:tc>
        <w:tc>
          <w:tcPr>
            <w:tcW w:w="850" w:type="dxa"/>
            <w:tcBorders>
              <w:bottom w:val="single" w:color="auto" w:sz="12" w:space="0"/>
            </w:tcBorders>
            <w:noWrap w:val="0"/>
            <w:vAlign w:val="center"/>
          </w:tcPr>
          <w:p w14:paraId="144B5154">
            <w:pPr>
              <w:keepNext/>
              <w:spacing w:line="440" w:lineRule="exact"/>
              <w:ind w:left="63" w:right="63"/>
              <w:rPr>
                <w:rFonts w:hAnsi="宋体"/>
                <w:color w:val="auto"/>
                <w:kern w:val="0"/>
                <w:sz w:val="24"/>
                <w:szCs w:val="24"/>
                <w:highlight w:val="none"/>
              </w:rPr>
            </w:pPr>
          </w:p>
        </w:tc>
        <w:tc>
          <w:tcPr>
            <w:tcW w:w="621" w:type="dxa"/>
            <w:tcBorders>
              <w:bottom w:val="single" w:color="auto" w:sz="12" w:space="0"/>
            </w:tcBorders>
            <w:noWrap w:val="0"/>
            <w:vAlign w:val="center"/>
          </w:tcPr>
          <w:p w14:paraId="6B3A0BC5">
            <w:pPr>
              <w:keepNext/>
              <w:spacing w:line="440" w:lineRule="exact"/>
              <w:ind w:left="63" w:right="63"/>
              <w:rPr>
                <w:rFonts w:hAnsi="宋体"/>
                <w:color w:val="auto"/>
                <w:kern w:val="0"/>
                <w:sz w:val="24"/>
                <w:szCs w:val="24"/>
                <w:highlight w:val="none"/>
              </w:rPr>
            </w:pPr>
          </w:p>
        </w:tc>
        <w:tc>
          <w:tcPr>
            <w:tcW w:w="1080" w:type="dxa"/>
            <w:tcBorders>
              <w:bottom w:val="single" w:color="auto" w:sz="12" w:space="0"/>
            </w:tcBorders>
            <w:noWrap w:val="0"/>
            <w:vAlign w:val="center"/>
          </w:tcPr>
          <w:p w14:paraId="6FE626EE">
            <w:pPr>
              <w:keepNext/>
              <w:spacing w:line="440" w:lineRule="exact"/>
              <w:ind w:left="63" w:right="63"/>
              <w:rPr>
                <w:rFonts w:hAnsi="宋体"/>
                <w:color w:val="auto"/>
                <w:kern w:val="0"/>
                <w:sz w:val="24"/>
                <w:szCs w:val="24"/>
                <w:highlight w:val="none"/>
              </w:rPr>
            </w:pPr>
          </w:p>
        </w:tc>
        <w:tc>
          <w:tcPr>
            <w:tcW w:w="992" w:type="dxa"/>
            <w:tcBorders>
              <w:bottom w:val="single" w:color="auto" w:sz="12" w:space="0"/>
            </w:tcBorders>
            <w:noWrap w:val="0"/>
            <w:vAlign w:val="center"/>
          </w:tcPr>
          <w:p w14:paraId="74E8C1C6">
            <w:pPr>
              <w:keepNext/>
              <w:spacing w:line="440" w:lineRule="exact"/>
              <w:ind w:left="63" w:right="63"/>
              <w:rPr>
                <w:rFonts w:hAnsi="宋体"/>
                <w:color w:val="auto"/>
                <w:kern w:val="0"/>
                <w:sz w:val="24"/>
                <w:szCs w:val="24"/>
                <w:highlight w:val="none"/>
              </w:rPr>
            </w:pPr>
          </w:p>
        </w:tc>
        <w:tc>
          <w:tcPr>
            <w:tcW w:w="870" w:type="dxa"/>
            <w:tcBorders>
              <w:bottom w:val="single" w:color="auto" w:sz="12" w:space="0"/>
            </w:tcBorders>
            <w:noWrap w:val="0"/>
            <w:vAlign w:val="center"/>
          </w:tcPr>
          <w:p w14:paraId="4DDC1158">
            <w:pPr>
              <w:keepNext/>
              <w:spacing w:line="440" w:lineRule="exact"/>
              <w:ind w:left="63" w:right="63"/>
              <w:rPr>
                <w:rFonts w:hAnsi="宋体"/>
                <w:color w:val="auto"/>
                <w:kern w:val="0"/>
                <w:sz w:val="24"/>
                <w:szCs w:val="24"/>
                <w:highlight w:val="none"/>
              </w:rPr>
            </w:pPr>
          </w:p>
        </w:tc>
        <w:tc>
          <w:tcPr>
            <w:tcW w:w="602" w:type="dxa"/>
            <w:tcBorders>
              <w:bottom w:val="single" w:color="auto" w:sz="12" w:space="0"/>
            </w:tcBorders>
            <w:noWrap w:val="0"/>
            <w:vAlign w:val="center"/>
          </w:tcPr>
          <w:p w14:paraId="190DC51B">
            <w:pPr>
              <w:keepNext/>
              <w:spacing w:line="440" w:lineRule="exact"/>
              <w:ind w:left="63" w:right="63"/>
              <w:rPr>
                <w:rFonts w:hAnsi="宋体"/>
                <w:color w:val="auto"/>
                <w:kern w:val="0"/>
                <w:sz w:val="24"/>
                <w:szCs w:val="24"/>
                <w:highlight w:val="none"/>
              </w:rPr>
            </w:pPr>
          </w:p>
        </w:tc>
        <w:tc>
          <w:tcPr>
            <w:tcW w:w="796" w:type="dxa"/>
            <w:tcBorders>
              <w:bottom w:val="single" w:color="auto" w:sz="12" w:space="0"/>
            </w:tcBorders>
            <w:noWrap w:val="0"/>
            <w:vAlign w:val="center"/>
          </w:tcPr>
          <w:p w14:paraId="16DB686D">
            <w:pPr>
              <w:keepNext/>
              <w:spacing w:line="440" w:lineRule="exact"/>
              <w:ind w:left="63" w:right="63"/>
              <w:rPr>
                <w:rFonts w:hAnsi="宋体"/>
                <w:color w:val="auto"/>
                <w:kern w:val="0"/>
                <w:sz w:val="24"/>
                <w:szCs w:val="24"/>
                <w:highlight w:val="none"/>
              </w:rPr>
            </w:pPr>
          </w:p>
        </w:tc>
      </w:tr>
    </w:tbl>
    <w:p w14:paraId="4F104169">
      <w:pPr>
        <w:spacing w:line="440" w:lineRule="exact"/>
        <w:rPr>
          <w:rFonts w:hAnsi="宋体"/>
          <w:b/>
          <w:color w:val="auto"/>
          <w:sz w:val="30"/>
          <w:szCs w:val="30"/>
          <w:highlight w:val="none"/>
        </w:rPr>
        <w:sectPr>
          <w:pgSz w:w="11906" w:h="16838"/>
          <w:pgMar w:top="1418" w:right="1417" w:bottom="1418" w:left="1440" w:header="851" w:footer="992" w:gutter="0"/>
          <w:cols w:space="720" w:num="1"/>
          <w:titlePg/>
          <w:docGrid w:type="linesAndChars" w:linePitch="312" w:charSpace="0"/>
        </w:sectPr>
      </w:pPr>
    </w:p>
    <w:bookmarkEnd w:id="749"/>
    <w:p w14:paraId="6EF735EC">
      <w:pPr>
        <w:spacing w:line="440" w:lineRule="exact"/>
        <w:outlineLvl w:val="1"/>
        <w:rPr>
          <w:rFonts w:hAnsi="宋体"/>
          <w:color w:val="auto"/>
          <w:sz w:val="24"/>
          <w:szCs w:val="24"/>
          <w:highlight w:val="none"/>
        </w:rPr>
      </w:pPr>
      <w:bookmarkStart w:id="750" w:name="_Toc12773"/>
      <w:bookmarkStart w:id="751" w:name="_Toc29480"/>
      <w:r>
        <w:rPr>
          <w:rFonts w:hint="eastAsia" w:hAnsi="宋体"/>
          <w:color w:val="auto"/>
          <w:sz w:val="24"/>
          <w:szCs w:val="24"/>
          <w:highlight w:val="none"/>
        </w:rPr>
        <w:t>附件</w:t>
      </w:r>
      <w:r>
        <w:rPr>
          <w:rFonts w:hAnsi="宋体"/>
          <w:color w:val="auto"/>
          <w:sz w:val="24"/>
          <w:szCs w:val="24"/>
          <w:highlight w:val="none"/>
        </w:rPr>
        <w:t>2</w:t>
      </w:r>
      <w:r>
        <w:rPr>
          <w:rFonts w:hint="eastAsia" w:hAnsi="宋体"/>
          <w:color w:val="auto"/>
          <w:sz w:val="24"/>
          <w:szCs w:val="24"/>
          <w:highlight w:val="none"/>
        </w:rPr>
        <w:t>：</w:t>
      </w:r>
      <w:bookmarkEnd w:id="750"/>
      <w:bookmarkEnd w:id="751"/>
    </w:p>
    <w:p w14:paraId="7E8CECAD">
      <w:pPr>
        <w:spacing w:before="156" w:beforeLines="50" w:after="156" w:afterLines="50" w:line="440" w:lineRule="exact"/>
        <w:jc w:val="center"/>
        <w:rPr>
          <w:rFonts w:hAnsi="宋体"/>
          <w:color w:val="auto"/>
          <w:sz w:val="24"/>
          <w:szCs w:val="24"/>
          <w:highlight w:val="none"/>
        </w:rPr>
      </w:pPr>
      <w:r>
        <w:rPr>
          <w:rFonts w:hAnsi="宋体"/>
          <w:color w:val="auto"/>
          <w:sz w:val="24"/>
          <w:szCs w:val="24"/>
          <w:highlight w:val="none"/>
        </w:rPr>
        <w:t>发包人供应材料设备一览表</w:t>
      </w:r>
      <w:bookmarkStart w:id="752" w:name="SOA_zyht_fbrgyclsbb"/>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46"/>
        <w:gridCol w:w="1169"/>
        <w:gridCol w:w="1193"/>
        <w:gridCol w:w="824"/>
        <w:gridCol w:w="746"/>
        <w:gridCol w:w="915"/>
        <w:gridCol w:w="870"/>
        <w:gridCol w:w="746"/>
        <w:gridCol w:w="1304"/>
        <w:gridCol w:w="870"/>
      </w:tblGrid>
      <w:tr w14:paraId="1F068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0" w:hRule="atLeast"/>
          <w:jc w:val="center"/>
        </w:trPr>
        <w:tc>
          <w:tcPr>
            <w:tcW w:w="746" w:type="dxa"/>
            <w:tcBorders>
              <w:top w:val="single" w:color="auto" w:sz="12" w:space="0"/>
              <w:bottom w:val="double" w:color="auto" w:sz="6" w:space="0"/>
            </w:tcBorders>
            <w:noWrap w:val="0"/>
            <w:vAlign w:val="center"/>
          </w:tcPr>
          <w:p w14:paraId="0FCE0C8A">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序号</w:t>
            </w:r>
          </w:p>
        </w:tc>
        <w:tc>
          <w:tcPr>
            <w:tcW w:w="1169" w:type="dxa"/>
            <w:tcBorders>
              <w:top w:val="single" w:color="auto" w:sz="12" w:space="0"/>
              <w:bottom w:val="double" w:color="auto" w:sz="6" w:space="0"/>
            </w:tcBorders>
            <w:noWrap w:val="0"/>
            <w:vAlign w:val="center"/>
          </w:tcPr>
          <w:p w14:paraId="74F45850">
            <w:pPr>
              <w:keepNext/>
              <w:spacing w:line="440" w:lineRule="exact"/>
              <w:ind w:left="63" w:right="63"/>
              <w:rPr>
                <w:rFonts w:hAnsi="宋体"/>
                <w:color w:val="auto"/>
                <w:kern w:val="0"/>
                <w:sz w:val="24"/>
                <w:szCs w:val="24"/>
                <w:highlight w:val="none"/>
              </w:rPr>
            </w:pPr>
            <w:r>
              <w:rPr>
                <w:rFonts w:hint="eastAsia" w:hAnsi="宋体"/>
                <w:color w:val="auto"/>
                <w:kern w:val="0"/>
                <w:sz w:val="24"/>
                <w:szCs w:val="24"/>
                <w:highlight w:val="none"/>
              </w:rPr>
              <w:t xml:space="preserve">  </w:t>
            </w:r>
            <w:r>
              <w:rPr>
                <w:rFonts w:hAnsi="宋体"/>
                <w:color w:val="auto"/>
                <w:kern w:val="0"/>
                <w:sz w:val="24"/>
                <w:szCs w:val="24"/>
                <w:highlight w:val="none"/>
              </w:rPr>
              <w:t>材料、</w:t>
            </w:r>
          </w:p>
          <w:p w14:paraId="76809B5E">
            <w:pPr>
              <w:keepNext/>
              <w:spacing w:line="440" w:lineRule="exact"/>
              <w:ind w:right="63"/>
              <w:rPr>
                <w:rFonts w:hAnsi="宋体"/>
                <w:color w:val="auto"/>
                <w:kern w:val="0"/>
                <w:sz w:val="24"/>
                <w:szCs w:val="24"/>
                <w:highlight w:val="none"/>
              </w:rPr>
            </w:pPr>
            <w:r>
              <w:rPr>
                <w:rFonts w:hAnsi="宋体"/>
                <w:color w:val="auto"/>
                <w:kern w:val="0"/>
                <w:sz w:val="24"/>
                <w:szCs w:val="24"/>
                <w:highlight w:val="none"/>
              </w:rPr>
              <w:t>设备品种</w:t>
            </w:r>
          </w:p>
        </w:tc>
        <w:tc>
          <w:tcPr>
            <w:tcW w:w="1193" w:type="dxa"/>
            <w:tcBorders>
              <w:top w:val="single" w:color="auto" w:sz="12" w:space="0"/>
              <w:bottom w:val="double" w:color="auto" w:sz="6" w:space="0"/>
            </w:tcBorders>
            <w:noWrap w:val="0"/>
            <w:vAlign w:val="center"/>
          </w:tcPr>
          <w:p w14:paraId="6D90B616">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规格型号</w:t>
            </w:r>
          </w:p>
        </w:tc>
        <w:tc>
          <w:tcPr>
            <w:tcW w:w="824" w:type="dxa"/>
            <w:tcBorders>
              <w:top w:val="single" w:color="auto" w:sz="12" w:space="0"/>
              <w:bottom w:val="double" w:color="auto" w:sz="6" w:space="0"/>
            </w:tcBorders>
            <w:noWrap w:val="0"/>
            <w:vAlign w:val="center"/>
          </w:tcPr>
          <w:p w14:paraId="2CD67379">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单位</w:t>
            </w:r>
          </w:p>
        </w:tc>
        <w:tc>
          <w:tcPr>
            <w:tcW w:w="746" w:type="dxa"/>
            <w:tcBorders>
              <w:top w:val="single" w:color="auto" w:sz="12" w:space="0"/>
              <w:bottom w:val="double" w:color="auto" w:sz="6" w:space="0"/>
            </w:tcBorders>
            <w:noWrap w:val="0"/>
            <w:vAlign w:val="center"/>
          </w:tcPr>
          <w:p w14:paraId="5D2899AB">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数量</w:t>
            </w:r>
          </w:p>
        </w:tc>
        <w:tc>
          <w:tcPr>
            <w:tcW w:w="915" w:type="dxa"/>
            <w:tcBorders>
              <w:top w:val="single" w:color="auto" w:sz="12" w:space="0"/>
              <w:bottom w:val="double" w:color="auto" w:sz="6" w:space="0"/>
            </w:tcBorders>
            <w:noWrap w:val="0"/>
            <w:vAlign w:val="center"/>
          </w:tcPr>
          <w:p w14:paraId="6C142193">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单价</w:t>
            </w:r>
            <w:r>
              <w:rPr>
                <w:rFonts w:hint="eastAsia" w:hAnsi="宋体"/>
                <w:color w:val="auto"/>
                <w:kern w:val="0"/>
                <w:sz w:val="24"/>
                <w:szCs w:val="24"/>
                <w:highlight w:val="none"/>
              </w:rPr>
              <w:t>（元）</w:t>
            </w:r>
          </w:p>
        </w:tc>
        <w:tc>
          <w:tcPr>
            <w:tcW w:w="870" w:type="dxa"/>
            <w:tcBorders>
              <w:top w:val="single" w:color="auto" w:sz="12" w:space="0"/>
              <w:bottom w:val="double" w:color="auto" w:sz="6" w:space="0"/>
            </w:tcBorders>
            <w:noWrap w:val="0"/>
            <w:vAlign w:val="center"/>
          </w:tcPr>
          <w:p w14:paraId="662EFFC8">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质量等级</w:t>
            </w:r>
          </w:p>
        </w:tc>
        <w:tc>
          <w:tcPr>
            <w:tcW w:w="746" w:type="dxa"/>
            <w:tcBorders>
              <w:top w:val="single" w:color="auto" w:sz="12" w:space="0"/>
              <w:bottom w:val="double" w:color="auto" w:sz="6" w:space="0"/>
            </w:tcBorders>
            <w:noWrap w:val="0"/>
            <w:vAlign w:val="center"/>
          </w:tcPr>
          <w:p w14:paraId="27E6CF5A">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供应时间</w:t>
            </w:r>
          </w:p>
        </w:tc>
        <w:tc>
          <w:tcPr>
            <w:tcW w:w="1304" w:type="dxa"/>
            <w:tcBorders>
              <w:top w:val="single" w:color="auto" w:sz="12" w:space="0"/>
              <w:bottom w:val="double" w:color="auto" w:sz="6" w:space="0"/>
            </w:tcBorders>
            <w:noWrap w:val="0"/>
            <w:vAlign w:val="center"/>
          </w:tcPr>
          <w:p w14:paraId="593E0AC9">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送达地点</w:t>
            </w:r>
          </w:p>
        </w:tc>
        <w:tc>
          <w:tcPr>
            <w:tcW w:w="870" w:type="dxa"/>
            <w:tcBorders>
              <w:top w:val="single" w:color="auto" w:sz="12" w:space="0"/>
              <w:bottom w:val="double" w:color="auto" w:sz="6" w:space="0"/>
            </w:tcBorders>
            <w:noWrap w:val="0"/>
            <w:vAlign w:val="center"/>
          </w:tcPr>
          <w:p w14:paraId="310131F5">
            <w:pPr>
              <w:keepNext/>
              <w:spacing w:line="440" w:lineRule="exact"/>
              <w:ind w:left="63" w:right="63"/>
              <w:rPr>
                <w:rFonts w:hAnsi="宋体"/>
                <w:color w:val="auto"/>
                <w:kern w:val="0"/>
                <w:sz w:val="24"/>
                <w:szCs w:val="24"/>
                <w:highlight w:val="none"/>
              </w:rPr>
            </w:pPr>
            <w:r>
              <w:rPr>
                <w:rFonts w:hAnsi="宋体"/>
                <w:color w:val="auto"/>
                <w:kern w:val="0"/>
                <w:sz w:val="24"/>
                <w:szCs w:val="24"/>
                <w:highlight w:val="none"/>
              </w:rPr>
              <w:t>备注</w:t>
            </w:r>
          </w:p>
        </w:tc>
      </w:tr>
      <w:tr w14:paraId="4749D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tcBorders>
              <w:top w:val="double" w:color="auto" w:sz="6" w:space="0"/>
              <w:bottom w:val="single" w:color="auto" w:sz="6" w:space="0"/>
            </w:tcBorders>
            <w:noWrap w:val="0"/>
            <w:vAlign w:val="center"/>
          </w:tcPr>
          <w:p w14:paraId="6684D57D">
            <w:pPr>
              <w:keepNext/>
              <w:spacing w:line="440" w:lineRule="exact"/>
              <w:ind w:left="63" w:right="63"/>
              <w:rPr>
                <w:rFonts w:hAnsi="宋体"/>
                <w:color w:val="auto"/>
                <w:kern w:val="0"/>
                <w:sz w:val="24"/>
                <w:szCs w:val="24"/>
                <w:highlight w:val="none"/>
              </w:rPr>
            </w:pPr>
          </w:p>
        </w:tc>
        <w:tc>
          <w:tcPr>
            <w:tcW w:w="1169" w:type="dxa"/>
            <w:tcBorders>
              <w:top w:val="double" w:color="auto" w:sz="6" w:space="0"/>
              <w:bottom w:val="single" w:color="auto" w:sz="6" w:space="0"/>
            </w:tcBorders>
            <w:noWrap w:val="0"/>
            <w:vAlign w:val="center"/>
          </w:tcPr>
          <w:p w14:paraId="283C75DF">
            <w:pPr>
              <w:keepNext/>
              <w:spacing w:line="440" w:lineRule="exact"/>
              <w:ind w:left="63" w:right="63"/>
              <w:rPr>
                <w:rFonts w:hAnsi="宋体"/>
                <w:color w:val="auto"/>
                <w:kern w:val="0"/>
                <w:sz w:val="24"/>
                <w:szCs w:val="24"/>
                <w:highlight w:val="none"/>
              </w:rPr>
            </w:pPr>
          </w:p>
        </w:tc>
        <w:tc>
          <w:tcPr>
            <w:tcW w:w="1193" w:type="dxa"/>
            <w:tcBorders>
              <w:top w:val="double" w:color="auto" w:sz="6" w:space="0"/>
              <w:bottom w:val="single" w:color="auto" w:sz="6" w:space="0"/>
            </w:tcBorders>
            <w:noWrap w:val="0"/>
            <w:vAlign w:val="center"/>
          </w:tcPr>
          <w:p w14:paraId="0D86C59D">
            <w:pPr>
              <w:keepNext/>
              <w:spacing w:line="440" w:lineRule="exact"/>
              <w:ind w:left="63" w:right="63"/>
              <w:rPr>
                <w:rFonts w:hAnsi="宋体"/>
                <w:color w:val="auto"/>
                <w:kern w:val="0"/>
                <w:sz w:val="24"/>
                <w:szCs w:val="24"/>
                <w:highlight w:val="none"/>
              </w:rPr>
            </w:pPr>
          </w:p>
        </w:tc>
        <w:tc>
          <w:tcPr>
            <w:tcW w:w="824" w:type="dxa"/>
            <w:tcBorders>
              <w:top w:val="double" w:color="auto" w:sz="6" w:space="0"/>
              <w:bottom w:val="single" w:color="auto" w:sz="6" w:space="0"/>
            </w:tcBorders>
            <w:noWrap w:val="0"/>
            <w:vAlign w:val="center"/>
          </w:tcPr>
          <w:p w14:paraId="525B2994">
            <w:pPr>
              <w:keepNext/>
              <w:spacing w:line="440" w:lineRule="exact"/>
              <w:ind w:left="63" w:right="63"/>
              <w:rPr>
                <w:rFonts w:hAnsi="宋体"/>
                <w:color w:val="auto"/>
                <w:kern w:val="0"/>
                <w:sz w:val="24"/>
                <w:szCs w:val="24"/>
                <w:highlight w:val="none"/>
              </w:rPr>
            </w:pPr>
          </w:p>
        </w:tc>
        <w:tc>
          <w:tcPr>
            <w:tcW w:w="746" w:type="dxa"/>
            <w:tcBorders>
              <w:top w:val="double" w:color="auto" w:sz="6" w:space="0"/>
              <w:bottom w:val="single" w:color="auto" w:sz="6" w:space="0"/>
            </w:tcBorders>
            <w:noWrap w:val="0"/>
            <w:vAlign w:val="center"/>
          </w:tcPr>
          <w:p w14:paraId="4768A349">
            <w:pPr>
              <w:keepNext/>
              <w:spacing w:line="440" w:lineRule="exact"/>
              <w:ind w:left="63" w:right="63"/>
              <w:rPr>
                <w:rFonts w:hAnsi="宋体"/>
                <w:color w:val="auto"/>
                <w:kern w:val="0"/>
                <w:sz w:val="24"/>
                <w:szCs w:val="24"/>
                <w:highlight w:val="none"/>
              </w:rPr>
            </w:pPr>
          </w:p>
        </w:tc>
        <w:tc>
          <w:tcPr>
            <w:tcW w:w="915" w:type="dxa"/>
            <w:tcBorders>
              <w:top w:val="double" w:color="auto" w:sz="6" w:space="0"/>
              <w:bottom w:val="single" w:color="auto" w:sz="6" w:space="0"/>
            </w:tcBorders>
            <w:noWrap w:val="0"/>
            <w:vAlign w:val="center"/>
          </w:tcPr>
          <w:p w14:paraId="6350431E">
            <w:pPr>
              <w:keepNext/>
              <w:spacing w:line="440" w:lineRule="exact"/>
              <w:ind w:left="63" w:right="63"/>
              <w:rPr>
                <w:rFonts w:hAnsi="宋体"/>
                <w:color w:val="auto"/>
                <w:kern w:val="0"/>
                <w:sz w:val="24"/>
                <w:szCs w:val="24"/>
                <w:highlight w:val="none"/>
              </w:rPr>
            </w:pPr>
          </w:p>
        </w:tc>
        <w:tc>
          <w:tcPr>
            <w:tcW w:w="870" w:type="dxa"/>
            <w:tcBorders>
              <w:top w:val="double" w:color="auto" w:sz="6" w:space="0"/>
              <w:bottom w:val="single" w:color="auto" w:sz="6" w:space="0"/>
            </w:tcBorders>
            <w:noWrap w:val="0"/>
            <w:vAlign w:val="center"/>
          </w:tcPr>
          <w:p w14:paraId="324FE25A">
            <w:pPr>
              <w:keepNext/>
              <w:spacing w:line="440" w:lineRule="exact"/>
              <w:ind w:left="63" w:right="63"/>
              <w:rPr>
                <w:rFonts w:hAnsi="宋体"/>
                <w:color w:val="auto"/>
                <w:kern w:val="0"/>
                <w:sz w:val="24"/>
                <w:szCs w:val="24"/>
                <w:highlight w:val="none"/>
              </w:rPr>
            </w:pPr>
          </w:p>
        </w:tc>
        <w:tc>
          <w:tcPr>
            <w:tcW w:w="746" w:type="dxa"/>
            <w:tcBorders>
              <w:top w:val="double" w:color="auto" w:sz="6" w:space="0"/>
              <w:bottom w:val="single" w:color="auto" w:sz="6" w:space="0"/>
            </w:tcBorders>
            <w:noWrap w:val="0"/>
            <w:vAlign w:val="center"/>
          </w:tcPr>
          <w:p w14:paraId="59E0E958">
            <w:pPr>
              <w:keepNext/>
              <w:spacing w:line="440" w:lineRule="exact"/>
              <w:ind w:left="63" w:right="63"/>
              <w:rPr>
                <w:rFonts w:hAnsi="宋体"/>
                <w:color w:val="auto"/>
                <w:kern w:val="0"/>
                <w:sz w:val="24"/>
                <w:szCs w:val="24"/>
                <w:highlight w:val="none"/>
              </w:rPr>
            </w:pPr>
          </w:p>
        </w:tc>
        <w:tc>
          <w:tcPr>
            <w:tcW w:w="1304" w:type="dxa"/>
            <w:tcBorders>
              <w:top w:val="double" w:color="auto" w:sz="6" w:space="0"/>
              <w:bottom w:val="single" w:color="auto" w:sz="6" w:space="0"/>
            </w:tcBorders>
            <w:noWrap w:val="0"/>
            <w:vAlign w:val="center"/>
          </w:tcPr>
          <w:p w14:paraId="478CB5DB">
            <w:pPr>
              <w:keepNext/>
              <w:spacing w:line="440" w:lineRule="exact"/>
              <w:ind w:left="63" w:right="63"/>
              <w:rPr>
                <w:rFonts w:hAnsi="宋体"/>
                <w:color w:val="auto"/>
                <w:kern w:val="0"/>
                <w:sz w:val="24"/>
                <w:szCs w:val="24"/>
                <w:highlight w:val="none"/>
              </w:rPr>
            </w:pPr>
          </w:p>
        </w:tc>
        <w:tc>
          <w:tcPr>
            <w:tcW w:w="870" w:type="dxa"/>
            <w:tcBorders>
              <w:top w:val="double" w:color="auto" w:sz="6" w:space="0"/>
              <w:bottom w:val="single" w:color="auto" w:sz="6" w:space="0"/>
            </w:tcBorders>
            <w:noWrap w:val="0"/>
            <w:vAlign w:val="center"/>
          </w:tcPr>
          <w:p w14:paraId="5682957B">
            <w:pPr>
              <w:keepNext/>
              <w:spacing w:line="440" w:lineRule="exact"/>
              <w:ind w:left="63" w:right="63"/>
              <w:rPr>
                <w:rFonts w:hAnsi="宋体"/>
                <w:color w:val="auto"/>
                <w:kern w:val="0"/>
                <w:sz w:val="24"/>
                <w:szCs w:val="24"/>
                <w:highlight w:val="none"/>
              </w:rPr>
            </w:pPr>
          </w:p>
        </w:tc>
      </w:tr>
      <w:tr w14:paraId="52E0A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tcBorders>
              <w:top w:val="nil"/>
            </w:tcBorders>
            <w:noWrap w:val="0"/>
            <w:vAlign w:val="center"/>
          </w:tcPr>
          <w:p w14:paraId="2D747EEA">
            <w:pPr>
              <w:keepNext/>
              <w:spacing w:line="440" w:lineRule="exact"/>
              <w:ind w:left="63" w:right="63"/>
              <w:rPr>
                <w:rFonts w:hAnsi="宋体"/>
                <w:color w:val="auto"/>
                <w:kern w:val="0"/>
                <w:sz w:val="24"/>
                <w:szCs w:val="24"/>
                <w:highlight w:val="none"/>
              </w:rPr>
            </w:pPr>
          </w:p>
        </w:tc>
        <w:tc>
          <w:tcPr>
            <w:tcW w:w="1169" w:type="dxa"/>
            <w:tcBorders>
              <w:top w:val="nil"/>
            </w:tcBorders>
            <w:noWrap w:val="0"/>
            <w:vAlign w:val="center"/>
          </w:tcPr>
          <w:p w14:paraId="734650BD">
            <w:pPr>
              <w:keepNext/>
              <w:spacing w:line="440" w:lineRule="exact"/>
              <w:ind w:left="63" w:right="63"/>
              <w:rPr>
                <w:rFonts w:hAnsi="宋体"/>
                <w:color w:val="auto"/>
                <w:kern w:val="0"/>
                <w:sz w:val="24"/>
                <w:szCs w:val="24"/>
                <w:highlight w:val="none"/>
              </w:rPr>
            </w:pPr>
          </w:p>
        </w:tc>
        <w:tc>
          <w:tcPr>
            <w:tcW w:w="1193" w:type="dxa"/>
            <w:tcBorders>
              <w:top w:val="nil"/>
            </w:tcBorders>
            <w:noWrap w:val="0"/>
            <w:vAlign w:val="center"/>
          </w:tcPr>
          <w:p w14:paraId="07037978">
            <w:pPr>
              <w:keepNext/>
              <w:spacing w:line="440" w:lineRule="exact"/>
              <w:ind w:left="63" w:right="63"/>
              <w:rPr>
                <w:rFonts w:hAnsi="宋体"/>
                <w:color w:val="auto"/>
                <w:kern w:val="0"/>
                <w:sz w:val="24"/>
                <w:szCs w:val="24"/>
                <w:highlight w:val="none"/>
              </w:rPr>
            </w:pPr>
          </w:p>
        </w:tc>
        <w:tc>
          <w:tcPr>
            <w:tcW w:w="824" w:type="dxa"/>
            <w:tcBorders>
              <w:top w:val="nil"/>
            </w:tcBorders>
            <w:noWrap w:val="0"/>
            <w:vAlign w:val="center"/>
          </w:tcPr>
          <w:p w14:paraId="3B6250FB">
            <w:pPr>
              <w:keepNext/>
              <w:spacing w:line="440" w:lineRule="exact"/>
              <w:ind w:left="63" w:right="63"/>
              <w:rPr>
                <w:rFonts w:hAnsi="宋体"/>
                <w:color w:val="auto"/>
                <w:kern w:val="0"/>
                <w:sz w:val="24"/>
                <w:szCs w:val="24"/>
                <w:highlight w:val="none"/>
              </w:rPr>
            </w:pPr>
          </w:p>
        </w:tc>
        <w:tc>
          <w:tcPr>
            <w:tcW w:w="746" w:type="dxa"/>
            <w:tcBorders>
              <w:top w:val="nil"/>
            </w:tcBorders>
            <w:noWrap w:val="0"/>
            <w:vAlign w:val="center"/>
          </w:tcPr>
          <w:p w14:paraId="17F4D0B7">
            <w:pPr>
              <w:keepNext/>
              <w:spacing w:line="440" w:lineRule="exact"/>
              <w:ind w:left="63" w:right="63"/>
              <w:rPr>
                <w:rFonts w:hAnsi="宋体"/>
                <w:color w:val="auto"/>
                <w:kern w:val="0"/>
                <w:sz w:val="24"/>
                <w:szCs w:val="24"/>
                <w:highlight w:val="none"/>
              </w:rPr>
            </w:pPr>
          </w:p>
        </w:tc>
        <w:tc>
          <w:tcPr>
            <w:tcW w:w="915" w:type="dxa"/>
            <w:tcBorders>
              <w:top w:val="nil"/>
            </w:tcBorders>
            <w:noWrap w:val="0"/>
            <w:vAlign w:val="center"/>
          </w:tcPr>
          <w:p w14:paraId="5B980914">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699B4F2A">
            <w:pPr>
              <w:keepNext/>
              <w:spacing w:line="440" w:lineRule="exact"/>
              <w:ind w:left="63" w:right="63"/>
              <w:rPr>
                <w:rFonts w:hAnsi="宋体"/>
                <w:color w:val="auto"/>
                <w:kern w:val="0"/>
                <w:sz w:val="24"/>
                <w:szCs w:val="24"/>
                <w:highlight w:val="none"/>
              </w:rPr>
            </w:pPr>
          </w:p>
        </w:tc>
        <w:tc>
          <w:tcPr>
            <w:tcW w:w="746" w:type="dxa"/>
            <w:tcBorders>
              <w:top w:val="nil"/>
            </w:tcBorders>
            <w:noWrap w:val="0"/>
            <w:vAlign w:val="center"/>
          </w:tcPr>
          <w:p w14:paraId="5990BFB8">
            <w:pPr>
              <w:keepNext/>
              <w:spacing w:line="440" w:lineRule="exact"/>
              <w:ind w:left="63" w:right="63"/>
              <w:rPr>
                <w:rFonts w:hAnsi="宋体"/>
                <w:color w:val="auto"/>
                <w:kern w:val="0"/>
                <w:sz w:val="24"/>
                <w:szCs w:val="24"/>
                <w:highlight w:val="none"/>
              </w:rPr>
            </w:pPr>
          </w:p>
        </w:tc>
        <w:tc>
          <w:tcPr>
            <w:tcW w:w="1304" w:type="dxa"/>
            <w:tcBorders>
              <w:top w:val="nil"/>
            </w:tcBorders>
            <w:noWrap w:val="0"/>
            <w:vAlign w:val="center"/>
          </w:tcPr>
          <w:p w14:paraId="15628809">
            <w:pPr>
              <w:keepNext/>
              <w:spacing w:line="440" w:lineRule="exact"/>
              <w:ind w:left="63" w:right="63"/>
              <w:rPr>
                <w:rFonts w:hAnsi="宋体"/>
                <w:color w:val="auto"/>
                <w:kern w:val="0"/>
                <w:sz w:val="24"/>
                <w:szCs w:val="24"/>
                <w:highlight w:val="none"/>
              </w:rPr>
            </w:pPr>
          </w:p>
        </w:tc>
        <w:tc>
          <w:tcPr>
            <w:tcW w:w="870" w:type="dxa"/>
            <w:tcBorders>
              <w:top w:val="nil"/>
            </w:tcBorders>
            <w:noWrap w:val="0"/>
            <w:vAlign w:val="center"/>
          </w:tcPr>
          <w:p w14:paraId="1CFD3C81">
            <w:pPr>
              <w:keepNext/>
              <w:spacing w:line="440" w:lineRule="exact"/>
              <w:ind w:left="63" w:right="63"/>
              <w:rPr>
                <w:rFonts w:hAnsi="宋体"/>
                <w:color w:val="auto"/>
                <w:kern w:val="0"/>
                <w:sz w:val="24"/>
                <w:szCs w:val="24"/>
                <w:highlight w:val="none"/>
              </w:rPr>
            </w:pPr>
          </w:p>
        </w:tc>
      </w:tr>
      <w:tr w14:paraId="35DBFE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378CCADD">
            <w:pPr>
              <w:keepNext/>
              <w:spacing w:line="440" w:lineRule="exact"/>
              <w:ind w:left="63" w:right="63"/>
              <w:rPr>
                <w:rFonts w:hAnsi="宋体"/>
                <w:color w:val="auto"/>
                <w:kern w:val="0"/>
                <w:sz w:val="24"/>
                <w:szCs w:val="24"/>
                <w:highlight w:val="none"/>
              </w:rPr>
            </w:pPr>
          </w:p>
        </w:tc>
        <w:tc>
          <w:tcPr>
            <w:tcW w:w="1169" w:type="dxa"/>
            <w:noWrap w:val="0"/>
            <w:vAlign w:val="center"/>
          </w:tcPr>
          <w:p w14:paraId="6ABD2208">
            <w:pPr>
              <w:keepNext/>
              <w:spacing w:line="440" w:lineRule="exact"/>
              <w:ind w:left="63" w:right="63"/>
              <w:rPr>
                <w:rFonts w:hAnsi="宋体"/>
                <w:color w:val="auto"/>
                <w:kern w:val="0"/>
                <w:sz w:val="24"/>
                <w:szCs w:val="24"/>
                <w:highlight w:val="none"/>
              </w:rPr>
            </w:pPr>
          </w:p>
        </w:tc>
        <w:tc>
          <w:tcPr>
            <w:tcW w:w="1193" w:type="dxa"/>
            <w:noWrap w:val="0"/>
            <w:vAlign w:val="center"/>
          </w:tcPr>
          <w:p w14:paraId="7B2582FF">
            <w:pPr>
              <w:keepNext/>
              <w:spacing w:line="440" w:lineRule="exact"/>
              <w:ind w:left="63" w:right="63"/>
              <w:rPr>
                <w:rFonts w:hAnsi="宋体"/>
                <w:color w:val="auto"/>
                <w:kern w:val="0"/>
                <w:sz w:val="24"/>
                <w:szCs w:val="24"/>
                <w:highlight w:val="none"/>
              </w:rPr>
            </w:pPr>
          </w:p>
        </w:tc>
        <w:tc>
          <w:tcPr>
            <w:tcW w:w="824" w:type="dxa"/>
            <w:noWrap w:val="0"/>
            <w:vAlign w:val="center"/>
          </w:tcPr>
          <w:p w14:paraId="0D8C9758">
            <w:pPr>
              <w:keepNext/>
              <w:spacing w:line="440" w:lineRule="exact"/>
              <w:ind w:left="63" w:right="63"/>
              <w:rPr>
                <w:rFonts w:hAnsi="宋体"/>
                <w:color w:val="auto"/>
                <w:kern w:val="0"/>
                <w:sz w:val="24"/>
                <w:szCs w:val="24"/>
                <w:highlight w:val="none"/>
              </w:rPr>
            </w:pPr>
          </w:p>
        </w:tc>
        <w:tc>
          <w:tcPr>
            <w:tcW w:w="746" w:type="dxa"/>
            <w:noWrap w:val="0"/>
            <w:vAlign w:val="center"/>
          </w:tcPr>
          <w:p w14:paraId="18380942">
            <w:pPr>
              <w:keepNext/>
              <w:spacing w:line="440" w:lineRule="exact"/>
              <w:ind w:left="63" w:right="63"/>
              <w:rPr>
                <w:rFonts w:hAnsi="宋体"/>
                <w:color w:val="auto"/>
                <w:kern w:val="0"/>
                <w:sz w:val="24"/>
                <w:szCs w:val="24"/>
                <w:highlight w:val="none"/>
              </w:rPr>
            </w:pPr>
          </w:p>
        </w:tc>
        <w:tc>
          <w:tcPr>
            <w:tcW w:w="915" w:type="dxa"/>
            <w:noWrap w:val="0"/>
            <w:vAlign w:val="center"/>
          </w:tcPr>
          <w:p w14:paraId="6F4E0A71">
            <w:pPr>
              <w:keepNext/>
              <w:spacing w:line="440" w:lineRule="exact"/>
              <w:ind w:left="63" w:right="63"/>
              <w:rPr>
                <w:rFonts w:hAnsi="宋体"/>
                <w:color w:val="auto"/>
                <w:kern w:val="0"/>
                <w:sz w:val="24"/>
                <w:szCs w:val="24"/>
                <w:highlight w:val="none"/>
              </w:rPr>
            </w:pPr>
          </w:p>
        </w:tc>
        <w:tc>
          <w:tcPr>
            <w:tcW w:w="870" w:type="dxa"/>
            <w:noWrap w:val="0"/>
            <w:vAlign w:val="center"/>
          </w:tcPr>
          <w:p w14:paraId="3E030E44">
            <w:pPr>
              <w:keepNext/>
              <w:spacing w:line="440" w:lineRule="exact"/>
              <w:ind w:left="63" w:right="63"/>
              <w:rPr>
                <w:rFonts w:hAnsi="宋体"/>
                <w:color w:val="auto"/>
                <w:kern w:val="0"/>
                <w:sz w:val="24"/>
                <w:szCs w:val="24"/>
                <w:highlight w:val="none"/>
              </w:rPr>
            </w:pPr>
          </w:p>
        </w:tc>
        <w:tc>
          <w:tcPr>
            <w:tcW w:w="746" w:type="dxa"/>
            <w:noWrap w:val="0"/>
            <w:vAlign w:val="center"/>
          </w:tcPr>
          <w:p w14:paraId="05A6AEDA">
            <w:pPr>
              <w:keepNext/>
              <w:spacing w:line="440" w:lineRule="exact"/>
              <w:ind w:left="63" w:right="63"/>
              <w:rPr>
                <w:rFonts w:hAnsi="宋体"/>
                <w:color w:val="auto"/>
                <w:kern w:val="0"/>
                <w:sz w:val="24"/>
                <w:szCs w:val="24"/>
                <w:highlight w:val="none"/>
              </w:rPr>
            </w:pPr>
          </w:p>
        </w:tc>
        <w:tc>
          <w:tcPr>
            <w:tcW w:w="1304" w:type="dxa"/>
            <w:noWrap w:val="0"/>
            <w:vAlign w:val="center"/>
          </w:tcPr>
          <w:p w14:paraId="14F4B8B7">
            <w:pPr>
              <w:keepNext/>
              <w:spacing w:line="440" w:lineRule="exact"/>
              <w:ind w:left="63" w:right="63"/>
              <w:rPr>
                <w:rFonts w:hAnsi="宋体"/>
                <w:color w:val="auto"/>
                <w:kern w:val="0"/>
                <w:sz w:val="24"/>
                <w:szCs w:val="24"/>
                <w:highlight w:val="none"/>
              </w:rPr>
            </w:pPr>
          </w:p>
        </w:tc>
        <w:tc>
          <w:tcPr>
            <w:tcW w:w="870" w:type="dxa"/>
            <w:noWrap w:val="0"/>
            <w:vAlign w:val="center"/>
          </w:tcPr>
          <w:p w14:paraId="06C96145">
            <w:pPr>
              <w:keepNext/>
              <w:spacing w:line="440" w:lineRule="exact"/>
              <w:ind w:left="63" w:right="63"/>
              <w:rPr>
                <w:rFonts w:hAnsi="宋体"/>
                <w:color w:val="auto"/>
                <w:kern w:val="0"/>
                <w:sz w:val="24"/>
                <w:szCs w:val="24"/>
                <w:highlight w:val="none"/>
              </w:rPr>
            </w:pPr>
          </w:p>
        </w:tc>
      </w:tr>
      <w:tr w14:paraId="37B0E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193806F8">
            <w:pPr>
              <w:keepNext/>
              <w:spacing w:line="440" w:lineRule="exact"/>
              <w:ind w:left="63" w:right="63"/>
              <w:rPr>
                <w:rFonts w:hAnsi="宋体"/>
                <w:color w:val="auto"/>
                <w:kern w:val="0"/>
                <w:sz w:val="30"/>
                <w:szCs w:val="30"/>
                <w:highlight w:val="none"/>
              </w:rPr>
            </w:pPr>
          </w:p>
        </w:tc>
        <w:tc>
          <w:tcPr>
            <w:tcW w:w="1169" w:type="dxa"/>
            <w:noWrap w:val="0"/>
            <w:vAlign w:val="center"/>
          </w:tcPr>
          <w:p w14:paraId="2192896F">
            <w:pPr>
              <w:keepNext/>
              <w:spacing w:line="440" w:lineRule="exact"/>
              <w:ind w:left="63" w:right="63"/>
              <w:rPr>
                <w:rFonts w:hAnsi="宋体"/>
                <w:color w:val="auto"/>
                <w:kern w:val="0"/>
                <w:sz w:val="30"/>
                <w:szCs w:val="30"/>
                <w:highlight w:val="none"/>
              </w:rPr>
            </w:pPr>
          </w:p>
        </w:tc>
        <w:tc>
          <w:tcPr>
            <w:tcW w:w="1193" w:type="dxa"/>
            <w:noWrap w:val="0"/>
            <w:vAlign w:val="center"/>
          </w:tcPr>
          <w:p w14:paraId="69A58A37">
            <w:pPr>
              <w:keepNext/>
              <w:spacing w:line="440" w:lineRule="exact"/>
              <w:ind w:left="63" w:right="63"/>
              <w:rPr>
                <w:rFonts w:hAnsi="宋体"/>
                <w:color w:val="auto"/>
                <w:kern w:val="0"/>
                <w:sz w:val="30"/>
                <w:szCs w:val="30"/>
                <w:highlight w:val="none"/>
              </w:rPr>
            </w:pPr>
          </w:p>
        </w:tc>
        <w:tc>
          <w:tcPr>
            <w:tcW w:w="824" w:type="dxa"/>
            <w:noWrap w:val="0"/>
            <w:vAlign w:val="center"/>
          </w:tcPr>
          <w:p w14:paraId="187AFEFE">
            <w:pPr>
              <w:keepNext/>
              <w:spacing w:line="440" w:lineRule="exact"/>
              <w:ind w:left="63" w:right="63"/>
              <w:rPr>
                <w:rFonts w:hAnsi="宋体"/>
                <w:color w:val="auto"/>
                <w:kern w:val="0"/>
                <w:sz w:val="30"/>
                <w:szCs w:val="30"/>
                <w:highlight w:val="none"/>
              </w:rPr>
            </w:pPr>
          </w:p>
        </w:tc>
        <w:tc>
          <w:tcPr>
            <w:tcW w:w="746" w:type="dxa"/>
            <w:noWrap w:val="0"/>
            <w:vAlign w:val="center"/>
          </w:tcPr>
          <w:p w14:paraId="04AD1776">
            <w:pPr>
              <w:keepNext/>
              <w:spacing w:line="440" w:lineRule="exact"/>
              <w:ind w:left="63" w:right="63"/>
              <w:rPr>
                <w:rFonts w:hAnsi="宋体"/>
                <w:color w:val="auto"/>
                <w:kern w:val="0"/>
                <w:sz w:val="30"/>
                <w:szCs w:val="30"/>
                <w:highlight w:val="none"/>
              </w:rPr>
            </w:pPr>
          </w:p>
        </w:tc>
        <w:tc>
          <w:tcPr>
            <w:tcW w:w="915" w:type="dxa"/>
            <w:noWrap w:val="0"/>
            <w:vAlign w:val="center"/>
          </w:tcPr>
          <w:p w14:paraId="1CAF7D76">
            <w:pPr>
              <w:keepNext/>
              <w:spacing w:line="440" w:lineRule="exact"/>
              <w:ind w:left="63" w:right="63"/>
              <w:rPr>
                <w:rFonts w:hAnsi="宋体"/>
                <w:color w:val="auto"/>
                <w:kern w:val="0"/>
                <w:sz w:val="30"/>
                <w:szCs w:val="30"/>
                <w:highlight w:val="none"/>
              </w:rPr>
            </w:pPr>
          </w:p>
        </w:tc>
        <w:tc>
          <w:tcPr>
            <w:tcW w:w="870" w:type="dxa"/>
            <w:noWrap w:val="0"/>
            <w:vAlign w:val="center"/>
          </w:tcPr>
          <w:p w14:paraId="72220350">
            <w:pPr>
              <w:keepNext/>
              <w:spacing w:line="440" w:lineRule="exact"/>
              <w:ind w:left="63" w:right="63"/>
              <w:rPr>
                <w:rFonts w:hAnsi="宋体"/>
                <w:color w:val="auto"/>
                <w:kern w:val="0"/>
                <w:sz w:val="30"/>
                <w:szCs w:val="30"/>
                <w:highlight w:val="none"/>
              </w:rPr>
            </w:pPr>
          </w:p>
        </w:tc>
        <w:tc>
          <w:tcPr>
            <w:tcW w:w="746" w:type="dxa"/>
            <w:noWrap w:val="0"/>
            <w:vAlign w:val="center"/>
          </w:tcPr>
          <w:p w14:paraId="2CEA0DB0">
            <w:pPr>
              <w:keepNext/>
              <w:spacing w:line="440" w:lineRule="exact"/>
              <w:ind w:left="63" w:right="63"/>
              <w:rPr>
                <w:rFonts w:hAnsi="宋体"/>
                <w:color w:val="auto"/>
                <w:kern w:val="0"/>
                <w:sz w:val="30"/>
                <w:szCs w:val="30"/>
                <w:highlight w:val="none"/>
              </w:rPr>
            </w:pPr>
          </w:p>
        </w:tc>
        <w:tc>
          <w:tcPr>
            <w:tcW w:w="1304" w:type="dxa"/>
            <w:noWrap w:val="0"/>
            <w:vAlign w:val="center"/>
          </w:tcPr>
          <w:p w14:paraId="109131F9">
            <w:pPr>
              <w:keepNext/>
              <w:spacing w:line="440" w:lineRule="exact"/>
              <w:ind w:left="63" w:right="63"/>
              <w:rPr>
                <w:rFonts w:hAnsi="宋体"/>
                <w:color w:val="auto"/>
                <w:kern w:val="0"/>
                <w:sz w:val="30"/>
                <w:szCs w:val="30"/>
                <w:highlight w:val="none"/>
              </w:rPr>
            </w:pPr>
          </w:p>
        </w:tc>
        <w:tc>
          <w:tcPr>
            <w:tcW w:w="870" w:type="dxa"/>
            <w:noWrap w:val="0"/>
            <w:vAlign w:val="center"/>
          </w:tcPr>
          <w:p w14:paraId="042C8BA3">
            <w:pPr>
              <w:keepNext/>
              <w:spacing w:line="440" w:lineRule="exact"/>
              <w:ind w:left="63" w:right="63"/>
              <w:rPr>
                <w:rFonts w:hAnsi="宋体"/>
                <w:color w:val="auto"/>
                <w:kern w:val="0"/>
                <w:sz w:val="30"/>
                <w:szCs w:val="30"/>
                <w:highlight w:val="none"/>
              </w:rPr>
            </w:pPr>
          </w:p>
        </w:tc>
      </w:tr>
      <w:tr w14:paraId="38D87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7ABE5213">
            <w:pPr>
              <w:keepNext/>
              <w:spacing w:line="440" w:lineRule="exact"/>
              <w:ind w:left="63" w:right="63"/>
              <w:rPr>
                <w:rFonts w:hAnsi="宋体"/>
                <w:color w:val="auto"/>
                <w:kern w:val="0"/>
                <w:sz w:val="30"/>
                <w:szCs w:val="30"/>
                <w:highlight w:val="none"/>
              </w:rPr>
            </w:pPr>
          </w:p>
        </w:tc>
        <w:tc>
          <w:tcPr>
            <w:tcW w:w="1169" w:type="dxa"/>
            <w:noWrap w:val="0"/>
            <w:vAlign w:val="center"/>
          </w:tcPr>
          <w:p w14:paraId="528D6ACF">
            <w:pPr>
              <w:keepNext/>
              <w:spacing w:line="440" w:lineRule="exact"/>
              <w:ind w:left="63" w:right="63"/>
              <w:rPr>
                <w:rFonts w:hAnsi="宋体"/>
                <w:color w:val="auto"/>
                <w:kern w:val="0"/>
                <w:sz w:val="30"/>
                <w:szCs w:val="30"/>
                <w:highlight w:val="none"/>
              </w:rPr>
            </w:pPr>
          </w:p>
        </w:tc>
        <w:tc>
          <w:tcPr>
            <w:tcW w:w="1193" w:type="dxa"/>
            <w:noWrap w:val="0"/>
            <w:vAlign w:val="center"/>
          </w:tcPr>
          <w:p w14:paraId="71C993C4">
            <w:pPr>
              <w:keepNext/>
              <w:spacing w:line="440" w:lineRule="exact"/>
              <w:ind w:left="63" w:right="63"/>
              <w:rPr>
                <w:rFonts w:hAnsi="宋体"/>
                <w:color w:val="auto"/>
                <w:kern w:val="0"/>
                <w:sz w:val="30"/>
                <w:szCs w:val="30"/>
                <w:highlight w:val="none"/>
              </w:rPr>
            </w:pPr>
          </w:p>
        </w:tc>
        <w:tc>
          <w:tcPr>
            <w:tcW w:w="824" w:type="dxa"/>
            <w:noWrap w:val="0"/>
            <w:vAlign w:val="center"/>
          </w:tcPr>
          <w:p w14:paraId="137BEB4E">
            <w:pPr>
              <w:keepNext/>
              <w:spacing w:line="440" w:lineRule="exact"/>
              <w:ind w:left="63" w:right="63"/>
              <w:rPr>
                <w:rFonts w:hAnsi="宋体"/>
                <w:color w:val="auto"/>
                <w:kern w:val="0"/>
                <w:sz w:val="30"/>
                <w:szCs w:val="30"/>
                <w:highlight w:val="none"/>
              </w:rPr>
            </w:pPr>
          </w:p>
        </w:tc>
        <w:tc>
          <w:tcPr>
            <w:tcW w:w="746" w:type="dxa"/>
            <w:noWrap w:val="0"/>
            <w:vAlign w:val="center"/>
          </w:tcPr>
          <w:p w14:paraId="47EB3997">
            <w:pPr>
              <w:keepNext/>
              <w:spacing w:line="440" w:lineRule="exact"/>
              <w:ind w:left="63" w:right="63"/>
              <w:rPr>
                <w:rFonts w:hAnsi="宋体"/>
                <w:color w:val="auto"/>
                <w:kern w:val="0"/>
                <w:sz w:val="30"/>
                <w:szCs w:val="30"/>
                <w:highlight w:val="none"/>
              </w:rPr>
            </w:pPr>
          </w:p>
        </w:tc>
        <w:tc>
          <w:tcPr>
            <w:tcW w:w="915" w:type="dxa"/>
            <w:noWrap w:val="0"/>
            <w:vAlign w:val="center"/>
          </w:tcPr>
          <w:p w14:paraId="66742D40">
            <w:pPr>
              <w:keepNext/>
              <w:spacing w:line="440" w:lineRule="exact"/>
              <w:ind w:left="63" w:right="63"/>
              <w:rPr>
                <w:rFonts w:hAnsi="宋体"/>
                <w:color w:val="auto"/>
                <w:kern w:val="0"/>
                <w:sz w:val="30"/>
                <w:szCs w:val="30"/>
                <w:highlight w:val="none"/>
              </w:rPr>
            </w:pPr>
          </w:p>
        </w:tc>
        <w:tc>
          <w:tcPr>
            <w:tcW w:w="870" w:type="dxa"/>
            <w:noWrap w:val="0"/>
            <w:vAlign w:val="center"/>
          </w:tcPr>
          <w:p w14:paraId="64B6375B">
            <w:pPr>
              <w:keepNext/>
              <w:spacing w:line="440" w:lineRule="exact"/>
              <w:ind w:left="63" w:right="63"/>
              <w:rPr>
                <w:rFonts w:hAnsi="宋体"/>
                <w:color w:val="auto"/>
                <w:kern w:val="0"/>
                <w:sz w:val="30"/>
                <w:szCs w:val="30"/>
                <w:highlight w:val="none"/>
              </w:rPr>
            </w:pPr>
          </w:p>
        </w:tc>
        <w:tc>
          <w:tcPr>
            <w:tcW w:w="746" w:type="dxa"/>
            <w:noWrap w:val="0"/>
            <w:vAlign w:val="center"/>
          </w:tcPr>
          <w:p w14:paraId="410BB716">
            <w:pPr>
              <w:keepNext/>
              <w:spacing w:line="440" w:lineRule="exact"/>
              <w:ind w:left="63" w:right="63"/>
              <w:rPr>
                <w:rFonts w:hAnsi="宋体"/>
                <w:color w:val="auto"/>
                <w:kern w:val="0"/>
                <w:sz w:val="30"/>
                <w:szCs w:val="30"/>
                <w:highlight w:val="none"/>
              </w:rPr>
            </w:pPr>
          </w:p>
        </w:tc>
        <w:tc>
          <w:tcPr>
            <w:tcW w:w="1304" w:type="dxa"/>
            <w:noWrap w:val="0"/>
            <w:vAlign w:val="center"/>
          </w:tcPr>
          <w:p w14:paraId="40E79F2D">
            <w:pPr>
              <w:keepNext/>
              <w:spacing w:line="440" w:lineRule="exact"/>
              <w:ind w:left="63" w:right="63"/>
              <w:rPr>
                <w:rFonts w:hAnsi="宋体"/>
                <w:color w:val="auto"/>
                <w:kern w:val="0"/>
                <w:sz w:val="30"/>
                <w:szCs w:val="30"/>
                <w:highlight w:val="none"/>
              </w:rPr>
            </w:pPr>
          </w:p>
        </w:tc>
        <w:tc>
          <w:tcPr>
            <w:tcW w:w="870" w:type="dxa"/>
            <w:noWrap w:val="0"/>
            <w:vAlign w:val="center"/>
          </w:tcPr>
          <w:p w14:paraId="440ADEB4">
            <w:pPr>
              <w:keepNext/>
              <w:spacing w:line="440" w:lineRule="exact"/>
              <w:ind w:left="63" w:right="63"/>
              <w:rPr>
                <w:rFonts w:hAnsi="宋体"/>
                <w:color w:val="auto"/>
                <w:kern w:val="0"/>
                <w:sz w:val="30"/>
                <w:szCs w:val="30"/>
                <w:highlight w:val="none"/>
              </w:rPr>
            </w:pPr>
          </w:p>
        </w:tc>
      </w:tr>
      <w:tr w14:paraId="63CF08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32CAA36E">
            <w:pPr>
              <w:keepNext/>
              <w:spacing w:line="440" w:lineRule="exact"/>
              <w:ind w:left="63" w:right="63"/>
              <w:rPr>
                <w:rFonts w:hAnsi="宋体"/>
                <w:color w:val="auto"/>
                <w:kern w:val="0"/>
                <w:sz w:val="30"/>
                <w:szCs w:val="30"/>
                <w:highlight w:val="none"/>
              </w:rPr>
            </w:pPr>
          </w:p>
        </w:tc>
        <w:tc>
          <w:tcPr>
            <w:tcW w:w="1169" w:type="dxa"/>
            <w:noWrap w:val="0"/>
            <w:vAlign w:val="center"/>
          </w:tcPr>
          <w:p w14:paraId="1F038A7A">
            <w:pPr>
              <w:keepNext/>
              <w:spacing w:line="440" w:lineRule="exact"/>
              <w:ind w:left="63" w:right="63"/>
              <w:rPr>
                <w:rFonts w:hAnsi="宋体"/>
                <w:color w:val="auto"/>
                <w:kern w:val="0"/>
                <w:sz w:val="30"/>
                <w:szCs w:val="30"/>
                <w:highlight w:val="none"/>
              </w:rPr>
            </w:pPr>
          </w:p>
        </w:tc>
        <w:tc>
          <w:tcPr>
            <w:tcW w:w="1193" w:type="dxa"/>
            <w:noWrap w:val="0"/>
            <w:vAlign w:val="center"/>
          </w:tcPr>
          <w:p w14:paraId="7FBCB3A0">
            <w:pPr>
              <w:keepNext/>
              <w:spacing w:line="440" w:lineRule="exact"/>
              <w:ind w:left="63" w:right="63"/>
              <w:rPr>
                <w:rFonts w:hAnsi="宋体"/>
                <w:color w:val="auto"/>
                <w:kern w:val="0"/>
                <w:sz w:val="30"/>
                <w:szCs w:val="30"/>
                <w:highlight w:val="none"/>
              </w:rPr>
            </w:pPr>
          </w:p>
        </w:tc>
        <w:tc>
          <w:tcPr>
            <w:tcW w:w="824" w:type="dxa"/>
            <w:noWrap w:val="0"/>
            <w:vAlign w:val="center"/>
          </w:tcPr>
          <w:p w14:paraId="1A79F1CC">
            <w:pPr>
              <w:keepNext/>
              <w:spacing w:line="440" w:lineRule="exact"/>
              <w:ind w:left="63" w:right="63"/>
              <w:rPr>
                <w:rFonts w:hAnsi="宋体"/>
                <w:color w:val="auto"/>
                <w:kern w:val="0"/>
                <w:sz w:val="30"/>
                <w:szCs w:val="30"/>
                <w:highlight w:val="none"/>
              </w:rPr>
            </w:pPr>
          </w:p>
        </w:tc>
        <w:tc>
          <w:tcPr>
            <w:tcW w:w="746" w:type="dxa"/>
            <w:noWrap w:val="0"/>
            <w:vAlign w:val="center"/>
          </w:tcPr>
          <w:p w14:paraId="2A48CEAF">
            <w:pPr>
              <w:keepNext/>
              <w:spacing w:line="440" w:lineRule="exact"/>
              <w:ind w:left="63" w:right="63"/>
              <w:rPr>
                <w:rFonts w:hAnsi="宋体"/>
                <w:color w:val="auto"/>
                <w:kern w:val="0"/>
                <w:sz w:val="30"/>
                <w:szCs w:val="30"/>
                <w:highlight w:val="none"/>
              </w:rPr>
            </w:pPr>
          </w:p>
        </w:tc>
        <w:tc>
          <w:tcPr>
            <w:tcW w:w="915" w:type="dxa"/>
            <w:noWrap w:val="0"/>
            <w:vAlign w:val="center"/>
          </w:tcPr>
          <w:p w14:paraId="53B557B6">
            <w:pPr>
              <w:keepNext/>
              <w:spacing w:line="440" w:lineRule="exact"/>
              <w:ind w:left="63" w:right="63"/>
              <w:rPr>
                <w:rFonts w:hAnsi="宋体"/>
                <w:color w:val="auto"/>
                <w:kern w:val="0"/>
                <w:sz w:val="30"/>
                <w:szCs w:val="30"/>
                <w:highlight w:val="none"/>
              </w:rPr>
            </w:pPr>
          </w:p>
        </w:tc>
        <w:tc>
          <w:tcPr>
            <w:tcW w:w="870" w:type="dxa"/>
            <w:noWrap w:val="0"/>
            <w:vAlign w:val="center"/>
          </w:tcPr>
          <w:p w14:paraId="79AB9471">
            <w:pPr>
              <w:keepNext/>
              <w:spacing w:line="440" w:lineRule="exact"/>
              <w:ind w:left="63" w:right="63"/>
              <w:rPr>
                <w:rFonts w:hAnsi="宋体"/>
                <w:color w:val="auto"/>
                <w:kern w:val="0"/>
                <w:sz w:val="30"/>
                <w:szCs w:val="30"/>
                <w:highlight w:val="none"/>
              </w:rPr>
            </w:pPr>
          </w:p>
        </w:tc>
        <w:tc>
          <w:tcPr>
            <w:tcW w:w="746" w:type="dxa"/>
            <w:noWrap w:val="0"/>
            <w:vAlign w:val="center"/>
          </w:tcPr>
          <w:p w14:paraId="65363A6F">
            <w:pPr>
              <w:keepNext/>
              <w:spacing w:line="440" w:lineRule="exact"/>
              <w:ind w:left="63" w:right="63"/>
              <w:rPr>
                <w:rFonts w:hAnsi="宋体"/>
                <w:color w:val="auto"/>
                <w:kern w:val="0"/>
                <w:sz w:val="30"/>
                <w:szCs w:val="30"/>
                <w:highlight w:val="none"/>
              </w:rPr>
            </w:pPr>
          </w:p>
        </w:tc>
        <w:tc>
          <w:tcPr>
            <w:tcW w:w="1304" w:type="dxa"/>
            <w:noWrap w:val="0"/>
            <w:vAlign w:val="center"/>
          </w:tcPr>
          <w:p w14:paraId="0407F23A">
            <w:pPr>
              <w:keepNext/>
              <w:spacing w:line="440" w:lineRule="exact"/>
              <w:ind w:left="63" w:right="63"/>
              <w:rPr>
                <w:rFonts w:hAnsi="宋体"/>
                <w:color w:val="auto"/>
                <w:kern w:val="0"/>
                <w:sz w:val="30"/>
                <w:szCs w:val="30"/>
                <w:highlight w:val="none"/>
              </w:rPr>
            </w:pPr>
          </w:p>
        </w:tc>
        <w:tc>
          <w:tcPr>
            <w:tcW w:w="870" w:type="dxa"/>
            <w:noWrap w:val="0"/>
            <w:vAlign w:val="center"/>
          </w:tcPr>
          <w:p w14:paraId="1206207A">
            <w:pPr>
              <w:keepNext/>
              <w:spacing w:line="440" w:lineRule="exact"/>
              <w:ind w:left="63" w:right="63"/>
              <w:rPr>
                <w:rFonts w:hAnsi="宋体"/>
                <w:color w:val="auto"/>
                <w:kern w:val="0"/>
                <w:sz w:val="30"/>
                <w:szCs w:val="30"/>
                <w:highlight w:val="none"/>
              </w:rPr>
            </w:pPr>
          </w:p>
        </w:tc>
      </w:tr>
      <w:tr w14:paraId="51F41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072E28B8">
            <w:pPr>
              <w:keepNext/>
              <w:spacing w:line="440" w:lineRule="exact"/>
              <w:ind w:left="63" w:right="63"/>
              <w:rPr>
                <w:rFonts w:hAnsi="宋体"/>
                <w:color w:val="auto"/>
                <w:kern w:val="0"/>
                <w:sz w:val="30"/>
                <w:szCs w:val="30"/>
                <w:highlight w:val="none"/>
              </w:rPr>
            </w:pPr>
          </w:p>
        </w:tc>
        <w:tc>
          <w:tcPr>
            <w:tcW w:w="1169" w:type="dxa"/>
            <w:noWrap w:val="0"/>
            <w:vAlign w:val="center"/>
          </w:tcPr>
          <w:p w14:paraId="0128736B">
            <w:pPr>
              <w:keepNext/>
              <w:spacing w:line="440" w:lineRule="exact"/>
              <w:ind w:left="63" w:right="63"/>
              <w:rPr>
                <w:rFonts w:hAnsi="宋体"/>
                <w:color w:val="auto"/>
                <w:kern w:val="0"/>
                <w:sz w:val="30"/>
                <w:szCs w:val="30"/>
                <w:highlight w:val="none"/>
              </w:rPr>
            </w:pPr>
          </w:p>
        </w:tc>
        <w:tc>
          <w:tcPr>
            <w:tcW w:w="1193" w:type="dxa"/>
            <w:noWrap w:val="0"/>
            <w:vAlign w:val="center"/>
          </w:tcPr>
          <w:p w14:paraId="0B71EA10">
            <w:pPr>
              <w:keepNext/>
              <w:spacing w:line="440" w:lineRule="exact"/>
              <w:ind w:left="63" w:right="63"/>
              <w:rPr>
                <w:rFonts w:hAnsi="宋体"/>
                <w:color w:val="auto"/>
                <w:kern w:val="0"/>
                <w:sz w:val="30"/>
                <w:szCs w:val="30"/>
                <w:highlight w:val="none"/>
              </w:rPr>
            </w:pPr>
          </w:p>
        </w:tc>
        <w:tc>
          <w:tcPr>
            <w:tcW w:w="824" w:type="dxa"/>
            <w:noWrap w:val="0"/>
            <w:vAlign w:val="center"/>
          </w:tcPr>
          <w:p w14:paraId="7C60E00A">
            <w:pPr>
              <w:keepNext/>
              <w:spacing w:line="440" w:lineRule="exact"/>
              <w:ind w:left="63" w:right="63"/>
              <w:rPr>
                <w:rFonts w:hAnsi="宋体"/>
                <w:color w:val="auto"/>
                <w:kern w:val="0"/>
                <w:sz w:val="30"/>
                <w:szCs w:val="30"/>
                <w:highlight w:val="none"/>
              </w:rPr>
            </w:pPr>
          </w:p>
        </w:tc>
        <w:tc>
          <w:tcPr>
            <w:tcW w:w="746" w:type="dxa"/>
            <w:noWrap w:val="0"/>
            <w:vAlign w:val="center"/>
          </w:tcPr>
          <w:p w14:paraId="7CC392E4">
            <w:pPr>
              <w:keepNext/>
              <w:spacing w:line="440" w:lineRule="exact"/>
              <w:ind w:left="63" w:right="63"/>
              <w:rPr>
                <w:rFonts w:hAnsi="宋体"/>
                <w:color w:val="auto"/>
                <w:kern w:val="0"/>
                <w:sz w:val="30"/>
                <w:szCs w:val="30"/>
                <w:highlight w:val="none"/>
              </w:rPr>
            </w:pPr>
          </w:p>
        </w:tc>
        <w:tc>
          <w:tcPr>
            <w:tcW w:w="915" w:type="dxa"/>
            <w:noWrap w:val="0"/>
            <w:vAlign w:val="center"/>
          </w:tcPr>
          <w:p w14:paraId="3586123D">
            <w:pPr>
              <w:keepNext/>
              <w:spacing w:line="440" w:lineRule="exact"/>
              <w:ind w:left="63" w:right="63"/>
              <w:rPr>
                <w:rFonts w:hAnsi="宋体"/>
                <w:color w:val="auto"/>
                <w:kern w:val="0"/>
                <w:sz w:val="30"/>
                <w:szCs w:val="30"/>
                <w:highlight w:val="none"/>
              </w:rPr>
            </w:pPr>
          </w:p>
        </w:tc>
        <w:tc>
          <w:tcPr>
            <w:tcW w:w="870" w:type="dxa"/>
            <w:noWrap w:val="0"/>
            <w:vAlign w:val="center"/>
          </w:tcPr>
          <w:p w14:paraId="1CFE5393">
            <w:pPr>
              <w:keepNext/>
              <w:spacing w:line="440" w:lineRule="exact"/>
              <w:ind w:left="63" w:right="63"/>
              <w:rPr>
                <w:rFonts w:hAnsi="宋体"/>
                <w:color w:val="auto"/>
                <w:kern w:val="0"/>
                <w:sz w:val="30"/>
                <w:szCs w:val="30"/>
                <w:highlight w:val="none"/>
              </w:rPr>
            </w:pPr>
          </w:p>
        </w:tc>
        <w:tc>
          <w:tcPr>
            <w:tcW w:w="746" w:type="dxa"/>
            <w:noWrap w:val="0"/>
            <w:vAlign w:val="center"/>
          </w:tcPr>
          <w:p w14:paraId="16C46F73">
            <w:pPr>
              <w:keepNext/>
              <w:spacing w:line="440" w:lineRule="exact"/>
              <w:ind w:left="63" w:right="63"/>
              <w:rPr>
                <w:rFonts w:hAnsi="宋体"/>
                <w:color w:val="auto"/>
                <w:kern w:val="0"/>
                <w:sz w:val="30"/>
                <w:szCs w:val="30"/>
                <w:highlight w:val="none"/>
              </w:rPr>
            </w:pPr>
          </w:p>
        </w:tc>
        <w:tc>
          <w:tcPr>
            <w:tcW w:w="1304" w:type="dxa"/>
            <w:noWrap w:val="0"/>
            <w:vAlign w:val="center"/>
          </w:tcPr>
          <w:p w14:paraId="17D76BB4">
            <w:pPr>
              <w:keepNext/>
              <w:spacing w:line="440" w:lineRule="exact"/>
              <w:ind w:left="63" w:right="63"/>
              <w:rPr>
                <w:rFonts w:hAnsi="宋体"/>
                <w:color w:val="auto"/>
                <w:kern w:val="0"/>
                <w:sz w:val="30"/>
                <w:szCs w:val="30"/>
                <w:highlight w:val="none"/>
              </w:rPr>
            </w:pPr>
          </w:p>
        </w:tc>
        <w:tc>
          <w:tcPr>
            <w:tcW w:w="870" w:type="dxa"/>
            <w:noWrap w:val="0"/>
            <w:vAlign w:val="center"/>
          </w:tcPr>
          <w:p w14:paraId="1154A2C7">
            <w:pPr>
              <w:keepNext/>
              <w:spacing w:line="440" w:lineRule="exact"/>
              <w:ind w:left="63" w:right="63"/>
              <w:rPr>
                <w:rFonts w:hAnsi="宋体"/>
                <w:color w:val="auto"/>
                <w:kern w:val="0"/>
                <w:sz w:val="30"/>
                <w:szCs w:val="30"/>
                <w:highlight w:val="none"/>
              </w:rPr>
            </w:pPr>
          </w:p>
        </w:tc>
      </w:tr>
      <w:tr w14:paraId="51CDB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21CEB295">
            <w:pPr>
              <w:keepNext/>
              <w:spacing w:line="440" w:lineRule="exact"/>
              <w:ind w:left="63" w:right="63"/>
              <w:rPr>
                <w:rFonts w:hAnsi="宋体"/>
                <w:color w:val="auto"/>
                <w:kern w:val="0"/>
                <w:sz w:val="30"/>
                <w:szCs w:val="30"/>
                <w:highlight w:val="none"/>
              </w:rPr>
            </w:pPr>
          </w:p>
        </w:tc>
        <w:tc>
          <w:tcPr>
            <w:tcW w:w="1169" w:type="dxa"/>
            <w:noWrap w:val="0"/>
            <w:vAlign w:val="center"/>
          </w:tcPr>
          <w:p w14:paraId="5B0F79DD">
            <w:pPr>
              <w:keepNext/>
              <w:spacing w:line="440" w:lineRule="exact"/>
              <w:ind w:left="63" w:right="63"/>
              <w:rPr>
                <w:rFonts w:hAnsi="宋体"/>
                <w:color w:val="auto"/>
                <w:kern w:val="0"/>
                <w:sz w:val="30"/>
                <w:szCs w:val="30"/>
                <w:highlight w:val="none"/>
              </w:rPr>
            </w:pPr>
          </w:p>
        </w:tc>
        <w:tc>
          <w:tcPr>
            <w:tcW w:w="1193" w:type="dxa"/>
            <w:noWrap w:val="0"/>
            <w:vAlign w:val="center"/>
          </w:tcPr>
          <w:p w14:paraId="6FA582A4">
            <w:pPr>
              <w:keepNext/>
              <w:spacing w:line="440" w:lineRule="exact"/>
              <w:ind w:left="63" w:right="63"/>
              <w:rPr>
                <w:rFonts w:hAnsi="宋体"/>
                <w:color w:val="auto"/>
                <w:kern w:val="0"/>
                <w:sz w:val="30"/>
                <w:szCs w:val="30"/>
                <w:highlight w:val="none"/>
              </w:rPr>
            </w:pPr>
          </w:p>
        </w:tc>
        <w:tc>
          <w:tcPr>
            <w:tcW w:w="824" w:type="dxa"/>
            <w:noWrap w:val="0"/>
            <w:vAlign w:val="center"/>
          </w:tcPr>
          <w:p w14:paraId="483182B5">
            <w:pPr>
              <w:keepNext/>
              <w:spacing w:line="440" w:lineRule="exact"/>
              <w:ind w:left="63" w:right="63"/>
              <w:rPr>
                <w:rFonts w:hAnsi="宋体"/>
                <w:color w:val="auto"/>
                <w:kern w:val="0"/>
                <w:sz w:val="30"/>
                <w:szCs w:val="30"/>
                <w:highlight w:val="none"/>
              </w:rPr>
            </w:pPr>
          </w:p>
        </w:tc>
        <w:tc>
          <w:tcPr>
            <w:tcW w:w="746" w:type="dxa"/>
            <w:noWrap w:val="0"/>
            <w:vAlign w:val="center"/>
          </w:tcPr>
          <w:p w14:paraId="130921EA">
            <w:pPr>
              <w:keepNext/>
              <w:spacing w:line="440" w:lineRule="exact"/>
              <w:ind w:left="63" w:right="63"/>
              <w:rPr>
                <w:rFonts w:hAnsi="宋体"/>
                <w:color w:val="auto"/>
                <w:kern w:val="0"/>
                <w:sz w:val="30"/>
                <w:szCs w:val="30"/>
                <w:highlight w:val="none"/>
              </w:rPr>
            </w:pPr>
          </w:p>
        </w:tc>
        <w:tc>
          <w:tcPr>
            <w:tcW w:w="915" w:type="dxa"/>
            <w:noWrap w:val="0"/>
            <w:vAlign w:val="center"/>
          </w:tcPr>
          <w:p w14:paraId="4B0365CC">
            <w:pPr>
              <w:keepNext/>
              <w:spacing w:line="440" w:lineRule="exact"/>
              <w:ind w:left="63" w:right="63"/>
              <w:rPr>
                <w:rFonts w:hAnsi="宋体"/>
                <w:color w:val="auto"/>
                <w:kern w:val="0"/>
                <w:sz w:val="30"/>
                <w:szCs w:val="30"/>
                <w:highlight w:val="none"/>
              </w:rPr>
            </w:pPr>
          </w:p>
        </w:tc>
        <w:tc>
          <w:tcPr>
            <w:tcW w:w="870" w:type="dxa"/>
            <w:noWrap w:val="0"/>
            <w:vAlign w:val="center"/>
          </w:tcPr>
          <w:p w14:paraId="4F300F22">
            <w:pPr>
              <w:keepNext/>
              <w:spacing w:line="440" w:lineRule="exact"/>
              <w:ind w:left="63" w:right="63"/>
              <w:rPr>
                <w:rFonts w:hAnsi="宋体"/>
                <w:color w:val="auto"/>
                <w:kern w:val="0"/>
                <w:sz w:val="30"/>
                <w:szCs w:val="30"/>
                <w:highlight w:val="none"/>
              </w:rPr>
            </w:pPr>
          </w:p>
        </w:tc>
        <w:tc>
          <w:tcPr>
            <w:tcW w:w="746" w:type="dxa"/>
            <w:noWrap w:val="0"/>
            <w:vAlign w:val="center"/>
          </w:tcPr>
          <w:p w14:paraId="7EF29DBD">
            <w:pPr>
              <w:keepNext/>
              <w:spacing w:line="440" w:lineRule="exact"/>
              <w:ind w:left="63" w:right="63"/>
              <w:rPr>
                <w:rFonts w:hAnsi="宋体"/>
                <w:color w:val="auto"/>
                <w:kern w:val="0"/>
                <w:sz w:val="30"/>
                <w:szCs w:val="30"/>
                <w:highlight w:val="none"/>
              </w:rPr>
            </w:pPr>
          </w:p>
        </w:tc>
        <w:tc>
          <w:tcPr>
            <w:tcW w:w="1304" w:type="dxa"/>
            <w:noWrap w:val="0"/>
            <w:vAlign w:val="center"/>
          </w:tcPr>
          <w:p w14:paraId="6542D6F9">
            <w:pPr>
              <w:keepNext/>
              <w:spacing w:line="440" w:lineRule="exact"/>
              <w:ind w:left="63" w:right="63"/>
              <w:rPr>
                <w:rFonts w:hAnsi="宋体"/>
                <w:color w:val="auto"/>
                <w:kern w:val="0"/>
                <w:sz w:val="30"/>
                <w:szCs w:val="30"/>
                <w:highlight w:val="none"/>
              </w:rPr>
            </w:pPr>
          </w:p>
        </w:tc>
        <w:tc>
          <w:tcPr>
            <w:tcW w:w="870" w:type="dxa"/>
            <w:noWrap w:val="0"/>
            <w:vAlign w:val="center"/>
          </w:tcPr>
          <w:p w14:paraId="2F03B65A">
            <w:pPr>
              <w:keepNext/>
              <w:spacing w:line="440" w:lineRule="exact"/>
              <w:ind w:left="63" w:right="63"/>
              <w:rPr>
                <w:rFonts w:hAnsi="宋体"/>
                <w:color w:val="auto"/>
                <w:kern w:val="0"/>
                <w:sz w:val="30"/>
                <w:szCs w:val="30"/>
                <w:highlight w:val="none"/>
              </w:rPr>
            </w:pPr>
          </w:p>
        </w:tc>
      </w:tr>
      <w:tr w14:paraId="6A54B4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58C2D775">
            <w:pPr>
              <w:jc w:val="center"/>
              <w:rPr>
                <w:rFonts w:hAnsi="宋体"/>
                <w:color w:val="auto"/>
                <w:sz w:val="30"/>
                <w:szCs w:val="30"/>
                <w:highlight w:val="none"/>
              </w:rPr>
            </w:pPr>
          </w:p>
        </w:tc>
        <w:tc>
          <w:tcPr>
            <w:tcW w:w="1169" w:type="dxa"/>
            <w:noWrap w:val="0"/>
            <w:vAlign w:val="center"/>
          </w:tcPr>
          <w:p w14:paraId="7B979B97">
            <w:pPr>
              <w:jc w:val="center"/>
              <w:rPr>
                <w:rFonts w:hAnsi="宋体"/>
                <w:color w:val="auto"/>
                <w:sz w:val="30"/>
                <w:szCs w:val="30"/>
                <w:highlight w:val="none"/>
              </w:rPr>
            </w:pPr>
          </w:p>
        </w:tc>
        <w:tc>
          <w:tcPr>
            <w:tcW w:w="1193" w:type="dxa"/>
            <w:noWrap w:val="0"/>
            <w:vAlign w:val="center"/>
          </w:tcPr>
          <w:p w14:paraId="2E4E71E6">
            <w:pPr>
              <w:jc w:val="center"/>
              <w:rPr>
                <w:rFonts w:hAnsi="宋体"/>
                <w:color w:val="auto"/>
                <w:sz w:val="30"/>
                <w:szCs w:val="30"/>
                <w:highlight w:val="none"/>
              </w:rPr>
            </w:pPr>
          </w:p>
        </w:tc>
        <w:tc>
          <w:tcPr>
            <w:tcW w:w="824" w:type="dxa"/>
            <w:noWrap w:val="0"/>
            <w:vAlign w:val="center"/>
          </w:tcPr>
          <w:p w14:paraId="3FA7E66D">
            <w:pPr>
              <w:jc w:val="center"/>
              <w:rPr>
                <w:rFonts w:hAnsi="宋体"/>
                <w:color w:val="auto"/>
                <w:sz w:val="30"/>
                <w:szCs w:val="30"/>
                <w:highlight w:val="none"/>
              </w:rPr>
            </w:pPr>
          </w:p>
        </w:tc>
        <w:tc>
          <w:tcPr>
            <w:tcW w:w="746" w:type="dxa"/>
            <w:noWrap w:val="0"/>
            <w:vAlign w:val="center"/>
          </w:tcPr>
          <w:p w14:paraId="512C3BF7">
            <w:pPr>
              <w:jc w:val="center"/>
              <w:rPr>
                <w:rFonts w:hAnsi="宋体"/>
                <w:color w:val="auto"/>
                <w:sz w:val="30"/>
                <w:szCs w:val="30"/>
                <w:highlight w:val="none"/>
              </w:rPr>
            </w:pPr>
          </w:p>
        </w:tc>
        <w:tc>
          <w:tcPr>
            <w:tcW w:w="915" w:type="dxa"/>
            <w:noWrap w:val="0"/>
            <w:vAlign w:val="center"/>
          </w:tcPr>
          <w:p w14:paraId="5DD50CA5">
            <w:pPr>
              <w:jc w:val="center"/>
              <w:rPr>
                <w:rFonts w:hAnsi="宋体"/>
                <w:color w:val="auto"/>
                <w:sz w:val="30"/>
                <w:szCs w:val="30"/>
                <w:highlight w:val="none"/>
              </w:rPr>
            </w:pPr>
          </w:p>
        </w:tc>
        <w:tc>
          <w:tcPr>
            <w:tcW w:w="870" w:type="dxa"/>
            <w:noWrap w:val="0"/>
            <w:vAlign w:val="center"/>
          </w:tcPr>
          <w:p w14:paraId="316419B8">
            <w:pPr>
              <w:jc w:val="center"/>
              <w:rPr>
                <w:rFonts w:hAnsi="宋体"/>
                <w:color w:val="auto"/>
                <w:sz w:val="30"/>
                <w:szCs w:val="30"/>
                <w:highlight w:val="none"/>
              </w:rPr>
            </w:pPr>
          </w:p>
        </w:tc>
        <w:tc>
          <w:tcPr>
            <w:tcW w:w="746" w:type="dxa"/>
            <w:noWrap w:val="0"/>
            <w:vAlign w:val="center"/>
          </w:tcPr>
          <w:p w14:paraId="55A76B22">
            <w:pPr>
              <w:jc w:val="center"/>
              <w:rPr>
                <w:rFonts w:hAnsi="宋体"/>
                <w:color w:val="auto"/>
                <w:sz w:val="30"/>
                <w:szCs w:val="30"/>
                <w:highlight w:val="none"/>
              </w:rPr>
            </w:pPr>
          </w:p>
        </w:tc>
        <w:tc>
          <w:tcPr>
            <w:tcW w:w="1304" w:type="dxa"/>
            <w:noWrap w:val="0"/>
            <w:vAlign w:val="center"/>
          </w:tcPr>
          <w:p w14:paraId="5831CF47">
            <w:pPr>
              <w:jc w:val="center"/>
              <w:rPr>
                <w:rFonts w:hAnsi="宋体"/>
                <w:color w:val="auto"/>
                <w:sz w:val="30"/>
                <w:szCs w:val="30"/>
                <w:highlight w:val="none"/>
              </w:rPr>
            </w:pPr>
          </w:p>
        </w:tc>
        <w:tc>
          <w:tcPr>
            <w:tcW w:w="870" w:type="dxa"/>
            <w:noWrap w:val="0"/>
            <w:vAlign w:val="center"/>
          </w:tcPr>
          <w:p w14:paraId="7D39D3A4">
            <w:pPr>
              <w:jc w:val="center"/>
              <w:rPr>
                <w:rFonts w:hAnsi="宋体"/>
                <w:color w:val="auto"/>
                <w:sz w:val="30"/>
                <w:szCs w:val="30"/>
                <w:highlight w:val="none"/>
              </w:rPr>
            </w:pPr>
          </w:p>
        </w:tc>
      </w:tr>
      <w:tr w14:paraId="5AF04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1402418B">
            <w:pPr>
              <w:keepNext/>
              <w:spacing w:line="440" w:lineRule="exact"/>
              <w:ind w:left="63" w:right="63"/>
              <w:rPr>
                <w:rFonts w:hAnsi="宋体"/>
                <w:color w:val="auto"/>
                <w:kern w:val="0"/>
                <w:sz w:val="30"/>
                <w:szCs w:val="30"/>
                <w:highlight w:val="none"/>
              </w:rPr>
            </w:pPr>
          </w:p>
        </w:tc>
        <w:tc>
          <w:tcPr>
            <w:tcW w:w="1169" w:type="dxa"/>
            <w:noWrap w:val="0"/>
            <w:vAlign w:val="center"/>
          </w:tcPr>
          <w:p w14:paraId="691164BC">
            <w:pPr>
              <w:keepNext/>
              <w:spacing w:line="440" w:lineRule="exact"/>
              <w:ind w:left="63" w:right="63"/>
              <w:rPr>
                <w:rFonts w:hAnsi="宋体"/>
                <w:color w:val="auto"/>
                <w:kern w:val="0"/>
                <w:sz w:val="30"/>
                <w:szCs w:val="30"/>
                <w:highlight w:val="none"/>
              </w:rPr>
            </w:pPr>
          </w:p>
        </w:tc>
        <w:tc>
          <w:tcPr>
            <w:tcW w:w="1193" w:type="dxa"/>
            <w:noWrap w:val="0"/>
            <w:vAlign w:val="center"/>
          </w:tcPr>
          <w:p w14:paraId="5AE274C6">
            <w:pPr>
              <w:keepNext/>
              <w:spacing w:line="440" w:lineRule="exact"/>
              <w:ind w:left="63" w:right="63"/>
              <w:rPr>
                <w:rFonts w:hAnsi="宋体"/>
                <w:color w:val="auto"/>
                <w:kern w:val="0"/>
                <w:sz w:val="30"/>
                <w:szCs w:val="30"/>
                <w:highlight w:val="none"/>
              </w:rPr>
            </w:pPr>
          </w:p>
        </w:tc>
        <w:tc>
          <w:tcPr>
            <w:tcW w:w="824" w:type="dxa"/>
            <w:noWrap w:val="0"/>
            <w:vAlign w:val="center"/>
          </w:tcPr>
          <w:p w14:paraId="1B531B12">
            <w:pPr>
              <w:keepNext/>
              <w:spacing w:line="440" w:lineRule="exact"/>
              <w:ind w:left="63" w:right="63"/>
              <w:rPr>
                <w:rFonts w:hAnsi="宋体"/>
                <w:color w:val="auto"/>
                <w:kern w:val="0"/>
                <w:sz w:val="30"/>
                <w:szCs w:val="30"/>
                <w:highlight w:val="none"/>
              </w:rPr>
            </w:pPr>
          </w:p>
        </w:tc>
        <w:tc>
          <w:tcPr>
            <w:tcW w:w="746" w:type="dxa"/>
            <w:noWrap w:val="0"/>
            <w:vAlign w:val="center"/>
          </w:tcPr>
          <w:p w14:paraId="07B0FD28">
            <w:pPr>
              <w:keepNext/>
              <w:spacing w:line="440" w:lineRule="exact"/>
              <w:ind w:left="63" w:right="63"/>
              <w:rPr>
                <w:rFonts w:hAnsi="宋体"/>
                <w:color w:val="auto"/>
                <w:kern w:val="0"/>
                <w:sz w:val="30"/>
                <w:szCs w:val="30"/>
                <w:highlight w:val="none"/>
              </w:rPr>
            </w:pPr>
          </w:p>
        </w:tc>
        <w:tc>
          <w:tcPr>
            <w:tcW w:w="915" w:type="dxa"/>
            <w:noWrap w:val="0"/>
            <w:vAlign w:val="center"/>
          </w:tcPr>
          <w:p w14:paraId="3F952F7A">
            <w:pPr>
              <w:keepNext/>
              <w:spacing w:line="440" w:lineRule="exact"/>
              <w:ind w:left="63" w:right="63"/>
              <w:rPr>
                <w:rFonts w:hAnsi="宋体"/>
                <w:color w:val="auto"/>
                <w:kern w:val="0"/>
                <w:sz w:val="30"/>
                <w:szCs w:val="30"/>
                <w:highlight w:val="none"/>
              </w:rPr>
            </w:pPr>
          </w:p>
        </w:tc>
        <w:tc>
          <w:tcPr>
            <w:tcW w:w="870" w:type="dxa"/>
            <w:noWrap w:val="0"/>
            <w:vAlign w:val="center"/>
          </w:tcPr>
          <w:p w14:paraId="38CE5423">
            <w:pPr>
              <w:keepNext/>
              <w:spacing w:line="440" w:lineRule="exact"/>
              <w:ind w:left="63" w:right="63"/>
              <w:rPr>
                <w:rFonts w:hAnsi="宋体"/>
                <w:color w:val="auto"/>
                <w:kern w:val="0"/>
                <w:sz w:val="30"/>
                <w:szCs w:val="30"/>
                <w:highlight w:val="none"/>
              </w:rPr>
            </w:pPr>
          </w:p>
        </w:tc>
        <w:tc>
          <w:tcPr>
            <w:tcW w:w="746" w:type="dxa"/>
            <w:noWrap w:val="0"/>
            <w:vAlign w:val="center"/>
          </w:tcPr>
          <w:p w14:paraId="1D3917D4">
            <w:pPr>
              <w:keepNext/>
              <w:spacing w:line="440" w:lineRule="exact"/>
              <w:ind w:left="63" w:right="63"/>
              <w:rPr>
                <w:rFonts w:hAnsi="宋体"/>
                <w:color w:val="auto"/>
                <w:kern w:val="0"/>
                <w:sz w:val="30"/>
                <w:szCs w:val="30"/>
                <w:highlight w:val="none"/>
              </w:rPr>
            </w:pPr>
          </w:p>
        </w:tc>
        <w:tc>
          <w:tcPr>
            <w:tcW w:w="1304" w:type="dxa"/>
            <w:noWrap w:val="0"/>
            <w:vAlign w:val="center"/>
          </w:tcPr>
          <w:p w14:paraId="4B1C2C38">
            <w:pPr>
              <w:keepNext/>
              <w:spacing w:line="440" w:lineRule="exact"/>
              <w:ind w:left="63" w:right="63"/>
              <w:rPr>
                <w:rFonts w:hAnsi="宋体"/>
                <w:color w:val="auto"/>
                <w:kern w:val="0"/>
                <w:sz w:val="30"/>
                <w:szCs w:val="30"/>
                <w:highlight w:val="none"/>
              </w:rPr>
            </w:pPr>
          </w:p>
        </w:tc>
        <w:tc>
          <w:tcPr>
            <w:tcW w:w="870" w:type="dxa"/>
            <w:noWrap w:val="0"/>
            <w:vAlign w:val="center"/>
          </w:tcPr>
          <w:p w14:paraId="4BC862D0">
            <w:pPr>
              <w:keepNext/>
              <w:spacing w:line="440" w:lineRule="exact"/>
              <w:ind w:left="63" w:right="63"/>
              <w:rPr>
                <w:rFonts w:hAnsi="宋体"/>
                <w:color w:val="auto"/>
                <w:kern w:val="0"/>
                <w:sz w:val="30"/>
                <w:szCs w:val="30"/>
                <w:highlight w:val="none"/>
              </w:rPr>
            </w:pPr>
          </w:p>
        </w:tc>
      </w:tr>
      <w:tr w14:paraId="24A59C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48F91145">
            <w:pPr>
              <w:jc w:val="center"/>
              <w:rPr>
                <w:rFonts w:hAnsi="宋体"/>
                <w:color w:val="auto"/>
                <w:sz w:val="30"/>
                <w:szCs w:val="30"/>
                <w:highlight w:val="none"/>
              </w:rPr>
            </w:pPr>
          </w:p>
        </w:tc>
        <w:tc>
          <w:tcPr>
            <w:tcW w:w="1169" w:type="dxa"/>
            <w:noWrap w:val="0"/>
            <w:vAlign w:val="center"/>
          </w:tcPr>
          <w:p w14:paraId="6B5D012E">
            <w:pPr>
              <w:jc w:val="center"/>
              <w:rPr>
                <w:rFonts w:hAnsi="宋体"/>
                <w:color w:val="auto"/>
                <w:sz w:val="30"/>
                <w:szCs w:val="30"/>
                <w:highlight w:val="none"/>
              </w:rPr>
            </w:pPr>
          </w:p>
        </w:tc>
        <w:tc>
          <w:tcPr>
            <w:tcW w:w="1193" w:type="dxa"/>
            <w:noWrap w:val="0"/>
            <w:vAlign w:val="center"/>
          </w:tcPr>
          <w:p w14:paraId="7DD1F42B">
            <w:pPr>
              <w:jc w:val="center"/>
              <w:rPr>
                <w:rFonts w:hAnsi="宋体"/>
                <w:color w:val="auto"/>
                <w:sz w:val="30"/>
                <w:szCs w:val="30"/>
                <w:highlight w:val="none"/>
              </w:rPr>
            </w:pPr>
          </w:p>
        </w:tc>
        <w:tc>
          <w:tcPr>
            <w:tcW w:w="824" w:type="dxa"/>
            <w:noWrap w:val="0"/>
            <w:vAlign w:val="center"/>
          </w:tcPr>
          <w:p w14:paraId="530EC117">
            <w:pPr>
              <w:jc w:val="center"/>
              <w:rPr>
                <w:rFonts w:hAnsi="宋体"/>
                <w:color w:val="auto"/>
                <w:sz w:val="30"/>
                <w:szCs w:val="30"/>
                <w:highlight w:val="none"/>
              </w:rPr>
            </w:pPr>
          </w:p>
        </w:tc>
        <w:tc>
          <w:tcPr>
            <w:tcW w:w="746" w:type="dxa"/>
            <w:noWrap w:val="0"/>
            <w:vAlign w:val="center"/>
          </w:tcPr>
          <w:p w14:paraId="37225009">
            <w:pPr>
              <w:jc w:val="center"/>
              <w:rPr>
                <w:rFonts w:hAnsi="宋体"/>
                <w:color w:val="auto"/>
                <w:sz w:val="30"/>
                <w:szCs w:val="30"/>
                <w:highlight w:val="none"/>
              </w:rPr>
            </w:pPr>
          </w:p>
        </w:tc>
        <w:tc>
          <w:tcPr>
            <w:tcW w:w="915" w:type="dxa"/>
            <w:noWrap w:val="0"/>
            <w:vAlign w:val="center"/>
          </w:tcPr>
          <w:p w14:paraId="1358F37D">
            <w:pPr>
              <w:jc w:val="center"/>
              <w:rPr>
                <w:rFonts w:hAnsi="宋体"/>
                <w:color w:val="auto"/>
                <w:sz w:val="30"/>
                <w:szCs w:val="30"/>
                <w:highlight w:val="none"/>
              </w:rPr>
            </w:pPr>
          </w:p>
        </w:tc>
        <w:tc>
          <w:tcPr>
            <w:tcW w:w="870" w:type="dxa"/>
            <w:noWrap w:val="0"/>
            <w:vAlign w:val="center"/>
          </w:tcPr>
          <w:p w14:paraId="15A03707">
            <w:pPr>
              <w:jc w:val="center"/>
              <w:rPr>
                <w:rFonts w:hAnsi="宋体"/>
                <w:color w:val="auto"/>
                <w:sz w:val="30"/>
                <w:szCs w:val="30"/>
                <w:highlight w:val="none"/>
              </w:rPr>
            </w:pPr>
          </w:p>
        </w:tc>
        <w:tc>
          <w:tcPr>
            <w:tcW w:w="746" w:type="dxa"/>
            <w:noWrap w:val="0"/>
            <w:vAlign w:val="center"/>
          </w:tcPr>
          <w:p w14:paraId="4B442C75">
            <w:pPr>
              <w:jc w:val="center"/>
              <w:rPr>
                <w:rFonts w:hAnsi="宋体"/>
                <w:color w:val="auto"/>
                <w:sz w:val="30"/>
                <w:szCs w:val="30"/>
                <w:highlight w:val="none"/>
              </w:rPr>
            </w:pPr>
          </w:p>
        </w:tc>
        <w:tc>
          <w:tcPr>
            <w:tcW w:w="1304" w:type="dxa"/>
            <w:noWrap w:val="0"/>
            <w:vAlign w:val="center"/>
          </w:tcPr>
          <w:p w14:paraId="7C41EB50">
            <w:pPr>
              <w:jc w:val="center"/>
              <w:rPr>
                <w:rFonts w:hAnsi="宋体"/>
                <w:color w:val="auto"/>
                <w:sz w:val="30"/>
                <w:szCs w:val="30"/>
                <w:highlight w:val="none"/>
              </w:rPr>
            </w:pPr>
          </w:p>
        </w:tc>
        <w:tc>
          <w:tcPr>
            <w:tcW w:w="870" w:type="dxa"/>
            <w:noWrap w:val="0"/>
            <w:vAlign w:val="center"/>
          </w:tcPr>
          <w:p w14:paraId="3EE7A190">
            <w:pPr>
              <w:jc w:val="center"/>
              <w:rPr>
                <w:rFonts w:hAnsi="宋体"/>
                <w:color w:val="auto"/>
                <w:sz w:val="30"/>
                <w:szCs w:val="30"/>
                <w:highlight w:val="none"/>
              </w:rPr>
            </w:pPr>
          </w:p>
        </w:tc>
      </w:tr>
      <w:tr w14:paraId="38C26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54683D79">
            <w:pPr>
              <w:jc w:val="center"/>
              <w:rPr>
                <w:rFonts w:hAnsi="宋体"/>
                <w:color w:val="auto"/>
                <w:sz w:val="30"/>
                <w:szCs w:val="30"/>
                <w:highlight w:val="none"/>
              </w:rPr>
            </w:pPr>
          </w:p>
        </w:tc>
        <w:tc>
          <w:tcPr>
            <w:tcW w:w="1169" w:type="dxa"/>
            <w:noWrap w:val="0"/>
            <w:vAlign w:val="center"/>
          </w:tcPr>
          <w:p w14:paraId="27F52951">
            <w:pPr>
              <w:jc w:val="center"/>
              <w:rPr>
                <w:rFonts w:hAnsi="宋体"/>
                <w:color w:val="auto"/>
                <w:sz w:val="30"/>
                <w:szCs w:val="30"/>
                <w:highlight w:val="none"/>
              </w:rPr>
            </w:pPr>
          </w:p>
        </w:tc>
        <w:tc>
          <w:tcPr>
            <w:tcW w:w="1193" w:type="dxa"/>
            <w:noWrap w:val="0"/>
            <w:vAlign w:val="center"/>
          </w:tcPr>
          <w:p w14:paraId="690EC455">
            <w:pPr>
              <w:jc w:val="center"/>
              <w:rPr>
                <w:rFonts w:hAnsi="宋体"/>
                <w:color w:val="auto"/>
                <w:sz w:val="30"/>
                <w:szCs w:val="30"/>
                <w:highlight w:val="none"/>
              </w:rPr>
            </w:pPr>
          </w:p>
        </w:tc>
        <w:tc>
          <w:tcPr>
            <w:tcW w:w="824" w:type="dxa"/>
            <w:noWrap w:val="0"/>
            <w:vAlign w:val="center"/>
          </w:tcPr>
          <w:p w14:paraId="5F6C7B02">
            <w:pPr>
              <w:jc w:val="center"/>
              <w:rPr>
                <w:rFonts w:hAnsi="宋体"/>
                <w:color w:val="auto"/>
                <w:sz w:val="30"/>
                <w:szCs w:val="30"/>
                <w:highlight w:val="none"/>
              </w:rPr>
            </w:pPr>
          </w:p>
        </w:tc>
        <w:tc>
          <w:tcPr>
            <w:tcW w:w="746" w:type="dxa"/>
            <w:noWrap w:val="0"/>
            <w:vAlign w:val="center"/>
          </w:tcPr>
          <w:p w14:paraId="1907ED2B">
            <w:pPr>
              <w:jc w:val="center"/>
              <w:rPr>
                <w:rFonts w:hAnsi="宋体"/>
                <w:color w:val="auto"/>
                <w:sz w:val="30"/>
                <w:szCs w:val="30"/>
                <w:highlight w:val="none"/>
              </w:rPr>
            </w:pPr>
          </w:p>
        </w:tc>
        <w:tc>
          <w:tcPr>
            <w:tcW w:w="915" w:type="dxa"/>
            <w:noWrap w:val="0"/>
            <w:vAlign w:val="center"/>
          </w:tcPr>
          <w:p w14:paraId="21479B60">
            <w:pPr>
              <w:jc w:val="center"/>
              <w:rPr>
                <w:rFonts w:hAnsi="宋体"/>
                <w:color w:val="auto"/>
                <w:sz w:val="30"/>
                <w:szCs w:val="30"/>
                <w:highlight w:val="none"/>
              </w:rPr>
            </w:pPr>
          </w:p>
        </w:tc>
        <w:tc>
          <w:tcPr>
            <w:tcW w:w="870" w:type="dxa"/>
            <w:noWrap w:val="0"/>
            <w:vAlign w:val="center"/>
          </w:tcPr>
          <w:p w14:paraId="66DDB332">
            <w:pPr>
              <w:jc w:val="center"/>
              <w:rPr>
                <w:rFonts w:hAnsi="宋体"/>
                <w:color w:val="auto"/>
                <w:sz w:val="30"/>
                <w:szCs w:val="30"/>
                <w:highlight w:val="none"/>
              </w:rPr>
            </w:pPr>
          </w:p>
        </w:tc>
        <w:tc>
          <w:tcPr>
            <w:tcW w:w="746" w:type="dxa"/>
            <w:noWrap w:val="0"/>
            <w:vAlign w:val="center"/>
          </w:tcPr>
          <w:p w14:paraId="5241BCB7">
            <w:pPr>
              <w:jc w:val="center"/>
              <w:rPr>
                <w:rFonts w:hAnsi="宋体"/>
                <w:color w:val="auto"/>
                <w:sz w:val="30"/>
                <w:szCs w:val="30"/>
                <w:highlight w:val="none"/>
              </w:rPr>
            </w:pPr>
          </w:p>
        </w:tc>
        <w:tc>
          <w:tcPr>
            <w:tcW w:w="1304" w:type="dxa"/>
            <w:noWrap w:val="0"/>
            <w:vAlign w:val="center"/>
          </w:tcPr>
          <w:p w14:paraId="4996887C">
            <w:pPr>
              <w:jc w:val="center"/>
              <w:rPr>
                <w:rFonts w:hAnsi="宋体"/>
                <w:color w:val="auto"/>
                <w:sz w:val="30"/>
                <w:szCs w:val="30"/>
                <w:highlight w:val="none"/>
              </w:rPr>
            </w:pPr>
          </w:p>
        </w:tc>
        <w:tc>
          <w:tcPr>
            <w:tcW w:w="870" w:type="dxa"/>
            <w:noWrap w:val="0"/>
            <w:vAlign w:val="center"/>
          </w:tcPr>
          <w:p w14:paraId="2DD69FDA">
            <w:pPr>
              <w:jc w:val="center"/>
              <w:rPr>
                <w:rFonts w:hAnsi="宋体"/>
                <w:color w:val="auto"/>
                <w:sz w:val="30"/>
                <w:szCs w:val="30"/>
                <w:highlight w:val="none"/>
              </w:rPr>
            </w:pPr>
          </w:p>
        </w:tc>
      </w:tr>
      <w:tr w14:paraId="5A55F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29DC1621">
            <w:pPr>
              <w:jc w:val="center"/>
              <w:rPr>
                <w:rFonts w:hAnsi="宋体"/>
                <w:color w:val="auto"/>
                <w:sz w:val="30"/>
                <w:szCs w:val="30"/>
                <w:highlight w:val="none"/>
              </w:rPr>
            </w:pPr>
          </w:p>
        </w:tc>
        <w:tc>
          <w:tcPr>
            <w:tcW w:w="1169" w:type="dxa"/>
            <w:noWrap w:val="0"/>
            <w:vAlign w:val="center"/>
          </w:tcPr>
          <w:p w14:paraId="2EE9D47F">
            <w:pPr>
              <w:jc w:val="center"/>
              <w:rPr>
                <w:rFonts w:hAnsi="宋体"/>
                <w:color w:val="auto"/>
                <w:sz w:val="30"/>
                <w:szCs w:val="30"/>
                <w:highlight w:val="none"/>
              </w:rPr>
            </w:pPr>
          </w:p>
        </w:tc>
        <w:tc>
          <w:tcPr>
            <w:tcW w:w="1193" w:type="dxa"/>
            <w:noWrap w:val="0"/>
            <w:vAlign w:val="center"/>
          </w:tcPr>
          <w:p w14:paraId="78B88152">
            <w:pPr>
              <w:jc w:val="center"/>
              <w:rPr>
                <w:rFonts w:hAnsi="宋体"/>
                <w:color w:val="auto"/>
                <w:sz w:val="30"/>
                <w:szCs w:val="30"/>
                <w:highlight w:val="none"/>
              </w:rPr>
            </w:pPr>
          </w:p>
        </w:tc>
        <w:tc>
          <w:tcPr>
            <w:tcW w:w="824" w:type="dxa"/>
            <w:noWrap w:val="0"/>
            <w:vAlign w:val="center"/>
          </w:tcPr>
          <w:p w14:paraId="466B6316">
            <w:pPr>
              <w:jc w:val="center"/>
              <w:rPr>
                <w:rFonts w:hAnsi="宋体"/>
                <w:color w:val="auto"/>
                <w:sz w:val="30"/>
                <w:szCs w:val="30"/>
                <w:highlight w:val="none"/>
              </w:rPr>
            </w:pPr>
          </w:p>
        </w:tc>
        <w:tc>
          <w:tcPr>
            <w:tcW w:w="746" w:type="dxa"/>
            <w:noWrap w:val="0"/>
            <w:vAlign w:val="center"/>
          </w:tcPr>
          <w:p w14:paraId="7A3F920B">
            <w:pPr>
              <w:jc w:val="center"/>
              <w:rPr>
                <w:rFonts w:hAnsi="宋体"/>
                <w:color w:val="auto"/>
                <w:sz w:val="30"/>
                <w:szCs w:val="30"/>
                <w:highlight w:val="none"/>
              </w:rPr>
            </w:pPr>
          </w:p>
        </w:tc>
        <w:tc>
          <w:tcPr>
            <w:tcW w:w="915" w:type="dxa"/>
            <w:noWrap w:val="0"/>
            <w:vAlign w:val="center"/>
          </w:tcPr>
          <w:p w14:paraId="45464CA5">
            <w:pPr>
              <w:jc w:val="center"/>
              <w:rPr>
                <w:rFonts w:hAnsi="宋体"/>
                <w:color w:val="auto"/>
                <w:sz w:val="30"/>
                <w:szCs w:val="30"/>
                <w:highlight w:val="none"/>
              </w:rPr>
            </w:pPr>
          </w:p>
        </w:tc>
        <w:tc>
          <w:tcPr>
            <w:tcW w:w="870" w:type="dxa"/>
            <w:noWrap w:val="0"/>
            <w:vAlign w:val="center"/>
          </w:tcPr>
          <w:p w14:paraId="35778153">
            <w:pPr>
              <w:jc w:val="center"/>
              <w:rPr>
                <w:rFonts w:hAnsi="宋体"/>
                <w:color w:val="auto"/>
                <w:sz w:val="30"/>
                <w:szCs w:val="30"/>
                <w:highlight w:val="none"/>
              </w:rPr>
            </w:pPr>
          </w:p>
        </w:tc>
        <w:tc>
          <w:tcPr>
            <w:tcW w:w="746" w:type="dxa"/>
            <w:noWrap w:val="0"/>
            <w:vAlign w:val="center"/>
          </w:tcPr>
          <w:p w14:paraId="3BFC8F9B">
            <w:pPr>
              <w:jc w:val="center"/>
              <w:rPr>
                <w:rFonts w:hAnsi="宋体"/>
                <w:color w:val="auto"/>
                <w:sz w:val="30"/>
                <w:szCs w:val="30"/>
                <w:highlight w:val="none"/>
              </w:rPr>
            </w:pPr>
          </w:p>
        </w:tc>
        <w:tc>
          <w:tcPr>
            <w:tcW w:w="1304" w:type="dxa"/>
            <w:noWrap w:val="0"/>
            <w:vAlign w:val="center"/>
          </w:tcPr>
          <w:p w14:paraId="3EDCAB45">
            <w:pPr>
              <w:jc w:val="center"/>
              <w:rPr>
                <w:rFonts w:hAnsi="宋体"/>
                <w:color w:val="auto"/>
                <w:sz w:val="30"/>
                <w:szCs w:val="30"/>
                <w:highlight w:val="none"/>
              </w:rPr>
            </w:pPr>
          </w:p>
        </w:tc>
        <w:tc>
          <w:tcPr>
            <w:tcW w:w="870" w:type="dxa"/>
            <w:noWrap w:val="0"/>
            <w:vAlign w:val="center"/>
          </w:tcPr>
          <w:p w14:paraId="7FEAF171">
            <w:pPr>
              <w:jc w:val="center"/>
              <w:rPr>
                <w:rFonts w:hAnsi="宋体"/>
                <w:color w:val="auto"/>
                <w:sz w:val="30"/>
                <w:szCs w:val="30"/>
                <w:highlight w:val="none"/>
              </w:rPr>
            </w:pPr>
          </w:p>
        </w:tc>
      </w:tr>
      <w:tr w14:paraId="22ADC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116E000C">
            <w:pPr>
              <w:jc w:val="center"/>
              <w:rPr>
                <w:rFonts w:hAnsi="宋体"/>
                <w:color w:val="auto"/>
                <w:sz w:val="30"/>
                <w:szCs w:val="30"/>
                <w:highlight w:val="none"/>
              </w:rPr>
            </w:pPr>
          </w:p>
        </w:tc>
        <w:tc>
          <w:tcPr>
            <w:tcW w:w="1169" w:type="dxa"/>
            <w:noWrap w:val="0"/>
            <w:vAlign w:val="center"/>
          </w:tcPr>
          <w:p w14:paraId="75E84D68">
            <w:pPr>
              <w:jc w:val="center"/>
              <w:rPr>
                <w:rFonts w:hAnsi="宋体"/>
                <w:color w:val="auto"/>
                <w:sz w:val="30"/>
                <w:szCs w:val="30"/>
                <w:highlight w:val="none"/>
              </w:rPr>
            </w:pPr>
          </w:p>
        </w:tc>
        <w:tc>
          <w:tcPr>
            <w:tcW w:w="1193" w:type="dxa"/>
            <w:noWrap w:val="0"/>
            <w:vAlign w:val="center"/>
          </w:tcPr>
          <w:p w14:paraId="5B90E05D">
            <w:pPr>
              <w:jc w:val="center"/>
              <w:rPr>
                <w:rFonts w:hAnsi="宋体"/>
                <w:color w:val="auto"/>
                <w:sz w:val="30"/>
                <w:szCs w:val="30"/>
                <w:highlight w:val="none"/>
              </w:rPr>
            </w:pPr>
          </w:p>
        </w:tc>
        <w:tc>
          <w:tcPr>
            <w:tcW w:w="824" w:type="dxa"/>
            <w:noWrap w:val="0"/>
            <w:vAlign w:val="center"/>
          </w:tcPr>
          <w:p w14:paraId="299591EF">
            <w:pPr>
              <w:jc w:val="center"/>
              <w:rPr>
                <w:rFonts w:hAnsi="宋体"/>
                <w:color w:val="auto"/>
                <w:sz w:val="30"/>
                <w:szCs w:val="30"/>
                <w:highlight w:val="none"/>
              </w:rPr>
            </w:pPr>
          </w:p>
        </w:tc>
        <w:tc>
          <w:tcPr>
            <w:tcW w:w="746" w:type="dxa"/>
            <w:noWrap w:val="0"/>
            <w:vAlign w:val="center"/>
          </w:tcPr>
          <w:p w14:paraId="74178A44">
            <w:pPr>
              <w:jc w:val="center"/>
              <w:rPr>
                <w:rFonts w:hAnsi="宋体"/>
                <w:color w:val="auto"/>
                <w:sz w:val="30"/>
                <w:szCs w:val="30"/>
                <w:highlight w:val="none"/>
              </w:rPr>
            </w:pPr>
          </w:p>
        </w:tc>
        <w:tc>
          <w:tcPr>
            <w:tcW w:w="915" w:type="dxa"/>
            <w:noWrap w:val="0"/>
            <w:vAlign w:val="center"/>
          </w:tcPr>
          <w:p w14:paraId="348E79C9">
            <w:pPr>
              <w:jc w:val="center"/>
              <w:rPr>
                <w:rFonts w:hAnsi="宋体"/>
                <w:color w:val="auto"/>
                <w:sz w:val="30"/>
                <w:szCs w:val="30"/>
                <w:highlight w:val="none"/>
              </w:rPr>
            </w:pPr>
          </w:p>
        </w:tc>
        <w:tc>
          <w:tcPr>
            <w:tcW w:w="870" w:type="dxa"/>
            <w:noWrap w:val="0"/>
            <w:vAlign w:val="center"/>
          </w:tcPr>
          <w:p w14:paraId="1B5B4D68">
            <w:pPr>
              <w:jc w:val="center"/>
              <w:rPr>
                <w:rFonts w:hAnsi="宋体"/>
                <w:color w:val="auto"/>
                <w:sz w:val="30"/>
                <w:szCs w:val="30"/>
                <w:highlight w:val="none"/>
              </w:rPr>
            </w:pPr>
          </w:p>
        </w:tc>
        <w:tc>
          <w:tcPr>
            <w:tcW w:w="746" w:type="dxa"/>
            <w:noWrap w:val="0"/>
            <w:vAlign w:val="center"/>
          </w:tcPr>
          <w:p w14:paraId="75536C54">
            <w:pPr>
              <w:jc w:val="center"/>
              <w:rPr>
                <w:rFonts w:hAnsi="宋体"/>
                <w:color w:val="auto"/>
                <w:sz w:val="30"/>
                <w:szCs w:val="30"/>
                <w:highlight w:val="none"/>
              </w:rPr>
            </w:pPr>
          </w:p>
        </w:tc>
        <w:tc>
          <w:tcPr>
            <w:tcW w:w="1304" w:type="dxa"/>
            <w:noWrap w:val="0"/>
            <w:vAlign w:val="center"/>
          </w:tcPr>
          <w:p w14:paraId="247CAC88">
            <w:pPr>
              <w:jc w:val="center"/>
              <w:rPr>
                <w:rFonts w:hAnsi="宋体"/>
                <w:color w:val="auto"/>
                <w:sz w:val="30"/>
                <w:szCs w:val="30"/>
                <w:highlight w:val="none"/>
              </w:rPr>
            </w:pPr>
          </w:p>
        </w:tc>
        <w:tc>
          <w:tcPr>
            <w:tcW w:w="870" w:type="dxa"/>
            <w:noWrap w:val="0"/>
            <w:vAlign w:val="center"/>
          </w:tcPr>
          <w:p w14:paraId="1BA525EE">
            <w:pPr>
              <w:jc w:val="center"/>
              <w:rPr>
                <w:rFonts w:hAnsi="宋体"/>
                <w:color w:val="auto"/>
                <w:sz w:val="30"/>
                <w:szCs w:val="30"/>
                <w:highlight w:val="none"/>
              </w:rPr>
            </w:pPr>
          </w:p>
        </w:tc>
      </w:tr>
      <w:tr w14:paraId="7192AD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0B0C1AA5">
            <w:pPr>
              <w:jc w:val="center"/>
              <w:rPr>
                <w:rFonts w:hAnsi="宋体"/>
                <w:color w:val="auto"/>
                <w:sz w:val="30"/>
                <w:szCs w:val="30"/>
                <w:highlight w:val="none"/>
              </w:rPr>
            </w:pPr>
          </w:p>
        </w:tc>
        <w:tc>
          <w:tcPr>
            <w:tcW w:w="1169" w:type="dxa"/>
            <w:noWrap w:val="0"/>
            <w:vAlign w:val="center"/>
          </w:tcPr>
          <w:p w14:paraId="4FB2B7F3">
            <w:pPr>
              <w:jc w:val="center"/>
              <w:rPr>
                <w:rFonts w:hAnsi="宋体"/>
                <w:color w:val="auto"/>
                <w:sz w:val="30"/>
                <w:szCs w:val="30"/>
                <w:highlight w:val="none"/>
              </w:rPr>
            </w:pPr>
          </w:p>
        </w:tc>
        <w:tc>
          <w:tcPr>
            <w:tcW w:w="1193" w:type="dxa"/>
            <w:noWrap w:val="0"/>
            <w:vAlign w:val="center"/>
          </w:tcPr>
          <w:p w14:paraId="5934E765">
            <w:pPr>
              <w:jc w:val="center"/>
              <w:rPr>
                <w:rFonts w:hAnsi="宋体"/>
                <w:color w:val="auto"/>
                <w:sz w:val="30"/>
                <w:szCs w:val="30"/>
                <w:highlight w:val="none"/>
              </w:rPr>
            </w:pPr>
          </w:p>
        </w:tc>
        <w:tc>
          <w:tcPr>
            <w:tcW w:w="824" w:type="dxa"/>
            <w:noWrap w:val="0"/>
            <w:vAlign w:val="center"/>
          </w:tcPr>
          <w:p w14:paraId="7C1E4C09">
            <w:pPr>
              <w:jc w:val="center"/>
              <w:rPr>
                <w:rFonts w:hAnsi="宋体"/>
                <w:color w:val="auto"/>
                <w:sz w:val="30"/>
                <w:szCs w:val="30"/>
                <w:highlight w:val="none"/>
              </w:rPr>
            </w:pPr>
          </w:p>
        </w:tc>
        <w:tc>
          <w:tcPr>
            <w:tcW w:w="746" w:type="dxa"/>
            <w:noWrap w:val="0"/>
            <w:vAlign w:val="center"/>
          </w:tcPr>
          <w:p w14:paraId="3C3756C2">
            <w:pPr>
              <w:jc w:val="center"/>
              <w:rPr>
                <w:rFonts w:hAnsi="宋体"/>
                <w:color w:val="auto"/>
                <w:sz w:val="30"/>
                <w:szCs w:val="30"/>
                <w:highlight w:val="none"/>
              </w:rPr>
            </w:pPr>
          </w:p>
        </w:tc>
        <w:tc>
          <w:tcPr>
            <w:tcW w:w="915" w:type="dxa"/>
            <w:noWrap w:val="0"/>
            <w:vAlign w:val="center"/>
          </w:tcPr>
          <w:p w14:paraId="39799F49">
            <w:pPr>
              <w:jc w:val="center"/>
              <w:rPr>
                <w:rFonts w:hAnsi="宋体"/>
                <w:color w:val="auto"/>
                <w:sz w:val="30"/>
                <w:szCs w:val="30"/>
                <w:highlight w:val="none"/>
              </w:rPr>
            </w:pPr>
          </w:p>
        </w:tc>
        <w:tc>
          <w:tcPr>
            <w:tcW w:w="870" w:type="dxa"/>
            <w:noWrap w:val="0"/>
            <w:vAlign w:val="center"/>
          </w:tcPr>
          <w:p w14:paraId="449514E5">
            <w:pPr>
              <w:jc w:val="center"/>
              <w:rPr>
                <w:rFonts w:hAnsi="宋体"/>
                <w:color w:val="auto"/>
                <w:sz w:val="30"/>
                <w:szCs w:val="30"/>
                <w:highlight w:val="none"/>
              </w:rPr>
            </w:pPr>
          </w:p>
        </w:tc>
        <w:tc>
          <w:tcPr>
            <w:tcW w:w="746" w:type="dxa"/>
            <w:noWrap w:val="0"/>
            <w:vAlign w:val="center"/>
          </w:tcPr>
          <w:p w14:paraId="031D979E">
            <w:pPr>
              <w:jc w:val="center"/>
              <w:rPr>
                <w:rFonts w:hAnsi="宋体"/>
                <w:color w:val="auto"/>
                <w:sz w:val="30"/>
                <w:szCs w:val="30"/>
                <w:highlight w:val="none"/>
              </w:rPr>
            </w:pPr>
          </w:p>
        </w:tc>
        <w:tc>
          <w:tcPr>
            <w:tcW w:w="1304" w:type="dxa"/>
            <w:noWrap w:val="0"/>
            <w:vAlign w:val="center"/>
          </w:tcPr>
          <w:p w14:paraId="7977585F">
            <w:pPr>
              <w:jc w:val="center"/>
              <w:rPr>
                <w:rFonts w:hAnsi="宋体"/>
                <w:color w:val="auto"/>
                <w:sz w:val="30"/>
                <w:szCs w:val="30"/>
                <w:highlight w:val="none"/>
              </w:rPr>
            </w:pPr>
          </w:p>
        </w:tc>
        <w:tc>
          <w:tcPr>
            <w:tcW w:w="870" w:type="dxa"/>
            <w:noWrap w:val="0"/>
            <w:vAlign w:val="center"/>
          </w:tcPr>
          <w:p w14:paraId="73A50628">
            <w:pPr>
              <w:jc w:val="center"/>
              <w:rPr>
                <w:rFonts w:hAnsi="宋体"/>
                <w:color w:val="auto"/>
                <w:sz w:val="30"/>
                <w:szCs w:val="30"/>
                <w:highlight w:val="none"/>
              </w:rPr>
            </w:pPr>
          </w:p>
        </w:tc>
      </w:tr>
      <w:tr w14:paraId="132C2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67B34EE2">
            <w:pPr>
              <w:jc w:val="center"/>
              <w:rPr>
                <w:rFonts w:hAnsi="宋体"/>
                <w:color w:val="auto"/>
                <w:sz w:val="30"/>
                <w:szCs w:val="30"/>
                <w:highlight w:val="none"/>
              </w:rPr>
            </w:pPr>
          </w:p>
        </w:tc>
        <w:tc>
          <w:tcPr>
            <w:tcW w:w="1169" w:type="dxa"/>
            <w:noWrap w:val="0"/>
            <w:vAlign w:val="center"/>
          </w:tcPr>
          <w:p w14:paraId="2AE7712F">
            <w:pPr>
              <w:jc w:val="center"/>
              <w:rPr>
                <w:rFonts w:hAnsi="宋体"/>
                <w:color w:val="auto"/>
                <w:sz w:val="30"/>
                <w:szCs w:val="30"/>
                <w:highlight w:val="none"/>
              </w:rPr>
            </w:pPr>
          </w:p>
        </w:tc>
        <w:tc>
          <w:tcPr>
            <w:tcW w:w="1193" w:type="dxa"/>
            <w:noWrap w:val="0"/>
            <w:vAlign w:val="center"/>
          </w:tcPr>
          <w:p w14:paraId="30E4E9E1">
            <w:pPr>
              <w:jc w:val="center"/>
              <w:rPr>
                <w:rFonts w:hAnsi="宋体"/>
                <w:color w:val="auto"/>
                <w:sz w:val="30"/>
                <w:szCs w:val="30"/>
                <w:highlight w:val="none"/>
              </w:rPr>
            </w:pPr>
          </w:p>
        </w:tc>
        <w:tc>
          <w:tcPr>
            <w:tcW w:w="824" w:type="dxa"/>
            <w:noWrap w:val="0"/>
            <w:vAlign w:val="center"/>
          </w:tcPr>
          <w:p w14:paraId="4A48A84B">
            <w:pPr>
              <w:jc w:val="center"/>
              <w:rPr>
                <w:rFonts w:hAnsi="宋体"/>
                <w:color w:val="auto"/>
                <w:sz w:val="30"/>
                <w:szCs w:val="30"/>
                <w:highlight w:val="none"/>
              </w:rPr>
            </w:pPr>
          </w:p>
        </w:tc>
        <w:tc>
          <w:tcPr>
            <w:tcW w:w="746" w:type="dxa"/>
            <w:noWrap w:val="0"/>
            <w:vAlign w:val="center"/>
          </w:tcPr>
          <w:p w14:paraId="4F0B50E6">
            <w:pPr>
              <w:jc w:val="center"/>
              <w:rPr>
                <w:rFonts w:hAnsi="宋体"/>
                <w:color w:val="auto"/>
                <w:sz w:val="30"/>
                <w:szCs w:val="30"/>
                <w:highlight w:val="none"/>
              </w:rPr>
            </w:pPr>
          </w:p>
        </w:tc>
        <w:tc>
          <w:tcPr>
            <w:tcW w:w="915" w:type="dxa"/>
            <w:noWrap w:val="0"/>
            <w:vAlign w:val="center"/>
          </w:tcPr>
          <w:p w14:paraId="126DE6D2">
            <w:pPr>
              <w:jc w:val="center"/>
              <w:rPr>
                <w:rFonts w:hAnsi="宋体"/>
                <w:color w:val="auto"/>
                <w:sz w:val="30"/>
                <w:szCs w:val="30"/>
                <w:highlight w:val="none"/>
              </w:rPr>
            </w:pPr>
          </w:p>
        </w:tc>
        <w:tc>
          <w:tcPr>
            <w:tcW w:w="870" w:type="dxa"/>
            <w:noWrap w:val="0"/>
            <w:vAlign w:val="center"/>
          </w:tcPr>
          <w:p w14:paraId="7460AF53">
            <w:pPr>
              <w:jc w:val="center"/>
              <w:rPr>
                <w:rFonts w:hAnsi="宋体"/>
                <w:color w:val="auto"/>
                <w:sz w:val="30"/>
                <w:szCs w:val="30"/>
                <w:highlight w:val="none"/>
              </w:rPr>
            </w:pPr>
          </w:p>
        </w:tc>
        <w:tc>
          <w:tcPr>
            <w:tcW w:w="746" w:type="dxa"/>
            <w:noWrap w:val="0"/>
            <w:vAlign w:val="center"/>
          </w:tcPr>
          <w:p w14:paraId="587059FA">
            <w:pPr>
              <w:jc w:val="center"/>
              <w:rPr>
                <w:rFonts w:hAnsi="宋体"/>
                <w:color w:val="auto"/>
                <w:sz w:val="30"/>
                <w:szCs w:val="30"/>
                <w:highlight w:val="none"/>
              </w:rPr>
            </w:pPr>
          </w:p>
        </w:tc>
        <w:tc>
          <w:tcPr>
            <w:tcW w:w="1304" w:type="dxa"/>
            <w:noWrap w:val="0"/>
            <w:vAlign w:val="center"/>
          </w:tcPr>
          <w:p w14:paraId="328BCC24">
            <w:pPr>
              <w:jc w:val="center"/>
              <w:rPr>
                <w:rFonts w:hAnsi="宋体"/>
                <w:color w:val="auto"/>
                <w:sz w:val="30"/>
                <w:szCs w:val="30"/>
                <w:highlight w:val="none"/>
              </w:rPr>
            </w:pPr>
          </w:p>
        </w:tc>
        <w:tc>
          <w:tcPr>
            <w:tcW w:w="870" w:type="dxa"/>
            <w:noWrap w:val="0"/>
            <w:vAlign w:val="center"/>
          </w:tcPr>
          <w:p w14:paraId="7D4ED7DF">
            <w:pPr>
              <w:jc w:val="center"/>
              <w:rPr>
                <w:rFonts w:hAnsi="宋体"/>
                <w:color w:val="auto"/>
                <w:sz w:val="30"/>
                <w:szCs w:val="30"/>
                <w:highlight w:val="none"/>
              </w:rPr>
            </w:pPr>
          </w:p>
        </w:tc>
      </w:tr>
      <w:tr w14:paraId="1BB25E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33FD06AC">
            <w:pPr>
              <w:jc w:val="center"/>
              <w:rPr>
                <w:rFonts w:hAnsi="宋体"/>
                <w:color w:val="auto"/>
                <w:sz w:val="30"/>
                <w:szCs w:val="30"/>
                <w:highlight w:val="none"/>
              </w:rPr>
            </w:pPr>
          </w:p>
        </w:tc>
        <w:tc>
          <w:tcPr>
            <w:tcW w:w="1169" w:type="dxa"/>
            <w:noWrap w:val="0"/>
            <w:vAlign w:val="center"/>
          </w:tcPr>
          <w:p w14:paraId="2713238B">
            <w:pPr>
              <w:jc w:val="center"/>
              <w:rPr>
                <w:rFonts w:hAnsi="宋体"/>
                <w:color w:val="auto"/>
                <w:sz w:val="30"/>
                <w:szCs w:val="30"/>
                <w:highlight w:val="none"/>
              </w:rPr>
            </w:pPr>
          </w:p>
        </w:tc>
        <w:tc>
          <w:tcPr>
            <w:tcW w:w="1193" w:type="dxa"/>
            <w:noWrap w:val="0"/>
            <w:vAlign w:val="center"/>
          </w:tcPr>
          <w:p w14:paraId="1818641B">
            <w:pPr>
              <w:jc w:val="center"/>
              <w:rPr>
                <w:rFonts w:hAnsi="宋体"/>
                <w:color w:val="auto"/>
                <w:sz w:val="30"/>
                <w:szCs w:val="30"/>
                <w:highlight w:val="none"/>
              </w:rPr>
            </w:pPr>
          </w:p>
        </w:tc>
        <w:tc>
          <w:tcPr>
            <w:tcW w:w="824" w:type="dxa"/>
            <w:noWrap w:val="0"/>
            <w:vAlign w:val="center"/>
          </w:tcPr>
          <w:p w14:paraId="60950206">
            <w:pPr>
              <w:jc w:val="center"/>
              <w:rPr>
                <w:rFonts w:hAnsi="宋体"/>
                <w:color w:val="auto"/>
                <w:sz w:val="30"/>
                <w:szCs w:val="30"/>
                <w:highlight w:val="none"/>
              </w:rPr>
            </w:pPr>
          </w:p>
        </w:tc>
        <w:tc>
          <w:tcPr>
            <w:tcW w:w="746" w:type="dxa"/>
            <w:noWrap w:val="0"/>
            <w:vAlign w:val="center"/>
          </w:tcPr>
          <w:p w14:paraId="66511E9C">
            <w:pPr>
              <w:jc w:val="center"/>
              <w:rPr>
                <w:rFonts w:hAnsi="宋体"/>
                <w:color w:val="auto"/>
                <w:sz w:val="30"/>
                <w:szCs w:val="30"/>
                <w:highlight w:val="none"/>
              </w:rPr>
            </w:pPr>
          </w:p>
        </w:tc>
        <w:tc>
          <w:tcPr>
            <w:tcW w:w="915" w:type="dxa"/>
            <w:noWrap w:val="0"/>
            <w:vAlign w:val="center"/>
          </w:tcPr>
          <w:p w14:paraId="3A3B7CF9">
            <w:pPr>
              <w:jc w:val="center"/>
              <w:rPr>
                <w:rFonts w:hAnsi="宋体"/>
                <w:color w:val="auto"/>
                <w:sz w:val="30"/>
                <w:szCs w:val="30"/>
                <w:highlight w:val="none"/>
              </w:rPr>
            </w:pPr>
          </w:p>
        </w:tc>
        <w:tc>
          <w:tcPr>
            <w:tcW w:w="870" w:type="dxa"/>
            <w:noWrap w:val="0"/>
            <w:vAlign w:val="center"/>
          </w:tcPr>
          <w:p w14:paraId="192CA82F">
            <w:pPr>
              <w:jc w:val="center"/>
              <w:rPr>
                <w:rFonts w:hAnsi="宋体"/>
                <w:color w:val="auto"/>
                <w:sz w:val="30"/>
                <w:szCs w:val="30"/>
                <w:highlight w:val="none"/>
              </w:rPr>
            </w:pPr>
          </w:p>
        </w:tc>
        <w:tc>
          <w:tcPr>
            <w:tcW w:w="746" w:type="dxa"/>
            <w:noWrap w:val="0"/>
            <w:vAlign w:val="center"/>
          </w:tcPr>
          <w:p w14:paraId="20403490">
            <w:pPr>
              <w:jc w:val="center"/>
              <w:rPr>
                <w:rFonts w:hAnsi="宋体"/>
                <w:color w:val="auto"/>
                <w:sz w:val="30"/>
                <w:szCs w:val="30"/>
                <w:highlight w:val="none"/>
              </w:rPr>
            </w:pPr>
          </w:p>
        </w:tc>
        <w:tc>
          <w:tcPr>
            <w:tcW w:w="1304" w:type="dxa"/>
            <w:noWrap w:val="0"/>
            <w:vAlign w:val="center"/>
          </w:tcPr>
          <w:p w14:paraId="5A6385B1">
            <w:pPr>
              <w:jc w:val="center"/>
              <w:rPr>
                <w:rFonts w:hAnsi="宋体"/>
                <w:color w:val="auto"/>
                <w:sz w:val="30"/>
                <w:szCs w:val="30"/>
                <w:highlight w:val="none"/>
              </w:rPr>
            </w:pPr>
          </w:p>
        </w:tc>
        <w:tc>
          <w:tcPr>
            <w:tcW w:w="870" w:type="dxa"/>
            <w:noWrap w:val="0"/>
            <w:vAlign w:val="center"/>
          </w:tcPr>
          <w:p w14:paraId="7DBBD2E5">
            <w:pPr>
              <w:jc w:val="center"/>
              <w:rPr>
                <w:rFonts w:hAnsi="宋体"/>
                <w:color w:val="auto"/>
                <w:sz w:val="30"/>
                <w:szCs w:val="30"/>
                <w:highlight w:val="none"/>
              </w:rPr>
            </w:pPr>
          </w:p>
        </w:tc>
      </w:tr>
      <w:tr w14:paraId="2A537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5" w:hRule="atLeast"/>
          <w:jc w:val="center"/>
        </w:trPr>
        <w:tc>
          <w:tcPr>
            <w:tcW w:w="746" w:type="dxa"/>
            <w:noWrap w:val="0"/>
            <w:vAlign w:val="center"/>
          </w:tcPr>
          <w:p w14:paraId="3073050B">
            <w:pPr>
              <w:jc w:val="center"/>
              <w:rPr>
                <w:rFonts w:hAnsi="宋体"/>
                <w:color w:val="auto"/>
                <w:sz w:val="30"/>
                <w:szCs w:val="30"/>
                <w:highlight w:val="none"/>
              </w:rPr>
            </w:pPr>
          </w:p>
        </w:tc>
        <w:tc>
          <w:tcPr>
            <w:tcW w:w="1169" w:type="dxa"/>
            <w:noWrap w:val="0"/>
            <w:vAlign w:val="center"/>
          </w:tcPr>
          <w:p w14:paraId="255A9254">
            <w:pPr>
              <w:jc w:val="center"/>
              <w:rPr>
                <w:rFonts w:hAnsi="宋体"/>
                <w:color w:val="auto"/>
                <w:sz w:val="30"/>
                <w:szCs w:val="30"/>
                <w:highlight w:val="none"/>
              </w:rPr>
            </w:pPr>
          </w:p>
        </w:tc>
        <w:tc>
          <w:tcPr>
            <w:tcW w:w="1193" w:type="dxa"/>
            <w:noWrap w:val="0"/>
            <w:vAlign w:val="center"/>
          </w:tcPr>
          <w:p w14:paraId="1D9D9B09">
            <w:pPr>
              <w:jc w:val="center"/>
              <w:rPr>
                <w:rFonts w:hAnsi="宋体"/>
                <w:color w:val="auto"/>
                <w:sz w:val="30"/>
                <w:szCs w:val="30"/>
                <w:highlight w:val="none"/>
              </w:rPr>
            </w:pPr>
          </w:p>
        </w:tc>
        <w:tc>
          <w:tcPr>
            <w:tcW w:w="824" w:type="dxa"/>
            <w:noWrap w:val="0"/>
            <w:vAlign w:val="center"/>
          </w:tcPr>
          <w:p w14:paraId="1B73F0B1">
            <w:pPr>
              <w:jc w:val="center"/>
              <w:rPr>
                <w:rFonts w:hAnsi="宋体"/>
                <w:color w:val="auto"/>
                <w:sz w:val="30"/>
                <w:szCs w:val="30"/>
                <w:highlight w:val="none"/>
              </w:rPr>
            </w:pPr>
          </w:p>
        </w:tc>
        <w:tc>
          <w:tcPr>
            <w:tcW w:w="746" w:type="dxa"/>
            <w:noWrap w:val="0"/>
            <w:vAlign w:val="center"/>
          </w:tcPr>
          <w:p w14:paraId="479B7A11">
            <w:pPr>
              <w:jc w:val="center"/>
              <w:rPr>
                <w:rFonts w:hAnsi="宋体"/>
                <w:color w:val="auto"/>
                <w:sz w:val="30"/>
                <w:szCs w:val="30"/>
                <w:highlight w:val="none"/>
              </w:rPr>
            </w:pPr>
          </w:p>
        </w:tc>
        <w:tc>
          <w:tcPr>
            <w:tcW w:w="915" w:type="dxa"/>
            <w:noWrap w:val="0"/>
            <w:vAlign w:val="center"/>
          </w:tcPr>
          <w:p w14:paraId="5D042717">
            <w:pPr>
              <w:jc w:val="center"/>
              <w:rPr>
                <w:rFonts w:hAnsi="宋体"/>
                <w:color w:val="auto"/>
                <w:sz w:val="30"/>
                <w:szCs w:val="30"/>
                <w:highlight w:val="none"/>
              </w:rPr>
            </w:pPr>
          </w:p>
        </w:tc>
        <w:tc>
          <w:tcPr>
            <w:tcW w:w="870" w:type="dxa"/>
            <w:noWrap w:val="0"/>
            <w:vAlign w:val="center"/>
          </w:tcPr>
          <w:p w14:paraId="3B866FD2">
            <w:pPr>
              <w:jc w:val="center"/>
              <w:rPr>
                <w:rFonts w:hAnsi="宋体"/>
                <w:color w:val="auto"/>
                <w:sz w:val="30"/>
                <w:szCs w:val="30"/>
                <w:highlight w:val="none"/>
              </w:rPr>
            </w:pPr>
          </w:p>
        </w:tc>
        <w:tc>
          <w:tcPr>
            <w:tcW w:w="746" w:type="dxa"/>
            <w:noWrap w:val="0"/>
            <w:vAlign w:val="center"/>
          </w:tcPr>
          <w:p w14:paraId="2EE8DB9E">
            <w:pPr>
              <w:jc w:val="center"/>
              <w:rPr>
                <w:rFonts w:hAnsi="宋体"/>
                <w:color w:val="auto"/>
                <w:sz w:val="30"/>
                <w:szCs w:val="30"/>
                <w:highlight w:val="none"/>
              </w:rPr>
            </w:pPr>
          </w:p>
        </w:tc>
        <w:tc>
          <w:tcPr>
            <w:tcW w:w="1304" w:type="dxa"/>
            <w:noWrap w:val="0"/>
            <w:vAlign w:val="center"/>
          </w:tcPr>
          <w:p w14:paraId="0EC375D4">
            <w:pPr>
              <w:jc w:val="center"/>
              <w:rPr>
                <w:rFonts w:hAnsi="宋体"/>
                <w:color w:val="auto"/>
                <w:sz w:val="30"/>
                <w:szCs w:val="30"/>
                <w:highlight w:val="none"/>
              </w:rPr>
            </w:pPr>
          </w:p>
        </w:tc>
        <w:tc>
          <w:tcPr>
            <w:tcW w:w="870" w:type="dxa"/>
            <w:noWrap w:val="0"/>
            <w:vAlign w:val="center"/>
          </w:tcPr>
          <w:p w14:paraId="70BE040F">
            <w:pPr>
              <w:jc w:val="center"/>
              <w:rPr>
                <w:rFonts w:hAnsi="宋体"/>
                <w:color w:val="auto"/>
                <w:sz w:val="30"/>
                <w:szCs w:val="30"/>
                <w:highlight w:val="none"/>
              </w:rPr>
            </w:pPr>
          </w:p>
        </w:tc>
      </w:tr>
    </w:tbl>
    <w:p w14:paraId="0493E5CB">
      <w:pPr>
        <w:spacing w:line="440" w:lineRule="exact"/>
        <w:rPr>
          <w:rFonts w:hAnsi="宋体"/>
          <w:color w:val="auto"/>
          <w:sz w:val="30"/>
          <w:szCs w:val="30"/>
          <w:highlight w:val="none"/>
        </w:rPr>
      </w:pPr>
    </w:p>
    <w:p w14:paraId="3940FE2E">
      <w:pPr>
        <w:spacing w:line="440" w:lineRule="exact"/>
        <w:rPr>
          <w:rFonts w:hAnsi="宋体"/>
          <w:color w:val="auto"/>
          <w:sz w:val="30"/>
          <w:szCs w:val="30"/>
          <w:highlight w:val="none"/>
        </w:rPr>
      </w:pPr>
      <w:r>
        <w:rPr>
          <w:rFonts w:hAnsi="宋体"/>
          <w:color w:val="auto"/>
          <w:sz w:val="30"/>
          <w:szCs w:val="30"/>
          <w:highlight w:val="none"/>
        </w:rPr>
        <w:br w:type="page"/>
      </w:r>
      <w:bookmarkEnd w:id="752"/>
      <w:r>
        <w:rPr>
          <w:rFonts w:hint="eastAsia" w:hAnsi="宋体"/>
          <w:color w:val="auto"/>
          <w:sz w:val="30"/>
          <w:szCs w:val="30"/>
          <w:highlight w:val="none"/>
        </w:rPr>
        <w:t>附件</w:t>
      </w:r>
      <w:r>
        <w:rPr>
          <w:rFonts w:hAnsi="宋体"/>
          <w:color w:val="auto"/>
          <w:sz w:val="30"/>
          <w:szCs w:val="30"/>
          <w:highlight w:val="none"/>
        </w:rPr>
        <w:t>3</w:t>
      </w:r>
      <w:r>
        <w:rPr>
          <w:rFonts w:hint="eastAsia" w:hAnsi="宋体"/>
          <w:color w:val="auto"/>
          <w:sz w:val="30"/>
          <w:szCs w:val="30"/>
          <w:highlight w:val="none"/>
        </w:rPr>
        <w:t>：</w:t>
      </w:r>
    </w:p>
    <w:p w14:paraId="5117323E">
      <w:pPr>
        <w:spacing w:before="156" w:beforeLines="50" w:after="156" w:afterLines="50" w:line="288" w:lineRule="auto"/>
        <w:jc w:val="center"/>
        <w:rPr>
          <w:rFonts w:hAnsi="宋体"/>
          <w:color w:val="auto"/>
          <w:sz w:val="30"/>
          <w:szCs w:val="30"/>
          <w:highlight w:val="none"/>
        </w:rPr>
      </w:pPr>
      <w:r>
        <w:rPr>
          <w:rFonts w:hAnsi="宋体"/>
          <w:color w:val="auto"/>
          <w:sz w:val="30"/>
          <w:szCs w:val="30"/>
          <w:highlight w:val="none"/>
        </w:rPr>
        <w:t>工程质量保修书</w:t>
      </w:r>
    </w:p>
    <w:p w14:paraId="34665618">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Ansi="宋体"/>
          <w:color w:val="auto"/>
          <w:sz w:val="24"/>
          <w:szCs w:val="24"/>
          <w:highlight w:val="none"/>
        </w:rPr>
        <w:t>发包人（全称）：</w:t>
      </w:r>
      <w:r>
        <w:rPr>
          <w:rFonts w:hAnsi="宋体"/>
          <w:color w:val="auto"/>
          <w:sz w:val="24"/>
          <w:szCs w:val="24"/>
          <w:highlight w:val="none"/>
          <w:u w:val="single"/>
        </w:rPr>
        <w:t xml:space="preserve">  </w:t>
      </w:r>
      <w:bookmarkStart w:id="753" w:name="SOA_zyht_zlbxfbr"/>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bookmarkEnd w:id="753"/>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p>
    <w:p w14:paraId="61500A7B">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 w:val="24"/>
          <w:szCs w:val="24"/>
          <w:highlight w:val="none"/>
        </w:rPr>
      </w:pPr>
      <w:r>
        <w:rPr>
          <w:rFonts w:hAnsi="宋体"/>
          <w:color w:val="auto"/>
          <w:sz w:val="24"/>
          <w:szCs w:val="24"/>
          <w:highlight w:val="none"/>
        </w:rPr>
        <w:t>　　承包人（全称）：</w:t>
      </w:r>
      <w:r>
        <w:rPr>
          <w:rFonts w:hAnsi="宋体"/>
          <w:color w:val="auto"/>
          <w:sz w:val="24"/>
          <w:szCs w:val="24"/>
          <w:highlight w:val="none"/>
          <w:u w:val="single"/>
        </w:rPr>
        <w:t xml:space="preserve">  </w:t>
      </w:r>
      <w:bookmarkStart w:id="754" w:name="SOA_zyht_zlbxcbr"/>
      <w:r>
        <w:rPr>
          <w:rFonts w:hAnsi="宋体"/>
          <w:color w:val="auto"/>
          <w:sz w:val="24"/>
          <w:szCs w:val="24"/>
          <w:highlight w:val="none"/>
          <w:u w:val="single"/>
        </w:rPr>
        <w:t xml:space="preserve"> </w:t>
      </w:r>
      <w:bookmarkEnd w:id="754"/>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p>
    <w:p w14:paraId="4FB4301C">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 w:val="24"/>
          <w:szCs w:val="24"/>
          <w:highlight w:val="none"/>
        </w:rPr>
      </w:pPr>
      <w:r>
        <w:rPr>
          <w:rFonts w:hAnsi="宋体"/>
          <w:color w:val="auto"/>
          <w:sz w:val="24"/>
          <w:szCs w:val="24"/>
          <w:highlight w:val="none"/>
        </w:rPr>
        <w:t>　　发包人和承包人根据《中华人民共和国建筑法》和《建设工程质量管理条例》，经协商一致就</w:t>
      </w:r>
      <w:r>
        <w:rPr>
          <w:rFonts w:hAnsi="宋体"/>
          <w:color w:val="auto"/>
          <w:sz w:val="24"/>
          <w:szCs w:val="24"/>
          <w:highlight w:val="none"/>
          <w:u w:val="single"/>
        </w:rPr>
        <w:t xml:space="preserve">  </w:t>
      </w:r>
      <w:bookmarkStart w:id="755" w:name="SOA_zyht_gcqc"/>
      <w:r>
        <w:rPr>
          <w:rFonts w:hAnsi="宋体"/>
          <w:color w:val="auto"/>
          <w:sz w:val="24"/>
          <w:szCs w:val="24"/>
          <w:highlight w:val="none"/>
          <w:u w:val="single"/>
        </w:rPr>
        <w:t xml:space="preserve"> </w:t>
      </w:r>
      <w:r>
        <w:rPr>
          <w:rFonts w:hint="eastAsia" w:hAnsi="宋体" w:cs="宋体"/>
          <w:b/>
          <w:color w:val="auto"/>
          <w:kern w:val="0"/>
          <w:sz w:val="24"/>
          <w:szCs w:val="24"/>
          <w:highlight w:val="none"/>
          <w:u w:val="single"/>
        </w:rPr>
        <w:t xml:space="preserve">                   </w:t>
      </w:r>
      <w:r>
        <w:rPr>
          <w:rFonts w:hAnsi="宋体"/>
          <w:color w:val="auto"/>
          <w:sz w:val="24"/>
          <w:szCs w:val="24"/>
          <w:highlight w:val="none"/>
          <w:u w:val="single"/>
        </w:rPr>
        <w:t xml:space="preserve"> </w:t>
      </w:r>
      <w:bookmarkEnd w:id="755"/>
      <w:r>
        <w:rPr>
          <w:rFonts w:hAnsi="宋体"/>
          <w:color w:val="auto"/>
          <w:sz w:val="24"/>
          <w:szCs w:val="24"/>
          <w:highlight w:val="none"/>
          <w:u w:val="single"/>
        </w:rPr>
        <w:t xml:space="preserve">   </w:t>
      </w:r>
      <w:r>
        <w:rPr>
          <w:rFonts w:hAnsi="宋体"/>
          <w:color w:val="auto"/>
          <w:sz w:val="24"/>
          <w:szCs w:val="24"/>
          <w:highlight w:val="none"/>
        </w:rPr>
        <w:t>（工程全称）签订工程质量保修书。</w:t>
      </w:r>
    </w:p>
    <w:p w14:paraId="40A5DD8F">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Cs w:val="28"/>
          <w:highlight w:val="none"/>
        </w:rPr>
      </w:pPr>
      <w:r>
        <w:rPr>
          <w:rFonts w:hAnsi="宋体"/>
          <w:color w:val="auto"/>
          <w:szCs w:val="28"/>
          <w:highlight w:val="none"/>
        </w:rPr>
        <w:t>一、工程质量保修范围和内容</w:t>
      </w:r>
    </w:p>
    <w:p w14:paraId="356DAF95">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 w:val="24"/>
          <w:szCs w:val="24"/>
          <w:highlight w:val="none"/>
        </w:rPr>
      </w:pPr>
      <w:r>
        <w:rPr>
          <w:rFonts w:hAnsi="宋体"/>
          <w:color w:val="auto"/>
          <w:sz w:val="24"/>
          <w:szCs w:val="24"/>
          <w:highlight w:val="none"/>
        </w:rPr>
        <w:t>　　承包人在质量保修期内，按照有关法律规定和合同约定，承担工程质量保修责任。</w:t>
      </w:r>
    </w:p>
    <w:p w14:paraId="3755B92B">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 w:val="24"/>
          <w:szCs w:val="24"/>
          <w:highlight w:val="none"/>
        </w:rPr>
      </w:pPr>
      <w:r>
        <w:rPr>
          <w:rFonts w:hAnsi="宋体"/>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51BC466">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 w:val="24"/>
          <w:szCs w:val="24"/>
          <w:highlight w:val="none"/>
        </w:rPr>
      </w:pPr>
      <w:r>
        <w:rPr>
          <w:rFonts w:hAnsi="宋体"/>
          <w:color w:val="auto"/>
          <w:sz w:val="24"/>
          <w:szCs w:val="24"/>
          <w:highlight w:val="none"/>
          <w:u w:val="single"/>
        </w:rPr>
        <w:t xml:space="preserve">   </w:t>
      </w:r>
      <w:bookmarkStart w:id="756" w:name="SOA_zyht_gczlbxfw"/>
      <w:r>
        <w:rPr>
          <w:rFonts w:hAnsi="宋体"/>
          <w:color w:val="auto"/>
          <w:sz w:val="24"/>
          <w:szCs w:val="24"/>
          <w:highlight w:val="none"/>
          <w:u w:val="single"/>
        </w:rPr>
        <w:t xml:space="preserve">   </w:t>
      </w:r>
      <w:r>
        <w:rPr>
          <w:rFonts w:hint="eastAsia" w:hAnsi="宋体"/>
          <w:color w:val="auto"/>
          <w:sz w:val="24"/>
          <w:szCs w:val="24"/>
          <w:highlight w:val="none"/>
          <w:u w:val="single"/>
        </w:rPr>
        <w:t>双方约定对施工承包范围内的所有内容实行保修</w:t>
      </w:r>
      <w:r>
        <w:rPr>
          <w:rFonts w:hAnsi="宋体"/>
          <w:color w:val="auto"/>
          <w:sz w:val="24"/>
          <w:szCs w:val="24"/>
          <w:highlight w:val="none"/>
          <w:u w:val="single"/>
        </w:rPr>
        <w:t xml:space="preserve">   </w:t>
      </w:r>
      <w:bookmarkEnd w:id="756"/>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Ansi="宋体"/>
          <w:color w:val="auto"/>
          <w:sz w:val="24"/>
          <w:szCs w:val="24"/>
          <w:highlight w:val="none"/>
        </w:rPr>
        <w:t>。</w:t>
      </w:r>
    </w:p>
    <w:p w14:paraId="6A900E99">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Cs w:val="28"/>
          <w:highlight w:val="none"/>
        </w:rPr>
      </w:pPr>
      <w:r>
        <w:rPr>
          <w:rFonts w:hAnsi="宋体"/>
          <w:color w:val="auto"/>
          <w:szCs w:val="28"/>
          <w:highlight w:val="none"/>
        </w:rPr>
        <w:t>二、质量保修期</w:t>
      </w:r>
    </w:p>
    <w:p w14:paraId="1DDAF28C">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Ansi="宋体"/>
          <w:color w:val="auto"/>
          <w:sz w:val="24"/>
          <w:szCs w:val="24"/>
          <w:highlight w:val="none"/>
        </w:rPr>
        <w:t>根据《建设工程质量管理条例》及有关规定，工程的质量保修期如下：</w:t>
      </w:r>
    </w:p>
    <w:p w14:paraId="6B3D975D">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1．地基基础工程和主体结构工程为设计文件规定的工程合理使用年限；</w:t>
      </w:r>
    </w:p>
    <w:p w14:paraId="53879881">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2．</w:t>
      </w:r>
      <w:r>
        <w:rPr>
          <w:rFonts w:hAnsi="宋体"/>
          <w:color w:val="auto"/>
          <w:sz w:val="24"/>
          <w:szCs w:val="24"/>
          <w:highlight w:val="none"/>
        </w:rPr>
        <w:t>屋面防水工程、有防水要求的卫生间、房间和外墙面的防渗</w:t>
      </w:r>
      <w:r>
        <w:rPr>
          <w:rFonts w:hint="eastAsia" w:hAnsi="宋体"/>
          <w:color w:val="auto"/>
          <w:sz w:val="24"/>
          <w:szCs w:val="24"/>
          <w:highlight w:val="none"/>
        </w:rPr>
        <w:t>为</w:t>
      </w:r>
      <w:r>
        <w:rPr>
          <w:rFonts w:hint="eastAsia" w:hAnsi="宋体"/>
          <w:color w:val="auto"/>
          <w:sz w:val="24"/>
          <w:szCs w:val="24"/>
          <w:highlight w:val="none"/>
          <w:u w:val="single"/>
        </w:rPr>
        <w:t xml:space="preserve"> </w:t>
      </w:r>
      <w:bookmarkStart w:id="757" w:name="SOA_zyht_fsbxnx"/>
      <w:r>
        <w:rPr>
          <w:rFonts w:hAnsi="宋体"/>
          <w:color w:val="auto"/>
          <w:sz w:val="24"/>
          <w:szCs w:val="24"/>
          <w:highlight w:val="none"/>
          <w:u w:val="single"/>
        </w:rPr>
        <w:t xml:space="preserve">   </w:t>
      </w:r>
      <w:r>
        <w:rPr>
          <w:rFonts w:hint="eastAsia" w:hAnsi="宋体"/>
          <w:color w:val="auto"/>
          <w:sz w:val="24"/>
          <w:szCs w:val="24"/>
          <w:highlight w:val="none"/>
          <w:u w:val="single"/>
        </w:rPr>
        <w:t>5</w:t>
      </w:r>
      <w:r>
        <w:rPr>
          <w:rFonts w:hAnsi="宋体"/>
          <w:color w:val="auto"/>
          <w:sz w:val="24"/>
          <w:szCs w:val="24"/>
          <w:highlight w:val="none"/>
          <w:u w:val="single"/>
        </w:rPr>
        <w:t xml:space="preserve">   </w:t>
      </w:r>
      <w:bookmarkEnd w:id="757"/>
      <w:r>
        <w:rPr>
          <w:rFonts w:hint="eastAsia" w:hAnsi="宋体"/>
          <w:color w:val="auto"/>
          <w:sz w:val="24"/>
          <w:szCs w:val="24"/>
          <w:highlight w:val="none"/>
          <w:u w:val="single"/>
        </w:rPr>
        <w:t xml:space="preserve">  </w:t>
      </w:r>
      <w:r>
        <w:rPr>
          <w:rFonts w:hAnsi="宋体"/>
          <w:color w:val="auto"/>
          <w:sz w:val="24"/>
          <w:szCs w:val="24"/>
          <w:highlight w:val="none"/>
        </w:rPr>
        <w:t>年；</w:t>
      </w:r>
    </w:p>
    <w:p w14:paraId="3453D665">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3．</w:t>
      </w:r>
      <w:r>
        <w:rPr>
          <w:rFonts w:hAnsi="宋体"/>
          <w:color w:val="auto"/>
          <w:sz w:val="24"/>
          <w:szCs w:val="24"/>
          <w:highlight w:val="none"/>
        </w:rPr>
        <w:t>装修工程为</w:t>
      </w:r>
      <w:r>
        <w:rPr>
          <w:rFonts w:hAnsi="宋体"/>
          <w:color w:val="auto"/>
          <w:sz w:val="24"/>
          <w:szCs w:val="24"/>
          <w:highlight w:val="none"/>
          <w:u w:val="single"/>
        </w:rPr>
        <w:t xml:space="preserve">  </w:t>
      </w:r>
      <w:bookmarkStart w:id="758" w:name="SOA_zyht_zxbxnx"/>
      <w:r>
        <w:rPr>
          <w:rFonts w:hAnsi="宋体"/>
          <w:color w:val="auto"/>
          <w:sz w:val="24"/>
          <w:szCs w:val="24"/>
          <w:highlight w:val="none"/>
          <w:u w:val="single"/>
        </w:rPr>
        <w:t xml:space="preserve">  </w:t>
      </w:r>
      <w:r>
        <w:rPr>
          <w:rFonts w:hint="eastAsia" w:hAnsi="宋体"/>
          <w:color w:val="auto"/>
          <w:sz w:val="24"/>
          <w:szCs w:val="24"/>
          <w:highlight w:val="none"/>
          <w:u w:val="single"/>
        </w:rPr>
        <w:t>2</w:t>
      </w:r>
      <w:r>
        <w:rPr>
          <w:rFonts w:hAnsi="宋体"/>
          <w:color w:val="auto"/>
          <w:sz w:val="24"/>
          <w:szCs w:val="24"/>
          <w:highlight w:val="none"/>
          <w:u w:val="single"/>
        </w:rPr>
        <w:t xml:space="preserve">    </w:t>
      </w:r>
      <w:bookmarkEnd w:id="758"/>
      <w:r>
        <w:rPr>
          <w:rFonts w:hAnsi="宋体"/>
          <w:color w:val="auto"/>
          <w:sz w:val="24"/>
          <w:szCs w:val="24"/>
          <w:highlight w:val="none"/>
          <w:u w:val="single"/>
        </w:rPr>
        <w:t xml:space="preserve">  </w:t>
      </w:r>
      <w:r>
        <w:rPr>
          <w:rFonts w:hAnsi="宋体"/>
          <w:color w:val="auto"/>
          <w:sz w:val="24"/>
          <w:szCs w:val="24"/>
          <w:highlight w:val="none"/>
        </w:rPr>
        <w:t>年；</w:t>
      </w:r>
    </w:p>
    <w:p w14:paraId="7B1AF09F">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4．</w:t>
      </w:r>
      <w:r>
        <w:rPr>
          <w:rFonts w:hAnsi="宋体"/>
          <w:color w:val="auto"/>
          <w:sz w:val="24"/>
          <w:szCs w:val="24"/>
          <w:highlight w:val="none"/>
        </w:rPr>
        <w:t>电气管线、给排水管道、设备安装工程为</w:t>
      </w:r>
      <w:bookmarkStart w:id="759" w:name="SOA_zyht_azbxnx"/>
      <w:r>
        <w:rPr>
          <w:rFonts w:hAnsi="宋体"/>
          <w:color w:val="auto"/>
          <w:sz w:val="24"/>
          <w:szCs w:val="24"/>
          <w:highlight w:val="none"/>
          <w:u w:val="single"/>
        </w:rPr>
        <w:t xml:space="preserve">   </w:t>
      </w:r>
      <w:r>
        <w:rPr>
          <w:rFonts w:hint="eastAsia" w:hAnsi="宋体"/>
          <w:color w:val="auto"/>
          <w:sz w:val="24"/>
          <w:szCs w:val="24"/>
          <w:highlight w:val="none"/>
          <w:u w:val="single"/>
        </w:rPr>
        <w:t>2</w:t>
      </w:r>
      <w:r>
        <w:rPr>
          <w:rFonts w:hAnsi="宋体"/>
          <w:color w:val="auto"/>
          <w:sz w:val="24"/>
          <w:szCs w:val="24"/>
          <w:highlight w:val="none"/>
          <w:u w:val="single"/>
        </w:rPr>
        <w:t xml:space="preserve">   </w:t>
      </w:r>
      <w:bookmarkEnd w:id="759"/>
      <w:r>
        <w:rPr>
          <w:rFonts w:hAnsi="宋体"/>
          <w:color w:val="auto"/>
          <w:sz w:val="24"/>
          <w:szCs w:val="24"/>
          <w:highlight w:val="none"/>
          <w:u w:val="single"/>
        </w:rPr>
        <w:t xml:space="preserve">  </w:t>
      </w:r>
      <w:r>
        <w:rPr>
          <w:rFonts w:hAnsi="宋体"/>
          <w:color w:val="auto"/>
          <w:sz w:val="24"/>
          <w:szCs w:val="24"/>
          <w:highlight w:val="none"/>
        </w:rPr>
        <w:t>年；</w:t>
      </w:r>
    </w:p>
    <w:p w14:paraId="727AD532">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5．</w:t>
      </w:r>
      <w:r>
        <w:rPr>
          <w:rFonts w:hAnsi="宋体"/>
          <w:color w:val="auto"/>
          <w:sz w:val="24"/>
          <w:szCs w:val="24"/>
          <w:highlight w:val="none"/>
        </w:rPr>
        <w:t>供热与供冷系统为</w:t>
      </w:r>
      <w:r>
        <w:rPr>
          <w:rFonts w:hAnsi="宋体"/>
          <w:color w:val="auto"/>
          <w:sz w:val="24"/>
          <w:szCs w:val="24"/>
          <w:highlight w:val="none"/>
          <w:u w:val="single"/>
        </w:rPr>
        <w:t xml:space="preserve"> </w:t>
      </w:r>
      <w:bookmarkStart w:id="760" w:name="SOA_zyht_grbxnx"/>
      <w:r>
        <w:rPr>
          <w:rFonts w:hAnsi="宋体"/>
          <w:color w:val="auto"/>
          <w:sz w:val="24"/>
          <w:szCs w:val="24"/>
          <w:highlight w:val="none"/>
          <w:u w:val="single"/>
        </w:rPr>
        <w:t xml:space="preserve">  </w:t>
      </w:r>
      <w:r>
        <w:rPr>
          <w:rFonts w:hint="eastAsia" w:hAnsi="宋体"/>
          <w:color w:val="auto"/>
          <w:sz w:val="24"/>
          <w:szCs w:val="24"/>
          <w:highlight w:val="none"/>
          <w:u w:val="single"/>
        </w:rPr>
        <w:t>2</w:t>
      </w:r>
      <w:r>
        <w:rPr>
          <w:rFonts w:hAnsi="宋体"/>
          <w:color w:val="auto"/>
          <w:sz w:val="24"/>
          <w:szCs w:val="24"/>
          <w:highlight w:val="none"/>
          <w:u w:val="single"/>
        </w:rPr>
        <w:t xml:space="preserve">   </w:t>
      </w:r>
      <w:bookmarkEnd w:id="760"/>
      <w:r>
        <w:rPr>
          <w:rFonts w:hAnsi="宋体"/>
          <w:color w:val="auto"/>
          <w:sz w:val="24"/>
          <w:szCs w:val="24"/>
          <w:highlight w:val="none"/>
        </w:rPr>
        <w:t>个采暖期、供冷期；</w:t>
      </w:r>
    </w:p>
    <w:p w14:paraId="4DCA7360">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6．</w:t>
      </w:r>
      <w:r>
        <w:rPr>
          <w:rFonts w:hAnsi="宋体"/>
          <w:color w:val="auto"/>
          <w:sz w:val="24"/>
          <w:szCs w:val="24"/>
          <w:highlight w:val="none"/>
        </w:rPr>
        <w:t>住宅小区内的给排水设施、道路等配套工程为</w:t>
      </w:r>
      <w:bookmarkStart w:id="761" w:name="SOA_zyht_ptgcbxnx"/>
      <w:r>
        <w:rPr>
          <w:rFonts w:hAnsi="宋体"/>
          <w:color w:val="auto"/>
          <w:sz w:val="24"/>
          <w:szCs w:val="24"/>
          <w:highlight w:val="none"/>
          <w:u w:val="single"/>
        </w:rPr>
        <w:t xml:space="preserve">   </w:t>
      </w:r>
      <w:r>
        <w:rPr>
          <w:rFonts w:hint="eastAsia" w:hAnsi="宋体"/>
          <w:color w:val="auto"/>
          <w:sz w:val="24"/>
          <w:szCs w:val="24"/>
          <w:highlight w:val="none"/>
          <w:u w:val="single"/>
        </w:rPr>
        <w:t>2</w:t>
      </w:r>
      <w:r>
        <w:rPr>
          <w:rFonts w:hAnsi="宋体"/>
          <w:color w:val="auto"/>
          <w:sz w:val="24"/>
          <w:szCs w:val="24"/>
          <w:highlight w:val="none"/>
          <w:u w:val="single"/>
        </w:rPr>
        <w:t xml:space="preserve">   </w:t>
      </w:r>
      <w:bookmarkEnd w:id="761"/>
      <w:r>
        <w:rPr>
          <w:rFonts w:hAnsi="宋体"/>
          <w:color w:val="auto"/>
          <w:sz w:val="24"/>
          <w:szCs w:val="24"/>
          <w:highlight w:val="none"/>
          <w:u w:val="single"/>
        </w:rPr>
        <w:t xml:space="preserve">  </w:t>
      </w:r>
      <w:r>
        <w:rPr>
          <w:rFonts w:hAnsi="宋体"/>
          <w:color w:val="auto"/>
          <w:sz w:val="24"/>
          <w:szCs w:val="24"/>
          <w:highlight w:val="none"/>
        </w:rPr>
        <w:t>年；</w:t>
      </w:r>
    </w:p>
    <w:p w14:paraId="41AEF652">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7．</w:t>
      </w:r>
      <w:r>
        <w:rPr>
          <w:rFonts w:hAnsi="宋体"/>
          <w:color w:val="auto"/>
          <w:sz w:val="24"/>
          <w:szCs w:val="24"/>
          <w:highlight w:val="none"/>
        </w:rPr>
        <w:t>其他项目保修期限约定如下：</w:t>
      </w:r>
      <w:r>
        <w:rPr>
          <w:rFonts w:hAnsi="宋体"/>
          <w:color w:val="auto"/>
          <w:sz w:val="24"/>
          <w:szCs w:val="24"/>
          <w:highlight w:val="none"/>
          <w:u w:val="single"/>
        </w:rPr>
        <w:t xml:space="preserve">   </w:t>
      </w:r>
      <w:bookmarkStart w:id="762" w:name="SOA_zyht_qtxmbxnx"/>
      <w:r>
        <w:rPr>
          <w:rFonts w:hAnsi="宋体"/>
          <w:color w:val="auto"/>
          <w:sz w:val="24"/>
          <w:szCs w:val="24"/>
          <w:highlight w:val="none"/>
          <w:u w:val="single"/>
        </w:rPr>
        <w:t xml:space="preserve"> </w:t>
      </w:r>
      <w:r>
        <w:rPr>
          <w:rFonts w:hint="eastAsia" w:hAnsi="宋体"/>
          <w:b/>
          <w:color w:val="auto"/>
          <w:sz w:val="24"/>
          <w:szCs w:val="24"/>
          <w:highlight w:val="none"/>
          <w:u w:val="single"/>
        </w:rPr>
        <w:t xml:space="preserve"> </w:t>
      </w:r>
      <w:r>
        <w:rPr>
          <w:rFonts w:hint="eastAsia" w:hAnsi="宋体"/>
          <w:b/>
          <w:color w:val="auto"/>
          <w:sz w:val="24"/>
          <w:szCs w:val="24"/>
          <w:highlight w:val="none"/>
          <w:u w:val="single"/>
          <w:lang w:val="en-US" w:eastAsia="zh-CN"/>
        </w:rPr>
        <w:t>本项目保修期为1年</w:t>
      </w:r>
      <w:r>
        <w:rPr>
          <w:rFonts w:hAnsi="宋体"/>
          <w:color w:val="auto"/>
          <w:sz w:val="24"/>
          <w:szCs w:val="24"/>
          <w:highlight w:val="none"/>
          <w:u w:val="single"/>
        </w:rPr>
        <w:t xml:space="preserve"> </w:t>
      </w:r>
      <w:bookmarkEnd w:id="762"/>
      <w:r>
        <w:rPr>
          <w:rFonts w:hAnsi="宋体"/>
          <w:color w:val="auto"/>
          <w:sz w:val="24"/>
          <w:szCs w:val="24"/>
          <w:highlight w:val="none"/>
          <w:u w:val="single"/>
        </w:rPr>
        <w:t xml:space="preserve">   </w:t>
      </w:r>
      <w:r>
        <w:rPr>
          <w:rFonts w:hAnsi="宋体"/>
          <w:color w:val="auto"/>
          <w:sz w:val="24"/>
          <w:szCs w:val="24"/>
          <w:highlight w:val="none"/>
        </w:rPr>
        <w:t>。</w:t>
      </w:r>
    </w:p>
    <w:p w14:paraId="0176552B">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 w:val="24"/>
          <w:szCs w:val="24"/>
          <w:highlight w:val="none"/>
        </w:rPr>
      </w:pPr>
      <w:r>
        <w:rPr>
          <w:rFonts w:hAnsi="宋体"/>
          <w:color w:val="auto"/>
          <w:sz w:val="24"/>
          <w:szCs w:val="24"/>
          <w:highlight w:val="none"/>
        </w:rPr>
        <w:t>　　质量保修期自工程竣工验收合格之日起计算。</w:t>
      </w:r>
    </w:p>
    <w:p w14:paraId="060BE8C4">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Cs w:val="28"/>
          <w:highlight w:val="none"/>
        </w:rPr>
      </w:pPr>
      <w:r>
        <w:rPr>
          <w:rFonts w:hAnsi="宋体"/>
          <w:color w:val="auto"/>
          <w:szCs w:val="28"/>
          <w:highlight w:val="none"/>
        </w:rPr>
        <w:t>三、缺陷责任期</w:t>
      </w:r>
    </w:p>
    <w:p w14:paraId="25567509">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Ansi="宋体"/>
          <w:color w:val="auto"/>
          <w:sz w:val="24"/>
          <w:szCs w:val="24"/>
          <w:highlight w:val="none"/>
        </w:rPr>
        <w:t>工程缺陷责任期为</w:t>
      </w:r>
      <w:bookmarkStart w:id="763" w:name="SOA_zyht_gcqxq"/>
      <w:r>
        <w:rPr>
          <w:rFonts w:hAnsi="宋体"/>
          <w:color w:val="auto"/>
          <w:sz w:val="24"/>
          <w:szCs w:val="24"/>
          <w:highlight w:val="none"/>
          <w:u w:val="single"/>
        </w:rPr>
        <w:t xml:space="preserve">  </w:t>
      </w:r>
      <w:r>
        <w:rPr>
          <w:rFonts w:hint="eastAsia" w:hAnsi="宋体"/>
          <w:color w:val="auto"/>
          <w:sz w:val="24"/>
          <w:szCs w:val="24"/>
          <w:highlight w:val="none"/>
          <w:u w:val="single"/>
          <w:lang w:val="en-US" w:eastAsia="zh-CN"/>
        </w:rPr>
        <w:t>12</w:t>
      </w:r>
      <w:r>
        <w:rPr>
          <w:rFonts w:hAnsi="宋体"/>
          <w:color w:val="auto"/>
          <w:sz w:val="24"/>
          <w:szCs w:val="24"/>
          <w:highlight w:val="none"/>
          <w:u w:val="single"/>
        </w:rPr>
        <w:t xml:space="preserve">  </w:t>
      </w:r>
      <w:bookmarkEnd w:id="763"/>
      <w:r>
        <w:rPr>
          <w:rFonts w:hAnsi="宋体"/>
          <w:color w:val="auto"/>
          <w:sz w:val="24"/>
          <w:szCs w:val="24"/>
          <w:highlight w:val="none"/>
        </w:rPr>
        <w:t>个月，缺陷责任期自</w:t>
      </w:r>
      <w:r>
        <w:rPr>
          <w:rFonts w:hint="eastAsia" w:hAnsi="宋体"/>
          <w:color w:val="auto"/>
          <w:sz w:val="24"/>
          <w:szCs w:val="24"/>
          <w:highlight w:val="none"/>
        </w:rPr>
        <w:t>工程通过竣工验收合格之日</w:t>
      </w:r>
      <w:r>
        <w:rPr>
          <w:rFonts w:hAnsi="宋体"/>
          <w:color w:val="auto"/>
          <w:sz w:val="24"/>
          <w:szCs w:val="24"/>
          <w:highlight w:val="none"/>
        </w:rPr>
        <w:t>起计算。单位工程先于全部工程进行验收，单位工程缺陷责任期自单位工程</w:t>
      </w:r>
      <w:r>
        <w:rPr>
          <w:rFonts w:hint="eastAsia" w:hAnsi="宋体"/>
          <w:color w:val="auto"/>
          <w:sz w:val="24"/>
          <w:szCs w:val="24"/>
          <w:highlight w:val="none"/>
        </w:rPr>
        <w:t>验收合格之日</w:t>
      </w:r>
      <w:r>
        <w:rPr>
          <w:rFonts w:hAnsi="宋体"/>
          <w:color w:val="auto"/>
          <w:sz w:val="24"/>
          <w:szCs w:val="24"/>
          <w:highlight w:val="none"/>
        </w:rPr>
        <w:t>起</w:t>
      </w:r>
      <w:r>
        <w:rPr>
          <w:rFonts w:hint="eastAsia" w:hAnsi="宋体"/>
          <w:color w:val="auto"/>
          <w:sz w:val="24"/>
          <w:szCs w:val="24"/>
          <w:highlight w:val="none"/>
        </w:rPr>
        <w:t>计</w:t>
      </w:r>
      <w:r>
        <w:rPr>
          <w:rFonts w:hAnsi="宋体"/>
          <w:color w:val="auto"/>
          <w:sz w:val="24"/>
          <w:szCs w:val="24"/>
          <w:highlight w:val="none"/>
        </w:rPr>
        <w:t>算。</w:t>
      </w:r>
    </w:p>
    <w:p w14:paraId="3FEB5F49">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Ansi="宋体"/>
          <w:color w:val="auto"/>
          <w:sz w:val="24"/>
          <w:szCs w:val="24"/>
          <w:highlight w:val="none"/>
        </w:rPr>
      </w:pPr>
      <w:r>
        <w:rPr>
          <w:rFonts w:hAnsi="宋体"/>
          <w:color w:val="auto"/>
          <w:sz w:val="24"/>
          <w:szCs w:val="24"/>
          <w:highlight w:val="none"/>
        </w:rPr>
        <w:t>缺陷责任期终止后，发包人应退还剩余的质量保证金。</w:t>
      </w:r>
    </w:p>
    <w:p w14:paraId="5D3649AC">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int="eastAsia" w:hAnsi="宋体"/>
          <w:color w:val="auto"/>
          <w:szCs w:val="28"/>
          <w:highlight w:val="none"/>
        </w:rPr>
      </w:pPr>
      <w:r>
        <w:rPr>
          <w:rFonts w:hAnsi="宋体"/>
          <w:color w:val="auto"/>
          <w:szCs w:val="28"/>
          <w:highlight w:val="none"/>
        </w:rPr>
        <w:t>四、质量保修责任</w:t>
      </w:r>
    </w:p>
    <w:p w14:paraId="00354C86">
      <w:pPr>
        <w:keepNext w:val="0"/>
        <w:keepLines w:val="0"/>
        <w:pageBreakBefore w:val="0"/>
        <w:widowControl w:val="0"/>
        <w:kinsoku/>
        <w:wordWrap/>
        <w:overflowPunct/>
        <w:topLinePunct w:val="0"/>
        <w:autoSpaceDE/>
        <w:autoSpaceDN/>
        <w:bidi w:val="0"/>
        <w:adjustRightInd w:val="0"/>
        <w:snapToGrid/>
        <w:spacing w:line="500" w:lineRule="exact"/>
        <w:ind w:left="105" w:leftChars="50" w:firstLine="491" w:firstLineChars="205"/>
        <w:textAlignment w:val="auto"/>
        <w:rPr>
          <w:rFonts w:hAnsi="宋体"/>
          <w:color w:val="auto"/>
          <w:sz w:val="24"/>
          <w:szCs w:val="24"/>
          <w:highlight w:val="none"/>
        </w:rPr>
      </w:pPr>
      <w:r>
        <w:rPr>
          <w:rFonts w:hint="eastAsia" w:hAnsi="宋体"/>
          <w:color w:val="auto"/>
          <w:sz w:val="24"/>
          <w:szCs w:val="24"/>
          <w:highlight w:val="none"/>
        </w:rPr>
        <w:t>1．</w:t>
      </w:r>
      <w:r>
        <w:rPr>
          <w:rFonts w:hAnsi="宋体"/>
          <w:color w:val="auto"/>
          <w:sz w:val="24"/>
          <w:szCs w:val="24"/>
          <w:highlight w:val="none"/>
        </w:rPr>
        <w:t>属于保修范围、内容的项目，承包人应当在接到保修通知之日起7天内派人保修。承包人不在约定期限内派人保修的，发包人可以委托他人修理。</w:t>
      </w:r>
    </w:p>
    <w:p w14:paraId="4D8E80DF">
      <w:pPr>
        <w:keepNext w:val="0"/>
        <w:keepLines w:val="0"/>
        <w:pageBreakBefore w:val="0"/>
        <w:widowControl w:val="0"/>
        <w:kinsoku/>
        <w:wordWrap/>
        <w:overflowPunct/>
        <w:topLinePunct w:val="0"/>
        <w:autoSpaceDE/>
        <w:autoSpaceDN/>
        <w:bidi w:val="0"/>
        <w:adjustRightInd w:val="0"/>
        <w:snapToGrid/>
        <w:spacing w:line="500" w:lineRule="exact"/>
        <w:ind w:left="105" w:leftChars="50" w:firstLine="491" w:firstLineChars="205"/>
        <w:textAlignment w:val="auto"/>
        <w:rPr>
          <w:rFonts w:hAnsi="宋体"/>
          <w:color w:val="auto"/>
          <w:sz w:val="24"/>
          <w:szCs w:val="24"/>
          <w:highlight w:val="none"/>
        </w:rPr>
      </w:pPr>
      <w:r>
        <w:rPr>
          <w:rFonts w:hint="eastAsia" w:hAnsi="宋体"/>
          <w:color w:val="auto"/>
          <w:sz w:val="24"/>
          <w:szCs w:val="24"/>
          <w:highlight w:val="none"/>
        </w:rPr>
        <w:t>2．</w:t>
      </w:r>
      <w:r>
        <w:rPr>
          <w:rFonts w:hAnsi="宋体"/>
          <w:color w:val="auto"/>
          <w:sz w:val="24"/>
          <w:szCs w:val="24"/>
          <w:highlight w:val="none"/>
        </w:rPr>
        <w:t>发生紧急事故需抢修的，承包人在接到事故通知后，应当立即到达事故现场抢修。</w:t>
      </w:r>
    </w:p>
    <w:p w14:paraId="34B027A2">
      <w:pPr>
        <w:keepNext w:val="0"/>
        <w:keepLines w:val="0"/>
        <w:pageBreakBefore w:val="0"/>
        <w:widowControl w:val="0"/>
        <w:kinsoku/>
        <w:wordWrap/>
        <w:overflowPunct/>
        <w:topLinePunct w:val="0"/>
        <w:autoSpaceDE/>
        <w:autoSpaceDN/>
        <w:bidi w:val="0"/>
        <w:adjustRightInd w:val="0"/>
        <w:snapToGrid/>
        <w:spacing w:line="500" w:lineRule="exact"/>
        <w:ind w:left="105" w:leftChars="50" w:firstLine="491" w:firstLineChars="205"/>
        <w:textAlignment w:val="auto"/>
        <w:rPr>
          <w:rFonts w:hAnsi="宋体"/>
          <w:color w:val="auto"/>
          <w:sz w:val="24"/>
          <w:szCs w:val="24"/>
          <w:highlight w:val="none"/>
        </w:rPr>
      </w:pPr>
      <w:r>
        <w:rPr>
          <w:rFonts w:hint="eastAsia" w:hAnsi="宋体"/>
          <w:color w:val="auto"/>
          <w:sz w:val="24"/>
          <w:szCs w:val="24"/>
          <w:highlight w:val="none"/>
        </w:rPr>
        <w:t>3．</w:t>
      </w:r>
      <w:r>
        <w:rPr>
          <w:rFonts w:hAnsi="宋体"/>
          <w:color w:val="auto"/>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203EF4D">
      <w:pPr>
        <w:keepNext w:val="0"/>
        <w:keepLines w:val="0"/>
        <w:pageBreakBefore w:val="0"/>
        <w:widowControl w:val="0"/>
        <w:kinsoku/>
        <w:wordWrap/>
        <w:overflowPunct/>
        <w:topLinePunct w:val="0"/>
        <w:autoSpaceDE/>
        <w:autoSpaceDN/>
        <w:bidi w:val="0"/>
        <w:adjustRightInd w:val="0"/>
        <w:snapToGrid/>
        <w:spacing w:line="500" w:lineRule="exact"/>
        <w:ind w:left="420" w:leftChars="200" w:firstLine="120" w:firstLineChars="50"/>
        <w:textAlignment w:val="auto"/>
        <w:rPr>
          <w:rFonts w:hAnsi="宋体"/>
          <w:color w:val="auto"/>
          <w:sz w:val="24"/>
          <w:szCs w:val="24"/>
          <w:highlight w:val="none"/>
        </w:rPr>
      </w:pPr>
      <w:r>
        <w:rPr>
          <w:rFonts w:hint="eastAsia" w:hAnsi="宋体"/>
          <w:color w:val="auto"/>
          <w:sz w:val="24"/>
          <w:szCs w:val="24"/>
          <w:highlight w:val="none"/>
        </w:rPr>
        <w:t>4．</w:t>
      </w:r>
      <w:r>
        <w:rPr>
          <w:rFonts w:hAnsi="宋体"/>
          <w:color w:val="auto"/>
          <w:sz w:val="24"/>
          <w:szCs w:val="24"/>
          <w:highlight w:val="none"/>
        </w:rPr>
        <w:t>质量保修完成后，由发包人组织验收。</w:t>
      </w:r>
    </w:p>
    <w:p w14:paraId="096ECBB2">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Ansi="宋体"/>
          <w:color w:val="auto"/>
          <w:szCs w:val="28"/>
          <w:highlight w:val="none"/>
        </w:rPr>
      </w:pPr>
      <w:r>
        <w:rPr>
          <w:rFonts w:hAnsi="宋体"/>
          <w:color w:val="auto"/>
          <w:szCs w:val="28"/>
          <w:highlight w:val="none"/>
        </w:rPr>
        <w:t>五、保修费用</w:t>
      </w:r>
    </w:p>
    <w:p w14:paraId="0017A3EE">
      <w:pPr>
        <w:keepNext w:val="0"/>
        <w:keepLines w:val="0"/>
        <w:pageBreakBefore w:val="0"/>
        <w:widowControl w:val="0"/>
        <w:kinsoku/>
        <w:wordWrap/>
        <w:overflowPunct/>
        <w:topLinePunct w:val="0"/>
        <w:autoSpaceDE/>
        <w:autoSpaceDN/>
        <w:bidi w:val="0"/>
        <w:adjustRightInd w:val="0"/>
        <w:snapToGrid/>
        <w:spacing w:line="500" w:lineRule="exact"/>
        <w:ind w:firstLine="480"/>
        <w:textAlignment w:val="auto"/>
        <w:rPr>
          <w:rFonts w:hAnsi="宋体"/>
          <w:color w:val="auto"/>
          <w:sz w:val="24"/>
          <w:szCs w:val="24"/>
          <w:highlight w:val="none"/>
        </w:rPr>
      </w:pPr>
      <w:r>
        <w:rPr>
          <w:rFonts w:hAnsi="宋体"/>
          <w:color w:val="auto"/>
          <w:sz w:val="24"/>
          <w:szCs w:val="24"/>
          <w:highlight w:val="none"/>
        </w:rPr>
        <w:t>保修费用由造成质量缺陷的责任方承担。</w:t>
      </w:r>
    </w:p>
    <w:p w14:paraId="3DB8AAEE">
      <w:pPr>
        <w:keepNext w:val="0"/>
        <w:keepLines w:val="0"/>
        <w:pageBreakBefore w:val="0"/>
        <w:widowControl w:val="0"/>
        <w:kinsoku/>
        <w:wordWrap/>
        <w:overflowPunct/>
        <w:topLinePunct w:val="0"/>
        <w:autoSpaceDE/>
        <w:autoSpaceDN/>
        <w:bidi w:val="0"/>
        <w:adjustRightInd w:val="0"/>
        <w:snapToGrid/>
        <w:spacing w:line="500" w:lineRule="exact"/>
        <w:ind w:firstLine="600"/>
        <w:jc w:val="left"/>
        <w:textAlignment w:val="auto"/>
        <w:rPr>
          <w:rFonts w:hAnsi="宋体"/>
          <w:color w:val="auto"/>
          <w:sz w:val="24"/>
          <w:szCs w:val="24"/>
          <w:highlight w:val="none"/>
        </w:rPr>
      </w:pPr>
      <w:r>
        <w:rPr>
          <w:rFonts w:hAnsi="宋体"/>
          <w:b/>
          <w:color w:val="auto"/>
          <w:szCs w:val="28"/>
          <w:highlight w:val="none"/>
        </w:rPr>
        <w:t>六</w:t>
      </w:r>
      <w:r>
        <w:rPr>
          <w:rFonts w:hAnsi="宋体"/>
          <w:color w:val="auto"/>
          <w:szCs w:val="28"/>
          <w:highlight w:val="none"/>
        </w:rPr>
        <w:t>、双方约定的其他工程质量保修事项：</w:t>
      </w:r>
      <w:bookmarkStart w:id="764" w:name="SOA_zyht_qtbxsx"/>
      <w:permStart w:id="2" w:edGrp="everyone"/>
      <w:r>
        <w:rPr>
          <w:rFonts w:hint="eastAsia" w:hAnsi="宋体"/>
          <w:color w:val="auto"/>
          <w:sz w:val="24"/>
          <w:szCs w:val="24"/>
          <w:highlight w:val="none"/>
          <w:u w:val="single"/>
        </w:rPr>
        <w:t>工程质量保证金在工程缺陷期满后，扣除相应的扣款（由于乙方维修不及时而甲方自行维修的费用）后，结清余款（无息）。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bookmarkEnd w:id="764"/>
      <w:permEnd w:id="2"/>
      <w:r>
        <w:rPr>
          <w:rFonts w:hAnsi="宋体"/>
          <w:color w:val="auto"/>
          <w:sz w:val="24"/>
          <w:szCs w:val="24"/>
          <w:highlight w:val="none"/>
        </w:rPr>
        <w:t>。</w:t>
      </w:r>
    </w:p>
    <w:p w14:paraId="3D093D39">
      <w:pPr>
        <w:keepNext w:val="0"/>
        <w:keepLines w:val="0"/>
        <w:pageBreakBefore w:val="0"/>
        <w:widowControl w:val="0"/>
        <w:kinsoku/>
        <w:wordWrap/>
        <w:overflowPunct/>
        <w:topLinePunct w:val="0"/>
        <w:autoSpaceDE/>
        <w:autoSpaceDN/>
        <w:bidi w:val="0"/>
        <w:adjustRightInd w:val="0"/>
        <w:snapToGrid/>
        <w:spacing w:line="500" w:lineRule="exact"/>
        <w:ind w:firstLine="456" w:firstLineChars="190"/>
        <w:textAlignment w:val="auto"/>
        <w:rPr>
          <w:rFonts w:hAnsi="宋体"/>
          <w:color w:val="auto"/>
          <w:sz w:val="24"/>
          <w:szCs w:val="24"/>
          <w:highlight w:val="none"/>
        </w:rPr>
      </w:pPr>
      <w:r>
        <w:rPr>
          <w:rFonts w:hAnsi="宋体"/>
          <w:color w:val="auto"/>
          <w:sz w:val="24"/>
          <w:szCs w:val="24"/>
          <w:highlight w:val="none"/>
        </w:rPr>
        <w:t>工程质量保修书由发包人、承包人在工程竣工验收前共同签署，作为施工合同附件，其有效期限至保修期满。</w:t>
      </w:r>
    </w:p>
    <w:p w14:paraId="5EB3C4C5">
      <w:pPr>
        <w:spacing w:line="300" w:lineRule="auto"/>
        <w:ind w:firstLine="456" w:firstLineChars="190"/>
        <w:rPr>
          <w:rFonts w:hAnsi="宋体"/>
          <w:color w:val="auto"/>
          <w:sz w:val="24"/>
          <w:szCs w:val="24"/>
          <w:highlight w:val="none"/>
        </w:rPr>
      </w:pPr>
    </w:p>
    <w:p w14:paraId="1D18FEC5">
      <w:pPr>
        <w:spacing w:line="300" w:lineRule="auto"/>
        <w:ind w:firstLine="456" w:firstLineChars="190"/>
        <w:rPr>
          <w:rFonts w:hAnsi="宋体"/>
          <w:color w:val="auto"/>
          <w:sz w:val="24"/>
          <w:szCs w:val="24"/>
          <w:highlight w:val="none"/>
        </w:rPr>
      </w:pPr>
    </w:p>
    <w:p w14:paraId="79EEB6DD">
      <w:pPr>
        <w:spacing w:line="300" w:lineRule="auto"/>
        <w:ind w:firstLine="456" w:firstLineChars="190"/>
        <w:rPr>
          <w:rFonts w:hAnsi="宋体"/>
          <w:color w:val="auto"/>
          <w:sz w:val="24"/>
          <w:szCs w:val="24"/>
          <w:highlight w:val="none"/>
        </w:rPr>
      </w:pPr>
    </w:p>
    <w:p w14:paraId="0E3D2143">
      <w:pPr>
        <w:spacing w:line="300" w:lineRule="auto"/>
        <w:ind w:firstLine="456" w:firstLineChars="190"/>
        <w:rPr>
          <w:rFonts w:hAnsi="宋体"/>
          <w:color w:val="auto"/>
          <w:sz w:val="24"/>
          <w:szCs w:val="24"/>
          <w:highlight w:val="none"/>
        </w:rPr>
      </w:pPr>
    </w:p>
    <w:p w14:paraId="77E3889B">
      <w:pPr>
        <w:spacing w:line="300" w:lineRule="auto"/>
        <w:rPr>
          <w:rFonts w:hAnsi="宋体"/>
          <w:color w:val="auto"/>
          <w:sz w:val="24"/>
          <w:szCs w:val="24"/>
          <w:highlight w:val="none"/>
        </w:rPr>
      </w:pPr>
      <w:r>
        <w:rPr>
          <w:rFonts w:hAnsi="宋体"/>
          <w:color w:val="auto"/>
          <w:sz w:val="24"/>
          <w:szCs w:val="24"/>
          <w:highlight w:val="none"/>
        </w:rPr>
        <w:t>发包人(公章)：</w:t>
      </w:r>
      <w:r>
        <w:rPr>
          <w:rFonts w:hAnsi="宋体"/>
          <w:color w:val="auto"/>
          <w:sz w:val="24"/>
          <w:szCs w:val="24"/>
          <w:highlight w:val="none"/>
          <w:u w:val="single"/>
        </w:rPr>
        <w:t xml:space="preserve"> </w:t>
      </w:r>
      <w:bookmarkStart w:id="765" w:name="SOA_zyht_fbr"/>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bookmarkEnd w:id="765"/>
      <w:r>
        <w:rPr>
          <w:rFonts w:hAnsi="宋体"/>
          <w:color w:val="auto"/>
          <w:sz w:val="24"/>
          <w:szCs w:val="24"/>
          <w:highlight w:val="none"/>
          <w:u w:val="single"/>
        </w:rPr>
        <w:t></w:t>
      </w:r>
      <w:r>
        <w:rPr>
          <w:rFonts w:hint="eastAsia" w:hAnsi="宋体"/>
          <w:color w:val="auto"/>
          <w:sz w:val="24"/>
          <w:szCs w:val="24"/>
          <w:highlight w:val="none"/>
        </w:rPr>
        <w:t xml:space="preserve">              </w:t>
      </w:r>
      <w:r>
        <w:rPr>
          <w:rFonts w:hAnsi="宋体"/>
          <w:color w:val="auto"/>
          <w:sz w:val="24"/>
          <w:szCs w:val="24"/>
          <w:highlight w:val="none"/>
        </w:rPr>
        <w:t>承包人(公章)：</w:t>
      </w:r>
      <w:r>
        <w:rPr>
          <w:rFonts w:hAnsi="宋体"/>
          <w:color w:val="auto"/>
          <w:sz w:val="24"/>
          <w:szCs w:val="24"/>
          <w:highlight w:val="none"/>
          <w:u w:val="single"/>
        </w:rPr>
        <w:t></w:t>
      </w:r>
      <w:bookmarkStart w:id="766" w:name="SOA_zyht_cbr"/>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bookmarkEnd w:id="766"/>
      <w:r>
        <w:rPr>
          <w:rFonts w:hint="eastAsia" w:hAnsi="宋体"/>
          <w:color w:val="auto"/>
          <w:sz w:val="24"/>
          <w:szCs w:val="24"/>
          <w:highlight w:val="none"/>
          <w:u w:val="single"/>
        </w:rPr>
        <w:t xml:space="preserve">  </w:t>
      </w:r>
    </w:p>
    <w:p w14:paraId="13CA2568">
      <w:pPr>
        <w:spacing w:line="300" w:lineRule="auto"/>
        <w:rPr>
          <w:rFonts w:hAnsi="宋体"/>
          <w:color w:val="auto"/>
          <w:sz w:val="24"/>
          <w:szCs w:val="24"/>
          <w:highlight w:val="none"/>
        </w:rPr>
      </w:pPr>
      <w:r>
        <w:rPr>
          <w:rFonts w:hAnsi="宋体"/>
          <w:color w:val="auto"/>
          <w:sz w:val="24"/>
          <w:szCs w:val="24"/>
          <w:highlight w:val="none"/>
        </w:rPr>
        <w:t>地  址：</w:t>
      </w:r>
      <w:r>
        <w:rPr>
          <w:rFonts w:hAnsi="宋体"/>
          <w:color w:val="auto"/>
          <w:sz w:val="24"/>
          <w:szCs w:val="24"/>
          <w:highlight w:val="none"/>
          <w:u w:val="single"/>
        </w:rPr>
        <w:t xml:space="preserve"> </w:t>
      </w:r>
      <w:bookmarkStart w:id="767" w:name="SOA_zyht_fbrdz"/>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bookmarkEnd w:id="767"/>
      <w:r>
        <w:rPr>
          <w:rFonts w:hAnsi="宋体"/>
          <w:color w:val="auto"/>
          <w:sz w:val="24"/>
          <w:szCs w:val="24"/>
          <w:highlight w:val="none"/>
          <w:u w:val="single"/>
        </w:rPr>
        <w:t></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Ansi="宋体"/>
          <w:color w:val="auto"/>
          <w:sz w:val="24"/>
          <w:szCs w:val="24"/>
          <w:highlight w:val="none"/>
        </w:rPr>
        <w:t>地  址：</w:t>
      </w:r>
      <w:r>
        <w:rPr>
          <w:rFonts w:hAnsi="宋体"/>
          <w:color w:val="auto"/>
          <w:sz w:val="24"/>
          <w:szCs w:val="24"/>
          <w:highlight w:val="none"/>
          <w:u w:val="single"/>
        </w:rPr>
        <w:t></w:t>
      </w:r>
      <w:bookmarkStart w:id="768" w:name="SOA_zyht_cbrdz"/>
      <w:r>
        <w:rPr>
          <w:rFonts w:hAnsi="宋体"/>
          <w:color w:val="auto"/>
          <w:sz w:val="24"/>
          <w:szCs w:val="24"/>
          <w:highlight w:val="none"/>
          <w:u w:val="single"/>
        </w:rPr>
        <w:t xml:space="preserve">      </w:t>
      </w:r>
      <w:bookmarkEnd w:id="768"/>
      <w:r>
        <w:rPr>
          <w:rFonts w:hAnsi="宋体"/>
          <w:color w:val="auto"/>
          <w:sz w:val="24"/>
          <w:szCs w:val="24"/>
          <w:highlight w:val="none"/>
          <w:u w:val="single"/>
        </w:rPr>
        <w:t></w:t>
      </w:r>
    </w:p>
    <w:p w14:paraId="3E6F8439">
      <w:pPr>
        <w:spacing w:line="300" w:lineRule="auto"/>
        <w:rPr>
          <w:rFonts w:hAnsi="宋体"/>
          <w:color w:val="auto"/>
          <w:sz w:val="24"/>
          <w:szCs w:val="24"/>
          <w:highlight w:val="none"/>
        </w:rPr>
      </w:pPr>
      <w:r>
        <w:rPr>
          <w:rFonts w:hAnsi="宋体"/>
          <w:color w:val="auto"/>
          <w:sz w:val="24"/>
          <w:szCs w:val="24"/>
          <w:highlight w:val="none"/>
        </w:rPr>
        <w:t>法定代表人(签字)：</w:t>
      </w:r>
      <w:bookmarkStart w:id="769" w:name="SOA_zyht_fddbr1"/>
      <w:r>
        <w:rPr>
          <w:rFonts w:hAnsi="宋体"/>
          <w:color w:val="auto"/>
          <w:sz w:val="24"/>
          <w:szCs w:val="24"/>
          <w:highlight w:val="none"/>
          <w:u w:val="single"/>
        </w:rPr>
        <w:t xml:space="preserve">      </w:t>
      </w:r>
      <w:bookmarkEnd w:id="769"/>
      <w:r>
        <w:rPr>
          <w:rFonts w:hint="eastAsia" w:hAnsi="宋体"/>
          <w:color w:val="auto"/>
          <w:sz w:val="24"/>
          <w:szCs w:val="24"/>
          <w:highlight w:val="none"/>
          <w:u w:val="single"/>
        </w:rPr>
        <w:t xml:space="preserve">  </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int="eastAsia" w:hAnsi="宋体"/>
          <w:color w:val="auto"/>
          <w:sz w:val="24"/>
          <w:szCs w:val="24"/>
          <w:highlight w:val="none"/>
        </w:rPr>
        <w:t xml:space="preserve"> </w:t>
      </w:r>
      <w:r>
        <w:rPr>
          <w:rFonts w:hAnsi="宋体"/>
          <w:color w:val="auto"/>
          <w:sz w:val="24"/>
          <w:szCs w:val="24"/>
          <w:highlight w:val="none"/>
        </w:rPr>
        <w:t>法定代表人(签字)：</w:t>
      </w:r>
      <w:bookmarkStart w:id="770" w:name="SOA_zyht_fddbr2"/>
      <w:r>
        <w:rPr>
          <w:rFonts w:hAnsi="宋体"/>
          <w:color w:val="auto"/>
          <w:sz w:val="24"/>
          <w:szCs w:val="24"/>
          <w:highlight w:val="none"/>
          <w:u w:val="single"/>
        </w:rPr>
        <w:t xml:space="preserve">      </w:t>
      </w:r>
      <w:bookmarkEnd w:id="770"/>
      <w:r>
        <w:rPr>
          <w:rFonts w:hint="eastAsia" w:hAnsi="宋体"/>
          <w:color w:val="auto"/>
          <w:sz w:val="24"/>
          <w:szCs w:val="24"/>
          <w:highlight w:val="none"/>
          <w:u w:val="single"/>
        </w:rPr>
        <w:t xml:space="preserve">  </w:t>
      </w:r>
    </w:p>
    <w:p w14:paraId="34233CB5">
      <w:pPr>
        <w:spacing w:line="300" w:lineRule="auto"/>
        <w:rPr>
          <w:rFonts w:hAnsi="宋体"/>
          <w:color w:val="auto"/>
          <w:sz w:val="24"/>
          <w:szCs w:val="24"/>
          <w:highlight w:val="none"/>
        </w:rPr>
      </w:pPr>
      <w:r>
        <w:rPr>
          <w:rFonts w:hAnsi="宋体"/>
          <w:color w:val="auto"/>
          <w:sz w:val="24"/>
          <w:szCs w:val="24"/>
          <w:highlight w:val="none"/>
        </w:rPr>
        <w:t>委托代理人(签字)：</w:t>
      </w:r>
      <w:bookmarkStart w:id="771" w:name="SOA_zyht_wtdlr1"/>
      <w:r>
        <w:rPr>
          <w:rFonts w:hAnsi="宋体"/>
          <w:color w:val="auto"/>
          <w:sz w:val="24"/>
          <w:szCs w:val="24"/>
          <w:highlight w:val="none"/>
          <w:u w:val="single"/>
        </w:rPr>
        <w:t xml:space="preserve">      </w:t>
      </w:r>
      <w:bookmarkEnd w:id="771"/>
      <w:r>
        <w:rPr>
          <w:rFonts w:hint="eastAsia" w:hAnsi="宋体"/>
          <w:color w:val="auto"/>
          <w:sz w:val="24"/>
          <w:szCs w:val="24"/>
          <w:highlight w:val="none"/>
          <w:u w:val="single"/>
        </w:rPr>
        <w:t xml:space="preserve">  </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int="eastAsia" w:hAnsi="宋体"/>
          <w:color w:val="auto"/>
          <w:sz w:val="24"/>
          <w:szCs w:val="24"/>
          <w:highlight w:val="none"/>
        </w:rPr>
        <w:t xml:space="preserve"> </w:t>
      </w:r>
      <w:r>
        <w:rPr>
          <w:rFonts w:hAnsi="宋体"/>
          <w:color w:val="auto"/>
          <w:sz w:val="24"/>
          <w:szCs w:val="24"/>
          <w:highlight w:val="none"/>
        </w:rPr>
        <w:t>委托代理人(签字)：</w:t>
      </w:r>
      <w:bookmarkStart w:id="772" w:name="SOA_zyht_wtdlr2"/>
      <w:r>
        <w:rPr>
          <w:rFonts w:hAnsi="宋体"/>
          <w:color w:val="auto"/>
          <w:sz w:val="24"/>
          <w:szCs w:val="24"/>
          <w:highlight w:val="none"/>
          <w:u w:val="single"/>
        </w:rPr>
        <w:t xml:space="preserve">      </w:t>
      </w:r>
      <w:bookmarkEnd w:id="772"/>
      <w:r>
        <w:rPr>
          <w:rFonts w:hint="eastAsia" w:hAnsi="宋体"/>
          <w:color w:val="auto"/>
          <w:sz w:val="24"/>
          <w:szCs w:val="24"/>
          <w:highlight w:val="none"/>
          <w:u w:val="single"/>
        </w:rPr>
        <w:t xml:space="preserve">  </w:t>
      </w:r>
    </w:p>
    <w:p w14:paraId="486623F6">
      <w:pPr>
        <w:spacing w:line="300" w:lineRule="auto"/>
        <w:rPr>
          <w:rFonts w:hAnsi="宋体"/>
          <w:color w:val="auto"/>
          <w:sz w:val="24"/>
          <w:szCs w:val="24"/>
          <w:highlight w:val="none"/>
        </w:rPr>
      </w:pPr>
      <w:r>
        <w:rPr>
          <w:rFonts w:hAnsi="宋体"/>
          <w:color w:val="auto"/>
          <w:sz w:val="24"/>
          <w:szCs w:val="24"/>
          <w:highlight w:val="none"/>
        </w:rPr>
        <w:t>电  话：</w:t>
      </w:r>
      <w:r>
        <w:rPr>
          <w:rFonts w:hAnsi="宋体"/>
          <w:color w:val="auto"/>
          <w:sz w:val="24"/>
          <w:szCs w:val="24"/>
          <w:highlight w:val="none"/>
          <w:u w:val="single"/>
        </w:rPr>
        <w:t></w:t>
      </w:r>
      <w:bookmarkStart w:id="773" w:name="SOA_zyht_fbrdh1"/>
      <w:r>
        <w:rPr>
          <w:rFonts w:hAnsi="宋体"/>
          <w:color w:val="auto"/>
          <w:sz w:val="24"/>
          <w:szCs w:val="24"/>
          <w:highlight w:val="none"/>
          <w:u w:val="single"/>
        </w:rPr>
        <w:t xml:space="preserve">      </w:t>
      </w:r>
      <w:bookmarkEnd w:id="773"/>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int="eastAsia" w:hAnsi="宋体"/>
          <w:color w:val="auto"/>
          <w:sz w:val="24"/>
          <w:szCs w:val="24"/>
          <w:highlight w:val="none"/>
        </w:rPr>
        <w:t xml:space="preserve"> </w:t>
      </w:r>
      <w:r>
        <w:rPr>
          <w:rFonts w:hAnsi="宋体"/>
          <w:color w:val="auto"/>
          <w:sz w:val="24"/>
          <w:szCs w:val="24"/>
          <w:highlight w:val="none"/>
        </w:rPr>
        <w:t>电  话：</w:t>
      </w:r>
      <w:r>
        <w:rPr>
          <w:rFonts w:hAnsi="宋体"/>
          <w:color w:val="auto"/>
          <w:sz w:val="24"/>
          <w:szCs w:val="24"/>
          <w:highlight w:val="none"/>
          <w:u w:val="single"/>
        </w:rPr>
        <w:t></w:t>
      </w:r>
      <w:bookmarkStart w:id="774" w:name="SOA_zyht_cbrdh"/>
      <w:r>
        <w:rPr>
          <w:rFonts w:hAnsi="宋体"/>
          <w:color w:val="auto"/>
          <w:sz w:val="24"/>
          <w:szCs w:val="24"/>
          <w:highlight w:val="none"/>
          <w:u w:val="single"/>
        </w:rPr>
        <w:t xml:space="preserve">      </w:t>
      </w:r>
      <w:bookmarkEnd w:id="774"/>
      <w:r>
        <w:rPr>
          <w:rFonts w:hAnsi="宋体"/>
          <w:color w:val="auto"/>
          <w:sz w:val="24"/>
          <w:szCs w:val="24"/>
          <w:highlight w:val="none"/>
          <w:u w:val="single"/>
        </w:rPr>
        <w:t xml:space="preserve"> </w:t>
      </w:r>
    </w:p>
    <w:p w14:paraId="1CC318FF">
      <w:pPr>
        <w:spacing w:line="300" w:lineRule="auto"/>
        <w:rPr>
          <w:rFonts w:hAnsi="宋体"/>
          <w:color w:val="auto"/>
          <w:sz w:val="24"/>
          <w:szCs w:val="24"/>
          <w:highlight w:val="none"/>
        </w:rPr>
      </w:pPr>
      <w:r>
        <w:rPr>
          <w:rFonts w:hAnsi="宋体"/>
          <w:color w:val="auto"/>
          <w:sz w:val="24"/>
          <w:szCs w:val="24"/>
          <w:highlight w:val="none"/>
        </w:rPr>
        <w:t>传  真：</w:t>
      </w:r>
      <w:r>
        <w:rPr>
          <w:rFonts w:hint="eastAsia" w:hAnsi="宋体"/>
          <w:color w:val="auto"/>
          <w:sz w:val="24"/>
          <w:szCs w:val="24"/>
          <w:highlight w:val="none"/>
          <w:u w:val="single"/>
        </w:rPr>
        <w:t xml:space="preserve">  </w:t>
      </w:r>
      <w:bookmarkStart w:id="775" w:name="SOA_zyht_fbrcz"/>
      <w:r>
        <w:rPr>
          <w:rFonts w:hAnsi="宋体"/>
          <w:color w:val="auto"/>
          <w:sz w:val="24"/>
          <w:szCs w:val="24"/>
          <w:highlight w:val="none"/>
          <w:u w:val="single"/>
        </w:rPr>
        <w:t xml:space="preserve">      </w:t>
      </w:r>
      <w:bookmarkEnd w:id="775"/>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Ansi="宋体"/>
          <w:color w:val="auto"/>
          <w:sz w:val="24"/>
          <w:szCs w:val="24"/>
          <w:highlight w:val="none"/>
        </w:rPr>
        <w:t>传  真：</w:t>
      </w:r>
      <w:r>
        <w:rPr>
          <w:rFonts w:hAnsi="宋体"/>
          <w:color w:val="auto"/>
          <w:sz w:val="24"/>
          <w:szCs w:val="24"/>
          <w:highlight w:val="none"/>
          <w:u w:val="single"/>
        </w:rPr>
        <w:t></w:t>
      </w:r>
      <w:bookmarkStart w:id="776" w:name="SOA_zyht_cbrcz"/>
      <w:r>
        <w:rPr>
          <w:rFonts w:hAnsi="宋体"/>
          <w:color w:val="auto"/>
          <w:sz w:val="24"/>
          <w:szCs w:val="24"/>
          <w:highlight w:val="none"/>
          <w:u w:val="single"/>
        </w:rPr>
        <w:t xml:space="preserve">      </w:t>
      </w:r>
      <w:bookmarkEnd w:id="776"/>
      <w:r>
        <w:rPr>
          <w:rFonts w:hAnsi="宋体"/>
          <w:color w:val="auto"/>
          <w:sz w:val="24"/>
          <w:szCs w:val="24"/>
          <w:highlight w:val="none"/>
          <w:u w:val="single"/>
        </w:rPr>
        <w:t></w:t>
      </w:r>
      <w:r>
        <w:rPr>
          <w:rFonts w:hint="eastAsia" w:hAnsi="宋体"/>
          <w:color w:val="auto"/>
          <w:sz w:val="24"/>
          <w:szCs w:val="24"/>
          <w:highlight w:val="none"/>
          <w:u w:val="single"/>
        </w:rPr>
        <w:t xml:space="preserve"> </w:t>
      </w:r>
    </w:p>
    <w:p w14:paraId="50D3B710">
      <w:pPr>
        <w:spacing w:line="300" w:lineRule="auto"/>
        <w:rPr>
          <w:rFonts w:hAnsi="宋体"/>
          <w:color w:val="auto"/>
          <w:sz w:val="24"/>
          <w:szCs w:val="24"/>
          <w:highlight w:val="none"/>
        </w:rPr>
      </w:pPr>
      <w:r>
        <w:rPr>
          <w:rFonts w:hAnsi="宋体"/>
          <w:color w:val="auto"/>
          <w:sz w:val="24"/>
          <w:szCs w:val="24"/>
          <w:highlight w:val="none"/>
        </w:rPr>
        <w:t>开户银行：</w:t>
      </w:r>
      <w:bookmarkStart w:id="777" w:name="SOA_zyht_fbrkhyh"/>
      <w:r>
        <w:rPr>
          <w:rFonts w:hAnsi="宋体"/>
          <w:color w:val="auto"/>
          <w:sz w:val="24"/>
          <w:szCs w:val="24"/>
          <w:highlight w:val="none"/>
          <w:u w:val="single"/>
        </w:rPr>
        <w:t xml:space="preserve">      </w:t>
      </w:r>
      <w:bookmarkEnd w:id="777"/>
      <w:r>
        <w:rPr>
          <w:rFonts w:hint="eastAsia" w:hAnsi="宋体"/>
          <w:color w:val="auto"/>
          <w:sz w:val="24"/>
          <w:szCs w:val="24"/>
          <w:highlight w:val="none"/>
          <w:u w:val="single"/>
        </w:rPr>
        <w:t xml:space="preserve">  </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Ansi="宋体"/>
          <w:color w:val="auto"/>
          <w:sz w:val="24"/>
          <w:szCs w:val="24"/>
          <w:highlight w:val="none"/>
        </w:rPr>
        <w:t>开户银行：</w:t>
      </w:r>
      <w:bookmarkStart w:id="778" w:name="SOA_zyht_cbrkhyh"/>
      <w:r>
        <w:rPr>
          <w:rFonts w:hAnsi="宋体"/>
          <w:color w:val="auto"/>
          <w:sz w:val="24"/>
          <w:szCs w:val="24"/>
          <w:highlight w:val="none"/>
          <w:u w:val="single"/>
        </w:rPr>
        <w:t xml:space="preserve">      </w:t>
      </w:r>
      <w:bookmarkEnd w:id="778"/>
      <w:r>
        <w:rPr>
          <w:rFonts w:hint="eastAsia" w:hAnsi="宋体"/>
          <w:color w:val="auto"/>
          <w:sz w:val="24"/>
          <w:szCs w:val="24"/>
          <w:highlight w:val="none"/>
          <w:u w:val="single"/>
        </w:rPr>
        <w:t xml:space="preserve">  </w:t>
      </w:r>
    </w:p>
    <w:p w14:paraId="426D491A">
      <w:pPr>
        <w:spacing w:line="300" w:lineRule="auto"/>
        <w:rPr>
          <w:rFonts w:hAnsi="宋体"/>
          <w:color w:val="auto"/>
          <w:sz w:val="24"/>
          <w:szCs w:val="24"/>
          <w:highlight w:val="none"/>
        </w:rPr>
      </w:pPr>
      <w:r>
        <w:rPr>
          <w:rFonts w:hAnsi="宋体"/>
          <w:color w:val="auto"/>
          <w:sz w:val="24"/>
          <w:szCs w:val="24"/>
          <w:highlight w:val="none"/>
        </w:rPr>
        <w:t>账  号：</w:t>
      </w:r>
      <w:r>
        <w:rPr>
          <w:rFonts w:hAnsi="宋体"/>
          <w:color w:val="auto"/>
          <w:sz w:val="24"/>
          <w:szCs w:val="24"/>
          <w:highlight w:val="none"/>
          <w:u w:val="single"/>
        </w:rPr>
        <w:t></w:t>
      </w:r>
      <w:bookmarkStart w:id="779" w:name="SOA_zyht_fbrzh"/>
      <w:r>
        <w:rPr>
          <w:rFonts w:hAnsi="宋体"/>
          <w:color w:val="auto"/>
          <w:sz w:val="24"/>
          <w:szCs w:val="24"/>
          <w:highlight w:val="none"/>
          <w:u w:val="single"/>
        </w:rPr>
        <w:t xml:space="preserve">      </w:t>
      </w:r>
      <w:bookmarkEnd w:id="779"/>
      <w:r>
        <w:rPr>
          <w:rFonts w:hAnsi="宋体"/>
          <w:color w:val="auto"/>
          <w:sz w:val="24"/>
          <w:szCs w:val="24"/>
          <w:highlight w:val="none"/>
          <w:u w:val="single"/>
        </w:rPr>
        <w:t></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int="eastAsia" w:hAnsi="宋体"/>
          <w:color w:val="auto"/>
          <w:sz w:val="24"/>
          <w:szCs w:val="24"/>
          <w:highlight w:val="none"/>
        </w:rPr>
        <w:t xml:space="preserve">   </w:t>
      </w:r>
      <w:r>
        <w:rPr>
          <w:rFonts w:hAnsi="宋体"/>
          <w:color w:val="auto"/>
          <w:sz w:val="24"/>
          <w:szCs w:val="24"/>
          <w:highlight w:val="none"/>
        </w:rPr>
        <w:t>账</w:t>
      </w:r>
      <w:r>
        <w:rPr>
          <w:rFonts w:hint="eastAsia" w:hAnsi="宋体"/>
          <w:color w:val="auto"/>
          <w:sz w:val="24"/>
          <w:szCs w:val="24"/>
          <w:highlight w:val="none"/>
        </w:rPr>
        <w:t xml:space="preserve"> </w:t>
      </w:r>
      <w:r>
        <w:rPr>
          <w:rFonts w:hAnsi="宋体"/>
          <w:color w:val="auto"/>
          <w:sz w:val="24"/>
          <w:szCs w:val="24"/>
          <w:highlight w:val="none"/>
        </w:rPr>
        <w:t xml:space="preserve"> 号：</w:t>
      </w:r>
      <w:r>
        <w:rPr>
          <w:rFonts w:hAnsi="宋体"/>
          <w:color w:val="auto"/>
          <w:sz w:val="24"/>
          <w:szCs w:val="24"/>
          <w:highlight w:val="none"/>
          <w:u w:val="single"/>
        </w:rPr>
        <w:t></w:t>
      </w:r>
      <w:bookmarkStart w:id="780" w:name="SOA_zyht_cbrzh"/>
      <w:r>
        <w:rPr>
          <w:rFonts w:hAnsi="宋体"/>
          <w:color w:val="auto"/>
          <w:sz w:val="24"/>
          <w:szCs w:val="24"/>
          <w:highlight w:val="none"/>
          <w:u w:val="single"/>
        </w:rPr>
        <w:t xml:space="preserve">      </w:t>
      </w:r>
      <w:bookmarkEnd w:id="780"/>
      <w:r>
        <w:rPr>
          <w:rFonts w:hint="eastAsia" w:hAnsi="宋体"/>
          <w:color w:val="auto"/>
          <w:sz w:val="24"/>
          <w:szCs w:val="24"/>
          <w:highlight w:val="none"/>
          <w:u w:val="single"/>
        </w:rPr>
        <w:t xml:space="preserve">  </w:t>
      </w:r>
    </w:p>
    <w:p w14:paraId="40062092">
      <w:pPr>
        <w:spacing w:line="300" w:lineRule="auto"/>
        <w:rPr>
          <w:rFonts w:hAnsi="宋体"/>
          <w:color w:val="auto"/>
          <w:sz w:val="30"/>
          <w:szCs w:val="30"/>
          <w:highlight w:val="none"/>
          <w:u w:val="single"/>
        </w:rPr>
      </w:pPr>
      <w:r>
        <w:rPr>
          <w:rFonts w:hAnsi="宋体"/>
          <w:color w:val="auto"/>
          <w:sz w:val="24"/>
          <w:szCs w:val="24"/>
          <w:highlight w:val="none"/>
        </w:rPr>
        <w:t>邮政编码：</w:t>
      </w:r>
      <w:r>
        <w:rPr>
          <w:rFonts w:hAnsi="宋体"/>
          <w:color w:val="auto"/>
          <w:sz w:val="24"/>
          <w:szCs w:val="24"/>
          <w:highlight w:val="none"/>
          <w:u w:val="single"/>
        </w:rPr>
        <w:t xml:space="preserve"> </w:t>
      </w:r>
      <w:bookmarkStart w:id="781" w:name="SOA_zyht_fbryb"/>
      <w:r>
        <w:rPr>
          <w:rFonts w:hAnsi="宋体"/>
          <w:color w:val="auto"/>
          <w:sz w:val="24"/>
          <w:szCs w:val="24"/>
          <w:highlight w:val="none"/>
          <w:u w:val="single"/>
        </w:rPr>
        <w:t xml:space="preserve">      </w:t>
      </w:r>
      <w:bookmarkEnd w:id="781"/>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w:t>
      </w:r>
      <w:r>
        <w:rPr>
          <w:rFonts w:hint="eastAsia" w:hAnsi="宋体"/>
          <w:color w:val="auto"/>
          <w:sz w:val="24"/>
          <w:szCs w:val="24"/>
          <w:highlight w:val="none"/>
          <w:lang w:val="en-US" w:eastAsia="zh-CN"/>
        </w:rPr>
        <w:t xml:space="preserve">   </w:t>
      </w:r>
      <w:r>
        <w:rPr>
          <w:rFonts w:hint="eastAsia" w:hAnsi="宋体"/>
          <w:color w:val="auto"/>
          <w:sz w:val="24"/>
          <w:szCs w:val="24"/>
          <w:highlight w:val="none"/>
        </w:rPr>
        <w:t xml:space="preserve">  </w:t>
      </w:r>
      <w:r>
        <w:rPr>
          <w:rFonts w:hAnsi="宋体"/>
          <w:color w:val="auto"/>
          <w:sz w:val="24"/>
          <w:szCs w:val="24"/>
          <w:highlight w:val="none"/>
        </w:rPr>
        <w:t>邮政编码：</w:t>
      </w:r>
      <w:r>
        <w:rPr>
          <w:rFonts w:hAnsi="宋体"/>
          <w:color w:val="auto"/>
          <w:sz w:val="24"/>
          <w:szCs w:val="24"/>
          <w:highlight w:val="none"/>
          <w:u w:val="single"/>
        </w:rPr>
        <w:t></w:t>
      </w:r>
      <w:bookmarkStart w:id="782" w:name="SOA_zyht_cbryb"/>
      <w:r>
        <w:rPr>
          <w:rFonts w:hAnsi="宋体"/>
          <w:color w:val="auto"/>
          <w:sz w:val="24"/>
          <w:szCs w:val="24"/>
          <w:highlight w:val="none"/>
          <w:u w:val="single"/>
        </w:rPr>
        <w:t xml:space="preserve">      </w:t>
      </w:r>
      <w:bookmarkEnd w:id="782"/>
      <w:r>
        <w:rPr>
          <w:rFonts w:hint="eastAsia" w:hAnsi="宋体"/>
          <w:color w:val="auto"/>
          <w:sz w:val="24"/>
          <w:szCs w:val="24"/>
          <w:highlight w:val="none"/>
          <w:u w:val="single"/>
        </w:rPr>
        <w:t xml:space="preserve">  </w:t>
      </w:r>
    </w:p>
    <w:p w14:paraId="7F9BEE5D">
      <w:pPr>
        <w:autoSpaceDE w:val="0"/>
        <w:autoSpaceDN w:val="0"/>
        <w:adjustRightInd w:val="0"/>
        <w:spacing w:line="360" w:lineRule="auto"/>
        <w:rPr>
          <w:rFonts w:hAnsi="宋体"/>
          <w:color w:val="auto"/>
          <w:szCs w:val="21"/>
          <w:highlight w:val="none"/>
        </w:rPr>
      </w:pPr>
      <w:r>
        <w:rPr>
          <w:rFonts w:hAnsi="宋体"/>
          <w:color w:val="auto"/>
          <w:szCs w:val="21"/>
          <w:highlight w:val="none"/>
        </w:rPr>
        <w:t xml:space="preserve"> </w:t>
      </w:r>
    </w:p>
    <w:p w14:paraId="20E198E1">
      <w:pPr>
        <w:spacing w:line="440" w:lineRule="exact"/>
        <w:outlineLvl w:val="1"/>
        <w:rPr>
          <w:rFonts w:hAnsi="宋体"/>
          <w:color w:val="auto"/>
          <w:sz w:val="30"/>
          <w:szCs w:val="30"/>
          <w:highlight w:val="none"/>
        </w:rPr>
      </w:pPr>
      <w:r>
        <w:rPr>
          <w:rFonts w:hAnsi="宋体"/>
          <w:color w:val="auto"/>
          <w:sz w:val="30"/>
          <w:szCs w:val="30"/>
          <w:highlight w:val="none"/>
        </w:rPr>
        <w:br w:type="page"/>
      </w:r>
      <w:bookmarkStart w:id="783" w:name="_Toc20351"/>
      <w:bookmarkStart w:id="784" w:name="_Toc29045"/>
      <w:r>
        <w:rPr>
          <w:rFonts w:hint="eastAsia" w:hAnsi="宋体"/>
          <w:color w:val="auto"/>
          <w:sz w:val="30"/>
          <w:szCs w:val="30"/>
          <w:highlight w:val="none"/>
        </w:rPr>
        <w:t>附件</w:t>
      </w:r>
      <w:r>
        <w:rPr>
          <w:rFonts w:hAnsi="宋体"/>
          <w:color w:val="auto"/>
          <w:sz w:val="30"/>
          <w:szCs w:val="30"/>
          <w:highlight w:val="none"/>
        </w:rPr>
        <w:t>4</w:t>
      </w:r>
      <w:r>
        <w:rPr>
          <w:rFonts w:hint="eastAsia" w:hAnsi="宋体"/>
          <w:color w:val="auto"/>
          <w:sz w:val="30"/>
          <w:szCs w:val="30"/>
          <w:highlight w:val="none"/>
        </w:rPr>
        <w:t>：</w:t>
      </w:r>
      <w:bookmarkEnd w:id="783"/>
      <w:bookmarkEnd w:id="784"/>
    </w:p>
    <w:p w14:paraId="71EA7A83">
      <w:pPr>
        <w:spacing w:before="156" w:beforeLines="50" w:after="156" w:afterLines="50" w:line="440" w:lineRule="exact"/>
        <w:jc w:val="center"/>
        <w:rPr>
          <w:rFonts w:hAnsi="宋体"/>
          <w:color w:val="auto"/>
          <w:sz w:val="30"/>
          <w:szCs w:val="30"/>
          <w:highlight w:val="none"/>
        </w:rPr>
      </w:pPr>
      <w:r>
        <w:rPr>
          <w:rFonts w:hAnsi="宋体"/>
          <w:color w:val="auto"/>
          <w:sz w:val="30"/>
          <w:szCs w:val="30"/>
          <w:highlight w:val="none"/>
        </w:rPr>
        <w:t>主要建设工程文件目录</w:t>
      </w:r>
      <w:bookmarkStart w:id="785" w:name="SOA_zyht_zyjsgcwjml"/>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775968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40A68CFB">
            <w:pPr>
              <w:keepNext/>
              <w:spacing w:line="440" w:lineRule="exact"/>
              <w:ind w:left="63" w:right="63"/>
              <w:rPr>
                <w:rFonts w:hAnsi="宋体"/>
                <w:color w:val="auto"/>
                <w:kern w:val="0"/>
                <w:szCs w:val="30"/>
                <w:highlight w:val="none"/>
              </w:rPr>
            </w:pPr>
            <w:r>
              <w:rPr>
                <w:rFonts w:hAnsi="宋体"/>
                <w:color w:val="auto"/>
                <w:kern w:val="0"/>
                <w:szCs w:val="30"/>
                <w:highlight w:val="none"/>
              </w:rPr>
              <w:t>文件名称</w:t>
            </w:r>
          </w:p>
        </w:tc>
        <w:tc>
          <w:tcPr>
            <w:tcW w:w="1276" w:type="dxa"/>
            <w:tcBorders>
              <w:top w:val="single" w:color="auto" w:sz="12" w:space="0"/>
              <w:bottom w:val="double" w:color="auto" w:sz="6" w:space="0"/>
            </w:tcBorders>
            <w:noWrap w:val="0"/>
            <w:vAlign w:val="center"/>
          </w:tcPr>
          <w:p w14:paraId="708357FA">
            <w:pPr>
              <w:keepNext/>
              <w:spacing w:line="440" w:lineRule="exact"/>
              <w:ind w:left="63" w:right="63"/>
              <w:rPr>
                <w:rFonts w:hAnsi="宋体"/>
                <w:color w:val="auto"/>
                <w:kern w:val="0"/>
                <w:szCs w:val="30"/>
                <w:highlight w:val="none"/>
              </w:rPr>
            </w:pPr>
            <w:r>
              <w:rPr>
                <w:rFonts w:hAnsi="宋体"/>
                <w:color w:val="auto"/>
                <w:kern w:val="0"/>
                <w:szCs w:val="30"/>
                <w:highlight w:val="none"/>
              </w:rPr>
              <w:t>套数</w:t>
            </w:r>
          </w:p>
        </w:tc>
        <w:tc>
          <w:tcPr>
            <w:tcW w:w="1450" w:type="dxa"/>
            <w:tcBorders>
              <w:top w:val="single" w:color="auto" w:sz="12" w:space="0"/>
              <w:bottom w:val="double" w:color="auto" w:sz="6" w:space="0"/>
            </w:tcBorders>
            <w:noWrap w:val="0"/>
            <w:vAlign w:val="center"/>
          </w:tcPr>
          <w:p w14:paraId="06D253BB">
            <w:pPr>
              <w:keepNext/>
              <w:spacing w:line="440" w:lineRule="exact"/>
              <w:ind w:left="63" w:right="63"/>
              <w:rPr>
                <w:rFonts w:hAnsi="宋体"/>
                <w:color w:val="auto"/>
                <w:kern w:val="0"/>
                <w:szCs w:val="30"/>
                <w:highlight w:val="none"/>
              </w:rPr>
            </w:pPr>
            <w:r>
              <w:rPr>
                <w:rFonts w:hAnsi="宋体"/>
                <w:color w:val="auto"/>
                <w:kern w:val="0"/>
                <w:szCs w:val="30"/>
                <w:highlight w:val="none"/>
              </w:rPr>
              <w:t>费用</w:t>
            </w:r>
            <w:r>
              <w:rPr>
                <w:rFonts w:hint="eastAsia" w:hAnsi="宋体"/>
                <w:color w:val="auto"/>
                <w:kern w:val="0"/>
                <w:szCs w:val="30"/>
                <w:highlight w:val="none"/>
              </w:rPr>
              <w:t>（元）</w:t>
            </w:r>
          </w:p>
        </w:tc>
        <w:tc>
          <w:tcPr>
            <w:tcW w:w="1243" w:type="dxa"/>
            <w:tcBorders>
              <w:top w:val="single" w:color="auto" w:sz="12" w:space="0"/>
              <w:bottom w:val="double" w:color="auto" w:sz="6" w:space="0"/>
            </w:tcBorders>
            <w:noWrap w:val="0"/>
            <w:vAlign w:val="center"/>
          </w:tcPr>
          <w:p w14:paraId="36245E34">
            <w:pPr>
              <w:keepNext/>
              <w:spacing w:line="440" w:lineRule="exact"/>
              <w:ind w:left="63" w:right="63"/>
              <w:rPr>
                <w:rFonts w:hAnsi="宋体"/>
                <w:color w:val="auto"/>
                <w:kern w:val="0"/>
                <w:szCs w:val="30"/>
                <w:highlight w:val="none"/>
              </w:rPr>
            </w:pPr>
            <w:r>
              <w:rPr>
                <w:rFonts w:hAnsi="宋体"/>
                <w:color w:val="auto"/>
                <w:kern w:val="0"/>
                <w:szCs w:val="30"/>
                <w:highlight w:val="none"/>
              </w:rPr>
              <w:t>质量</w:t>
            </w:r>
          </w:p>
        </w:tc>
        <w:tc>
          <w:tcPr>
            <w:tcW w:w="1450" w:type="dxa"/>
            <w:tcBorders>
              <w:top w:val="single" w:color="auto" w:sz="12" w:space="0"/>
              <w:bottom w:val="double" w:color="auto" w:sz="6" w:space="0"/>
            </w:tcBorders>
            <w:noWrap w:val="0"/>
            <w:vAlign w:val="top"/>
          </w:tcPr>
          <w:p w14:paraId="37729D44">
            <w:pPr>
              <w:spacing w:line="440" w:lineRule="exact"/>
              <w:jc w:val="center"/>
              <w:rPr>
                <w:rFonts w:hAnsi="宋体"/>
                <w:color w:val="auto"/>
                <w:szCs w:val="30"/>
                <w:highlight w:val="none"/>
              </w:rPr>
            </w:pPr>
            <w:r>
              <w:rPr>
                <w:rFonts w:hAnsi="宋体"/>
                <w:color w:val="auto"/>
                <w:szCs w:val="30"/>
                <w:highlight w:val="none"/>
              </w:rPr>
              <w:t>移交时间</w:t>
            </w:r>
          </w:p>
        </w:tc>
        <w:tc>
          <w:tcPr>
            <w:tcW w:w="1667" w:type="dxa"/>
            <w:tcBorders>
              <w:top w:val="single" w:color="auto" w:sz="12" w:space="0"/>
              <w:bottom w:val="double" w:color="auto" w:sz="6" w:space="0"/>
            </w:tcBorders>
            <w:noWrap w:val="0"/>
            <w:vAlign w:val="top"/>
          </w:tcPr>
          <w:p w14:paraId="5FD18DFA">
            <w:pPr>
              <w:spacing w:line="440" w:lineRule="exact"/>
              <w:jc w:val="center"/>
              <w:rPr>
                <w:rFonts w:hAnsi="宋体"/>
                <w:color w:val="auto"/>
                <w:szCs w:val="30"/>
                <w:highlight w:val="none"/>
              </w:rPr>
            </w:pPr>
            <w:r>
              <w:rPr>
                <w:rFonts w:hAnsi="宋体"/>
                <w:color w:val="auto"/>
                <w:szCs w:val="30"/>
                <w:highlight w:val="none"/>
              </w:rPr>
              <w:t>责任人</w:t>
            </w:r>
          </w:p>
        </w:tc>
      </w:tr>
      <w:tr w14:paraId="3E0B3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16B4491E">
            <w:pPr>
              <w:keepNext/>
              <w:spacing w:line="440" w:lineRule="exact"/>
              <w:ind w:left="63" w:right="63"/>
              <w:rPr>
                <w:rFonts w:hAnsi="宋体"/>
                <w:color w:val="auto"/>
                <w:kern w:val="0"/>
                <w:sz w:val="30"/>
                <w:szCs w:val="30"/>
                <w:highlight w:val="none"/>
              </w:rPr>
            </w:pPr>
          </w:p>
        </w:tc>
        <w:tc>
          <w:tcPr>
            <w:tcW w:w="1276" w:type="dxa"/>
            <w:tcBorders>
              <w:top w:val="double" w:color="auto" w:sz="6" w:space="0"/>
              <w:bottom w:val="single" w:color="auto" w:sz="6" w:space="0"/>
            </w:tcBorders>
            <w:noWrap w:val="0"/>
            <w:vAlign w:val="center"/>
          </w:tcPr>
          <w:p w14:paraId="03616C34">
            <w:pPr>
              <w:keepNext/>
              <w:spacing w:line="440" w:lineRule="exact"/>
              <w:ind w:left="63" w:right="63"/>
              <w:rPr>
                <w:rFonts w:hAnsi="宋体"/>
                <w:color w:val="auto"/>
                <w:kern w:val="0"/>
                <w:sz w:val="30"/>
                <w:szCs w:val="30"/>
                <w:highlight w:val="none"/>
              </w:rPr>
            </w:pPr>
          </w:p>
        </w:tc>
        <w:tc>
          <w:tcPr>
            <w:tcW w:w="1450" w:type="dxa"/>
            <w:tcBorders>
              <w:top w:val="double" w:color="auto" w:sz="6" w:space="0"/>
              <w:bottom w:val="single" w:color="auto" w:sz="6" w:space="0"/>
            </w:tcBorders>
            <w:noWrap w:val="0"/>
            <w:vAlign w:val="center"/>
          </w:tcPr>
          <w:p w14:paraId="73AD6766">
            <w:pPr>
              <w:keepNext/>
              <w:spacing w:line="440" w:lineRule="exact"/>
              <w:ind w:left="63" w:right="63"/>
              <w:rPr>
                <w:rFonts w:hAnsi="宋体"/>
                <w:color w:val="auto"/>
                <w:kern w:val="0"/>
                <w:sz w:val="30"/>
                <w:szCs w:val="30"/>
                <w:highlight w:val="none"/>
              </w:rPr>
            </w:pPr>
          </w:p>
        </w:tc>
        <w:tc>
          <w:tcPr>
            <w:tcW w:w="1243" w:type="dxa"/>
            <w:tcBorders>
              <w:top w:val="double" w:color="auto" w:sz="6" w:space="0"/>
              <w:bottom w:val="single" w:color="auto" w:sz="6" w:space="0"/>
            </w:tcBorders>
            <w:noWrap w:val="0"/>
            <w:vAlign w:val="center"/>
          </w:tcPr>
          <w:p w14:paraId="12C0847E">
            <w:pPr>
              <w:keepNext/>
              <w:spacing w:line="440" w:lineRule="exact"/>
              <w:ind w:left="63" w:right="63"/>
              <w:rPr>
                <w:rFonts w:hAnsi="宋体"/>
                <w:color w:val="auto"/>
                <w:kern w:val="0"/>
                <w:sz w:val="30"/>
                <w:szCs w:val="30"/>
                <w:highlight w:val="none"/>
              </w:rPr>
            </w:pPr>
          </w:p>
        </w:tc>
        <w:tc>
          <w:tcPr>
            <w:tcW w:w="1450" w:type="dxa"/>
            <w:tcBorders>
              <w:top w:val="double" w:color="auto" w:sz="6" w:space="0"/>
              <w:bottom w:val="single" w:color="auto" w:sz="6" w:space="0"/>
            </w:tcBorders>
            <w:noWrap w:val="0"/>
            <w:vAlign w:val="center"/>
          </w:tcPr>
          <w:p w14:paraId="1A03B195">
            <w:pPr>
              <w:keepNext/>
              <w:spacing w:line="440" w:lineRule="exact"/>
              <w:ind w:left="63" w:right="63"/>
              <w:rPr>
                <w:rFonts w:hAnsi="宋体"/>
                <w:color w:val="auto"/>
                <w:kern w:val="0"/>
                <w:sz w:val="30"/>
                <w:szCs w:val="30"/>
                <w:highlight w:val="none"/>
              </w:rPr>
            </w:pPr>
          </w:p>
        </w:tc>
        <w:tc>
          <w:tcPr>
            <w:tcW w:w="1667" w:type="dxa"/>
            <w:tcBorders>
              <w:top w:val="double" w:color="auto" w:sz="6" w:space="0"/>
              <w:bottom w:val="single" w:color="auto" w:sz="6" w:space="0"/>
            </w:tcBorders>
            <w:noWrap w:val="0"/>
            <w:vAlign w:val="center"/>
          </w:tcPr>
          <w:p w14:paraId="607219A0">
            <w:pPr>
              <w:keepNext/>
              <w:spacing w:line="440" w:lineRule="exact"/>
              <w:ind w:left="63" w:right="63"/>
              <w:rPr>
                <w:rFonts w:hAnsi="宋体"/>
                <w:color w:val="auto"/>
                <w:kern w:val="0"/>
                <w:sz w:val="30"/>
                <w:szCs w:val="30"/>
                <w:highlight w:val="none"/>
              </w:rPr>
            </w:pPr>
          </w:p>
        </w:tc>
      </w:tr>
      <w:tr w14:paraId="6C39E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420B71DF">
            <w:pPr>
              <w:keepNext/>
              <w:spacing w:line="440" w:lineRule="exact"/>
              <w:ind w:left="63" w:right="63"/>
              <w:rPr>
                <w:rFonts w:hAnsi="宋体"/>
                <w:color w:val="auto"/>
                <w:kern w:val="0"/>
                <w:sz w:val="30"/>
                <w:szCs w:val="30"/>
                <w:highlight w:val="none"/>
              </w:rPr>
            </w:pPr>
          </w:p>
        </w:tc>
        <w:tc>
          <w:tcPr>
            <w:tcW w:w="1276" w:type="dxa"/>
            <w:tcBorders>
              <w:top w:val="nil"/>
            </w:tcBorders>
            <w:noWrap w:val="0"/>
            <w:vAlign w:val="center"/>
          </w:tcPr>
          <w:p w14:paraId="2C3E9D49">
            <w:pPr>
              <w:keepNext/>
              <w:spacing w:line="440" w:lineRule="exact"/>
              <w:ind w:left="63" w:right="63"/>
              <w:rPr>
                <w:rFonts w:hAnsi="宋体"/>
                <w:color w:val="auto"/>
                <w:kern w:val="0"/>
                <w:sz w:val="30"/>
                <w:szCs w:val="30"/>
                <w:highlight w:val="none"/>
              </w:rPr>
            </w:pPr>
          </w:p>
        </w:tc>
        <w:tc>
          <w:tcPr>
            <w:tcW w:w="1450" w:type="dxa"/>
            <w:tcBorders>
              <w:top w:val="nil"/>
            </w:tcBorders>
            <w:noWrap w:val="0"/>
            <w:vAlign w:val="center"/>
          </w:tcPr>
          <w:p w14:paraId="687F53D4">
            <w:pPr>
              <w:keepNext/>
              <w:spacing w:line="440" w:lineRule="exact"/>
              <w:ind w:left="63" w:right="63"/>
              <w:rPr>
                <w:rFonts w:hAnsi="宋体"/>
                <w:color w:val="auto"/>
                <w:kern w:val="0"/>
                <w:sz w:val="30"/>
                <w:szCs w:val="30"/>
                <w:highlight w:val="none"/>
              </w:rPr>
            </w:pPr>
          </w:p>
        </w:tc>
        <w:tc>
          <w:tcPr>
            <w:tcW w:w="1243" w:type="dxa"/>
            <w:tcBorders>
              <w:top w:val="nil"/>
            </w:tcBorders>
            <w:noWrap w:val="0"/>
            <w:vAlign w:val="center"/>
          </w:tcPr>
          <w:p w14:paraId="59E9C00D">
            <w:pPr>
              <w:keepNext/>
              <w:spacing w:line="440" w:lineRule="exact"/>
              <w:ind w:left="63" w:right="63"/>
              <w:rPr>
                <w:rFonts w:hAnsi="宋体"/>
                <w:color w:val="auto"/>
                <w:kern w:val="0"/>
                <w:sz w:val="30"/>
                <w:szCs w:val="30"/>
                <w:highlight w:val="none"/>
              </w:rPr>
            </w:pPr>
          </w:p>
        </w:tc>
        <w:tc>
          <w:tcPr>
            <w:tcW w:w="1450" w:type="dxa"/>
            <w:tcBorders>
              <w:top w:val="nil"/>
            </w:tcBorders>
            <w:noWrap w:val="0"/>
            <w:vAlign w:val="center"/>
          </w:tcPr>
          <w:p w14:paraId="6CCEB45E">
            <w:pPr>
              <w:keepNext/>
              <w:spacing w:line="440" w:lineRule="exact"/>
              <w:ind w:left="63" w:right="63"/>
              <w:rPr>
                <w:rFonts w:hAnsi="宋体"/>
                <w:color w:val="auto"/>
                <w:kern w:val="0"/>
                <w:sz w:val="30"/>
                <w:szCs w:val="30"/>
                <w:highlight w:val="none"/>
              </w:rPr>
            </w:pPr>
          </w:p>
        </w:tc>
        <w:tc>
          <w:tcPr>
            <w:tcW w:w="1667" w:type="dxa"/>
            <w:tcBorders>
              <w:top w:val="nil"/>
            </w:tcBorders>
            <w:noWrap w:val="0"/>
            <w:vAlign w:val="center"/>
          </w:tcPr>
          <w:p w14:paraId="7199D48E">
            <w:pPr>
              <w:keepNext/>
              <w:spacing w:line="440" w:lineRule="exact"/>
              <w:ind w:left="63" w:right="63"/>
              <w:rPr>
                <w:rFonts w:hAnsi="宋体"/>
                <w:color w:val="auto"/>
                <w:kern w:val="0"/>
                <w:sz w:val="30"/>
                <w:szCs w:val="30"/>
                <w:highlight w:val="none"/>
              </w:rPr>
            </w:pPr>
          </w:p>
        </w:tc>
      </w:tr>
      <w:tr w14:paraId="2ADA0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CB687F7">
            <w:pPr>
              <w:keepNext/>
              <w:spacing w:line="440" w:lineRule="exact"/>
              <w:ind w:left="63" w:right="63"/>
              <w:rPr>
                <w:rFonts w:hAnsi="宋体"/>
                <w:color w:val="auto"/>
                <w:kern w:val="0"/>
                <w:sz w:val="30"/>
                <w:szCs w:val="30"/>
                <w:highlight w:val="none"/>
              </w:rPr>
            </w:pPr>
          </w:p>
        </w:tc>
        <w:tc>
          <w:tcPr>
            <w:tcW w:w="1276" w:type="dxa"/>
            <w:noWrap w:val="0"/>
            <w:vAlign w:val="center"/>
          </w:tcPr>
          <w:p w14:paraId="7AE365CC">
            <w:pPr>
              <w:keepNext/>
              <w:spacing w:line="440" w:lineRule="exact"/>
              <w:ind w:left="63" w:right="63"/>
              <w:rPr>
                <w:rFonts w:hAnsi="宋体"/>
                <w:color w:val="auto"/>
                <w:kern w:val="0"/>
                <w:sz w:val="30"/>
                <w:szCs w:val="30"/>
                <w:highlight w:val="none"/>
              </w:rPr>
            </w:pPr>
          </w:p>
        </w:tc>
        <w:tc>
          <w:tcPr>
            <w:tcW w:w="1450" w:type="dxa"/>
            <w:noWrap w:val="0"/>
            <w:vAlign w:val="center"/>
          </w:tcPr>
          <w:p w14:paraId="7BE6C14F">
            <w:pPr>
              <w:keepNext/>
              <w:spacing w:line="440" w:lineRule="exact"/>
              <w:ind w:left="63" w:right="63"/>
              <w:rPr>
                <w:rFonts w:hAnsi="宋体"/>
                <w:color w:val="auto"/>
                <w:kern w:val="0"/>
                <w:sz w:val="30"/>
                <w:szCs w:val="30"/>
                <w:highlight w:val="none"/>
              </w:rPr>
            </w:pPr>
          </w:p>
        </w:tc>
        <w:tc>
          <w:tcPr>
            <w:tcW w:w="1243" w:type="dxa"/>
            <w:noWrap w:val="0"/>
            <w:vAlign w:val="center"/>
          </w:tcPr>
          <w:p w14:paraId="29A9A0EC">
            <w:pPr>
              <w:keepNext/>
              <w:spacing w:line="440" w:lineRule="exact"/>
              <w:ind w:left="63" w:right="63"/>
              <w:rPr>
                <w:rFonts w:hAnsi="宋体"/>
                <w:color w:val="auto"/>
                <w:kern w:val="0"/>
                <w:sz w:val="30"/>
                <w:szCs w:val="30"/>
                <w:highlight w:val="none"/>
              </w:rPr>
            </w:pPr>
          </w:p>
        </w:tc>
        <w:tc>
          <w:tcPr>
            <w:tcW w:w="1450" w:type="dxa"/>
            <w:noWrap w:val="0"/>
            <w:vAlign w:val="center"/>
          </w:tcPr>
          <w:p w14:paraId="46C3ED24">
            <w:pPr>
              <w:keepNext/>
              <w:spacing w:line="440" w:lineRule="exact"/>
              <w:ind w:left="63" w:right="63"/>
              <w:rPr>
                <w:rFonts w:hAnsi="宋体"/>
                <w:color w:val="auto"/>
                <w:kern w:val="0"/>
                <w:sz w:val="30"/>
                <w:szCs w:val="30"/>
                <w:highlight w:val="none"/>
              </w:rPr>
            </w:pPr>
          </w:p>
        </w:tc>
        <w:tc>
          <w:tcPr>
            <w:tcW w:w="1667" w:type="dxa"/>
            <w:noWrap w:val="0"/>
            <w:vAlign w:val="center"/>
          </w:tcPr>
          <w:p w14:paraId="64079382">
            <w:pPr>
              <w:keepNext/>
              <w:spacing w:line="440" w:lineRule="exact"/>
              <w:ind w:left="63" w:right="63"/>
              <w:rPr>
                <w:rFonts w:hAnsi="宋体"/>
                <w:color w:val="auto"/>
                <w:kern w:val="0"/>
                <w:sz w:val="30"/>
                <w:szCs w:val="30"/>
                <w:highlight w:val="none"/>
              </w:rPr>
            </w:pPr>
          </w:p>
        </w:tc>
      </w:tr>
      <w:tr w14:paraId="75D4A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631C87">
            <w:pPr>
              <w:keepNext/>
              <w:spacing w:line="440" w:lineRule="exact"/>
              <w:ind w:left="63" w:right="63"/>
              <w:rPr>
                <w:rFonts w:hAnsi="宋体"/>
                <w:color w:val="auto"/>
                <w:kern w:val="0"/>
                <w:sz w:val="30"/>
                <w:szCs w:val="30"/>
                <w:highlight w:val="none"/>
              </w:rPr>
            </w:pPr>
          </w:p>
        </w:tc>
        <w:tc>
          <w:tcPr>
            <w:tcW w:w="1276" w:type="dxa"/>
            <w:noWrap w:val="0"/>
            <w:vAlign w:val="center"/>
          </w:tcPr>
          <w:p w14:paraId="167AEF39">
            <w:pPr>
              <w:keepNext/>
              <w:spacing w:line="440" w:lineRule="exact"/>
              <w:ind w:left="63" w:right="63"/>
              <w:rPr>
                <w:rFonts w:hAnsi="宋体"/>
                <w:color w:val="auto"/>
                <w:kern w:val="0"/>
                <w:sz w:val="30"/>
                <w:szCs w:val="30"/>
                <w:highlight w:val="none"/>
              </w:rPr>
            </w:pPr>
          </w:p>
        </w:tc>
        <w:tc>
          <w:tcPr>
            <w:tcW w:w="1450" w:type="dxa"/>
            <w:noWrap w:val="0"/>
            <w:vAlign w:val="center"/>
          </w:tcPr>
          <w:p w14:paraId="5528BA54">
            <w:pPr>
              <w:keepNext/>
              <w:spacing w:line="440" w:lineRule="exact"/>
              <w:ind w:left="63" w:right="63"/>
              <w:rPr>
                <w:rFonts w:hAnsi="宋体"/>
                <w:color w:val="auto"/>
                <w:kern w:val="0"/>
                <w:sz w:val="30"/>
                <w:szCs w:val="30"/>
                <w:highlight w:val="none"/>
              </w:rPr>
            </w:pPr>
          </w:p>
        </w:tc>
        <w:tc>
          <w:tcPr>
            <w:tcW w:w="1243" w:type="dxa"/>
            <w:noWrap w:val="0"/>
            <w:vAlign w:val="center"/>
          </w:tcPr>
          <w:p w14:paraId="2539CBCB">
            <w:pPr>
              <w:keepNext/>
              <w:spacing w:line="440" w:lineRule="exact"/>
              <w:ind w:left="63" w:right="63"/>
              <w:rPr>
                <w:rFonts w:hAnsi="宋体"/>
                <w:color w:val="auto"/>
                <w:kern w:val="0"/>
                <w:sz w:val="30"/>
                <w:szCs w:val="30"/>
                <w:highlight w:val="none"/>
              </w:rPr>
            </w:pPr>
          </w:p>
        </w:tc>
        <w:tc>
          <w:tcPr>
            <w:tcW w:w="1450" w:type="dxa"/>
            <w:noWrap w:val="0"/>
            <w:vAlign w:val="center"/>
          </w:tcPr>
          <w:p w14:paraId="2B149690">
            <w:pPr>
              <w:keepNext/>
              <w:spacing w:line="440" w:lineRule="exact"/>
              <w:ind w:left="63" w:right="63"/>
              <w:rPr>
                <w:rFonts w:hAnsi="宋体"/>
                <w:color w:val="auto"/>
                <w:kern w:val="0"/>
                <w:sz w:val="30"/>
                <w:szCs w:val="30"/>
                <w:highlight w:val="none"/>
              </w:rPr>
            </w:pPr>
          </w:p>
        </w:tc>
        <w:tc>
          <w:tcPr>
            <w:tcW w:w="1667" w:type="dxa"/>
            <w:noWrap w:val="0"/>
            <w:vAlign w:val="center"/>
          </w:tcPr>
          <w:p w14:paraId="251A4AFB">
            <w:pPr>
              <w:keepNext/>
              <w:spacing w:line="440" w:lineRule="exact"/>
              <w:ind w:left="63" w:right="63"/>
              <w:rPr>
                <w:rFonts w:hAnsi="宋体"/>
                <w:color w:val="auto"/>
                <w:kern w:val="0"/>
                <w:sz w:val="30"/>
                <w:szCs w:val="30"/>
                <w:highlight w:val="none"/>
              </w:rPr>
            </w:pPr>
          </w:p>
        </w:tc>
      </w:tr>
      <w:tr w14:paraId="6CD85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A7DBE17">
            <w:pPr>
              <w:keepNext/>
              <w:spacing w:line="440" w:lineRule="exact"/>
              <w:ind w:left="63" w:right="63"/>
              <w:rPr>
                <w:rFonts w:hAnsi="宋体"/>
                <w:color w:val="auto"/>
                <w:kern w:val="0"/>
                <w:sz w:val="30"/>
                <w:szCs w:val="30"/>
                <w:highlight w:val="none"/>
              </w:rPr>
            </w:pPr>
          </w:p>
        </w:tc>
        <w:tc>
          <w:tcPr>
            <w:tcW w:w="1276" w:type="dxa"/>
            <w:noWrap w:val="0"/>
            <w:vAlign w:val="center"/>
          </w:tcPr>
          <w:p w14:paraId="4F57325D">
            <w:pPr>
              <w:keepNext/>
              <w:spacing w:line="440" w:lineRule="exact"/>
              <w:ind w:left="63" w:right="63"/>
              <w:rPr>
                <w:rFonts w:hAnsi="宋体"/>
                <w:color w:val="auto"/>
                <w:kern w:val="0"/>
                <w:sz w:val="30"/>
                <w:szCs w:val="30"/>
                <w:highlight w:val="none"/>
              </w:rPr>
            </w:pPr>
          </w:p>
        </w:tc>
        <w:tc>
          <w:tcPr>
            <w:tcW w:w="1450" w:type="dxa"/>
            <w:noWrap w:val="0"/>
            <w:vAlign w:val="center"/>
          </w:tcPr>
          <w:p w14:paraId="6E2FC0FD">
            <w:pPr>
              <w:keepNext/>
              <w:spacing w:line="440" w:lineRule="exact"/>
              <w:ind w:left="63" w:right="63"/>
              <w:rPr>
                <w:rFonts w:hAnsi="宋体"/>
                <w:color w:val="auto"/>
                <w:kern w:val="0"/>
                <w:sz w:val="30"/>
                <w:szCs w:val="30"/>
                <w:highlight w:val="none"/>
              </w:rPr>
            </w:pPr>
          </w:p>
        </w:tc>
        <w:tc>
          <w:tcPr>
            <w:tcW w:w="1243" w:type="dxa"/>
            <w:noWrap w:val="0"/>
            <w:vAlign w:val="center"/>
          </w:tcPr>
          <w:p w14:paraId="6009ABF2">
            <w:pPr>
              <w:keepNext/>
              <w:spacing w:line="440" w:lineRule="exact"/>
              <w:ind w:left="63" w:right="63"/>
              <w:rPr>
                <w:rFonts w:hAnsi="宋体"/>
                <w:color w:val="auto"/>
                <w:kern w:val="0"/>
                <w:sz w:val="30"/>
                <w:szCs w:val="30"/>
                <w:highlight w:val="none"/>
              </w:rPr>
            </w:pPr>
          </w:p>
        </w:tc>
        <w:tc>
          <w:tcPr>
            <w:tcW w:w="1450" w:type="dxa"/>
            <w:noWrap w:val="0"/>
            <w:vAlign w:val="center"/>
          </w:tcPr>
          <w:p w14:paraId="0056DAD9">
            <w:pPr>
              <w:keepNext/>
              <w:spacing w:line="440" w:lineRule="exact"/>
              <w:ind w:left="63" w:right="63"/>
              <w:rPr>
                <w:rFonts w:hAnsi="宋体"/>
                <w:color w:val="auto"/>
                <w:kern w:val="0"/>
                <w:sz w:val="30"/>
                <w:szCs w:val="30"/>
                <w:highlight w:val="none"/>
              </w:rPr>
            </w:pPr>
          </w:p>
        </w:tc>
        <w:tc>
          <w:tcPr>
            <w:tcW w:w="1667" w:type="dxa"/>
            <w:noWrap w:val="0"/>
            <w:vAlign w:val="center"/>
          </w:tcPr>
          <w:p w14:paraId="6C85DCDC">
            <w:pPr>
              <w:keepNext/>
              <w:spacing w:line="440" w:lineRule="exact"/>
              <w:ind w:left="63" w:right="63"/>
              <w:rPr>
                <w:rFonts w:hAnsi="宋体"/>
                <w:color w:val="auto"/>
                <w:kern w:val="0"/>
                <w:sz w:val="30"/>
                <w:szCs w:val="30"/>
                <w:highlight w:val="none"/>
              </w:rPr>
            </w:pPr>
          </w:p>
        </w:tc>
      </w:tr>
      <w:tr w14:paraId="10BDB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5167DE1">
            <w:pPr>
              <w:jc w:val="center"/>
              <w:rPr>
                <w:rFonts w:hAnsi="宋体"/>
                <w:color w:val="auto"/>
                <w:sz w:val="30"/>
                <w:szCs w:val="30"/>
                <w:highlight w:val="none"/>
              </w:rPr>
            </w:pPr>
          </w:p>
        </w:tc>
        <w:tc>
          <w:tcPr>
            <w:tcW w:w="1276" w:type="dxa"/>
            <w:noWrap w:val="0"/>
            <w:vAlign w:val="top"/>
          </w:tcPr>
          <w:p w14:paraId="51102762">
            <w:pPr>
              <w:jc w:val="center"/>
              <w:rPr>
                <w:rFonts w:hAnsi="宋体"/>
                <w:color w:val="auto"/>
                <w:sz w:val="30"/>
                <w:szCs w:val="30"/>
                <w:highlight w:val="none"/>
              </w:rPr>
            </w:pPr>
          </w:p>
        </w:tc>
        <w:tc>
          <w:tcPr>
            <w:tcW w:w="1450" w:type="dxa"/>
            <w:noWrap w:val="0"/>
            <w:vAlign w:val="top"/>
          </w:tcPr>
          <w:p w14:paraId="4A091B5A">
            <w:pPr>
              <w:jc w:val="center"/>
              <w:rPr>
                <w:rFonts w:hAnsi="宋体"/>
                <w:color w:val="auto"/>
                <w:sz w:val="30"/>
                <w:szCs w:val="30"/>
                <w:highlight w:val="none"/>
              </w:rPr>
            </w:pPr>
          </w:p>
        </w:tc>
        <w:tc>
          <w:tcPr>
            <w:tcW w:w="1243" w:type="dxa"/>
            <w:noWrap w:val="0"/>
            <w:vAlign w:val="top"/>
          </w:tcPr>
          <w:p w14:paraId="6A30129F">
            <w:pPr>
              <w:jc w:val="center"/>
              <w:rPr>
                <w:rFonts w:hAnsi="宋体"/>
                <w:color w:val="auto"/>
                <w:sz w:val="30"/>
                <w:szCs w:val="30"/>
                <w:highlight w:val="none"/>
              </w:rPr>
            </w:pPr>
          </w:p>
        </w:tc>
        <w:tc>
          <w:tcPr>
            <w:tcW w:w="1450" w:type="dxa"/>
            <w:noWrap w:val="0"/>
            <w:vAlign w:val="top"/>
          </w:tcPr>
          <w:p w14:paraId="16A20FF3">
            <w:pPr>
              <w:jc w:val="center"/>
              <w:rPr>
                <w:rFonts w:hAnsi="宋体"/>
                <w:color w:val="auto"/>
                <w:sz w:val="30"/>
                <w:szCs w:val="30"/>
                <w:highlight w:val="none"/>
              </w:rPr>
            </w:pPr>
          </w:p>
        </w:tc>
        <w:tc>
          <w:tcPr>
            <w:tcW w:w="1667" w:type="dxa"/>
            <w:noWrap w:val="0"/>
            <w:vAlign w:val="top"/>
          </w:tcPr>
          <w:p w14:paraId="1CBBB9C8">
            <w:pPr>
              <w:jc w:val="center"/>
              <w:rPr>
                <w:rFonts w:hAnsi="宋体"/>
                <w:color w:val="auto"/>
                <w:sz w:val="30"/>
                <w:szCs w:val="30"/>
                <w:highlight w:val="none"/>
              </w:rPr>
            </w:pPr>
          </w:p>
        </w:tc>
      </w:tr>
      <w:tr w14:paraId="09A0B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CF85F2F">
            <w:pPr>
              <w:keepNext/>
              <w:spacing w:line="440" w:lineRule="exact"/>
              <w:ind w:left="63" w:right="63"/>
              <w:rPr>
                <w:rFonts w:hAnsi="宋体"/>
                <w:color w:val="auto"/>
                <w:kern w:val="0"/>
                <w:sz w:val="30"/>
                <w:szCs w:val="30"/>
                <w:highlight w:val="none"/>
              </w:rPr>
            </w:pPr>
          </w:p>
        </w:tc>
        <w:tc>
          <w:tcPr>
            <w:tcW w:w="1276" w:type="dxa"/>
            <w:noWrap w:val="0"/>
            <w:vAlign w:val="center"/>
          </w:tcPr>
          <w:p w14:paraId="7C4839E5">
            <w:pPr>
              <w:keepNext/>
              <w:spacing w:line="440" w:lineRule="exact"/>
              <w:ind w:left="63" w:right="63"/>
              <w:rPr>
                <w:rFonts w:hAnsi="宋体"/>
                <w:color w:val="auto"/>
                <w:kern w:val="0"/>
                <w:sz w:val="30"/>
                <w:szCs w:val="30"/>
                <w:highlight w:val="none"/>
              </w:rPr>
            </w:pPr>
          </w:p>
        </w:tc>
        <w:tc>
          <w:tcPr>
            <w:tcW w:w="1450" w:type="dxa"/>
            <w:noWrap w:val="0"/>
            <w:vAlign w:val="center"/>
          </w:tcPr>
          <w:p w14:paraId="7C47ECA5">
            <w:pPr>
              <w:keepNext/>
              <w:spacing w:line="440" w:lineRule="exact"/>
              <w:ind w:left="63" w:right="63"/>
              <w:rPr>
                <w:rFonts w:hAnsi="宋体"/>
                <w:color w:val="auto"/>
                <w:kern w:val="0"/>
                <w:sz w:val="30"/>
                <w:szCs w:val="30"/>
                <w:highlight w:val="none"/>
              </w:rPr>
            </w:pPr>
          </w:p>
        </w:tc>
        <w:tc>
          <w:tcPr>
            <w:tcW w:w="1243" w:type="dxa"/>
            <w:noWrap w:val="0"/>
            <w:vAlign w:val="center"/>
          </w:tcPr>
          <w:p w14:paraId="442845A6">
            <w:pPr>
              <w:keepNext/>
              <w:spacing w:line="440" w:lineRule="exact"/>
              <w:ind w:left="63" w:right="63"/>
              <w:rPr>
                <w:rFonts w:hAnsi="宋体"/>
                <w:color w:val="auto"/>
                <w:kern w:val="0"/>
                <w:sz w:val="30"/>
                <w:szCs w:val="30"/>
                <w:highlight w:val="none"/>
              </w:rPr>
            </w:pPr>
          </w:p>
        </w:tc>
        <w:tc>
          <w:tcPr>
            <w:tcW w:w="1450" w:type="dxa"/>
            <w:noWrap w:val="0"/>
            <w:vAlign w:val="center"/>
          </w:tcPr>
          <w:p w14:paraId="634DFE3F">
            <w:pPr>
              <w:keepNext/>
              <w:spacing w:line="440" w:lineRule="exact"/>
              <w:ind w:left="63" w:right="63"/>
              <w:rPr>
                <w:rFonts w:hAnsi="宋体"/>
                <w:color w:val="auto"/>
                <w:kern w:val="0"/>
                <w:sz w:val="30"/>
                <w:szCs w:val="30"/>
                <w:highlight w:val="none"/>
              </w:rPr>
            </w:pPr>
          </w:p>
        </w:tc>
        <w:tc>
          <w:tcPr>
            <w:tcW w:w="1667" w:type="dxa"/>
            <w:noWrap w:val="0"/>
            <w:vAlign w:val="center"/>
          </w:tcPr>
          <w:p w14:paraId="5282ABD1">
            <w:pPr>
              <w:keepNext/>
              <w:spacing w:line="440" w:lineRule="exact"/>
              <w:ind w:left="63" w:right="63"/>
              <w:rPr>
                <w:rFonts w:hAnsi="宋体"/>
                <w:color w:val="auto"/>
                <w:kern w:val="0"/>
                <w:sz w:val="30"/>
                <w:szCs w:val="30"/>
                <w:highlight w:val="none"/>
              </w:rPr>
            </w:pPr>
          </w:p>
        </w:tc>
      </w:tr>
      <w:tr w14:paraId="1556E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4E4B38C">
            <w:pPr>
              <w:jc w:val="center"/>
              <w:rPr>
                <w:rFonts w:hAnsi="宋体"/>
                <w:color w:val="auto"/>
                <w:sz w:val="30"/>
                <w:szCs w:val="30"/>
                <w:highlight w:val="none"/>
              </w:rPr>
            </w:pPr>
          </w:p>
        </w:tc>
        <w:tc>
          <w:tcPr>
            <w:tcW w:w="1276" w:type="dxa"/>
            <w:noWrap w:val="0"/>
            <w:vAlign w:val="top"/>
          </w:tcPr>
          <w:p w14:paraId="6162E960">
            <w:pPr>
              <w:jc w:val="center"/>
              <w:rPr>
                <w:rFonts w:hAnsi="宋体"/>
                <w:color w:val="auto"/>
                <w:sz w:val="30"/>
                <w:szCs w:val="30"/>
                <w:highlight w:val="none"/>
              </w:rPr>
            </w:pPr>
          </w:p>
        </w:tc>
        <w:tc>
          <w:tcPr>
            <w:tcW w:w="1450" w:type="dxa"/>
            <w:noWrap w:val="0"/>
            <w:vAlign w:val="top"/>
          </w:tcPr>
          <w:p w14:paraId="517AD858">
            <w:pPr>
              <w:jc w:val="center"/>
              <w:rPr>
                <w:rFonts w:hAnsi="宋体"/>
                <w:color w:val="auto"/>
                <w:sz w:val="30"/>
                <w:szCs w:val="30"/>
                <w:highlight w:val="none"/>
              </w:rPr>
            </w:pPr>
          </w:p>
        </w:tc>
        <w:tc>
          <w:tcPr>
            <w:tcW w:w="1243" w:type="dxa"/>
            <w:noWrap w:val="0"/>
            <w:vAlign w:val="top"/>
          </w:tcPr>
          <w:p w14:paraId="28941968">
            <w:pPr>
              <w:jc w:val="center"/>
              <w:rPr>
                <w:rFonts w:hAnsi="宋体"/>
                <w:color w:val="auto"/>
                <w:sz w:val="30"/>
                <w:szCs w:val="30"/>
                <w:highlight w:val="none"/>
              </w:rPr>
            </w:pPr>
          </w:p>
        </w:tc>
        <w:tc>
          <w:tcPr>
            <w:tcW w:w="1450" w:type="dxa"/>
            <w:noWrap w:val="0"/>
            <w:vAlign w:val="top"/>
          </w:tcPr>
          <w:p w14:paraId="06F1655D">
            <w:pPr>
              <w:jc w:val="center"/>
              <w:rPr>
                <w:rFonts w:hAnsi="宋体"/>
                <w:color w:val="auto"/>
                <w:sz w:val="30"/>
                <w:szCs w:val="30"/>
                <w:highlight w:val="none"/>
              </w:rPr>
            </w:pPr>
          </w:p>
        </w:tc>
        <w:tc>
          <w:tcPr>
            <w:tcW w:w="1667" w:type="dxa"/>
            <w:noWrap w:val="0"/>
            <w:vAlign w:val="top"/>
          </w:tcPr>
          <w:p w14:paraId="6E405EF6">
            <w:pPr>
              <w:jc w:val="center"/>
              <w:rPr>
                <w:rFonts w:hAnsi="宋体"/>
                <w:color w:val="auto"/>
                <w:sz w:val="30"/>
                <w:szCs w:val="30"/>
                <w:highlight w:val="none"/>
              </w:rPr>
            </w:pPr>
          </w:p>
        </w:tc>
      </w:tr>
      <w:tr w14:paraId="3FFCF1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E744450">
            <w:pPr>
              <w:jc w:val="center"/>
              <w:rPr>
                <w:rFonts w:hAnsi="宋体"/>
                <w:color w:val="auto"/>
                <w:sz w:val="30"/>
                <w:szCs w:val="30"/>
                <w:highlight w:val="none"/>
              </w:rPr>
            </w:pPr>
          </w:p>
        </w:tc>
        <w:tc>
          <w:tcPr>
            <w:tcW w:w="1276" w:type="dxa"/>
            <w:noWrap w:val="0"/>
            <w:vAlign w:val="top"/>
          </w:tcPr>
          <w:p w14:paraId="6F6E7679">
            <w:pPr>
              <w:jc w:val="center"/>
              <w:rPr>
                <w:rFonts w:hAnsi="宋体"/>
                <w:color w:val="auto"/>
                <w:sz w:val="30"/>
                <w:szCs w:val="30"/>
                <w:highlight w:val="none"/>
              </w:rPr>
            </w:pPr>
          </w:p>
        </w:tc>
        <w:tc>
          <w:tcPr>
            <w:tcW w:w="1450" w:type="dxa"/>
            <w:noWrap w:val="0"/>
            <w:vAlign w:val="top"/>
          </w:tcPr>
          <w:p w14:paraId="34703A39">
            <w:pPr>
              <w:jc w:val="center"/>
              <w:rPr>
                <w:rFonts w:hAnsi="宋体"/>
                <w:color w:val="auto"/>
                <w:sz w:val="30"/>
                <w:szCs w:val="30"/>
                <w:highlight w:val="none"/>
              </w:rPr>
            </w:pPr>
          </w:p>
        </w:tc>
        <w:tc>
          <w:tcPr>
            <w:tcW w:w="1243" w:type="dxa"/>
            <w:noWrap w:val="0"/>
            <w:vAlign w:val="top"/>
          </w:tcPr>
          <w:p w14:paraId="36B69DF3">
            <w:pPr>
              <w:jc w:val="center"/>
              <w:rPr>
                <w:rFonts w:hAnsi="宋体"/>
                <w:color w:val="auto"/>
                <w:sz w:val="30"/>
                <w:szCs w:val="30"/>
                <w:highlight w:val="none"/>
              </w:rPr>
            </w:pPr>
          </w:p>
        </w:tc>
        <w:tc>
          <w:tcPr>
            <w:tcW w:w="1450" w:type="dxa"/>
            <w:noWrap w:val="0"/>
            <w:vAlign w:val="top"/>
          </w:tcPr>
          <w:p w14:paraId="6F5CE9B8">
            <w:pPr>
              <w:jc w:val="center"/>
              <w:rPr>
                <w:rFonts w:hAnsi="宋体"/>
                <w:color w:val="auto"/>
                <w:sz w:val="30"/>
                <w:szCs w:val="30"/>
                <w:highlight w:val="none"/>
              </w:rPr>
            </w:pPr>
          </w:p>
        </w:tc>
        <w:tc>
          <w:tcPr>
            <w:tcW w:w="1667" w:type="dxa"/>
            <w:noWrap w:val="0"/>
            <w:vAlign w:val="top"/>
          </w:tcPr>
          <w:p w14:paraId="19587E0A">
            <w:pPr>
              <w:jc w:val="center"/>
              <w:rPr>
                <w:rFonts w:hAnsi="宋体"/>
                <w:color w:val="auto"/>
                <w:sz w:val="30"/>
                <w:szCs w:val="30"/>
                <w:highlight w:val="none"/>
              </w:rPr>
            </w:pPr>
          </w:p>
        </w:tc>
      </w:tr>
      <w:tr w14:paraId="43F97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CE7E44F">
            <w:pPr>
              <w:jc w:val="center"/>
              <w:rPr>
                <w:rFonts w:hAnsi="宋体"/>
                <w:color w:val="auto"/>
                <w:sz w:val="30"/>
                <w:szCs w:val="30"/>
                <w:highlight w:val="none"/>
              </w:rPr>
            </w:pPr>
          </w:p>
        </w:tc>
        <w:tc>
          <w:tcPr>
            <w:tcW w:w="1276" w:type="dxa"/>
            <w:noWrap w:val="0"/>
            <w:vAlign w:val="top"/>
          </w:tcPr>
          <w:p w14:paraId="20F9ABDC">
            <w:pPr>
              <w:jc w:val="center"/>
              <w:rPr>
                <w:rFonts w:hAnsi="宋体"/>
                <w:color w:val="auto"/>
                <w:sz w:val="30"/>
                <w:szCs w:val="30"/>
                <w:highlight w:val="none"/>
              </w:rPr>
            </w:pPr>
          </w:p>
        </w:tc>
        <w:tc>
          <w:tcPr>
            <w:tcW w:w="1450" w:type="dxa"/>
            <w:noWrap w:val="0"/>
            <w:vAlign w:val="top"/>
          </w:tcPr>
          <w:p w14:paraId="6434EA45">
            <w:pPr>
              <w:jc w:val="center"/>
              <w:rPr>
                <w:rFonts w:hAnsi="宋体"/>
                <w:color w:val="auto"/>
                <w:sz w:val="30"/>
                <w:szCs w:val="30"/>
                <w:highlight w:val="none"/>
              </w:rPr>
            </w:pPr>
          </w:p>
        </w:tc>
        <w:tc>
          <w:tcPr>
            <w:tcW w:w="1243" w:type="dxa"/>
            <w:noWrap w:val="0"/>
            <w:vAlign w:val="top"/>
          </w:tcPr>
          <w:p w14:paraId="72884929">
            <w:pPr>
              <w:jc w:val="center"/>
              <w:rPr>
                <w:rFonts w:hAnsi="宋体"/>
                <w:color w:val="auto"/>
                <w:sz w:val="30"/>
                <w:szCs w:val="30"/>
                <w:highlight w:val="none"/>
              </w:rPr>
            </w:pPr>
          </w:p>
        </w:tc>
        <w:tc>
          <w:tcPr>
            <w:tcW w:w="1450" w:type="dxa"/>
            <w:noWrap w:val="0"/>
            <w:vAlign w:val="top"/>
          </w:tcPr>
          <w:p w14:paraId="287F4228">
            <w:pPr>
              <w:jc w:val="center"/>
              <w:rPr>
                <w:rFonts w:hAnsi="宋体"/>
                <w:color w:val="auto"/>
                <w:sz w:val="30"/>
                <w:szCs w:val="30"/>
                <w:highlight w:val="none"/>
              </w:rPr>
            </w:pPr>
          </w:p>
        </w:tc>
        <w:tc>
          <w:tcPr>
            <w:tcW w:w="1667" w:type="dxa"/>
            <w:noWrap w:val="0"/>
            <w:vAlign w:val="top"/>
          </w:tcPr>
          <w:p w14:paraId="79D52786">
            <w:pPr>
              <w:jc w:val="center"/>
              <w:rPr>
                <w:rFonts w:hAnsi="宋体"/>
                <w:color w:val="auto"/>
                <w:sz w:val="30"/>
                <w:szCs w:val="30"/>
                <w:highlight w:val="none"/>
              </w:rPr>
            </w:pPr>
          </w:p>
        </w:tc>
      </w:tr>
      <w:tr w14:paraId="50F09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B34720">
            <w:pPr>
              <w:jc w:val="center"/>
              <w:rPr>
                <w:rFonts w:hAnsi="宋体"/>
                <w:color w:val="auto"/>
                <w:sz w:val="30"/>
                <w:szCs w:val="30"/>
                <w:highlight w:val="none"/>
              </w:rPr>
            </w:pPr>
          </w:p>
        </w:tc>
        <w:tc>
          <w:tcPr>
            <w:tcW w:w="1276" w:type="dxa"/>
            <w:noWrap w:val="0"/>
            <w:vAlign w:val="top"/>
          </w:tcPr>
          <w:p w14:paraId="08B9408A">
            <w:pPr>
              <w:jc w:val="center"/>
              <w:rPr>
                <w:rFonts w:hAnsi="宋体"/>
                <w:color w:val="auto"/>
                <w:sz w:val="30"/>
                <w:szCs w:val="30"/>
                <w:highlight w:val="none"/>
              </w:rPr>
            </w:pPr>
          </w:p>
        </w:tc>
        <w:tc>
          <w:tcPr>
            <w:tcW w:w="1450" w:type="dxa"/>
            <w:noWrap w:val="0"/>
            <w:vAlign w:val="top"/>
          </w:tcPr>
          <w:p w14:paraId="0BB9731C">
            <w:pPr>
              <w:jc w:val="center"/>
              <w:rPr>
                <w:rFonts w:hAnsi="宋体"/>
                <w:color w:val="auto"/>
                <w:sz w:val="30"/>
                <w:szCs w:val="30"/>
                <w:highlight w:val="none"/>
              </w:rPr>
            </w:pPr>
          </w:p>
        </w:tc>
        <w:tc>
          <w:tcPr>
            <w:tcW w:w="1243" w:type="dxa"/>
            <w:noWrap w:val="0"/>
            <w:vAlign w:val="top"/>
          </w:tcPr>
          <w:p w14:paraId="2C97C99C">
            <w:pPr>
              <w:jc w:val="center"/>
              <w:rPr>
                <w:rFonts w:hAnsi="宋体"/>
                <w:color w:val="auto"/>
                <w:sz w:val="30"/>
                <w:szCs w:val="30"/>
                <w:highlight w:val="none"/>
              </w:rPr>
            </w:pPr>
          </w:p>
        </w:tc>
        <w:tc>
          <w:tcPr>
            <w:tcW w:w="1450" w:type="dxa"/>
            <w:noWrap w:val="0"/>
            <w:vAlign w:val="top"/>
          </w:tcPr>
          <w:p w14:paraId="1A78A19C">
            <w:pPr>
              <w:jc w:val="center"/>
              <w:rPr>
                <w:rFonts w:hAnsi="宋体"/>
                <w:color w:val="auto"/>
                <w:sz w:val="30"/>
                <w:szCs w:val="30"/>
                <w:highlight w:val="none"/>
              </w:rPr>
            </w:pPr>
          </w:p>
        </w:tc>
        <w:tc>
          <w:tcPr>
            <w:tcW w:w="1667" w:type="dxa"/>
            <w:noWrap w:val="0"/>
            <w:vAlign w:val="top"/>
          </w:tcPr>
          <w:p w14:paraId="5B60D960">
            <w:pPr>
              <w:jc w:val="center"/>
              <w:rPr>
                <w:rFonts w:hAnsi="宋体"/>
                <w:color w:val="auto"/>
                <w:sz w:val="30"/>
                <w:szCs w:val="30"/>
                <w:highlight w:val="none"/>
              </w:rPr>
            </w:pPr>
          </w:p>
        </w:tc>
      </w:tr>
      <w:tr w14:paraId="6A22A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3F8E34A">
            <w:pPr>
              <w:jc w:val="center"/>
              <w:rPr>
                <w:rFonts w:hAnsi="宋体"/>
                <w:color w:val="auto"/>
                <w:sz w:val="30"/>
                <w:szCs w:val="30"/>
                <w:highlight w:val="none"/>
              </w:rPr>
            </w:pPr>
          </w:p>
        </w:tc>
        <w:tc>
          <w:tcPr>
            <w:tcW w:w="1276" w:type="dxa"/>
            <w:noWrap w:val="0"/>
            <w:vAlign w:val="top"/>
          </w:tcPr>
          <w:p w14:paraId="35CC6710">
            <w:pPr>
              <w:jc w:val="center"/>
              <w:rPr>
                <w:rFonts w:hAnsi="宋体"/>
                <w:color w:val="auto"/>
                <w:sz w:val="30"/>
                <w:szCs w:val="30"/>
                <w:highlight w:val="none"/>
              </w:rPr>
            </w:pPr>
          </w:p>
        </w:tc>
        <w:tc>
          <w:tcPr>
            <w:tcW w:w="1450" w:type="dxa"/>
            <w:noWrap w:val="0"/>
            <w:vAlign w:val="top"/>
          </w:tcPr>
          <w:p w14:paraId="66F7F610">
            <w:pPr>
              <w:jc w:val="center"/>
              <w:rPr>
                <w:rFonts w:hAnsi="宋体"/>
                <w:color w:val="auto"/>
                <w:sz w:val="30"/>
                <w:szCs w:val="30"/>
                <w:highlight w:val="none"/>
              </w:rPr>
            </w:pPr>
          </w:p>
        </w:tc>
        <w:tc>
          <w:tcPr>
            <w:tcW w:w="1243" w:type="dxa"/>
            <w:noWrap w:val="0"/>
            <w:vAlign w:val="top"/>
          </w:tcPr>
          <w:p w14:paraId="4BEDDC0B">
            <w:pPr>
              <w:jc w:val="center"/>
              <w:rPr>
                <w:rFonts w:hAnsi="宋体"/>
                <w:color w:val="auto"/>
                <w:sz w:val="30"/>
                <w:szCs w:val="30"/>
                <w:highlight w:val="none"/>
              </w:rPr>
            </w:pPr>
          </w:p>
        </w:tc>
        <w:tc>
          <w:tcPr>
            <w:tcW w:w="1450" w:type="dxa"/>
            <w:noWrap w:val="0"/>
            <w:vAlign w:val="top"/>
          </w:tcPr>
          <w:p w14:paraId="0B55476D">
            <w:pPr>
              <w:jc w:val="center"/>
              <w:rPr>
                <w:rFonts w:hAnsi="宋体"/>
                <w:color w:val="auto"/>
                <w:sz w:val="30"/>
                <w:szCs w:val="30"/>
                <w:highlight w:val="none"/>
              </w:rPr>
            </w:pPr>
          </w:p>
        </w:tc>
        <w:tc>
          <w:tcPr>
            <w:tcW w:w="1667" w:type="dxa"/>
            <w:noWrap w:val="0"/>
            <w:vAlign w:val="top"/>
          </w:tcPr>
          <w:p w14:paraId="69B20AE2">
            <w:pPr>
              <w:jc w:val="center"/>
              <w:rPr>
                <w:rFonts w:hAnsi="宋体"/>
                <w:color w:val="auto"/>
                <w:sz w:val="30"/>
                <w:szCs w:val="30"/>
                <w:highlight w:val="none"/>
              </w:rPr>
            </w:pPr>
          </w:p>
        </w:tc>
      </w:tr>
      <w:tr w14:paraId="2760AA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79F93AA">
            <w:pPr>
              <w:jc w:val="center"/>
              <w:rPr>
                <w:rFonts w:hAnsi="宋体"/>
                <w:color w:val="auto"/>
                <w:sz w:val="30"/>
                <w:szCs w:val="30"/>
                <w:highlight w:val="none"/>
              </w:rPr>
            </w:pPr>
          </w:p>
        </w:tc>
        <w:tc>
          <w:tcPr>
            <w:tcW w:w="1276" w:type="dxa"/>
            <w:noWrap w:val="0"/>
            <w:vAlign w:val="top"/>
          </w:tcPr>
          <w:p w14:paraId="4B253E55">
            <w:pPr>
              <w:jc w:val="center"/>
              <w:rPr>
                <w:rFonts w:hAnsi="宋体"/>
                <w:color w:val="auto"/>
                <w:sz w:val="30"/>
                <w:szCs w:val="30"/>
                <w:highlight w:val="none"/>
              </w:rPr>
            </w:pPr>
          </w:p>
        </w:tc>
        <w:tc>
          <w:tcPr>
            <w:tcW w:w="1450" w:type="dxa"/>
            <w:noWrap w:val="0"/>
            <w:vAlign w:val="top"/>
          </w:tcPr>
          <w:p w14:paraId="16D6F8F4">
            <w:pPr>
              <w:jc w:val="center"/>
              <w:rPr>
                <w:rFonts w:hAnsi="宋体"/>
                <w:color w:val="auto"/>
                <w:sz w:val="30"/>
                <w:szCs w:val="30"/>
                <w:highlight w:val="none"/>
              </w:rPr>
            </w:pPr>
          </w:p>
        </w:tc>
        <w:tc>
          <w:tcPr>
            <w:tcW w:w="1243" w:type="dxa"/>
            <w:noWrap w:val="0"/>
            <w:vAlign w:val="top"/>
          </w:tcPr>
          <w:p w14:paraId="48CD589C">
            <w:pPr>
              <w:jc w:val="center"/>
              <w:rPr>
                <w:rFonts w:hAnsi="宋体"/>
                <w:color w:val="auto"/>
                <w:sz w:val="30"/>
                <w:szCs w:val="30"/>
                <w:highlight w:val="none"/>
              </w:rPr>
            </w:pPr>
          </w:p>
        </w:tc>
        <w:tc>
          <w:tcPr>
            <w:tcW w:w="1450" w:type="dxa"/>
            <w:noWrap w:val="0"/>
            <w:vAlign w:val="top"/>
          </w:tcPr>
          <w:p w14:paraId="0D091D7E">
            <w:pPr>
              <w:jc w:val="center"/>
              <w:rPr>
                <w:rFonts w:hAnsi="宋体"/>
                <w:color w:val="auto"/>
                <w:sz w:val="30"/>
                <w:szCs w:val="30"/>
                <w:highlight w:val="none"/>
              </w:rPr>
            </w:pPr>
          </w:p>
        </w:tc>
        <w:tc>
          <w:tcPr>
            <w:tcW w:w="1667" w:type="dxa"/>
            <w:noWrap w:val="0"/>
            <w:vAlign w:val="top"/>
          </w:tcPr>
          <w:p w14:paraId="67E60A7B">
            <w:pPr>
              <w:jc w:val="center"/>
              <w:rPr>
                <w:rFonts w:hAnsi="宋体"/>
                <w:color w:val="auto"/>
                <w:sz w:val="30"/>
                <w:szCs w:val="30"/>
                <w:highlight w:val="none"/>
              </w:rPr>
            </w:pPr>
          </w:p>
        </w:tc>
      </w:tr>
      <w:tr w14:paraId="421F3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3EEF531">
            <w:pPr>
              <w:jc w:val="center"/>
              <w:rPr>
                <w:rFonts w:hAnsi="宋体"/>
                <w:color w:val="auto"/>
                <w:sz w:val="30"/>
                <w:szCs w:val="30"/>
                <w:highlight w:val="none"/>
              </w:rPr>
            </w:pPr>
          </w:p>
        </w:tc>
        <w:tc>
          <w:tcPr>
            <w:tcW w:w="1276" w:type="dxa"/>
            <w:noWrap w:val="0"/>
            <w:vAlign w:val="top"/>
          </w:tcPr>
          <w:p w14:paraId="193A02F5">
            <w:pPr>
              <w:jc w:val="center"/>
              <w:rPr>
                <w:rFonts w:hAnsi="宋体"/>
                <w:color w:val="auto"/>
                <w:sz w:val="30"/>
                <w:szCs w:val="30"/>
                <w:highlight w:val="none"/>
              </w:rPr>
            </w:pPr>
          </w:p>
        </w:tc>
        <w:tc>
          <w:tcPr>
            <w:tcW w:w="1450" w:type="dxa"/>
            <w:noWrap w:val="0"/>
            <w:vAlign w:val="top"/>
          </w:tcPr>
          <w:p w14:paraId="3B60FFD4">
            <w:pPr>
              <w:jc w:val="center"/>
              <w:rPr>
                <w:rFonts w:hAnsi="宋体"/>
                <w:color w:val="auto"/>
                <w:sz w:val="30"/>
                <w:szCs w:val="30"/>
                <w:highlight w:val="none"/>
              </w:rPr>
            </w:pPr>
          </w:p>
        </w:tc>
        <w:tc>
          <w:tcPr>
            <w:tcW w:w="1243" w:type="dxa"/>
            <w:noWrap w:val="0"/>
            <w:vAlign w:val="top"/>
          </w:tcPr>
          <w:p w14:paraId="50A36989">
            <w:pPr>
              <w:jc w:val="center"/>
              <w:rPr>
                <w:rFonts w:hAnsi="宋体"/>
                <w:color w:val="auto"/>
                <w:sz w:val="30"/>
                <w:szCs w:val="30"/>
                <w:highlight w:val="none"/>
              </w:rPr>
            </w:pPr>
          </w:p>
        </w:tc>
        <w:tc>
          <w:tcPr>
            <w:tcW w:w="1450" w:type="dxa"/>
            <w:noWrap w:val="0"/>
            <w:vAlign w:val="top"/>
          </w:tcPr>
          <w:p w14:paraId="190EAE44">
            <w:pPr>
              <w:jc w:val="center"/>
              <w:rPr>
                <w:rFonts w:hAnsi="宋体"/>
                <w:color w:val="auto"/>
                <w:sz w:val="30"/>
                <w:szCs w:val="30"/>
                <w:highlight w:val="none"/>
              </w:rPr>
            </w:pPr>
          </w:p>
        </w:tc>
        <w:tc>
          <w:tcPr>
            <w:tcW w:w="1667" w:type="dxa"/>
            <w:noWrap w:val="0"/>
            <w:vAlign w:val="top"/>
          </w:tcPr>
          <w:p w14:paraId="7351F353">
            <w:pPr>
              <w:jc w:val="center"/>
              <w:rPr>
                <w:rFonts w:hAnsi="宋体"/>
                <w:color w:val="auto"/>
                <w:sz w:val="30"/>
                <w:szCs w:val="30"/>
                <w:highlight w:val="none"/>
              </w:rPr>
            </w:pPr>
          </w:p>
        </w:tc>
      </w:tr>
      <w:tr w14:paraId="3E13AA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C5B96A8">
            <w:pPr>
              <w:jc w:val="center"/>
              <w:rPr>
                <w:rFonts w:hAnsi="宋体"/>
                <w:color w:val="auto"/>
                <w:sz w:val="30"/>
                <w:szCs w:val="30"/>
                <w:highlight w:val="none"/>
              </w:rPr>
            </w:pPr>
          </w:p>
        </w:tc>
        <w:tc>
          <w:tcPr>
            <w:tcW w:w="1276" w:type="dxa"/>
            <w:noWrap w:val="0"/>
            <w:vAlign w:val="top"/>
          </w:tcPr>
          <w:p w14:paraId="4D3E8D7E">
            <w:pPr>
              <w:jc w:val="center"/>
              <w:rPr>
                <w:rFonts w:hAnsi="宋体"/>
                <w:color w:val="auto"/>
                <w:sz w:val="30"/>
                <w:szCs w:val="30"/>
                <w:highlight w:val="none"/>
              </w:rPr>
            </w:pPr>
          </w:p>
        </w:tc>
        <w:tc>
          <w:tcPr>
            <w:tcW w:w="1450" w:type="dxa"/>
            <w:noWrap w:val="0"/>
            <w:vAlign w:val="top"/>
          </w:tcPr>
          <w:p w14:paraId="7BABA408">
            <w:pPr>
              <w:jc w:val="center"/>
              <w:rPr>
                <w:rFonts w:hAnsi="宋体"/>
                <w:color w:val="auto"/>
                <w:sz w:val="30"/>
                <w:szCs w:val="30"/>
                <w:highlight w:val="none"/>
              </w:rPr>
            </w:pPr>
          </w:p>
        </w:tc>
        <w:tc>
          <w:tcPr>
            <w:tcW w:w="1243" w:type="dxa"/>
            <w:noWrap w:val="0"/>
            <w:vAlign w:val="top"/>
          </w:tcPr>
          <w:p w14:paraId="2C874C77">
            <w:pPr>
              <w:jc w:val="center"/>
              <w:rPr>
                <w:rFonts w:hAnsi="宋体"/>
                <w:color w:val="auto"/>
                <w:sz w:val="30"/>
                <w:szCs w:val="30"/>
                <w:highlight w:val="none"/>
              </w:rPr>
            </w:pPr>
          </w:p>
        </w:tc>
        <w:tc>
          <w:tcPr>
            <w:tcW w:w="1450" w:type="dxa"/>
            <w:noWrap w:val="0"/>
            <w:vAlign w:val="top"/>
          </w:tcPr>
          <w:p w14:paraId="5E792999">
            <w:pPr>
              <w:jc w:val="center"/>
              <w:rPr>
                <w:rFonts w:hAnsi="宋体"/>
                <w:color w:val="auto"/>
                <w:sz w:val="30"/>
                <w:szCs w:val="30"/>
                <w:highlight w:val="none"/>
              </w:rPr>
            </w:pPr>
          </w:p>
        </w:tc>
        <w:tc>
          <w:tcPr>
            <w:tcW w:w="1667" w:type="dxa"/>
            <w:noWrap w:val="0"/>
            <w:vAlign w:val="top"/>
          </w:tcPr>
          <w:p w14:paraId="357E01F5">
            <w:pPr>
              <w:jc w:val="center"/>
              <w:rPr>
                <w:rFonts w:hAnsi="宋体"/>
                <w:color w:val="auto"/>
                <w:sz w:val="30"/>
                <w:szCs w:val="30"/>
                <w:highlight w:val="none"/>
              </w:rPr>
            </w:pPr>
          </w:p>
        </w:tc>
      </w:tr>
      <w:tr w14:paraId="6BE0C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13FEBAD">
            <w:pPr>
              <w:jc w:val="center"/>
              <w:rPr>
                <w:rFonts w:hAnsi="宋体"/>
                <w:color w:val="auto"/>
                <w:sz w:val="30"/>
                <w:szCs w:val="30"/>
                <w:highlight w:val="none"/>
              </w:rPr>
            </w:pPr>
          </w:p>
        </w:tc>
        <w:tc>
          <w:tcPr>
            <w:tcW w:w="1276" w:type="dxa"/>
            <w:noWrap w:val="0"/>
            <w:vAlign w:val="top"/>
          </w:tcPr>
          <w:p w14:paraId="2AEFE03D">
            <w:pPr>
              <w:jc w:val="center"/>
              <w:rPr>
                <w:rFonts w:hAnsi="宋体"/>
                <w:color w:val="auto"/>
                <w:sz w:val="30"/>
                <w:szCs w:val="30"/>
                <w:highlight w:val="none"/>
              </w:rPr>
            </w:pPr>
          </w:p>
        </w:tc>
        <w:tc>
          <w:tcPr>
            <w:tcW w:w="1450" w:type="dxa"/>
            <w:noWrap w:val="0"/>
            <w:vAlign w:val="top"/>
          </w:tcPr>
          <w:p w14:paraId="27E9B13A">
            <w:pPr>
              <w:jc w:val="center"/>
              <w:rPr>
                <w:rFonts w:hAnsi="宋体"/>
                <w:color w:val="auto"/>
                <w:sz w:val="30"/>
                <w:szCs w:val="30"/>
                <w:highlight w:val="none"/>
              </w:rPr>
            </w:pPr>
          </w:p>
        </w:tc>
        <w:tc>
          <w:tcPr>
            <w:tcW w:w="1243" w:type="dxa"/>
            <w:noWrap w:val="0"/>
            <w:vAlign w:val="top"/>
          </w:tcPr>
          <w:p w14:paraId="71E1B756">
            <w:pPr>
              <w:jc w:val="center"/>
              <w:rPr>
                <w:rFonts w:hAnsi="宋体"/>
                <w:color w:val="auto"/>
                <w:sz w:val="30"/>
                <w:szCs w:val="30"/>
                <w:highlight w:val="none"/>
              </w:rPr>
            </w:pPr>
          </w:p>
        </w:tc>
        <w:tc>
          <w:tcPr>
            <w:tcW w:w="1450" w:type="dxa"/>
            <w:noWrap w:val="0"/>
            <w:vAlign w:val="top"/>
          </w:tcPr>
          <w:p w14:paraId="51F5D336">
            <w:pPr>
              <w:jc w:val="center"/>
              <w:rPr>
                <w:rFonts w:hAnsi="宋体"/>
                <w:color w:val="auto"/>
                <w:sz w:val="30"/>
                <w:szCs w:val="30"/>
                <w:highlight w:val="none"/>
              </w:rPr>
            </w:pPr>
          </w:p>
        </w:tc>
        <w:tc>
          <w:tcPr>
            <w:tcW w:w="1667" w:type="dxa"/>
            <w:noWrap w:val="0"/>
            <w:vAlign w:val="top"/>
          </w:tcPr>
          <w:p w14:paraId="482C8AD8">
            <w:pPr>
              <w:jc w:val="center"/>
              <w:rPr>
                <w:rFonts w:hAnsi="宋体"/>
                <w:color w:val="auto"/>
                <w:sz w:val="30"/>
                <w:szCs w:val="30"/>
                <w:highlight w:val="none"/>
              </w:rPr>
            </w:pPr>
          </w:p>
        </w:tc>
      </w:tr>
    </w:tbl>
    <w:p w14:paraId="2DDB41AC">
      <w:pPr>
        <w:rPr>
          <w:rFonts w:hAnsi="宋体"/>
          <w:color w:val="auto"/>
          <w:highlight w:val="none"/>
        </w:rPr>
      </w:pPr>
    </w:p>
    <w:p w14:paraId="67C7AA62">
      <w:pPr>
        <w:rPr>
          <w:rFonts w:hAnsi="宋体"/>
          <w:color w:val="auto"/>
          <w:sz w:val="30"/>
          <w:szCs w:val="30"/>
          <w:highlight w:val="none"/>
        </w:rPr>
      </w:pPr>
      <w:r>
        <w:rPr>
          <w:rFonts w:hAnsi="宋体"/>
          <w:color w:val="auto"/>
          <w:highlight w:val="none"/>
        </w:rPr>
        <w:br w:type="page"/>
      </w:r>
      <w:bookmarkEnd w:id="785"/>
    </w:p>
    <w:p w14:paraId="0A4BB39F">
      <w:pPr>
        <w:spacing w:line="440" w:lineRule="exact"/>
        <w:ind w:right="600"/>
        <w:outlineLvl w:val="1"/>
        <w:rPr>
          <w:rFonts w:hAnsi="宋体"/>
          <w:color w:val="auto"/>
          <w:sz w:val="30"/>
          <w:szCs w:val="30"/>
          <w:highlight w:val="none"/>
        </w:rPr>
      </w:pPr>
      <w:bookmarkStart w:id="786" w:name="_Toc29228"/>
      <w:bookmarkStart w:id="787" w:name="_Toc19909"/>
      <w:r>
        <w:rPr>
          <w:rFonts w:hint="eastAsia" w:hAnsi="宋体"/>
          <w:color w:val="auto"/>
          <w:sz w:val="30"/>
          <w:szCs w:val="30"/>
          <w:highlight w:val="none"/>
        </w:rPr>
        <w:t>附件</w:t>
      </w:r>
      <w:r>
        <w:rPr>
          <w:rFonts w:hAnsi="宋体"/>
          <w:color w:val="auto"/>
          <w:sz w:val="30"/>
          <w:szCs w:val="30"/>
          <w:highlight w:val="none"/>
        </w:rPr>
        <w:t>5</w:t>
      </w:r>
      <w:r>
        <w:rPr>
          <w:rFonts w:hint="eastAsia" w:hAnsi="宋体"/>
          <w:color w:val="auto"/>
          <w:sz w:val="30"/>
          <w:szCs w:val="30"/>
          <w:highlight w:val="none"/>
        </w:rPr>
        <w:t>：</w:t>
      </w:r>
      <w:bookmarkEnd w:id="786"/>
      <w:bookmarkEnd w:id="787"/>
    </w:p>
    <w:p w14:paraId="377E8A4E">
      <w:pPr>
        <w:spacing w:before="156" w:beforeLines="50" w:after="156" w:afterLines="50" w:line="440" w:lineRule="exact"/>
        <w:jc w:val="center"/>
        <w:rPr>
          <w:rFonts w:hAnsi="宋体"/>
          <w:color w:val="auto"/>
          <w:sz w:val="30"/>
          <w:szCs w:val="30"/>
          <w:highlight w:val="none"/>
        </w:rPr>
      </w:pPr>
      <w:r>
        <w:rPr>
          <w:rFonts w:hAnsi="宋体"/>
          <w:color w:val="auto"/>
          <w:sz w:val="30"/>
          <w:szCs w:val="30"/>
          <w:highlight w:val="none"/>
        </w:rPr>
        <w:t>承包人用于本工程施工的机械设备表</w:t>
      </w:r>
      <w:bookmarkStart w:id="788" w:name="SOA_zyht_cbrgcsgjxsbb"/>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DD51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3DE50617">
            <w:pPr>
              <w:keepNext/>
              <w:spacing w:line="440" w:lineRule="exact"/>
              <w:ind w:left="63" w:right="63"/>
              <w:rPr>
                <w:rFonts w:hAnsi="宋体"/>
                <w:color w:val="auto"/>
                <w:kern w:val="0"/>
                <w:szCs w:val="30"/>
                <w:highlight w:val="none"/>
              </w:rPr>
            </w:pPr>
            <w:r>
              <w:rPr>
                <w:rFonts w:hAnsi="宋体"/>
                <w:color w:val="auto"/>
                <w:kern w:val="0"/>
                <w:szCs w:val="30"/>
                <w:highlight w:val="none"/>
              </w:rPr>
              <w:t>序号</w:t>
            </w:r>
          </w:p>
        </w:tc>
        <w:tc>
          <w:tcPr>
            <w:tcW w:w="1418" w:type="dxa"/>
            <w:tcBorders>
              <w:top w:val="single" w:color="auto" w:sz="12" w:space="0"/>
              <w:bottom w:val="double" w:color="auto" w:sz="6" w:space="0"/>
            </w:tcBorders>
            <w:noWrap w:val="0"/>
            <w:vAlign w:val="center"/>
          </w:tcPr>
          <w:p w14:paraId="4C9E21CE">
            <w:pPr>
              <w:keepNext/>
              <w:spacing w:line="440" w:lineRule="exact"/>
              <w:ind w:left="63" w:right="63"/>
              <w:rPr>
                <w:rFonts w:hAnsi="宋体"/>
                <w:color w:val="auto"/>
                <w:kern w:val="0"/>
                <w:szCs w:val="30"/>
                <w:highlight w:val="none"/>
              </w:rPr>
            </w:pPr>
            <w:r>
              <w:rPr>
                <w:rFonts w:hAnsi="宋体"/>
                <w:color w:val="auto"/>
                <w:kern w:val="0"/>
                <w:szCs w:val="30"/>
                <w:highlight w:val="none"/>
              </w:rPr>
              <w:t>机械或设备名称</w:t>
            </w:r>
          </w:p>
        </w:tc>
        <w:tc>
          <w:tcPr>
            <w:tcW w:w="850" w:type="dxa"/>
            <w:tcBorders>
              <w:top w:val="single" w:color="auto" w:sz="12" w:space="0"/>
              <w:bottom w:val="double" w:color="auto" w:sz="6" w:space="0"/>
            </w:tcBorders>
            <w:noWrap w:val="0"/>
            <w:vAlign w:val="center"/>
          </w:tcPr>
          <w:p w14:paraId="63A1A641">
            <w:pPr>
              <w:keepNext/>
              <w:spacing w:line="440" w:lineRule="exact"/>
              <w:ind w:left="63" w:right="63"/>
              <w:rPr>
                <w:rFonts w:hAnsi="宋体"/>
                <w:color w:val="auto"/>
                <w:kern w:val="0"/>
                <w:szCs w:val="30"/>
                <w:highlight w:val="none"/>
              </w:rPr>
            </w:pPr>
            <w:r>
              <w:rPr>
                <w:rFonts w:hAnsi="宋体"/>
                <w:color w:val="auto"/>
                <w:kern w:val="0"/>
                <w:szCs w:val="30"/>
                <w:highlight w:val="none"/>
              </w:rPr>
              <w:t>规格型号</w:t>
            </w:r>
          </w:p>
        </w:tc>
        <w:tc>
          <w:tcPr>
            <w:tcW w:w="1058" w:type="dxa"/>
            <w:tcBorders>
              <w:top w:val="single" w:color="auto" w:sz="12" w:space="0"/>
              <w:bottom w:val="double" w:color="auto" w:sz="6" w:space="0"/>
            </w:tcBorders>
            <w:noWrap w:val="0"/>
            <w:vAlign w:val="center"/>
          </w:tcPr>
          <w:p w14:paraId="326F3ACE">
            <w:pPr>
              <w:keepNext/>
              <w:spacing w:line="440" w:lineRule="exact"/>
              <w:ind w:left="63" w:right="63"/>
              <w:rPr>
                <w:rFonts w:hAnsi="宋体"/>
                <w:color w:val="auto"/>
                <w:kern w:val="0"/>
                <w:szCs w:val="30"/>
                <w:highlight w:val="none"/>
              </w:rPr>
            </w:pPr>
            <w:r>
              <w:rPr>
                <w:rFonts w:hAnsi="宋体"/>
                <w:color w:val="auto"/>
                <w:kern w:val="0"/>
                <w:szCs w:val="30"/>
                <w:highlight w:val="none"/>
              </w:rPr>
              <w:t>数量</w:t>
            </w:r>
          </w:p>
        </w:tc>
        <w:tc>
          <w:tcPr>
            <w:tcW w:w="880" w:type="dxa"/>
            <w:tcBorders>
              <w:top w:val="single" w:color="auto" w:sz="12" w:space="0"/>
              <w:bottom w:val="double" w:color="auto" w:sz="6" w:space="0"/>
            </w:tcBorders>
            <w:noWrap w:val="0"/>
            <w:vAlign w:val="center"/>
          </w:tcPr>
          <w:p w14:paraId="6C75B6AB">
            <w:pPr>
              <w:keepNext/>
              <w:spacing w:line="440" w:lineRule="exact"/>
              <w:ind w:left="63" w:right="63"/>
              <w:rPr>
                <w:rFonts w:hAnsi="宋体"/>
                <w:color w:val="auto"/>
                <w:kern w:val="0"/>
                <w:szCs w:val="30"/>
                <w:highlight w:val="none"/>
              </w:rPr>
            </w:pPr>
            <w:r>
              <w:rPr>
                <w:rFonts w:hAnsi="宋体"/>
                <w:color w:val="auto"/>
                <w:kern w:val="0"/>
                <w:szCs w:val="30"/>
                <w:highlight w:val="none"/>
              </w:rPr>
              <w:t>产地</w:t>
            </w:r>
          </w:p>
        </w:tc>
        <w:tc>
          <w:tcPr>
            <w:tcW w:w="1020" w:type="dxa"/>
            <w:tcBorders>
              <w:top w:val="single" w:color="auto" w:sz="12" w:space="0"/>
              <w:bottom w:val="double" w:color="auto" w:sz="6" w:space="0"/>
            </w:tcBorders>
            <w:noWrap w:val="0"/>
            <w:vAlign w:val="center"/>
          </w:tcPr>
          <w:p w14:paraId="4CAAE303">
            <w:pPr>
              <w:keepNext/>
              <w:spacing w:line="440" w:lineRule="exact"/>
              <w:ind w:left="63" w:right="63"/>
              <w:rPr>
                <w:rFonts w:hAnsi="宋体"/>
                <w:color w:val="auto"/>
                <w:kern w:val="0"/>
                <w:szCs w:val="30"/>
                <w:highlight w:val="none"/>
              </w:rPr>
            </w:pPr>
            <w:r>
              <w:rPr>
                <w:rFonts w:hAnsi="宋体"/>
                <w:color w:val="auto"/>
                <w:kern w:val="0"/>
                <w:szCs w:val="30"/>
                <w:highlight w:val="none"/>
              </w:rPr>
              <w:t>制造年份</w:t>
            </w:r>
          </w:p>
        </w:tc>
        <w:tc>
          <w:tcPr>
            <w:tcW w:w="1480" w:type="dxa"/>
            <w:tcBorders>
              <w:top w:val="single" w:color="auto" w:sz="12" w:space="0"/>
              <w:bottom w:val="double" w:color="auto" w:sz="6" w:space="0"/>
            </w:tcBorders>
            <w:noWrap w:val="0"/>
            <w:vAlign w:val="center"/>
          </w:tcPr>
          <w:p w14:paraId="10CFDEF2">
            <w:pPr>
              <w:keepNext/>
              <w:spacing w:line="440" w:lineRule="exact"/>
              <w:ind w:left="63" w:right="63"/>
              <w:rPr>
                <w:rFonts w:hAnsi="宋体"/>
                <w:color w:val="auto"/>
                <w:kern w:val="0"/>
                <w:szCs w:val="30"/>
                <w:highlight w:val="none"/>
              </w:rPr>
            </w:pPr>
            <w:r>
              <w:rPr>
                <w:rFonts w:hAnsi="宋体"/>
                <w:color w:val="auto"/>
                <w:kern w:val="0"/>
                <w:szCs w:val="30"/>
                <w:highlight w:val="none"/>
              </w:rPr>
              <w:t>额定功率(kW)</w:t>
            </w:r>
          </w:p>
        </w:tc>
        <w:tc>
          <w:tcPr>
            <w:tcW w:w="1020" w:type="dxa"/>
            <w:tcBorders>
              <w:top w:val="single" w:color="auto" w:sz="12" w:space="0"/>
              <w:bottom w:val="double" w:color="auto" w:sz="6" w:space="0"/>
            </w:tcBorders>
            <w:noWrap w:val="0"/>
            <w:vAlign w:val="center"/>
          </w:tcPr>
          <w:p w14:paraId="7A277DE8">
            <w:pPr>
              <w:keepNext/>
              <w:spacing w:line="440" w:lineRule="exact"/>
              <w:ind w:left="63" w:right="63"/>
              <w:rPr>
                <w:rFonts w:hAnsi="宋体"/>
                <w:color w:val="auto"/>
                <w:kern w:val="0"/>
                <w:szCs w:val="30"/>
                <w:highlight w:val="none"/>
              </w:rPr>
            </w:pPr>
            <w:r>
              <w:rPr>
                <w:rFonts w:hAnsi="宋体"/>
                <w:color w:val="auto"/>
                <w:kern w:val="0"/>
                <w:szCs w:val="30"/>
                <w:highlight w:val="none"/>
              </w:rPr>
              <w:t>生产能力</w:t>
            </w:r>
          </w:p>
        </w:tc>
        <w:tc>
          <w:tcPr>
            <w:tcW w:w="921" w:type="dxa"/>
            <w:tcBorders>
              <w:top w:val="single" w:color="auto" w:sz="12" w:space="0"/>
              <w:bottom w:val="double" w:color="auto" w:sz="6" w:space="0"/>
            </w:tcBorders>
            <w:noWrap w:val="0"/>
            <w:vAlign w:val="center"/>
          </w:tcPr>
          <w:p w14:paraId="2B410114">
            <w:pPr>
              <w:keepNext/>
              <w:spacing w:line="440" w:lineRule="exact"/>
              <w:ind w:left="63" w:right="63"/>
              <w:rPr>
                <w:rFonts w:hAnsi="宋体"/>
                <w:color w:val="auto"/>
                <w:kern w:val="0"/>
                <w:szCs w:val="30"/>
                <w:highlight w:val="none"/>
              </w:rPr>
            </w:pPr>
            <w:r>
              <w:rPr>
                <w:rFonts w:hAnsi="宋体"/>
                <w:color w:val="auto"/>
                <w:kern w:val="0"/>
                <w:szCs w:val="30"/>
                <w:highlight w:val="none"/>
              </w:rPr>
              <w:t>备注</w:t>
            </w:r>
          </w:p>
        </w:tc>
      </w:tr>
      <w:tr w14:paraId="29C228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72D085D9">
            <w:pPr>
              <w:keepNext/>
              <w:spacing w:line="440" w:lineRule="exact"/>
              <w:ind w:left="63" w:right="63"/>
              <w:rPr>
                <w:rFonts w:hAnsi="宋体"/>
                <w:color w:val="auto"/>
                <w:kern w:val="0"/>
                <w:sz w:val="30"/>
                <w:szCs w:val="30"/>
                <w:highlight w:val="none"/>
              </w:rPr>
            </w:pPr>
          </w:p>
        </w:tc>
        <w:tc>
          <w:tcPr>
            <w:tcW w:w="1418" w:type="dxa"/>
            <w:tcBorders>
              <w:top w:val="double" w:color="auto" w:sz="6" w:space="0"/>
              <w:bottom w:val="single" w:color="auto" w:sz="6" w:space="0"/>
            </w:tcBorders>
            <w:noWrap w:val="0"/>
            <w:vAlign w:val="center"/>
          </w:tcPr>
          <w:p w14:paraId="0FF5B9F7">
            <w:pPr>
              <w:keepNext/>
              <w:spacing w:line="440" w:lineRule="exact"/>
              <w:ind w:left="63" w:right="63"/>
              <w:rPr>
                <w:rFonts w:hAnsi="宋体"/>
                <w:color w:val="auto"/>
                <w:kern w:val="0"/>
                <w:sz w:val="30"/>
                <w:szCs w:val="30"/>
                <w:highlight w:val="none"/>
              </w:rPr>
            </w:pPr>
          </w:p>
        </w:tc>
        <w:tc>
          <w:tcPr>
            <w:tcW w:w="850" w:type="dxa"/>
            <w:tcBorders>
              <w:top w:val="double" w:color="auto" w:sz="6" w:space="0"/>
              <w:bottom w:val="single" w:color="auto" w:sz="6" w:space="0"/>
            </w:tcBorders>
            <w:noWrap w:val="0"/>
            <w:vAlign w:val="center"/>
          </w:tcPr>
          <w:p w14:paraId="73AFB144">
            <w:pPr>
              <w:keepNext/>
              <w:spacing w:line="440" w:lineRule="exact"/>
              <w:ind w:left="63" w:right="63"/>
              <w:rPr>
                <w:rFonts w:hAnsi="宋体"/>
                <w:color w:val="auto"/>
                <w:kern w:val="0"/>
                <w:sz w:val="30"/>
                <w:szCs w:val="30"/>
                <w:highlight w:val="none"/>
              </w:rPr>
            </w:pPr>
          </w:p>
        </w:tc>
        <w:tc>
          <w:tcPr>
            <w:tcW w:w="1058" w:type="dxa"/>
            <w:tcBorders>
              <w:top w:val="double" w:color="auto" w:sz="6" w:space="0"/>
              <w:bottom w:val="single" w:color="auto" w:sz="6" w:space="0"/>
            </w:tcBorders>
            <w:noWrap w:val="0"/>
            <w:vAlign w:val="center"/>
          </w:tcPr>
          <w:p w14:paraId="4C690653">
            <w:pPr>
              <w:keepNext/>
              <w:spacing w:line="440" w:lineRule="exact"/>
              <w:ind w:left="63" w:right="63"/>
              <w:rPr>
                <w:rFonts w:hAnsi="宋体"/>
                <w:color w:val="auto"/>
                <w:kern w:val="0"/>
                <w:sz w:val="30"/>
                <w:szCs w:val="30"/>
                <w:highlight w:val="none"/>
              </w:rPr>
            </w:pPr>
          </w:p>
        </w:tc>
        <w:tc>
          <w:tcPr>
            <w:tcW w:w="880" w:type="dxa"/>
            <w:tcBorders>
              <w:top w:val="double" w:color="auto" w:sz="6" w:space="0"/>
              <w:bottom w:val="single" w:color="auto" w:sz="6" w:space="0"/>
            </w:tcBorders>
            <w:noWrap w:val="0"/>
            <w:vAlign w:val="center"/>
          </w:tcPr>
          <w:p w14:paraId="1D15658A">
            <w:pPr>
              <w:keepNext/>
              <w:spacing w:line="440" w:lineRule="exact"/>
              <w:ind w:left="63" w:right="63"/>
              <w:rPr>
                <w:rFonts w:hAnsi="宋体"/>
                <w:color w:val="auto"/>
                <w:kern w:val="0"/>
                <w:sz w:val="30"/>
                <w:szCs w:val="30"/>
                <w:highlight w:val="none"/>
              </w:rPr>
            </w:pPr>
          </w:p>
        </w:tc>
        <w:tc>
          <w:tcPr>
            <w:tcW w:w="1020" w:type="dxa"/>
            <w:tcBorders>
              <w:top w:val="double" w:color="auto" w:sz="6" w:space="0"/>
              <w:bottom w:val="single" w:color="auto" w:sz="6" w:space="0"/>
            </w:tcBorders>
            <w:noWrap w:val="0"/>
            <w:vAlign w:val="center"/>
          </w:tcPr>
          <w:p w14:paraId="52CBF02C">
            <w:pPr>
              <w:keepNext/>
              <w:spacing w:line="440" w:lineRule="exact"/>
              <w:ind w:left="63" w:right="63"/>
              <w:rPr>
                <w:rFonts w:hAnsi="宋体"/>
                <w:color w:val="auto"/>
                <w:kern w:val="0"/>
                <w:sz w:val="30"/>
                <w:szCs w:val="30"/>
                <w:highlight w:val="none"/>
              </w:rPr>
            </w:pPr>
          </w:p>
        </w:tc>
        <w:tc>
          <w:tcPr>
            <w:tcW w:w="1480" w:type="dxa"/>
            <w:tcBorders>
              <w:top w:val="double" w:color="auto" w:sz="6" w:space="0"/>
              <w:bottom w:val="single" w:color="auto" w:sz="6" w:space="0"/>
            </w:tcBorders>
            <w:noWrap w:val="0"/>
            <w:vAlign w:val="center"/>
          </w:tcPr>
          <w:p w14:paraId="5ED0AFBC">
            <w:pPr>
              <w:keepNext/>
              <w:spacing w:line="440" w:lineRule="exact"/>
              <w:ind w:left="63" w:right="63"/>
              <w:rPr>
                <w:rFonts w:hAnsi="宋体"/>
                <w:color w:val="auto"/>
                <w:kern w:val="0"/>
                <w:sz w:val="30"/>
                <w:szCs w:val="30"/>
                <w:highlight w:val="none"/>
              </w:rPr>
            </w:pPr>
          </w:p>
        </w:tc>
        <w:tc>
          <w:tcPr>
            <w:tcW w:w="1020" w:type="dxa"/>
            <w:tcBorders>
              <w:top w:val="double" w:color="auto" w:sz="6" w:space="0"/>
              <w:bottom w:val="single" w:color="auto" w:sz="6" w:space="0"/>
            </w:tcBorders>
            <w:noWrap w:val="0"/>
            <w:vAlign w:val="center"/>
          </w:tcPr>
          <w:p w14:paraId="6E934F6D">
            <w:pPr>
              <w:keepNext/>
              <w:spacing w:line="440" w:lineRule="exact"/>
              <w:ind w:left="63" w:right="63"/>
              <w:rPr>
                <w:rFonts w:hAnsi="宋体"/>
                <w:color w:val="auto"/>
                <w:kern w:val="0"/>
                <w:sz w:val="30"/>
                <w:szCs w:val="30"/>
                <w:highlight w:val="none"/>
              </w:rPr>
            </w:pPr>
          </w:p>
        </w:tc>
        <w:tc>
          <w:tcPr>
            <w:tcW w:w="921" w:type="dxa"/>
            <w:tcBorders>
              <w:top w:val="double" w:color="auto" w:sz="6" w:space="0"/>
              <w:bottom w:val="single" w:color="auto" w:sz="6" w:space="0"/>
            </w:tcBorders>
            <w:noWrap w:val="0"/>
            <w:vAlign w:val="center"/>
          </w:tcPr>
          <w:p w14:paraId="2A4FA120">
            <w:pPr>
              <w:keepNext/>
              <w:spacing w:line="440" w:lineRule="exact"/>
              <w:ind w:left="63" w:right="63"/>
              <w:rPr>
                <w:rFonts w:hAnsi="宋体"/>
                <w:color w:val="auto"/>
                <w:kern w:val="0"/>
                <w:sz w:val="30"/>
                <w:szCs w:val="30"/>
                <w:highlight w:val="none"/>
              </w:rPr>
            </w:pPr>
          </w:p>
        </w:tc>
      </w:tr>
      <w:tr w14:paraId="1EF0D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731667C6">
            <w:pPr>
              <w:keepNext/>
              <w:spacing w:line="440" w:lineRule="exact"/>
              <w:ind w:left="63" w:right="63"/>
              <w:rPr>
                <w:rFonts w:hAnsi="宋体"/>
                <w:color w:val="auto"/>
                <w:kern w:val="0"/>
                <w:sz w:val="30"/>
                <w:szCs w:val="30"/>
                <w:highlight w:val="none"/>
              </w:rPr>
            </w:pPr>
          </w:p>
        </w:tc>
        <w:tc>
          <w:tcPr>
            <w:tcW w:w="1418" w:type="dxa"/>
            <w:tcBorders>
              <w:top w:val="nil"/>
            </w:tcBorders>
            <w:noWrap w:val="0"/>
            <w:vAlign w:val="center"/>
          </w:tcPr>
          <w:p w14:paraId="35CF047D">
            <w:pPr>
              <w:keepNext/>
              <w:spacing w:line="440" w:lineRule="exact"/>
              <w:ind w:left="63" w:right="63"/>
              <w:rPr>
                <w:rFonts w:hAnsi="宋体"/>
                <w:color w:val="auto"/>
                <w:kern w:val="0"/>
                <w:sz w:val="30"/>
                <w:szCs w:val="30"/>
                <w:highlight w:val="none"/>
              </w:rPr>
            </w:pPr>
          </w:p>
        </w:tc>
        <w:tc>
          <w:tcPr>
            <w:tcW w:w="850" w:type="dxa"/>
            <w:tcBorders>
              <w:top w:val="nil"/>
            </w:tcBorders>
            <w:noWrap w:val="0"/>
            <w:vAlign w:val="center"/>
          </w:tcPr>
          <w:p w14:paraId="7DFA628D">
            <w:pPr>
              <w:keepNext/>
              <w:spacing w:line="440" w:lineRule="exact"/>
              <w:ind w:left="63" w:right="63"/>
              <w:rPr>
                <w:rFonts w:hAnsi="宋体"/>
                <w:color w:val="auto"/>
                <w:kern w:val="0"/>
                <w:sz w:val="30"/>
                <w:szCs w:val="30"/>
                <w:highlight w:val="none"/>
              </w:rPr>
            </w:pPr>
          </w:p>
        </w:tc>
        <w:tc>
          <w:tcPr>
            <w:tcW w:w="1058" w:type="dxa"/>
            <w:tcBorders>
              <w:top w:val="nil"/>
            </w:tcBorders>
            <w:noWrap w:val="0"/>
            <w:vAlign w:val="center"/>
          </w:tcPr>
          <w:p w14:paraId="71D86753">
            <w:pPr>
              <w:keepNext/>
              <w:spacing w:line="440" w:lineRule="exact"/>
              <w:ind w:left="63" w:right="63"/>
              <w:rPr>
                <w:rFonts w:hAnsi="宋体"/>
                <w:color w:val="auto"/>
                <w:kern w:val="0"/>
                <w:sz w:val="30"/>
                <w:szCs w:val="30"/>
                <w:highlight w:val="none"/>
              </w:rPr>
            </w:pPr>
          </w:p>
        </w:tc>
        <w:tc>
          <w:tcPr>
            <w:tcW w:w="880" w:type="dxa"/>
            <w:tcBorders>
              <w:top w:val="nil"/>
            </w:tcBorders>
            <w:noWrap w:val="0"/>
            <w:vAlign w:val="center"/>
          </w:tcPr>
          <w:p w14:paraId="11EC74A1">
            <w:pPr>
              <w:keepNext/>
              <w:spacing w:line="440" w:lineRule="exact"/>
              <w:ind w:left="63" w:right="63"/>
              <w:rPr>
                <w:rFonts w:hAnsi="宋体"/>
                <w:color w:val="auto"/>
                <w:kern w:val="0"/>
                <w:sz w:val="30"/>
                <w:szCs w:val="30"/>
                <w:highlight w:val="none"/>
              </w:rPr>
            </w:pPr>
          </w:p>
        </w:tc>
        <w:tc>
          <w:tcPr>
            <w:tcW w:w="1020" w:type="dxa"/>
            <w:tcBorders>
              <w:top w:val="nil"/>
            </w:tcBorders>
            <w:noWrap w:val="0"/>
            <w:vAlign w:val="center"/>
          </w:tcPr>
          <w:p w14:paraId="5306F3F2">
            <w:pPr>
              <w:keepNext/>
              <w:spacing w:line="440" w:lineRule="exact"/>
              <w:ind w:left="63" w:right="63"/>
              <w:rPr>
                <w:rFonts w:hAnsi="宋体"/>
                <w:color w:val="auto"/>
                <w:kern w:val="0"/>
                <w:sz w:val="30"/>
                <w:szCs w:val="30"/>
                <w:highlight w:val="none"/>
              </w:rPr>
            </w:pPr>
          </w:p>
        </w:tc>
        <w:tc>
          <w:tcPr>
            <w:tcW w:w="1480" w:type="dxa"/>
            <w:tcBorders>
              <w:top w:val="nil"/>
            </w:tcBorders>
            <w:noWrap w:val="0"/>
            <w:vAlign w:val="center"/>
          </w:tcPr>
          <w:p w14:paraId="7396C464">
            <w:pPr>
              <w:keepNext/>
              <w:spacing w:line="440" w:lineRule="exact"/>
              <w:ind w:left="63" w:right="63"/>
              <w:rPr>
                <w:rFonts w:hAnsi="宋体"/>
                <w:color w:val="auto"/>
                <w:kern w:val="0"/>
                <w:sz w:val="30"/>
                <w:szCs w:val="30"/>
                <w:highlight w:val="none"/>
              </w:rPr>
            </w:pPr>
          </w:p>
        </w:tc>
        <w:tc>
          <w:tcPr>
            <w:tcW w:w="1020" w:type="dxa"/>
            <w:tcBorders>
              <w:top w:val="nil"/>
            </w:tcBorders>
            <w:noWrap w:val="0"/>
            <w:vAlign w:val="center"/>
          </w:tcPr>
          <w:p w14:paraId="6740D647">
            <w:pPr>
              <w:keepNext/>
              <w:spacing w:line="440" w:lineRule="exact"/>
              <w:ind w:left="63" w:right="63"/>
              <w:rPr>
                <w:rFonts w:hAnsi="宋体"/>
                <w:color w:val="auto"/>
                <w:kern w:val="0"/>
                <w:sz w:val="30"/>
                <w:szCs w:val="30"/>
                <w:highlight w:val="none"/>
              </w:rPr>
            </w:pPr>
          </w:p>
        </w:tc>
        <w:tc>
          <w:tcPr>
            <w:tcW w:w="921" w:type="dxa"/>
            <w:tcBorders>
              <w:top w:val="nil"/>
            </w:tcBorders>
            <w:noWrap w:val="0"/>
            <w:vAlign w:val="center"/>
          </w:tcPr>
          <w:p w14:paraId="7D6590A1">
            <w:pPr>
              <w:keepNext/>
              <w:spacing w:line="440" w:lineRule="exact"/>
              <w:ind w:left="63" w:right="63"/>
              <w:rPr>
                <w:rFonts w:hAnsi="宋体"/>
                <w:color w:val="auto"/>
                <w:kern w:val="0"/>
                <w:sz w:val="30"/>
                <w:szCs w:val="30"/>
                <w:highlight w:val="none"/>
              </w:rPr>
            </w:pPr>
          </w:p>
        </w:tc>
      </w:tr>
      <w:tr w14:paraId="093B0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6A8C71">
            <w:pPr>
              <w:keepNext/>
              <w:spacing w:line="440" w:lineRule="exact"/>
              <w:ind w:left="63" w:right="63"/>
              <w:rPr>
                <w:rFonts w:hAnsi="宋体"/>
                <w:color w:val="auto"/>
                <w:kern w:val="0"/>
                <w:sz w:val="30"/>
                <w:szCs w:val="30"/>
                <w:highlight w:val="none"/>
              </w:rPr>
            </w:pPr>
          </w:p>
        </w:tc>
        <w:tc>
          <w:tcPr>
            <w:tcW w:w="1418" w:type="dxa"/>
            <w:noWrap w:val="0"/>
            <w:vAlign w:val="center"/>
          </w:tcPr>
          <w:p w14:paraId="22234D97">
            <w:pPr>
              <w:keepNext/>
              <w:spacing w:line="440" w:lineRule="exact"/>
              <w:ind w:left="63" w:right="63"/>
              <w:rPr>
                <w:rFonts w:hAnsi="宋体"/>
                <w:color w:val="auto"/>
                <w:kern w:val="0"/>
                <w:sz w:val="30"/>
                <w:szCs w:val="30"/>
                <w:highlight w:val="none"/>
              </w:rPr>
            </w:pPr>
          </w:p>
        </w:tc>
        <w:tc>
          <w:tcPr>
            <w:tcW w:w="850" w:type="dxa"/>
            <w:noWrap w:val="0"/>
            <w:vAlign w:val="center"/>
          </w:tcPr>
          <w:p w14:paraId="015C4F4C">
            <w:pPr>
              <w:keepNext/>
              <w:spacing w:line="440" w:lineRule="exact"/>
              <w:ind w:left="63" w:right="63"/>
              <w:rPr>
                <w:rFonts w:hAnsi="宋体"/>
                <w:color w:val="auto"/>
                <w:kern w:val="0"/>
                <w:sz w:val="30"/>
                <w:szCs w:val="30"/>
                <w:highlight w:val="none"/>
              </w:rPr>
            </w:pPr>
          </w:p>
        </w:tc>
        <w:tc>
          <w:tcPr>
            <w:tcW w:w="1058" w:type="dxa"/>
            <w:noWrap w:val="0"/>
            <w:vAlign w:val="center"/>
          </w:tcPr>
          <w:p w14:paraId="2D1F7399">
            <w:pPr>
              <w:keepNext/>
              <w:spacing w:line="440" w:lineRule="exact"/>
              <w:ind w:left="63" w:right="63"/>
              <w:rPr>
                <w:rFonts w:hAnsi="宋体"/>
                <w:color w:val="auto"/>
                <w:kern w:val="0"/>
                <w:sz w:val="30"/>
                <w:szCs w:val="30"/>
                <w:highlight w:val="none"/>
              </w:rPr>
            </w:pPr>
          </w:p>
        </w:tc>
        <w:tc>
          <w:tcPr>
            <w:tcW w:w="880" w:type="dxa"/>
            <w:noWrap w:val="0"/>
            <w:vAlign w:val="center"/>
          </w:tcPr>
          <w:p w14:paraId="763F7816">
            <w:pPr>
              <w:keepNext/>
              <w:spacing w:line="440" w:lineRule="exact"/>
              <w:ind w:left="63" w:right="63"/>
              <w:rPr>
                <w:rFonts w:hAnsi="宋体"/>
                <w:color w:val="auto"/>
                <w:kern w:val="0"/>
                <w:sz w:val="30"/>
                <w:szCs w:val="30"/>
                <w:highlight w:val="none"/>
              </w:rPr>
            </w:pPr>
          </w:p>
        </w:tc>
        <w:tc>
          <w:tcPr>
            <w:tcW w:w="1020" w:type="dxa"/>
            <w:noWrap w:val="0"/>
            <w:vAlign w:val="center"/>
          </w:tcPr>
          <w:p w14:paraId="5800C392">
            <w:pPr>
              <w:keepNext/>
              <w:spacing w:line="440" w:lineRule="exact"/>
              <w:ind w:left="63" w:right="63"/>
              <w:rPr>
                <w:rFonts w:hAnsi="宋体"/>
                <w:color w:val="auto"/>
                <w:kern w:val="0"/>
                <w:sz w:val="30"/>
                <w:szCs w:val="30"/>
                <w:highlight w:val="none"/>
              </w:rPr>
            </w:pPr>
          </w:p>
        </w:tc>
        <w:tc>
          <w:tcPr>
            <w:tcW w:w="1480" w:type="dxa"/>
            <w:noWrap w:val="0"/>
            <w:vAlign w:val="center"/>
          </w:tcPr>
          <w:p w14:paraId="799C88AA">
            <w:pPr>
              <w:keepNext/>
              <w:spacing w:line="440" w:lineRule="exact"/>
              <w:ind w:left="63" w:right="63"/>
              <w:rPr>
                <w:rFonts w:hAnsi="宋体"/>
                <w:color w:val="auto"/>
                <w:kern w:val="0"/>
                <w:sz w:val="30"/>
                <w:szCs w:val="30"/>
                <w:highlight w:val="none"/>
              </w:rPr>
            </w:pPr>
          </w:p>
        </w:tc>
        <w:tc>
          <w:tcPr>
            <w:tcW w:w="1020" w:type="dxa"/>
            <w:noWrap w:val="0"/>
            <w:vAlign w:val="center"/>
          </w:tcPr>
          <w:p w14:paraId="6D3ABD7D">
            <w:pPr>
              <w:keepNext/>
              <w:spacing w:line="440" w:lineRule="exact"/>
              <w:ind w:left="63" w:right="63"/>
              <w:rPr>
                <w:rFonts w:hAnsi="宋体"/>
                <w:color w:val="auto"/>
                <w:kern w:val="0"/>
                <w:sz w:val="30"/>
                <w:szCs w:val="30"/>
                <w:highlight w:val="none"/>
              </w:rPr>
            </w:pPr>
          </w:p>
        </w:tc>
        <w:tc>
          <w:tcPr>
            <w:tcW w:w="921" w:type="dxa"/>
            <w:noWrap w:val="0"/>
            <w:vAlign w:val="center"/>
          </w:tcPr>
          <w:p w14:paraId="3B9036DF">
            <w:pPr>
              <w:keepNext/>
              <w:spacing w:line="440" w:lineRule="exact"/>
              <w:ind w:left="63" w:right="63"/>
              <w:rPr>
                <w:rFonts w:hAnsi="宋体"/>
                <w:color w:val="auto"/>
                <w:kern w:val="0"/>
                <w:sz w:val="30"/>
                <w:szCs w:val="30"/>
                <w:highlight w:val="none"/>
              </w:rPr>
            </w:pPr>
          </w:p>
        </w:tc>
      </w:tr>
      <w:tr w14:paraId="02F777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62C1D87">
            <w:pPr>
              <w:keepNext/>
              <w:spacing w:line="440" w:lineRule="exact"/>
              <w:ind w:left="63" w:right="63"/>
              <w:rPr>
                <w:rFonts w:hAnsi="宋体"/>
                <w:color w:val="auto"/>
                <w:kern w:val="0"/>
                <w:sz w:val="30"/>
                <w:szCs w:val="30"/>
                <w:highlight w:val="none"/>
              </w:rPr>
            </w:pPr>
          </w:p>
        </w:tc>
        <w:tc>
          <w:tcPr>
            <w:tcW w:w="1418" w:type="dxa"/>
            <w:noWrap w:val="0"/>
            <w:vAlign w:val="center"/>
          </w:tcPr>
          <w:p w14:paraId="77554CC0">
            <w:pPr>
              <w:keepNext/>
              <w:spacing w:line="440" w:lineRule="exact"/>
              <w:ind w:left="63" w:right="63"/>
              <w:rPr>
                <w:rFonts w:hAnsi="宋体"/>
                <w:color w:val="auto"/>
                <w:kern w:val="0"/>
                <w:sz w:val="30"/>
                <w:szCs w:val="30"/>
                <w:highlight w:val="none"/>
              </w:rPr>
            </w:pPr>
          </w:p>
        </w:tc>
        <w:tc>
          <w:tcPr>
            <w:tcW w:w="850" w:type="dxa"/>
            <w:noWrap w:val="0"/>
            <w:vAlign w:val="center"/>
          </w:tcPr>
          <w:p w14:paraId="3DD4D7E4">
            <w:pPr>
              <w:keepNext/>
              <w:spacing w:line="440" w:lineRule="exact"/>
              <w:ind w:left="63" w:right="63"/>
              <w:rPr>
                <w:rFonts w:hAnsi="宋体"/>
                <w:color w:val="auto"/>
                <w:kern w:val="0"/>
                <w:sz w:val="30"/>
                <w:szCs w:val="30"/>
                <w:highlight w:val="none"/>
              </w:rPr>
            </w:pPr>
          </w:p>
        </w:tc>
        <w:tc>
          <w:tcPr>
            <w:tcW w:w="1058" w:type="dxa"/>
            <w:noWrap w:val="0"/>
            <w:vAlign w:val="center"/>
          </w:tcPr>
          <w:p w14:paraId="573822A0">
            <w:pPr>
              <w:keepNext/>
              <w:spacing w:line="440" w:lineRule="exact"/>
              <w:ind w:left="63" w:right="63"/>
              <w:rPr>
                <w:rFonts w:hAnsi="宋体"/>
                <w:color w:val="auto"/>
                <w:kern w:val="0"/>
                <w:sz w:val="30"/>
                <w:szCs w:val="30"/>
                <w:highlight w:val="none"/>
              </w:rPr>
            </w:pPr>
          </w:p>
        </w:tc>
        <w:tc>
          <w:tcPr>
            <w:tcW w:w="880" w:type="dxa"/>
            <w:noWrap w:val="0"/>
            <w:vAlign w:val="center"/>
          </w:tcPr>
          <w:p w14:paraId="45472567">
            <w:pPr>
              <w:keepNext/>
              <w:spacing w:line="440" w:lineRule="exact"/>
              <w:ind w:left="63" w:right="63"/>
              <w:rPr>
                <w:rFonts w:hAnsi="宋体"/>
                <w:color w:val="auto"/>
                <w:kern w:val="0"/>
                <w:sz w:val="30"/>
                <w:szCs w:val="30"/>
                <w:highlight w:val="none"/>
              </w:rPr>
            </w:pPr>
          </w:p>
        </w:tc>
        <w:tc>
          <w:tcPr>
            <w:tcW w:w="1020" w:type="dxa"/>
            <w:noWrap w:val="0"/>
            <w:vAlign w:val="center"/>
          </w:tcPr>
          <w:p w14:paraId="768D7A55">
            <w:pPr>
              <w:keepNext/>
              <w:spacing w:line="440" w:lineRule="exact"/>
              <w:ind w:left="63" w:right="63"/>
              <w:rPr>
                <w:rFonts w:hAnsi="宋体"/>
                <w:color w:val="auto"/>
                <w:kern w:val="0"/>
                <w:sz w:val="30"/>
                <w:szCs w:val="30"/>
                <w:highlight w:val="none"/>
              </w:rPr>
            </w:pPr>
          </w:p>
        </w:tc>
        <w:tc>
          <w:tcPr>
            <w:tcW w:w="1480" w:type="dxa"/>
            <w:noWrap w:val="0"/>
            <w:vAlign w:val="center"/>
          </w:tcPr>
          <w:p w14:paraId="06BD914C">
            <w:pPr>
              <w:keepNext/>
              <w:spacing w:line="440" w:lineRule="exact"/>
              <w:ind w:left="63" w:right="63"/>
              <w:rPr>
                <w:rFonts w:hAnsi="宋体"/>
                <w:color w:val="auto"/>
                <w:kern w:val="0"/>
                <w:sz w:val="30"/>
                <w:szCs w:val="30"/>
                <w:highlight w:val="none"/>
              </w:rPr>
            </w:pPr>
          </w:p>
        </w:tc>
        <w:tc>
          <w:tcPr>
            <w:tcW w:w="1020" w:type="dxa"/>
            <w:noWrap w:val="0"/>
            <w:vAlign w:val="center"/>
          </w:tcPr>
          <w:p w14:paraId="33598DC1">
            <w:pPr>
              <w:keepNext/>
              <w:spacing w:line="440" w:lineRule="exact"/>
              <w:ind w:left="63" w:right="63"/>
              <w:rPr>
                <w:rFonts w:hAnsi="宋体"/>
                <w:color w:val="auto"/>
                <w:kern w:val="0"/>
                <w:sz w:val="30"/>
                <w:szCs w:val="30"/>
                <w:highlight w:val="none"/>
              </w:rPr>
            </w:pPr>
          </w:p>
        </w:tc>
        <w:tc>
          <w:tcPr>
            <w:tcW w:w="921" w:type="dxa"/>
            <w:noWrap w:val="0"/>
            <w:vAlign w:val="center"/>
          </w:tcPr>
          <w:p w14:paraId="22B81EC4">
            <w:pPr>
              <w:keepNext/>
              <w:spacing w:line="440" w:lineRule="exact"/>
              <w:ind w:left="63" w:right="63"/>
              <w:rPr>
                <w:rFonts w:hAnsi="宋体"/>
                <w:color w:val="auto"/>
                <w:kern w:val="0"/>
                <w:sz w:val="30"/>
                <w:szCs w:val="30"/>
                <w:highlight w:val="none"/>
              </w:rPr>
            </w:pPr>
          </w:p>
        </w:tc>
      </w:tr>
      <w:tr w14:paraId="79C9E8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E27D454">
            <w:pPr>
              <w:keepNext/>
              <w:spacing w:line="440" w:lineRule="exact"/>
              <w:ind w:left="63" w:right="63"/>
              <w:rPr>
                <w:rFonts w:hAnsi="宋体"/>
                <w:color w:val="auto"/>
                <w:kern w:val="0"/>
                <w:sz w:val="30"/>
                <w:szCs w:val="30"/>
                <w:highlight w:val="none"/>
              </w:rPr>
            </w:pPr>
          </w:p>
        </w:tc>
        <w:tc>
          <w:tcPr>
            <w:tcW w:w="1418" w:type="dxa"/>
            <w:noWrap w:val="0"/>
            <w:vAlign w:val="center"/>
          </w:tcPr>
          <w:p w14:paraId="64983C50">
            <w:pPr>
              <w:keepNext/>
              <w:spacing w:line="440" w:lineRule="exact"/>
              <w:ind w:left="63" w:right="63"/>
              <w:rPr>
                <w:rFonts w:hAnsi="宋体"/>
                <w:color w:val="auto"/>
                <w:kern w:val="0"/>
                <w:sz w:val="30"/>
                <w:szCs w:val="30"/>
                <w:highlight w:val="none"/>
              </w:rPr>
            </w:pPr>
          </w:p>
        </w:tc>
        <w:tc>
          <w:tcPr>
            <w:tcW w:w="850" w:type="dxa"/>
            <w:noWrap w:val="0"/>
            <w:vAlign w:val="center"/>
          </w:tcPr>
          <w:p w14:paraId="6A767FB3">
            <w:pPr>
              <w:keepNext/>
              <w:spacing w:line="440" w:lineRule="exact"/>
              <w:ind w:left="63" w:right="63"/>
              <w:rPr>
                <w:rFonts w:hAnsi="宋体"/>
                <w:color w:val="auto"/>
                <w:kern w:val="0"/>
                <w:sz w:val="30"/>
                <w:szCs w:val="30"/>
                <w:highlight w:val="none"/>
              </w:rPr>
            </w:pPr>
          </w:p>
        </w:tc>
        <w:tc>
          <w:tcPr>
            <w:tcW w:w="1058" w:type="dxa"/>
            <w:noWrap w:val="0"/>
            <w:vAlign w:val="center"/>
          </w:tcPr>
          <w:p w14:paraId="1953C1F6">
            <w:pPr>
              <w:keepNext/>
              <w:spacing w:line="440" w:lineRule="exact"/>
              <w:ind w:left="63" w:right="63"/>
              <w:rPr>
                <w:rFonts w:hAnsi="宋体"/>
                <w:color w:val="auto"/>
                <w:kern w:val="0"/>
                <w:sz w:val="30"/>
                <w:szCs w:val="30"/>
                <w:highlight w:val="none"/>
              </w:rPr>
            </w:pPr>
          </w:p>
        </w:tc>
        <w:tc>
          <w:tcPr>
            <w:tcW w:w="880" w:type="dxa"/>
            <w:noWrap w:val="0"/>
            <w:vAlign w:val="center"/>
          </w:tcPr>
          <w:p w14:paraId="1319644F">
            <w:pPr>
              <w:keepNext/>
              <w:spacing w:line="440" w:lineRule="exact"/>
              <w:ind w:left="63" w:right="63"/>
              <w:rPr>
                <w:rFonts w:hAnsi="宋体"/>
                <w:color w:val="auto"/>
                <w:kern w:val="0"/>
                <w:sz w:val="30"/>
                <w:szCs w:val="30"/>
                <w:highlight w:val="none"/>
              </w:rPr>
            </w:pPr>
          </w:p>
        </w:tc>
        <w:tc>
          <w:tcPr>
            <w:tcW w:w="1020" w:type="dxa"/>
            <w:noWrap w:val="0"/>
            <w:vAlign w:val="center"/>
          </w:tcPr>
          <w:p w14:paraId="050B53D6">
            <w:pPr>
              <w:keepNext/>
              <w:spacing w:line="440" w:lineRule="exact"/>
              <w:ind w:left="63" w:right="63"/>
              <w:rPr>
                <w:rFonts w:hAnsi="宋体"/>
                <w:color w:val="auto"/>
                <w:kern w:val="0"/>
                <w:sz w:val="30"/>
                <w:szCs w:val="30"/>
                <w:highlight w:val="none"/>
              </w:rPr>
            </w:pPr>
          </w:p>
        </w:tc>
        <w:tc>
          <w:tcPr>
            <w:tcW w:w="1480" w:type="dxa"/>
            <w:noWrap w:val="0"/>
            <w:vAlign w:val="center"/>
          </w:tcPr>
          <w:p w14:paraId="0C0FBFDF">
            <w:pPr>
              <w:keepNext/>
              <w:spacing w:line="440" w:lineRule="exact"/>
              <w:ind w:left="63" w:right="63"/>
              <w:rPr>
                <w:rFonts w:hAnsi="宋体"/>
                <w:color w:val="auto"/>
                <w:kern w:val="0"/>
                <w:sz w:val="30"/>
                <w:szCs w:val="30"/>
                <w:highlight w:val="none"/>
              </w:rPr>
            </w:pPr>
          </w:p>
        </w:tc>
        <w:tc>
          <w:tcPr>
            <w:tcW w:w="1020" w:type="dxa"/>
            <w:noWrap w:val="0"/>
            <w:vAlign w:val="center"/>
          </w:tcPr>
          <w:p w14:paraId="26F11167">
            <w:pPr>
              <w:keepNext/>
              <w:spacing w:line="440" w:lineRule="exact"/>
              <w:ind w:left="63" w:right="63"/>
              <w:rPr>
                <w:rFonts w:hAnsi="宋体"/>
                <w:color w:val="auto"/>
                <w:kern w:val="0"/>
                <w:sz w:val="30"/>
                <w:szCs w:val="30"/>
                <w:highlight w:val="none"/>
              </w:rPr>
            </w:pPr>
          </w:p>
        </w:tc>
        <w:tc>
          <w:tcPr>
            <w:tcW w:w="921" w:type="dxa"/>
            <w:noWrap w:val="0"/>
            <w:vAlign w:val="center"/>
          </w:tcPr>
          <w:p w14:paraId="59C59EA2">
            <w:pPr>
              <w:keepNext/>
              <w:spacing w:line="440" w:lineRule="exact"/>
              <w:ind w:left="63" w:right="63"/>
              <w:rPr>
                <w:rFonts w:hAnsi="宋体"/>
                <w:color w:val="auto"/>
                <w:kern w:val="0"/>
                <w:sz w:val="30"/>
                <w:szCs w:val="30"/>
                <w:highlight w:val="none"/>
              </w:rPr>
            </w:pPr>
          </w:p>
        </w:tc>
      </w:tr>
      <w:tr w14:paraId="70FAB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C3DFE6A">
            <w:pPr>
              <w:keepNext/>
              <w:spacing w:line="440" w:lineRule="exact"/>
              <w:ind w:left="63" w:right="63"/>
              <w:rPr>
                <w:rFonts w:hAnsi="宋体"/>
                <w:color w:val="auto"/>
                <w:kern w:val="0"/>
                <w:sz w:val="30"/>
                <w:szCs w:val="30"/>
                <w:highlight w:val="none"/>
              </w:rPr>
            </w:pPr>
          </w:p>
        </w:tc>
        <w:tc>
          <w:tcPr>
            <w:tcW w:w="1418" w:type="dxa"/>
            <w:noWrap w:val="0"/>
            <w:vAlign w:val="center"/>
          </w:tcPr>
          <w:p w14:paraId="2798CA0A">
            <w:pPr>
              <w:keepNext/>
              <w:spacing w:line="440" w:lineRule="exact"/>
              <w:ind w:left="63" w:right="63"/>
              <w:rPr>
                <w:rFonts w:hAnsi="宋体"/>
                <w:color w:val="auto"/>
                <w:kern w:val="0"/>
                <w:sz w:val="30"/>
                <w:szCs w:val="30"/>
                <w:highlight w:val="none"/>
              </w:rPr>
            </w:pPr>
          </w:p>
        </w:tc>
        <w:tc>
          <w:tcPr>
            <w:tcW w:w="850" w:type="dxa"/>
            <w:noWrap w:val="0"/>
            <w:vAlign w:val="center"/>
          </w:tcPr>
          <w:p w14:paraId="38B4246D">
            <w:pPr>
              <w:keepNext/>
              <w:spacing w:line="440" w:lineRule="exact"/>
              <w:ind w:left="63" w:right="63"/>
              <w:rPr>
                <w:rFonts w:hAnsi="宋体"/>
                <w:color w:val="auto"/>
                <w:kern w:val="0"/>
                <w:sz w:val="30"/>
                <w:szCs w:val="30"/>
                <w:highlight w:val="none"/>
              </w:rPr>
            </w:pPr>
          </w:p>
        </w:tc>
        <w:tc>
          <w:tcPr>
            <w:tcW w:w="1058" w:type="dxa"/>
            <w:noWrap w:val="0"/>
            <w:vAlign w:val="center"/>
          </w:tcPr>
          <w:p w14:paraId="27617487">
            <w:pPr>
              <w:keepNext/>
              <w:spacing w:line="440" w:lineRule="exact"/>
              <w:ind w:left="63" w:right="63"/>
              <w:rPr>
                <w:rFonts w:hAnsi="宋体"/>
                <w:color w:val="auto"/>
                <w:kern w:val="0"/>
                <w:sz w:val="30"/>
                <w:szCs w:val="30"/>
                <w:highlight w:val="none"/>
              </w:rPr>
            </w:pPr>
          </w:p>
        </w:tc>
        <w:tc>
          <w:tcPr>
            <w:tcW w:w="880" w:type="dxa"/>
            <w:noWrap w:val="0"/>
            <w:vAlign w:val="center"/>
          </w:tcPr>
          <w:p w14:paraId="7B82E202">
            <w:pPr>
              <w:keepNext/>
              <w:spacing w:line="440" w:lineRule="exact"/>
              <w:ind w:left="63" w:right="63"/>
              <w:rPr>
                <w:rFonts w:hAnsi="宋体"/>
                <w:color w:val="auto"/>
                <w:kern w:val="0"/>
                <w:sz w:val="30"/>
                <w:szCs w:val="30"/>
                <w:highlight w:val="none"/>
              </w:rPr>
            </w:pPr>
          </w:p>
        </w:tc>
        <w:tc>
          <w:tcPr>
            <w:tcW w:w="1020" w:type="dxa"/>
            <w:noWrap w:val="0"/>
            <w:vAlign w:val="center"/>
          </w:tcPr>
          <w:p w14:paraId="79204F0B">
            <w:pPr>
              <w:keepNext/>
              <w:spacing w:line="440" w:lineRule="exact"/>
              <w:ind w:left="63" w:right="63"/>
              <w:rPr>
                <w:rFonts w:hAnsi="宋体"/>
                <w:color w:val="auto"/>
                <w:kern w:val="0"/>
                <w:sz w:val="30"/>
                <w:szCs w:val="30"/>
                <w:highlight w:val="none"/>
              </w:rPr>
            </w:pPr>
          </w:p>
        </w:tc>
        <w:tc>
          <w:tcPr>
            <w:tcW w:w="1480" w:type="dxa"/>
            <w:noWrap w:val="0"/>
            <w:vAlign w:val="center"/>
          </w:tcPr>
          <w:p w14:paraId="29E52E72">
            <w:pPr>
              <w:keepNext/>
              <w:spacing w:line="440" w:lineRule="exact"/>
              <w:ind w:left="63" w:right="63"/>
              <w:rPr>
                <w:rFonts w:hAnsi="宋体"/>
                <w:color w:val="auto"/>
                <w:kern w:val="0"/>
                <w:sz w:val="30"/>
                <w:szCs w:val="30"/>
                <w:highlight w:val="none"/>
              </w:rPr>
            </w:pPr>
          </w:p>
        </w:tc>
        <w:tc>
          <w:tcPr>
            <w:tcW w:w="1020" w:type="dxa"/>
            <w:noWrap w:val="0"/>
            <w:vAlign w:val="center"/>
          </w:tcPr>
          <w:p w14:paraId="03A1FF7F">
            <w:pPr>
              <w:keepNext/>
              <w:spacing w:line="440" w:lineRule="exact"/>
              <w:ind w:left="63" w:right="63"/>
              <w:rPr>
                <w:rFonts w:hAnsi="宋体"/>
                <w:color w:val="auto"/>
                <w:kern w:val="0"/>
                <w:sz w:val="30"/>
                <w:szCs w:val="30"/>
                <w:highlight w:val="none"/>
              </w:rPr>
            </w:pPr>
          </w:p>
        </w:tc>
        <w:tc>
          <w:tcPr>
            <w:tcW w:w="921" w:type="dxa"/>
            <w:noWrap w:val="0"/>
            <w:vAlign w:val="center"/>
          </w:tcPr>
          <w:p w14:paraId="461E966B">
            <w:pPr>
              <w:keepNext/>
              <w:spacing w:line="440" w:lineRule="exact"/>
              <w:ind w:left="63" w:right="63"/>
              <w:rPr>
                <w:rFonts w:hAnsi="宋体"/>
                <w:color w:val="auto"/>
                <w:kern w:val="0"/>
                <w:sz w:val="30"/>
                <w:szCs w:val="30"/>
                <w:highlight w:val="none"/>
              </w:rPr>
            </w:pPr>
          </w:p>
        </w:tc>
      </w:tr>
      <w:tr w14:paraId="721EC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B4F9D62">
            <w:pPr>
              <w:keepNext/>
              <w:spacing w:line="440" w:lineRule="exact"/>
              <w:ind w:left="63" w:right="63"/>
              <w:rPr>
                <w:rFonts w:hAnsi="宋体"/>
                <w:color w:val="auto"/>
                <w:kern w:val="0"/>
                <w:sz w:val="30"/>
                <w:szCs w:val="30"/>
                <w:highlight w:val="none"/>
              </w:rPr>
            </w:pPr>
          </w:p>
        </w:tc>
        <w:tc>
          <w:tcPr>
            <w:tcW w:w="1418" w:type="dxa"/>
            <w:noWrap w:val="0"/>
            <w:vAlign w:val="center"/>
          </w:tcPr>
          <w:p w14:paraId="6345DD6B">
            <w:pPr>
              <w:keepNext/>
              <w:spacing w:line="440" w:lineRule="exact"/>
              <w:ind w:left="63" w:right="63"/>
              <w:rPr>
                <w:rFonts w:hAnsi="宋体"/>
                <w:color w:val="auto"/>
                <w:kern w:val="0"/>
                <w:sz w:val="30"/>
                <w:szCs w:val="30"/>
                <w:highlight w:val="none"/>
              </w:rPr>
            </w:pPr>
          </w:p>
        </w:tc>
        <w:tc>
          <w:tcPr>
            <w:tcW w:w="850" w:type="dxa"/>
            <w:noWrap w:val="0"/>
            <w:vAlign w:val="center"/>
          </w:tcPr>
          <w:p w14:paraId="68A34078">
            <w:pPr>
              <w:keepNext/>
              <w:spacing w:line="440" w:lineRule="exact"/>
              <w:ind w:left="63" w:right="63"/>
              <w:rPr>
                <w:rFonts w:hAnsi="宋体"/>
                <w:color w:val="auto"/>
                <w:kern w:val="0"/>
                <w:sz w:val="30"/>
                <w:szCs w:val="30"/>
                <w:highlight w:val="none"/>
              </w:rPr>
            </w:pPr>
          </w:p>
        </w:tc>
        <w:tc>
          <w:tcPr>
            <w:tcW w:w="1058" w:type="dxa"/>
            <w:noWrap w:val="0"/>
            <w:vAlign w:val="center"/>
          </w:tcPr>
          <w:p w14:paraId="72A1EB3B">
            <w:pPr>
              <w:keepNext/>
              <w:spacing w:line="440" w:lineRule="exact"/>
              <w:ind w:left="63" w:right="63"/>
              <w:rPr>
                <w:rFonts w:hAnsi="宋体"/>
                <w:color w:val="auto"/>
                <w:kern w:val="0"/>
                <w:sz w:val="30"/>
                <w:szCs w:val="30"/>
                <w:highlight w:val="none"/>
              </w:rPr>
            </w:pPr>
          </w:p>
        </w:tc>
        <w:tc>
          <w:tcPr>
            <w:tcW w:w="880" w:type="dxa"/>
            <w:noWrap w:val="0"/>
            <w:vAlign w:val="center"/>
          </w:tcPr>
          <w:p w14:paraId="003331CC">
            <w:pPr>
              <w:keepNext/>
              <w:spacing w:line="440" w:lineRule="exact"/>
              <w:ind w:left="63" w:right="63"/>
              <w:rPr>
                <w:rFonts w:hAnsi="宋体"/>
                <w:color w:val="auto"/>
                <w:kern w:val="0"/>
                <w:sz w:val="30"/>
                <w:szCs w:val="30"/>
                <w:highlight w:val="none"/>
              </w:rPr>
            </w:pPr>
          </w:p>
        </w:tc>
        <w:tc>
          <w:tcPr>
            <w:tcW w:w="1020" w:type="dxa"/>
            <w:noWrap w:val="0"/>
            <w:vAlign w:val="center"/>
          </w:tcPr>
          <w:p w14:paraId="12F356B7">
            <w:pPr>
              <w:keepNext/>
              <w:spacing w:line="440" w:lineRule="exact"/>
              <w:ind w:left="63" w:right="63"/>
              <w:rPr>
                <w:rFonts w:hAnsi="宋体"/>
                <w:color w:val="auto"/>
                <w:kern w:val="0"/>
                <w:sz w:val="30"/>
                <w:szCs w:val="30"/>
                <w:highlight w:val="none"/>
              </w:rPr>
            </w:pPr>
          </w:p>
        </w:tc>
        <w:tc>
          <w:tcPr>
            <w:tcW w:w="1480" w:type="dxa"/>
            <w:noWrap w:val="0"/>
            <w:vAlign w:val="center"/>
          </w:tcPr>
          <w:p w14:paraId="1007B861">
            <w:pPr>
              <w:keepNext/>
              <w:spacing w:line="440" w:lineRule="exact"/>
              <w:ind w:left="63" w:right="63"/>
              <w:rPr>
                <w:rFonts w:hAnsi="宋体"/>
                <w:color w:val="auto"/>
                <w:kern w:val="0"/>
                <w:sz w:val="30"/>
                <w:szCs w:val="30"/>
                <w:highlight w:val="none"/>
              </w:rPr>
            </w:pPr>
          </w:p>
        </w:tc>
        <w:tc>
          <w:tcPr>
            <w:tcW w:w="1020" w:type="dxa"/>
            <w:noWrap w:val="0"/>
            <w:vAlign w:val="center"/>
          </w:tcPr>
          <w:p w14:paraId="6F45CA8A">
            <w:pPr>
              <w:keepNext/>
              <w:spacing w:line="440" w:lineRule="exact"/>
              <w:ind w:left="63" w:right="63"/>
              <w:rPr>
                <w:rFonts w:hAnsi="宋体"/>
                <w:color w:val="auto"/>
                <w:kern w:val="0"/>
                <w:sz w:val="30"/>
                <w:szCs w:val="30"/>
                <w:highlight w:val="none"/>
              </w:rPr>
            </w:pPr>
          </w:p>
        </w:tc>
        <w:tc>
          <w:tcPr>
            <w:tcW w:w="921" w:type="dxa"/>
            <w:noWrap w:val="0"/>
            <w:vAlign w:val="center"/>
          </w:tcPr>
          <w:p w14:paraId="676F55D3">
            <w:pPr>
              <w:keepNext/>
              <w:spacing w:line="440" w:lineRule="exact"/>
              <w:ind w:left="63" w:right="63"/>
              <w:rPr>
                <w:rFonts w:hAnsi="宋体"/>
                <w:color w:val="auto"/>
                <w:kern w:val="0"/>
                <w:sz w:val="30"/>
                <w:szCs w:val="30"/>
                <w:highlight w:val="none"/>
              </w:rPr>
            </w:pPr>
          </w:p>
        </w:tc>
      </w:tr>
      <w:tr w14:paraId="685ECE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2453AEF">
            <w:pPr>
              <w:keepNext/>
              <w:spacing w:line="440" w:lineRule="exact"/>
              <w:ind w:left="63" w:right="63"/>
              <w:rPr>
                <w:rFonts w:hAnsi="宋体"/>
                <w:color w:val="auto"/>
                <w:kern w:val="0"/>
                <w:sz w:val="30"/>
                <w:szCs w:val="30"/>
                <w:highlight w:val="none"/>
              </w:rPr>
            </w:pPr>
          </w:p>
        </w:tc>
        <w:tc>
          <w:tcPr>
            <w:tcW w:w="1418" w:type="dxa"/>
            <w:noWrap w:val="0"/>
            <w:vAlign w:val="center"/>
          </w:tcPr>
          <w:p w14:paraId="423B1C24">
            <w:pPr>
              <w:keepNext/>
              <w:spacing w:line="440" w:lineRule="exact"/>
              <w:ind w:left="63" w:right="63"/>
              <w:rPr>
                <w:rFonts w:hAnsi="宋体"/>
                <w:color w:val="auto"/>
                <w:kern w:val="0"/>
                <w:sz w:val="30"/>
                <w:szCs w:val="30"/>
                <w:highlight w:val="none"/>
              </w:rPr>
            </w:pPr>
          </w:p>
        </w:tc>
        <w:tc>
          <w:tcPr>
            <w:tcW w:w="850" w:type="dxa"/>
            <w:noWrap w:val="0"/>
            <w:vAlign w:val="center"/>
          </w:tcPr>
          <w:p w14:paraId="46CE4CA2">
            <w:pPr>
              <w:keepNext/>
              <w:spacing w:line="440" w:lineRule="exact"/>
              <w:ind w:left="63" w:right="63"/>
              <w:rPr>
                <w:rFonts w:hAnsi="宋体"/>
                <w:color w:val="auto"/>
                <w:kern w:val="0"/>
                <w:sz w:val="30"/>
                <w:szCs w:val="30"/>
                <w:highlight w:val="none"/>
              </w:rPr>
            </w:pPr>
          </w:p>
        </w:tc>
        <w:tc>
          <w:tcPr>
            <w:tcW w:w="1058" w:type="dxa"/>
            <w:noWrap w:val="0"/>
            <w:vAlign w:val="center"/>
          </w:tcPr>
          <w:p w14:paraId="17C65650">
            <w:pPr>
              <w:keepNext/>
              <w:spacing w:line="440" w:lineRule="exact"/>
              <w:ind w:left="63" w:right="63"/>
              <w:rPr>
                <w:rFonts w:hAnsi="宋体"/>
                <w:color w:val="auto"/>
                <w:kern w:val="0"/>
                <w:sz w:val="30"/>
                <w:szCs w:val="30"/>
                <w:highlight w:val="none"/>
              </w:rPr>
            </w:pPr>
          </w:p>
        </w:tc>
        <w:tc>
          <w:tcPr>
            <w:tcW w:w="880" w:type="dxa"/>
            <w:noWrap w:val="0"/>
            <w:vAlign w:val="center"/>
          </w:tcPr>
          <w:p w14:paraId="686C61A4">
            <w:pPr>
              <w:keepNext/>
              <w:spacing w:line="440" w:lineRule="exact"/>
              <w:ind w:left="63" w:right="63"/>
              <w:rPr>
                <w:rFonts w:hAnsi="宋体"/>
                <w:color w:val="auto"/>
                <w:kern w:val="0"/>
                <w:sz w:val="30"/>
                <w:szCs w:val="30"/>
                <w:highlight w:val="none"/>
              </w:rPr>
            </w:pPr>
          </w:p>
        </w:tc>
        <w:tc>
          <w:tcPr>
            <w:tcW w:w="1020" w:type="dxa"/>
            <w:noWrap w:val="0"/>
            <w:vAlign w:val="center"/>
          </w:tcPr>
          <w:p w14:paraId="01F53774">
            <w:pPr>
              <w:keepNext/>
              <w:spacing w:line="440" w:lineRule="exact"/>
              <w:ind w:left="63" w:right="63"/>
              <w:rPr>
                <w:rFonts w:hAnsi="宋体"/>
                <w:color w:val="auto"/>
                <w:kern w:val="0"/>
                <w:sz w:val="30"/>
                <w:szCs w:val="30"/>
                <w:highlight w:val="none"/>
              </w:rPr>
            </w:pPr>
          </w:p>
        </w:tc>
        <w:tc>
          <w:tcPr>
            <w:tcW w:w="1480" w:type="dxa"/>
            <w:noWrap w:val="0"/>
            <w:vAlign w:val="center"/>
          </w:tcPr>
          <w:p w14:paraId="6C0036AE">
            <w:pPr>
              <w:keepNext/>
              <w:spacing w:line="440" w:lineRule="exact"/>
              <w:ind w:left="63" w:right="63"/>
              <w:rPr>
                <w:rFonts w:hAnsi="宋体"/>
                <w:color w:val="auto"/>
                <w:kern w:val="0"/>
                <w:sz w:val="30"/>
                <w:szCs w:val="30"/>
                <w:highlight w:val="none"/>
              </w:rPr>
            </w:pPr>
          </w:p>
        </w:tc>
        <w:tc>
          <w:tcPr>
            <w:tcW w:w="1020" w:type="dxa"/>
            <w:noWrap w:val="0"/>
            <w:vAlign w:val="center"/>
          </w:tcPr>
          <w:p w14:paraId="46630DBA">
            <w:pPr>
              <w:keepNext/>
              <w:spacing w:line="440" w:lineRule="exact"/>
              <w:ind w:left="63" w:right="63"/>
              <w:rPr>
                <w:rFonts w:hAnsi="宋体"/>
                <w:color w:val="auto"/>
                <w:kern w:val="0"/>
                <w:sz w:val="30"/>
                <w:szCs w:val="30"/>
                <w:highlight w:val="none"/>
              </w:rPr>
            </w:pPr>
          </w:p>
        </w:tc>
        <w:tc>
          <w:tcPr>
            <w:tcW w:w="921" w:type="dxa"/>
            <w:noWrap w:val="0"/>
            <w:vAlign w:val="center"/>
          </w:tcPr>
          <w:p w14:paraId="042DE24B">
            <w:pPr>
              <w:keepNext/>
              <w:spacing w:line="440" w:lineRule="exact"/>
              <w:ind w:left="63" w:right="63"/>
              <w:rPr>
                <w:rFonts w:hAnsi="宋体"/>
                <w:color w:val="auto"/>
                <w:kern w:val="0"/>
                <w:sz w:val="30"/>
                <w:szCs w:val="30"/>
                <w:highlight w:val="none"/>
              </w:rPr>
            </w:pPr>
          </w:p>
        </w:tc>
      </w:tr>
      <w:tr w14:paraId="6BB5FE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2E293E">
            <w:pPr>
              <w:jc w:val="center"/>
              <w:rPr>
                <w:rFonts w:hAnsi="宋体"/>
                <w:color w:val="auto"/>
                <w:sz w:val="30"/>
                <w:szCs w:val="30"/>
                <w:highlight w:val="none"/>
              </w:rPr>
            </w:pPr>
          </w:p>
        </w:tc>
        <w:tc>
          <w:tcPr>
            <w:tcW w:w="1418" w:type="dxa"/>
            <w:noWrap w:val="0"/>
            <w:vAlign w:val="top"/>
          </w:tcPr>
          <w:p w14:paraId="40F3EE45">
            <w:pPr>
              <w:jc w:val="center"/>
              <w:rPr>
                <w:rFonts w:hAnsi="宋体"/>
                <w:color w:val="auto"/>
                <w:sz w:val="30"/>
                <w:szCs w:val="30"/>
                <w:highlight w:val="none"/>
              </w:rPr>
            </w:pPr>
          </w:p>
        </w:tc>
        <w:tc>
          <w:tcPr>
            <w:tcW w:w="850" w:type="dxa"/>
            <w:noWrap w:val="0"/>
            <w:vAlign w:val="top"/>
          </w:tcPr>
          <w:p w14:paraId="36D858FF">
            <w:pPr>
              <w:jc w:val="center"/>
              <w:rPr>
                <w:rFonts w:hAnsi="宋体"/>
                <w:color w:val="auto"/>
                <w:sz w:val="30"/>
                <w:szCs w:val="30"/>
                <w:highlight w:val="none"/>
              </w:rPr>
            </w:pPr>
          </w:p>
        </w:tc>
        <w:tc>
          <w:tcPr>
            <w:tcW w:w="1058" w:type="dxa"/>
            <w:noWrap w:val="0"/>
            <w:vAlign w:val="top"/>
          </w:tcPr>
          <w:p w14:paraId="0E143F4F">
            <w:pPr>
              <w:jc w:val="center"/>
              <w:rPr>
                <w:rFonts w:hAnsi="宋体"/>
                <w:color w:val="auto"/>
                <w:sz w:val="30"/>
                <w:szCs w:val="30"/>
                <w:highlight w:val="none"/>
              </w:rPr>
            </w:pPr>
          </w:p>
        </w:tc>
        <w:tc>
          <w:tcPr>
            <w:tcW w:w="880" w:type="dxa"/>
            <w:noWrap w:val="0"/>
            <w:vAlign w:val="top"/>
          </w:tcPr>
          <w:p w14:paraId="46C9E8DE">
            <w:pPr>
              <w:jc w:val="center"/>
              <w:rPr>
                <w:rFonts w:hAnsi="宋体"/>
                <w:color w:val="auto"/>
                <w:sz w:val="30"/>
                <w:szCs w:val="30"/>
                <w:highlight w:val="none"/>
              </w:rPr>
            </w:pPr>
          </w:p>
        </w:tc>
        <w:tc>
          <w:tcPr>
            <w:tcW w:w="1020" w:type="dxa"/>
            <w:noWrap w:val="0"/>
            <w:vAlign w:val="top"/>
          </w:tcPr>
          <w:p w14:paraId="4D05DE42">
            <w:pPr>
              <w:jc w:val="center"/>
              <w:rPr>
                <w:rFonts w:hAnsi="宋体"/>
                <w:color w:val="auto"/>
                <w:sz w:val="30"/>
                <w:szCs w:val="30"/>
                <w:highlight w:val="none"/>
              </w:rPr>
            </w:pPr>
          </w:p>
        </w:tc>
        <w:tc>
          <w:tcPr>
            <w:tcW w:w="1480" w:type="dxa"/>
            <w:noWrap w:val="0"/>
            <w:vAlign w:val="top"/>
          </w:tcPr>
          <w:p w14:paraId="1175691E">
            <w:pPr>
              <w:jc w:val="center"/>
              <w:rPr>
                <w:rFonts w:hAnsi="宋体"/>
                <w:color w:val="auto"/>
                <w:sz w:val="30"/>
                <w:szCs w:val="30"/>
                <w:highlight w:val="none"/>
              </w:rPr>
            </w:pPr>
          </w:p>
        </w:tc>
        <w:tc>
          <w:tcPr>
            <w:tcW w:w="1020" w:type="dxa"/>
            <w:noWrap w:val="0"/>
            <w:vAlign w:val="top"/>
          </w:tcPr>
          <w:p w14:paraId="7E9F375F">
            <w:pPr>
              <w:jc w:val="center"/>
              <w:rPr>
                <w:rFonts w:hAnsi="宋体"/>
                <w:color w:val="auto"/>
                <w:sz w:val="30"/>
                <w:szCs w:val="30"/>
                <w:highlight w:val="none"/>
              </w:rPr>
            </w:pPr>
          </w:p>
        </w:tc>
        <w:tc>
          <w:tcPr>
            <w:tcW w:w="921" w:type="dxa"/>
            <w:noWrap w:val="0"/>
            <w:vAlign w:val="top"/>
          </w:tcPr>
          <w:p w14:paraId="12DF113D">
            <w:pPr>
              <w:jc w:val="center"/>
              <w:rPr>
                <w:rFonts w:hAnsi="宋体"/>
                <w:color w:val="auto"/>
                <w:sz w:val="30"/>
                <w:szCs w:val="30"/>
                <w:highlight w:val="none"/>
              </w:rPr>
            </w:pPr>
          </w:p>
        </w:tc>
      </w:tr>
      <w:tr w14:paraId="514BB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6A21512">
            <w:pPr>
              <w:keepNext/>
              <w:spacing w:line="440" w:lineRule="exact"/>
              <w:ind w:left="63" w:right="63"/>
              <w:rPr>
                <w:rFonts w:hAnsi="宋体"/>
                <w:color w:val="auto"/>
                <w:kern w:val="0"/>
                <w:sz w:val="30"/>
                <w:szCs w:val="30"/>
                <w:highlight w:val="none"/>
              </w:rPr>
            </w:pPr>
          </w:p>
        </w:tc>
        <w:tc>
          <w:tcPr>
            <w:tcW w:w="1418" w:type="dxa"/>
            <w:noWrap w:val="0"/>
            <w:vAlign w:val="center"/>
          </w:tcPr>
          <w:p w14:paraId="26FB2E6C">
            <w:pPr>
              <w:keepNext/>
              <w:spacing w:line="440" w:lineRule="exact"/>
              <w:ind w:left="63" w:right="63"/>
              <w:rPr>
                <w:rFonts w:hAnsi="宋体"/>
                <w:color w:val="auto"/>
                <w:kern w:val="0"/>
                <w:sz w:val="30"/>
                <w:szCs w:val="30"/>
                <w:highlight w:val="none"/>
              </w:rPr>
            </w:pPr>
          </w:p>
        </w:tc>
        <w:tc>
          <w:tcPr>
            <w:tcW w:w="850" w:type="dxa"/>
            <w:noWrap w:val="0"/>
            <w:vAlign w:val="center"/>
          </w:tcPr>
          <w:p w14:paraId="39AFB79D">
            <w:pPr>
              <w:keepNext/>
              <w:spacing w:line="440" w:lineRule="exact"/>
              <w:ind w:left="63" w:right="63"/>
              <w:rPr>
                <w:rFonts w:hAnsi="宋体"/>
                <w:color w:val="auto"/>
                <w:kern w:val="0"/>
                <w:sz w:val="30"/>
                <w:szCs w:val="30"/>
                <w:highlight w:val="none"/>
              </w:rPr>
            </w:pPr>
          </w:p>
        </w:tc>
        <w:tc>
          <w:tcPr>
            <w:tcW w:w="1058" w:type="dxa"/>
            <w:noWrap w:val="0"/>
            <w:vAlign w:val="center"/>
          </w:tcPr>
          <w:p w14:paraId="65761430">
            <w:pPr>
              <w:keepNext/>
              <w:spacing w:line="440" w:lineRule="exact"/>
              <w:ind w:left="63" w:right="63"/>
              <w:rPr>
                <w:rFonts w:hAnsi="宋体"/>
                <w:color w:val="auto"/>
                <w:kern w:val="0"/>
                <w:sz w:val="30"/>
                <w:szCs w:val="30"/>
                <w:highlight w:val="none"/>
              </w:rPr>
            </w:pPr>
          </w:p>
        </w:tc>
        <w:tc>
          <w:tcPr>
            <w:tcW w:w="880" w:type="dxa"/>
            <w:noWrap w:val="0"/>
            <w:vAlign w:val="center"/>
          </w:tcPr>
          <w:p w14:paraId="2912F33C">
            <w:pPr>
              <w:keepNext/>
              <w:spacing w:line="440" w:lineRule="exact"/>
              <w:ind w:left="63" w:right="63"/>
              <w:rPr>
                <w:rFonts w:hAnsi="宋体"/>
                <w:color w:val="auto"/>
                <w:kern w:val="0"/>
                <w:sz w:val="30"/>
                <w:szCs w:val="30"/>
                <w:highlight w:val="none"/>
              </w:rPr>
            </w:pPr>
          </w:p>
        </w:tc>
        <w:tc>
          <w:tcPr>
            <w:tcW w:w="1020" w:type="dxa"/>
            <w:noWrap w:val="0"/>
            <w:vAlign w:val="center"/>
          </w:tcPr>
          <w:p w14:paraId="4615E455">
            <w:pPr>
              <w:keepNext/>
              <w:spacing w:line="440" w:lineRule="exact"/>
              <w:ind w:left="63" w:right="63"/>
              <w:rPr>
                <w:rFonts w:hAnsi="宋体"/>
                <w:color w:val="auto"/>
                <w:kern w:val="0"/>
                <w:sz w:val="30"/>
                <w:szCs w:val="30"/>
                <w:highlight w:val="none"/>
              </w:rPr>
            </w:pPr>
          </w:p>
        </w:tc>
        <w:tc>
          <w:tcPr>
            <w:tcW w:w="1480" w:type="dxa"/>
            <w:noWrap w:val="0"/>
            <w:vAlign w:val="center"/>
          </w:tcPr>
          <w:p w14:paraId="012B2F0B">
            <w:pPr>
              <w:keepNext/>
              <w:spacing w:line="440" w:lineRule="exact"/>
              <w:ind w:left="63" w:right="63"/>
              <w:rPr>
                <w:rFonts w:hAnsi="宋体"/>
                <w:color w:val="auto"/>
                <w:kern w:val="0"/>
                <w:sz w:val="30"/>
                <w:szCs w:val="30"/>
                <w:highlight w:val="none"/>
              </w:rPr>
            </w:pPr>
          </w:p>
        </w:tc>
        <w:tc>
          <w:tcPr>
            <w:tcW w:w="1020" w:type="dxa"/>
            <w:noWrap w:val="0"/>
            <w:vAlign w:val="center"/>
          </w:tcPr>
          <w:p w14:paraId="20FDCE5B">
            <w:pPr>
              <w:keepNext/>
              <w:spacing w:line="440" w:lineRule="exact"/>
              <w:ind w:left="63" w:right="63"/>
              <w:rPr>
                <w:rFonts w:hAnsi="宋体"/>
                <w:color w:val="auto"/>
                <w:kern w:val="0"/>
                <w:sz w:val="30"/>
                <w:szCs w:val="30"/>
                <w:highlight w:val="none"/>
              </w:rPr>
            </w:pPr>
          </w:p>
        </w:tc>
        <w:tc>
          <w:tcPr>
            <w:tcW w:w="921" w:type="dxa"/>
            <w:noWrap w:val="0"/>
            <w:vAlign w:val="center"/>
          </w:tcPr>
          <w:p w14:paraId="1D003284">
            <w:pPr>
              <w:keepNext/>
              <w:spacing w:line="440" w:lineRule="exact"/>
              <w:ind w:left="63" w:right="63"/>
              <w:rPr>
                <w:rFonts w:hAnsi="宋体"/>
                <w:color w:val="auto"/>
                <w:kern w:val="0"/>
                <w:sz w:val="30"/>
                <w:szCs w:val="30"/>
                <w:highlight w:val="none"/>
              </w:rPr>
            </w:pPr>
          </w:p>
        </w:tc>
      </w:tr>
      <w:tr w14:paraId="54299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B0D3880">
            <w:pPr>
              <w:jc w:val="center"/>
              <w:rPr>
                <w:rFonts w:hAnsi="宋体"/>
                <w:color w:val="auto"/>
                <w:sz w:val="30"/>
                <w:szCs w:val="30"/>
                <w:highlight w:val="none"/>
              </w:rPr>
            </w:pPr>
          </w:p>
        </w:tc>
        <w:tc>
          <w:tcPr>
            <w:tcW w:w="1418" w:type="dxa"/>
            <w:noWrap w:val="0"/>
            <w:vAlign w:val="top"/>
          </w:tcPr>
          <w:p w14:paraId="1F312DDB">
            <w:pPr>
              <w:jc w:val="center"/>
              <w:rPr>
                <w:rFonts w:hAnsi="宋体"/>
                <w:color w:val="auto"/>
                <w:sz w:val="30"/>
                <w:szCs w:val="30"/>
                <w:highlight w:val="none"/>
              </w:rPr>
            </w:pPr>
          </w:p>
        </w:tc>
        <w:tc>
          <w:tcPr>
            <w:tcW w:w="850" w:type="dxa"/>
            <w:noWrap w:val="0"/>
            <w:vAlign w:val="top"/>
          </w:tcPr>
          <w:p w14:paraId="1CF314E2">
            <w:pPr>
              <w:jc w:val="center"/>
              <w:rPr>
                <w:rFonts w:hAnsi="宋体"/>
                <w:color w:val="auto"/>
                <w:sz w:val="30"/>
                <w:szCs w:val="30"/>
                <w:highlight w:val="none"/>
              </w:rPr>
            </w:pPr>
          </w:p>
        </w:tc>
        <w:tc>
          <w:tcPr>
            <w:tcW w:w="1058" w:type="dxa"/>
            <w:noWrap w:val="0"/>
            <w:vAlign w:val="top"/>
          </w:tcPr>
          <w:p w14:paraId="4C3E236D">
            <w:pPr>
              <w:jc w:val="center"/>
              <w:rPr>
                <w:rFonts w:hAnsi="宋体"/>
                <w:color w:val="auto"/>
                <w:sz w:val="30"/>
                <w:szCs w:val="30"/>
                <w:highlight w:val="none"/>
              </w:rPr>
            </w:pPr>
          </w:p>
        </w:tc>
        <w:tc>
          <w:tcPr>
            <w:tcW w:w="880" w:type="dxa"/>
            <w:noWrap w:val="0"/>
            <w:vAlign w:val="top"/>
          </w:tcPr>
          <w:p w14:paraId="48E072FA">
            <w:pPr>
              <w:jc w:val="center"/>
              <w:rPr>
                <w:rFonts w:hAnsi="宋体"/>
                <w:color w:val="auto"/>
                <w:sz w:val="30"/>
                <w:szCs w:val="30"/>
                <w:highlight w:val="none"/>
              </w:rPr>
            </w:pPr>
          </w:p>
        </w:tc>
        <w:tc>
          <w:tcPr>
            <w:tcW w:w="1020" w:type="dxa"/>
            <w:noWrap w:val="0"/>
            <w:vAlign w:val="top"/>
          </w:tcPr>
          <w:p w14:paraId="1F70E35C">
            <w:pPr>
              <w:jc w:val="center"/>
              <w:rPr>
                <w:rFonts w:hAnsi="宋体"/>
                <w:color w:val="auto"/>
                <w:sz w:val="30"/>
                <w:szCs w:val="30"/>
                <w:highlight w:val="none"/>
              </w:rPr>
            </w:pPr>
          </w:p>
        </w:tc>
        <w:tc>
          <w:tcPr>
            <w:tcW w:w="1480" w:type="dxa"/>
            <w:noWrap w:val="0"/>
            <w:vAlign w:val="top"/>
          </w:tcPr>
          <w:p w14:paraId="1E92E108">
            <w:pPr>
              <w:jc w:val="center"/>
              <w:rPr>
                <w:rFonts w:hAnsi="宋体"/>
                <w:color w:val="auto"/>
                <w:sz w:val="30"/>
                <w:szCs w:val="30"/>
                <w:highlight w:val="none"/>
              </w:rPr>
            </w:pPr>
          </w:p>
        </w:tc>
        <w:tc>
          <w:tcPr>
            <w:tcW w:w="1020" w:type="dxa"/>
            <w:noWrap w:val="0"/>
            <w:vAlign w:val="top"/>
          </w:tcPr>
          <w:p w14:paraId="71238523">
            <w:pPr>
              <w:jc w:val="center"/>
              <w:rPr>
                <w:rFonts w:hAnsi="宋体"/>
                <w:color w:val="auto"/>
                <w:sz w:val="30"/>
                <w:szCs w:val="30"/>
                <w:highlight w:val="none"/>
              </w:rPr>
            </w:pPr>
          </w:p>
        </w:tc>
        <w:tc>
          <w:tcPr>
            <w:tcW w:w="921" w:type="dxa"/>
            <w:noWrap w:val="0"/>
            <w:vAlign w:val="top"/>
          </w:tcPr>
          <w:p w14:paraId="7D41CB99">
            <w:pPr>
              <w:jc w:val="center"/>
              <w:rPr>
                <w:rFonts w:hAnsi="宋体"/>
                <w:color w:val="auto"/>
                <w:sz w:val="30"/>
                <w:szCs w:val="30"/>
                <w:highlight w:val="none"/>
              </w:rPr>
            </w:pPr>
          </w:p>
        </w:tc>
      </w:tr>
      <w:tr w14:paraId="1A9BCC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F763A76">
            <w:pPr>
              <w:jc w:val="center"/>
              <w:rPr>
                <w:rFonts w:hAnsi="宋体"/>
                <w:color w:val="auto"/>
                <w:sz w:val="30"/>
                <w:szCs w:val="30"/>
                <w:highlight w:val="none"/>
              </w:rPr>
            </w:pPr>
          </w:p>
        </w:tc>
        <w:tc>
          <w:tcPr>
            <w:tcW w:w="1418" w:type="dxa"/>
            <w:noWrap w:val="0"/>
            <w:vAlign w:val="top"/>
          </w:tcPr>
          <w:p w14:paraId="38B49FAA">
            <w:pPr>
              <w:jc w:val="center"/>
              <w:rPr>
                <w:rFonts w:hAnsi="宋体"/>
                <w:color w:val="auto"/>
                <w:sz w:val="30"/>
                <w:szCs w:val="30"/>
                <w:highlight w:val="none"/>
              </w:rPr>
            </w:pPr>
          </w:p>
        </w:tc>
        <w:tc>
          <w:tcPr>
            <w:tcW w:w="850" w:type="dxa"/>
            <w:noWrap w:val="0"/>
            <w:vAlign w:val="top"/>
          </w:tcPr>
          <w:p w14:paraId="6FF8A5EE">
            <w:pPr>
              <w:jc w:val="center"/>
              <w:rPr>
                <w:rFonts w:hAnsi="宋体"/>
                <w:color w:val="auto"/>
                <w:sz w:val="30"/>
                <w:szCs w:val="30"/>
                <w:highlight w:val="none"/>
              </w:rPr>
            </w:pPr>
          </w:p>
        </w:tc>
        <w:tc>
          <w:tcPr>
            <w:tcW w:w="1058" w:type="dxa"/>
            <w:noWrap w:val="0"/>
            <w:vAlign w:val="top"/>
          </w:tcPr>
          <w:p w14:paraId="4D269CCC">
            <w:pPr>
              <w:jc w:val="center"/>
              <w:rPr>
                <w:rFonts w:hAnsi="宋体"/>
                <w:color w:val="auto"/>
                <w:sz w:val="30"/>
                <w:szCs w:val="30"/>
                <w:highlight w:val="none"/>
              </w:rPr>
            </w:pPr>
          </w:p>
        </w:tc>
        <w:tc>
          <w:tcPr>
            <w:tcW w:w="880" w:type="dxa"/>
            <w:noWrap w:val="0"/>
            <w:vAlign w:val="top"/>
          </w:tcPr>
          <w:p w14:paraId="6E907FCA">
            <w:pPr>
              <w:jc w:val="center"/>
              <w:rPr>
                <w:rFonts w:hAnsi="宋体"/>
                <w:color w:val="auto"/>
                <w:sz w:val="30"/>
                <w:szCs w:val="30"/>
                <w:highlight w:val="none"/>
              </w:rPr>
            </w:pPr>
          </w:p>
        </w:tc>
        <w:tc>
          <w:tcPr>
            <w:tcW w:w="1020" w:type="dxa"/>
            <w:noWrap w:val="0"/>
            <w:vAlign w:val="top"/>
          </w:tcPr>
          <w:p w14:paraId="37F3F4FE">
            <w:pPr>
              <w:jc w:val="center"/>
              <w:rPr>
                <w:rFonts w:hAnsi="宋体"/>
                <w:color w:val="auto"/>
                <w:sz w:val="30"/>
                <w:szCs w:val="30"/>
                <w:highlight w:val="none"/>
              </w:rPr>
            </w:pPr>
          </w:p>
        </w:tc>
        <w:tc>
          <w:tcPr>
            <w:tcW w:w="1480" w:type="dxa"/>
            <w:noWrap w:val="0"/>
            <w:vAlign w:val="top"/>
          </w:tcPr>
          <w:p w14:paraId="11907C4C">
            <w:pPr>
              <w:jc w:val="center"/>
              <w:rPr>
                <w:rFonts w:hAnsi="宋体"/>
                <w:color w:val="auto"/>
                <w:sz w:val="30"/>
                <w:szCs w:val="30"/>
                <w:highlight w:val="none"/>
              </w:rPr>
            </w:pPr>
          </w:p>
        </w:tc>
        <w:tc>
          <w:tcPr>
            <w:tcW w:w="1020" w:type="dxa"/>
            <w:noWrap w:val="0"/>
            <w:vAlign w:val="top"/>
          </w:tcPr>
          <w:p w14:paraId="19F2CC7E">
            <w:pPr>
              <w:jc w:val="center"/>
              <w:rPr>
                <w:rFonts w:hAnsi="宋体"/>
                <w:color w:val="auto"/>
                <w:sz w:val="30"/>
                <w:szCs w:val="30"/>
                <w:highlight w:val="none"/>
              </w:rPr>
            </w:pPr>
          </w:p>
        </w:tc>
        <w:tc>
          <w:tcPr>
            <w:tcW w:w="921" w:type="dxa"/>
            <w:noWrap w:val="0"/>
            <w:vAlign w:val="top"/>
          </w:tcPr>
          <w:p w14:paraId="2BCA62C3">
            <w:pPr>
              <w:jc w:val="center"/>
              <w:rPr>
                <w:rFonts w:hAnsi="宋体"/>
                <w:color w:val="auto"/>
                <w:sz w:val="30"/>
                <w:szCs w:val="30"/>
                <w:highlight w:val="none"/>
              </w:rPr>
            </w:pPr>
          </w:p>
        </w:tc>
      </w:tr>
      <w:tr w14:paraId="56012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56956B8">
            <w:pPr>
              <w:rPr>
                <w:rFonts w:hAnsi="宋体"/>
                <w:color w:val="auto"/>
                <w:sz w:val="30"/>
                <w:szCs w:val="30"/>
                <w:highlight w:val="none"/>
              </w:rPr>
            </w:pPr>
          </w:p>
        </w:tc>
        <w:tc>
          <w:tcPr>
            <w:tcW w:w="1418" w:type="dxa"/>
            <w:noWrap w:val="0"/>
            <w:vAlign w:val="top"/>
          </w:tcPr>
          <w:p w14:paraId="15A90217">
            <w:pPr>
              <w:jc w:val="center"/>
              <w:rPr>
                <w:rFonts w:hAnsi="宋体"/>
                <w:color w:val="auto"/>
                <w:sz w:val="30"/>
                <w:szCs w:val="30"/>
                <w:highlight w:val="none"/>
              </w:rPr>
            </w:pPr>
          </w:p>
        </w:tc>
        <w:tc>
          <w:tcPr>
            <w:tcW w:w="850" w:type="dxa"/>
            <w:noWrap w:val="0"/>
            <w:vAlign w:val="top"/>
          </w:tcPr>
          <w:p w14:paraId="08E3B3D4">
            <w:pPr>
              <w:jc w:val="center"/>
              <w:rPr>
                <w:rFonts w:hAnsi="宋体"/>
                <w:color w:val="auto"/>
                <w:sz w:val="30"/>
                <w:szCs w:val="30"/>
                <w:highlight w:val="none"/>
              </w:rPr>
            </w:pPr>
          </w:p>
        </w:tc>
        <w:tc>
          <w:tcPr>
            <w:tcW w:w="1058" w:type="dxa"/>
            <w:noWrap w:val="0"/>
            <w:vAlign w:val="top"/>
          </w:tcPr>
          <w:p w14:paraId="12386651">
            <w:pPr>
              <w:jc w:val="center"/>
              <w:rPr>
                <w:rFonts w:hAnsi="宋体"/>
                <w:color w:val="auto"/>
                <w:sz w:val="30"/>
                <w:szCs w:val="30"/>
                <w:highlight w:val="none"/>
              </w:rPr>
            </w:pPr>
          </w:p>
        </w:tc>
        <w:tc>
          <w:tcPr>
            <w:tcW w:w="880" w:type="dxa"/>
            <w:noWrap w:val="0"/>
            <w:vAlign w:val="top"/>
          </w:tcPr>
          <w:p w14:paraId="782819E2">
            <w:pPr>
              <w:jc w:val="center"/>
              <w:rPr>
                <w:rFonts w:hAnsi="宋体"/>
                <w:color w:val="auto"/>
                <w:sz w:val="30"/>
                <w:szCs w:val="30"/>
                <w:highlight w:val="none"/>
              </w:rPr>
            </w:pPr>
          </w:p>
        </w:tc>
        <w:tc>
          <w:tcPr>
            <w:tcW w:w="1020" w:type="dxa"/>
            <w:noWrap w:val="0"/>
            <w:vAlign w:val="top"/>
          </w:tcPr>
          <w:p w14:paraId="0EFDBCB5">
            <w:pPr>
              <w:jc w:val="center"/>
              <w:rPr>
                <w:rFonts w:hAnsi="宋体"/>
                <w:color w:val="auto"/>
                <w:sz w:val="30"/>
                <w:szCs w:val="30"/>
                <w:highlight w:val="none"/>
              </w:rPr>
            </w:pPr>
          </w:p>
        </w:tc>
        <w:tc>
          <w:tcPr>
            <w:tcW w:w="1480" w:type="dxa"/>
            <w:noWrap w:val="0"/>
            <w:vAlign w:val="top"/>
          </w:tcPr>
          <w:p w14:paraId="09648D11">
            <w:pPr>
              <w:jc w:val="center"/>
              <w:rPr>
                <w:rFonts w:hAnsi="宋体"/>
                <w:color w:val="auto"/>
                <w:sz w:val="30"/>
                <w:szCs w:val="30"/>
                <w:highlight w:val="none"/>
              </w:rPr>
            </w:pPr>
          </w:p>
        </w:tc>
        <w:tc>
          <w:tcPr>
            <w:tcW w:w="1020" w:type="dxa"/>
            <w:noWrap w:val="0"/>
            <w:vAlign w:val="top"/>
          </w:tcPr>
          <w:p w14:paraId="311ADD91">
            <w:pPr>
              <w:jc w:val="center"/>
              <w:rPr>
                <w:rFonts w:hAnsi="宋体"/>
                <w:color w:val="auto"/>
                <w:sz w:val="30"/>
                <w:szCs w:val="30"/>
                <w:highlight w:val="none"/>
              </w:rPr>
            </w:pPr>
          </w:p>
        </w:tc>
        <w:tc>
          <w:tcPr>
            <w:tcW w:w="921" w:type="dxa"/>
            <w:noWrap w:val="0"/>
            <w:vAlign w:val="top"/>
          </w:tcPr>
          <w:p w14:paraId="7D646BAB">
            <w:pPr>
              <w:jc w:val="center"/>
              <w:rPr>
                <w:rFonts w:hAnsi="宋体"/>
                <w:color w:val="auto"/>
                <w:sz w:val="30"/>
                <w:szCs w:val="30"/>
                <w:highlight w:val="none"/>
              </w:rPr>
            </w:pPr>
          </w:p>
        </w:tc>
      </w:tr>
      <w:tr w14:paraId="7D3F4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8906F9A">
            <w:pPr>
              <w:jc w:val="center"/>
              <w:rPr>
                <w:rFonts w:hAnsi="宋体"/>
                <w:color w:val="auto"/>
                <w:sz w:val="30"/>
                <w:szCs w:val="30"/>
                <w:highlight w:val="none"/>
              </w:rPr>
            </w:pPr>
          </w:p>
        </w:tc>
        <w:tc>
          <w:tcPr>
            <w:tcW w:w="1418" w:type="dxa"/>
            <w:noWrap w:val="0"/>
            <w:vAlign w:val="top"/>
          </w:tcPr>
          <w:p w14:paraId="2544F9F7">
            <w:pPr>
              <w:jc w:val="center"/>
              <w:rPr>
                <w:rFonts w:hAnsi="宋体"/>
                <w:color w:val="auto"/>
                <w:sz w:val="30"/>
                <w:szCs w:val="30"/>
                <w:highlight w:val="none"/>
              </w:rPr>
            </w:pPr>
          </w:p>
        </w:tc>
        <w:tc>
          <w:tcPr>
            <w:tcW w:w="850" w:type="dxa"/>
            <w:noWrap w:val="0"/>
            <w:vAlign w:val="top"/>
          </w:tcPr>
          <w:p w14:paraId="6E67EC6F">
            <w:pPr>
              <w:jc w:val="center"/>
              <w:rPr>
                <w:rFonts w:hAnsi="宋体"/>
                <w:color w:val="auto"/>
                <w:sz w:val="30"/>
                <w:szCs w:val="30"/>
                <w:highlight w:val="none"/>
              </w:rPr>
            </w:pPr>
          </w:p>
        </w:tc>
        <w:tc>
          <w:tcPr>
            <w:tcW w:w="1058" w:type="dxa"/>
            <w:noWrap w:val="0"/>
            <w:vAlign w:val="top"/>
          </w:tcPr>
          <w:p w14:paraId="550654B9">
            <w:pPr>
              <w:jc w:val="center"/>
              <w:rPr>
                <w:rFonts w:hAnsi="宋体"/>
                <w:color w:val="auto"/>
                <w:sz w:val="30"/>
                <w:szCs w:val="30"/>
                <w:highlight w:val="none"/>
              </w:rPr>
            </w:pPr>
          </w:p>
        </w:tc>
        <w:tc>
          <w:tcPr>
            <w:tcW w:w="880" w:type="dxa"/>
            <w:noWrap w:val="0"/>
            <w:vAlign w:val="top"/>
          </w:tcPr>
          <w:p w14:paraId="5FC20BC8">
            <w:pPr>
              <w:jc w:val="center"/>
              <w:rPr>
                <w:rFonts w:hAnsi="宋体"/>
                <w:color w:val="auto"/>
                <w:sz w:val="30"/>
                <w:szCs w:val="30"/>
                <w:highlight w:val="none"/>
              </w:rPr>
            </w:pPr>
          </w:p>
        </w:tc>
        <w:tc>
          <w:tcPr>
            <w:tcW w:w="1020" w:type="dxa"/>
            <w:noWrap w:val="0"/>
            <w:vAlign w:val="top"/>
          </w:tcPr>
          <w:p w14:paraId="25D66496">
            <w:pPr>
              <w:jc w:val="center"/>
              <w:rPr>
                <w:rFonts w:hAnsi="宋体"/>
                <w:color w:val="auto"/>
                <w:sz w:val="30"/>
                <w:szCs w:val="30"/>
                <w:highlight w:val="none"/>
              </w:rPr>
            </w:pPr>
          </w:p>
        </w:tc>
        <w:tc>
          <w:tcPr>
            <w:tcW w:w="1480" w:type="dxa"/>
            <w:noWrap w:val="0"/>
            <w:vAlign w:val="top"/>
          </w:tcPr>
          <w:p w14:paraId="5698573C">
            <w:pPr>
              <w:jc w:val="center"/>
              <w:rPr>
                <w:rFonts w:hAnsi="宋体"/>
                <w:color w:val="auto"/>
                <w:sz w:val="30"/>
                <w:szCs w:val="30"/>
                <w:highlight w:val="none"/>
              </w:rPr>
            </w:pPr>
          </w:p>
        </w:tc>
        <w:tc>
          <w:tcPr>
            <w:tcW w:w="1020" w:type="dxa"/>
            <w:noWrap w:val="0"/>
            <w:vAlign w:val="top"/>
          </w:tcPr>
          <w:p w14:paraId="34BEF2C1">
            <w:pPr>
              <w:jc w:val="center"/>
              <w:rPr>
                <w:rFonts w:hAnsi="宋体"/>
                <w:color w:val="auto"/>
                <w:sz w:val="30"/>
                <w:szCs w:val="30"/>
                <w:highlight w:val="none"/>
              </w:rPr>
            </w:pPr>
          </w:p>
        </w:tc>
        <w:tc>
          <w:tcPr>
            <w:tcW w:w="921" w:type="dxa"/>
            <w:noWrap w:val="0"/>
            <w:vAlign w:val="top"/>
          </w:tcPr>
          <w:p w14:paraId="77A0C12A">
            <w:pPr>
              <w:jc w:val="center"/>
              <w:rPr>
                <w:rFonts w:hAnsi="宋体"/>
                <w:color w:val="auto"/>
                <w:sz w:val="30"/>
                <w:szCs w:val="30"/>
                <w:highlight w:val="none"/>
              </w:rPr>
            </w:pPr>
          </w:p>
        </w:tc>
      </w:tr>
      <w:bookmarkEnd w:id="788"/>
    </w:tbl>
    <w:p w14:paraId="476D0567">
      <w:pPr>
        <w:rPr>
          <w:rFonts w:hAnsi="宋体"/>
          <w:color w:val="auto"/>
          <w:highlight w:val="none"/>
        </w:rPr>
      </w:pPr>
      <w:r>
        <w:rPr>
          <w:rFonts w:hAnsi="宋体"/>
          <w:color w:val="auto"/>
          <w:highlight w:val="none"/>
        </w:rPr>
        <w:t xml:space="preserve">   </w:t>
      </w:r>
    </w:p>
    <w:p w14:paraId="6A648672">
      <w:pPr>
        <w:rPr>
          <w:rFonts w:hAnsi="宋体"/>
          <w:color w:val="auto"/>
          <w:sz w:val="30"/>
          <w:szCs w:val="30"/>
          <w:highlight w:val="none"/>
        </w:rPr>
      </w:pPr>
      <w:r>
        <w:rPr>
          <w:rFonts w:hAnsi="宋体"/>
          <w:color w:val="auto"/>
          <w:highlight w:val="none"/>
        </w:rPr>
        <w:br w:type="page"/>
      </w:r>
      <w:r>
        <w:rPr>
          <w:rFonts w:hAnsi="宋体"/>
          <w:color w:val="auto"/>
          <w:highlight w:val="none"/>
        </w:rPr>
        <w:t xml:space="preserve"> </w:t>
      </w:r>
      <w:r>
        <w:rPr>
          <w:rFonts w:hint="eastAsia" w:hAnsi="宋体"/>
          <w:color w:val="auto"/>
          <w:sz w:val="30"/>
          <w:szCs w:val="30"/>
          <w:highlight w:val="none"/>
        </w:rPr>
        <w:t>附件</w:t>
      </w:r>
      <w:r>
        <w:rPr>
          <w:rFonts w:hAnsi="宋体"/>
          <w:color w:val="auto"/>
          <w:sz w:val="30"/>
          <w:szCs w:val="30"/>
          <w:highlight w:val="none"/>
        </w:rPr>
        <w:t>6</w:t>
      </w:r>
      <w:r>
        <w:rPr>
          <w:rFonts w:hint="eastAsia" w:hAnsi="宋体"/>
          <w:color w:val="auto"/>
          <w:sz w:val="30"/>
          <w:szCs w:val="30"/>
          <w:highlight w:val="none"/>
        </w:rPr>
        <w:t>：</w:t>
      </w:r>
    </w:p>
    <w:p w14:paraId="56C2F085">
      <w:pPr>
        <w:spacing w:before="156" w:beforeLines="50" w:after="156" w:afterLines="50" w:line="440" w:lineRule="exact"/>
        <w:jc w:val="center"/>
        <w:rPr>
          <w:rFonts w:hAnsi="宋体"/>
          <w:color w:val="auto"/>
          <w:sz w:val="30"/>
          <w:szCs w:val="30"/>
          <w:highlight w:val="none"/>
        </w:rPr>
      </w:pPr>
      <w:r>
        <w:rPr>
          <w:rFonts w:hint="eastAsia" w:hAnsi="宋体"/>
          <w:color w:val="auto"/>
          <w:sz w:val="30"/>
          <w:szCs w:val="30"/>
          <w:highlight w:val="none"/>
        </w:rPr>
        <w:t>承包人主要施工管理人员表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1BC1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21AFAD86">
            <w:pPr>
              <w:keepNext/>
              <w:spacing w:line="440" w:lineRule="exact"/>
              <w:ind w:left="63" w:right="63"/>
              <w:rPr>
                <w:rFonts w:hAnsi="宋体"/>
                <w:color w:val="auto"/>
                <w:kern w:val="0"/>
                <w:szCs w:val="30"/>
                <w:highlight w:val="none"/>
              </w:rPr>
            </w:pPr>
            <w:bookmarkStart w:id="789" w:name="SOA_zyht_fj6"/>
            <w:r>
              <w:rPr>
                <w:rFonts w:hint="eastAsia" w:hAnsi="宋体"/>
                <w:color w:val="auto"/>
                <w:kern w:val="0"/>
                <w:szCs w:val="30"/>
                <w:highlight w:val="none"/>
              </w:rPr>
              <w:t>名</w:t>
            </w:r>
            <w:r>
              <w:rPr>
                <w:rFonts w:hAnsi="宋体"/>
                <w:color w:val="auto"/>
                <w:kern w:val="0"/>
                <w:szCs w:val="30"/>
                <w:highlight w:val="none"/>
              </w:rPr>
              <w:t xml:space="preserve">    </w:t>
            </w:r>
            <w:r>
              <w:rPr>
                <w:rFonts w:hint="eastAsia" w:hAnsi="宋体"/>
                <w:color w:val="auto"/>
                <w:kern w:val="0"/>
                <w:szCs w:val="30"/>
                <w:highlight w:val="none"/>
              </w:rPr>
              <w:t>称</w:t>
            </w:r>
          </w:p>
        </w:tc>
        <w:tc>
          <w:tcPr>
            <w:tcW w:w="1418" w:type="dxa"/>
            <w:tcBorders>
              <w:top w:val="single" w:color="auto" w:sz="12" w:space="0"/>
              <w:bottom w:val="double" w:color="auto" w:sz="6" w:space="0"/>
            </w:tcBorders>
            <w:noWrap w:val="0"/>
            <w:vAlign w:val="center"/>
          </w:tcPr>
          <w:p w14:paraId="7E938564">
            <w:pPr>
              <w:keepNext/>
              <w:spacing w:line="440" w:lineRule="exact"/>
              <w:ind w:left="63" w:right="63"/>
              <w:rPr>
                <w:rFonts w:hAnsi="宋体"/>
                <w:color w:val="auto"/>
                <w:kern w:val="0"/>
                <w:szCs w:val="30"/>
                <w:highlight w:val="none"/>
              </w:rPr>
            </w:pPr>
            <w:r>
              <w:rPr>
                <w:rFonts w:hint="eastAsia" w:hAnsi="宋体"/>
                <w:color w:val="auto"/>
                <w:kern w:val="0"/>
                <w:szCs w:val="30"/>
                <w:highlight w:val="none"/>
              </w:rPr>
              <w:t>姓名</w:t>
            </w:r>
          </w:p>
        </w:tc>
        <w:tc>
          <w:tcPr>
            <w:tcW w:w="1134" w:type="dxa"/>
            <w:tcBorders>
              <w:top w:val="single" w:color="auto" w:sz="12" w:space="0"/>
              <w:bottom w:val="double" w:color="auto" w:sz="6" w:space="0"/>
            </w:tcBorders>
            <w:noWrap w:val="0"/>
            <w:vAlign w:val="center"/>
          </w:tcPr>
          <w:p w14:paraId="30565DEE">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职务</w:t>
            </w:r>
          </w:p>
        </w:tc>
        <w:tc>
          <w:tcPr>
            <w:tcW w:w="1134" w:type="dxa"/>
            <w:tcBorders>
              <w:top w:val="single" w:color="auto" w:sz="12" w:space="0"/>
              <w:bottom w:val="double" w:color="auto" w:sz="6" w:space="0"/>
            </w:tcBorders>
            <w:noWrap w:val="0"/>
            <w:vAlign w:val="center"/>
          </w:tcPr>
          <w:p w14:paraId="2017865C">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职称</w:t>
            </w:r>
          </w:p>
        </w:tc>
        <w:tc>
          <w:tcPr>
            <w:tcW w:w="4252" w:type="dxa"/>
            <w:tcBorders>
              <w:top w:val="single" w:color="auto" w:sz="12" w:space="0"/>
              <w:bottom w:val="double" w:color="auto" w:sz="6" w:space="0"/>
            </w:tcBorders>
            <w:noWrap w:val="0"/>
            <w:vAlign w:val="center"/>
          </w:tcPr>
          <w:p w14:paraId="03AAE039">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主要资历、经验及承担过的项目</w:t>
            </w:r>
          </w:p>
        </w:tc>
      </w:tr>
      <w:tr w14:paraId="4005F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noWrap w:val="0"/>
            <w:vAlign w:val="center"/>
          </w:tcPr>
          <w:p w14:paraId="33690BEA">
            <w:pPr>
              <w:keepNext/>
              <w:spacing w:line="440" w:lineRule="exact"/>
              <w:ind w:left="63" w:right="63"/>
              <w:rPr>
                <w:rFonts w:hAnsi="宋体"/>
                <w:color w:val="auto"/>
                <w:kern w:val="0"/>
                <w:szCs w:val="30"/>
                <w:highlight w:val="none"/>
              </w:rPr>
            </w:pPr>
            <w:r>
              <w:rPr>
                <w:rFonts w:hint="eastAsia" w:hAnsi="宋体"/>
                <w:color w:val="auto"/>
                <w:kern w:val="0"/>
                <w:szCs w:val="30"/>
                <w:highlight w:val="none"/>
              </w:rPr>
              <w:t>一、总部人员</w:t>
            </w:r>
          </w:p>
        </w:tc>
      </w:tr>
      <w:tr w14:paraId="734B5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F88FDD5">
            <w:pPr>
              <w:keepNext/>
              <w:spacing w:line="440" w:lineRule="exact"/>
              <w:ind w:left="63" w:right="63"/>
              <w:rPr>
                <w:rFonts w:hAnsi="宋体"/>
                <w:color w:val="auto"/>
                <w:kern w:val="0"/>
                <w:szCs w:val="30"/>
                <w:highlight w:val="none"/>
              </w:rPr>
            </w:pPr>
            <w:r>
              <w:rPr>
                <w:rFonts w:hint="eastAsia" w:hAnsi="宋体"/>
                <w:color w:val="auto"/>
                <w:kern w:val="0"/>
                <w:szCs w:val="30"/>
                <w:highlight w:val="none"/>
              </w:rPr>
              <w:t>项目主管</w:t>
            </w:r>
          </w:p>
        </w:tc>
        <w:tc>
          <w:tcPr>
            <w:tcW w:w="1418" w:type="dxa"/>
            <w:tcBorders>
              <w:top w:val="nil"/>
            </w:tcBorders>
            <w:noWrap w:val="0"/>
            <w:vAlign w:val="center"/>
          </w:tcPr>
          <w:p w14:paraId="17084B64">
            <w:pPr>
              <w:keepNext/>
              <w:spacing w:line="440" w:lineRule="exact"/>
              <w:ind w:left="63" w:right="63"/>
              <w:rPr>
                <w:rFonts w:hAnsi="宋体"/>
                <w:color w:val="auto"/>
                <w:kern w:val="0"/>
                <w:szCs w:val="30"/>
                <w:highlight w:val="none"/>
              </w:rPr>
            </w:pPr>
          </w:p>
        </w:tc>
        <w:tc>
          <w:tcPr>
            <w:tcW w:w="1134" w:type="dxa"/>
            <w:tcBorders>
              <w:top w:val="nil"/>
            </w:tcBorders>
            <w:noWrap w:val="0"/>
            <w:vAlign w:val="center"/>
          </w:tcPr>
          <w:p w14:paraId="3340C683">
            <w:pPr>
              <w:keepNext/>
              <w:spacing w:line="440" w:lineRule="exact"/>
              <w:ind w:left="63" w:right="63"/>
              <w:rPr>
                <w:rFonts w:hAnsi="宋体"/>
                <w:color w:val="auto"/>
                <w:kern w:val="0"/>
                <w:sz w:val="30"/>
                <w:szCs w:val="30"/>
                <w:highlight w:val="none"/>
              </w:rPr>
            </w:pPr>
          </w:p>
        </w:tc>
        <w:tc>
          <w:tcPr>
            <w:tcW w:w="1134" w:type="dxa"/>
            <w:tcBorders>
              <w:top w:val="nil"/>
            </w:tcBorders>
            <w:noWrap w:val="0"/>
            <w:vAlign w:val="center"/>
          </w:tcPr>
          <w:p w14:paraId="7791C765">
            <w:pPr>
              <w:keepNext/>
              <w:spacing w:line="440" w:lineRule="exact"/>
              <w:ind w:left="63" w:right="63"/>
              <w:rPr>
                <w:rFonts w:hAnsi="宋体"/>
                <w:color w:val="auto"/>
                <w:kern w:val="0"/>
                <w:sz w:val="30"/>
                <w:szCs w:val="30"/>
                <w:highlight w:val="none"/>
              </w:rPr>
            </w:pPr>
          </w:p>
        </w:tc>
        <w:tc>
          <w:tcPr>
            <w:tcW w:w="4252" w:type="dxa"/>
            <w:tcBorders>
              <w:top w:val="nil"/>
            </w:tcBorders>
            <w:noWrap w:val="0"/>
            <w:vAlign w:val="center"/>
          </w:tcPr>
          <w:p w14:paraId="43EF679A">
            <w:pPr>
              <w:keepNext/>
              <w:spacing w:line="440" w:lineRule="exact"/>
              <w:ind w:left="63" w:right="63"/>
              <w:rPr>
                <w:rFonts w:hAnsi="宋体"/>
                <w:color w:val="auto"/>
                <w:kern w:val="0"/>
                <w:sz w:val="30"/>
                <w:szCs w:val="30"/>
                <w:highlight w:val="none"/>
              </w:rPr>
            </w:pPr>
          </w:p>
        </w:tc>
      </w:tr>
      <w:tr w14:paraId="2398A058">
        <w:tblPrEx>
          <w:tblCellMar>
            <w:top w:w="0" w:type="dxa"/>
            <w:left w:w="28" w:type="dxa"/>
            <w:bottom w:w="0" w:type="dxa"/>
            <w:right w:w="28" w:type="dxa"/>
          </w:tblCellMar>
        </w:tblPrEx>
        <w:trPr>
          <w:jc w:val="center"/>
        </w:trPr>
        <w:tc>
          <w:tcPr>
            <w:tcW w:w="1871" w:type="dxa"/>
            <w:tcBorders>
              <w:bottom w:val="nil"/>
            </w:tcBorders>
            <w:noWrap w:val="0"/>
            <w:vAlign w:val="center"/>
          </w:tcPr>
          <w:p w14:paraId="6C787DEB">
            <w:pPr>
              <w:keepNext/>
              <w:spacing w:line="440" w:lineRule="exact"/>
              <w:ind w:left="63" w:right="63"/>
              <w:rPr>
                <w:rFonts w:hAnsi="宋体"/>
                <w:color w:val="auto"/>
                <w:kern w:val="0"/>
                <w:szCs w:val="30"/>
                <w:highlight w:val="none"/>
              </w:rPr>
            </w:pPr>
          </w:p>
        </w:tc>
        <w:tc>
          <w:tcPr>
            <w:tcW w:w="1418" w:type="dxa"/>
            <w:noWrap w:val="0"/>
            <w:vAlign w:val="center"/>
          </w:tcPr>
          <w:p w14:paraId="1147DE05">
            <w:pPr>
              <w:keepNext/>
              <w:spacing w:line="440" w:lineRule="exact"/>
              <w:ind w:left="63" w:right="63"/>
              <w:rPr>
                <w:rFonts w:hAnsi="宋体"/>
                <w:color w:val="auto"/>
                <w:kern w:val="0"/>
                <w:szCs w:val="30"/>
                <w:highlight w:val="none"/>
              </w:rPr>
            </w:pPr>
          </w:p>
        </w:tc>
        <w:tc>
          <w:tcPr>
            <w:tcW w:w="1134" w:type="dxa"/>
            <w:noWrap w:val="0"/>
            <w:vAlign w:val="center"/>
          </w:tcPr>
          <w:p w14:paraId="32C4ABE1">
            <w:pPr>
              <w:keepNext/>
              <w:spacing w:line="440" w:lineRule="exact"/>
              <w:ind w:left="63" w:right="63"/>
              <w:rPr>
                <w:rFonts w:hAnsi="宋体"/>
                <w:color w:val="auto"/>
                <w:kern w:val="0"/>
                <w:sz w:val="30"/>
                <w:szCs w:val="30"/>
                <w:highlight w:val="none"/>
              </w:rPr>
            </w:pPr>
          </w:p>
        </w:tc>
        <w:tc>
          <w:tcPr>
            <w:tcW w:w="1134" w:type="dxa"/>
            <w:noWrap w:val="0"/>
            <w:vAlign w:val="center"/>
          </w:tcPr>
          <w:p w14:paraId="141DDAEB">
            <w:pPr>
              <w:keepNext/>
              <w:spacing w:line="440" w:lineRule="exact"/>
              <w:ind w:left="63" w:right="63"/>
              <w:rPr>
                <w:rFonts w:hAnsi="宋体"/>
                <w:color w:val="auto"/>
                <w:kern w:val="0"/>
                <w:sz w:val="30"/>
                <w:szCs w:val="30"/>
                <w:highlight w:val="none"/>
              </w:rPr>
            </w:pPr>
          </w:p>
        </w:tc>
        <w:tc>
          <w:tcPr>
            <w:tcW w:w="4252" w:type="dxa"/>
            <w:noWrap w:val="0"/>
            <w:vAlign w:val="center"/>
          </w:tcPr>
          <w:p w14:paraId="5CC05512">
            <w:pPr>
              <w:keepNext/>
              <w:spacing w:line="440" w:lineRule="exact"/>
              <w:ind w:left="63" w:right="63"/>
              <w:rPr>
                <w:rFonts w:hAnsi="宋体"/>
                <w:color w:val="auto"/>
                <w:kern w:val="0"/>
                <w:sz w:val="30"/>
                <w:szCs w:val="30"/>
                <w:highlight w:val="none"/>
              </w:rPr>
            </w:pPr>
          </w:p>
        </w:tc>
      </w:tr>
      <w:tr w14:paraId="16D1B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5A11555">
            <w:pPr>
              <w:keepNext/>
              <w:spacing w:line="440" w:lineRule="exact"/>
              <w:ind w:left="63" w:right="63"/>
              <w:rPr>
                <w:rFonts w:hAnsi="宋体"/>
                <w:color w:val="auto"/>
                <w:kern w:val="0"/>
                <w:szCs w:val="30"/>
                <w:highlight w:val="none"/>
              </w:rPr>
            </w:pPr>
            <w:r>
              <w:rPr>
                <w:rFonts w:hint="eastAsia" w:hAnsi="宋体"/>
                <w:color w:val="auto"/>
                <w:kern w:val="0"/>
                <w:szCs w:val="30"/>
                <w:highlight w:val="none"/>
              </w:rPr>
              <w:t>其他人员</w:t>
            </w:r>
          </w:p>
        </w:tc>
        <w:tc>
          <w:tcPr>
            <w:tcW w:w="1418" w:type="dxa"/>
            <w:noWrap w:val="0"/>
            <w:vAlign w:val="center"/>
          </w:tcPr>
          <w:p w14:paraId="7F623E60">
            <w:pPr>
              <w:keepNext/>
              <w:spacing w:line="440" w:lineRule="exact"/>
              <w:ind w:left="63" w:right="63"/>
              <w:rPr>
                <w:rFonts w:hAnsi="宋体"/>
                <w:color w:val="auto"/>
                <w:kern w:val="0"/>
                <w:szCs w:val="30"/>
                <w:highlight w:val="none"/>
              </w:rPr>
            </w:pPr>
          </w:p>
        </w:tc>
        <w:tc>
          <w:tcPr>
            <w:tcW w:w="1134" w:type="dxa"/>
            <w:noWrap w:val="0"/>
            <w:vAlign w:val="center"/>
          </w:tcPr>
          <w:p w14:paraId="453E0869">
            <w:pPr>
              <w:keepNext/>
              <w:spacing w:line="440" w:lineRule="exact"/>
              <w:ind w:left="63" w:right="63"/>
              <w:rPr>
                <w:rFonts w:hAnsi="宋体"/>
                <w:color w:val="auto"/>
                <w:kern w:val="0"/>
                <w:sz w:val="30"/>
                <w:szCs w:val="30"/>
                <w:highlight w:val="none"/>
              </w:rPr>
            </w:pPr>
          </w:p>
        </w:tc>
        <w:tc>
          <w:tcPr>
            <w:tcW w:w="1134" w:type="dxa"/>
            <w:noWrap w:val="0"/>
            <w:vAlign w:val="center"/>
          </w:tcPr>
          <w:p w14:paraId="09A5B129">
            <w:pPr>
              <w:keepNext/>
              <w:spacing w:line="440" w:lineRule="exact"/>
              <w:ind w:left="63" w:right="63"/>
              <w:rPr>
                <w:rFonts w:hAnsi="宋体"/>
                <w:color w:val="auto"/>
                <w:kern w:val="0"/>
                <w:sz w:val="30"/>
                <w:szCs w:val="30"/>
                <w:highlight w:val="none"/>
              </w:rPr>
            </w:pPr>
          </w:p>
        </w:tc>
        <w:tc>
          <w:tcPr>
            <w:tcW w:w="4252" w:type="dxa"/>
            <w:noWrap w:val="0"/>
            <w:vAlign w:val="center"/>
          </w:tcPr>
          <w:p w14:paraId="786A9B49">
            <w:pPr>
              <w:keepNext/>
              <w:spacing w:line="440" w:lineRule="exact"/>
              <w:ind w:left="63" w:right="63"/>
              <w:rPr>
                <w:rFonts w:hAnsi="宋体"/>
                <w:color w:val="auto"/>
                <w:kern w:val="0"/>
                <w:sz w:val="30"/>
                <w:szCs w:val="30"/>
                <w:highlight w:val="none"/>
              </w:rPr>
            </w:pPr>
          </w:p>
        </w:tc>
      </w:tr>
      <w:tr w14:paraId="1A578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521CF9C">
            <w:pPr>
              <w:keepNext/>
              <w:spacing w:line="440" w:lineRule="exact"/>
              <w:ind w:left="63" w:right="63"/>
              <w:rPr>
                <w:rFonts w:hAnsi="宋体"/>
                <w:color w:val="auto"/>
                <w:kern w:val="0"/>
                <w:szCs w:val="30"/>
                <w:highlight w:val="none"/>
              </w:rPr>
            </w:pPr>
          </w:p>
        </w:tc>
        <w:tc>
          <w:tcPr>
            <w:tcW w:w="1418" w:type="dxa"/>
            <w:noWrap w:val="0"/>
            <w:vAlign w:val="center"/>
          </w:tcPr>
          <w:p w14:paraId="4AD2ED32">
            <w:pPr>
              <w:keepNext/>
              <w:spacing w:line="440" w:lineRule="exact"/>
              <w:ind w:left="63" w:right="63"/>
              <w:rPr>
                <w:rFonts w:hAnsi="宋体"/>
                <w:color w:val="auto"/>
                <w:kern w:val="0"/>
                <w:szCs w:val="30"/>
                <w:highlight w:val="none"/>
              </w:rPr>
            </w:pPr>
          </w:p>
        </w:tc>
        <w:tc>
          <w:tcPr>
            <w:tcW w:w="1134" w:type="dxa"/>
            <w:noWrap w:val="0"/>
            <w:vAlign w:val="center"/>
          </w:tcPr>
          <w:p w14:paraId="56143080">
            <w:pPr>
              <w:keepNext/>
              <w:spacing w:line="440" w:lineRule="exact"/>
              <w:ind w:left="63" w:right="63"/>
              <w:rPr>
                <w:rFonts w:hAnsi="宋体"/>
                <w:color w:val="auto"/>
                <w:kern w:val="0"/>
                <w:sz w:val="30"/>
                <w:szCs w:val="30"/>
                <w:highlight w:val="none"/>
              </w:rPr>
            </w:pPr>
          </w:p>
        </w:tc>
        <w:tc>
          <w:tcPr>
            <w:tcW w:w="1134" w:type="dxa"/>
            <w:noWrap w:val="0"/>
            <w:vAlign w:val="center"/>
          </w:tcPr>
          <w:p w14:paraId="58D48A92">
            <w:pPr>
              <w:keepNext/>
              <w:spacing w:line="440" w:lineRule="exact"/>
              <w:ind w:left="63" w:right="63"/>
              <w:rPr>
                <w:rFonts w:hAnsi="宋体"/>
                <w:color w:val="auto"/>
                <w:kern w:val="0"/>
                <w:sz w:val="30"/>
                <w:szCs w:val="30"/>
                <w:highlight w:val="none"/>
              </w:rPr>
            </w:pPr>
          </w:p>
        </w:tc>
        <w:tc>
          <w:tcPr>
            <w:tcW w:w="4252" w:type="dxa"/>
            <w:noWrap w:val="0"/>
            <w:vAlign w:val="center"/>
          </w:tcPr>
          <w:p w14:paraId="590620F7">
            <w:pPr>
              <w:keepNext/>
              <w:spacing w:line="440" w:lineRule="exact"/>
              <w:ind w:left="63" w:right="63"/>
              <w:rPr>
                <w:rFonts w:hAnsi="宋体"/>
                <w:color w:val="auto"/>
                <w:kern w:val="0"/>
                <w:sz w:val="30"/>
                <w:szCs w:val="30"/>
                <w:highlight w:val="none"/>
              </w:rPr>
            </w:pPr>
          </w:p>
        </w:tc>
      </w:tr>
      <w:tr w14:paraId="33AF3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noWrap w:val="0"/>
            <w:vAlign w:val="center"/>
          </w:tcPr>
          <w:p w14:paraId="29613F96">
            <w:pPr>
              <w:keepNext/>
              <w:spacing w:line="440" w:lineRule="exact"/>
              <w:ind w:left="63" w:right="63"/>
              <w:rPr>
                <w:rFonts w:hAnsi="宋体"/>
                <w:color w:val="auto"/>
                <w:kern w:val="0"/>
                <w:szCs w:val="30"/>
                <w:highlight w:val="none"/>
              </w:rPr>
            </w:pPr>
            <w:r>
              <w:rPr>
                <w:rFonts w:hint="eastAsia" w:hAnsi="宋体"/>
                <w:color w:val="auto"/>
                <w:kern w:val="0"/>
                <w:szCs w:val="30"/>
                <w:highlight w:val="none"/>
              </w:rPr>
              <w:t>二、现场人员</w:t>
            </w:r>
          </w:p>
        </w:tc>
      </w:tr>
      <w:tr w14:paraId="5766E8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405C2D5D">
            <w:pPr>
              <w:keepNext/>
              <w:spacing w:line="440" w:lineRule="exact"/>
              <w:ind w:left="63" w:right="63"/>
              <w:rPr>
                <w:rFonts w:hAnsi="宋体"/>
                <w:color w:val="auto"/>
                <w:kern w:val="0"/>
                <w:szCs w:val="30"/>
                <w:highlight w:val="none"/>
              </w:rPr>
            </w:pPr>
            <w:r>
              <w:rPr>
                <w:rFonts w:hint="eastAsia" w:hAnsi="宋体"/>
                <w:color w:val="auto"/>
                <w:kern w:val="0"/>
                <w:szCs w:val="30"/>
                <w:highlight w:val="none"/>
              </w:rPr>
              <w:t>项目经理</w:t>
            </w:r>
          </w:p>
        </w:tc>
        <w:tc>
          <w:tcPr>
            <w:tcW w:w="1418" w:type="dxa"/>
            <w:noWrap w:val="0"/>
            <w:vAlign w:val="center"/>
          </w:tcPr>
          <w:p w14:paraId="551228F8">
            <w:pPr>
              <w:keepNext/>
              <w:spacing w:line="440" w:lineRule="exact"/>
              <w:ind w:left="63" w:right="63"/>
              <w:rPr>
                <w:rFonts w:hAnsi="宋体"/>
                <w:color w:val="auto"/>
                <w:kern w:val="0"/>
                <w:szCs w:val="30"/>
                <w:highlight w:val="none"/>
              </w:rPr>
            </w:pPr>
          </w:p>
        </w:tc>
        <w:tc>
          <w:tcPr>
            <w:tcW w:w="1134" w:type="dxa"/>
            <w:noWrap w:val="0"/>
            <w:vAlign w:val="center"/>
          </w:tcPr>
          <w:p w14:paraId="3325C974">
            <w:pPr>
              <w:keepNext/>
              <w:spacing w:line="440" w:lineRule="exact"/>
              <w:ind w:left="63" w:right="63"/>
              <w:rPr>
                <w:rFonts w:hAnsi="宋体"/>
                <w:color w:val="auto"/>
                <w:kern w:val="0"/>
                <w:sz w:val="30"/>
                <w:szCs w:val="30"/>
                <w:highlight w:val="none"/>
              </w:rPr>
            </w:pPr>
          </w:p>
        </w:tc>
        <w:tc>
          <w:tcPr>
            <w:tcW w:w="1134" w:type="dxa"/>
            <w:noWrap w:val="0"/>
            <w:vAlign w:val="center"/>
          </w:tcPr>
          <w:p w14:paraId="77CEF3D5">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助工</w:t>
            </w:r>
          </w:p>
        </w:tc>
        <w:tc>
          <w:tcPr>
            <w:tcW w:w="4252" w:type="dxa"/>
            <w:noWrap w:val="0"/>
            <w:vAlign w:val="center"/>
          </w:tcPr>
          <w:p w14:paraId="34B20DAD">
            <w:pPr>
              <w:keepNext/>
              <w:spacing w:line="440" w:lineRule="exact"/>
              <w:ind w:left="63" w:right="63"/>
              <w:rPr>
                <w:rFonts w:hAnsi="宋体"/>
                <w:color w:val="auto"/>
                <w:kern w:val="0"/>
                <w:sz w:val="30"/>
                <w:szCs w:val="30"/>
                <w:highlight w:val="none"/>
              </w:rPr>
            </w:pPr>
          </w:p>
        </w:tc>
      </w:tr>
      <w:tr w14:paraId="69FEE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5046409C">
            <w:pPr>
              <w:keepNext/>
              <w:spacing w:line="440" w:lineRule="exact"/>
              <w:ind w:left="63" w:right="63"/>
              <w:rPr>
                <w:rFonts w:hAnsi="宋体"/>
                <w:strike/>
                <w:color w:val="auto"/>
                <w:kern w:val="0"/>
                <w:szCs w:val="30"/>
                <w:highlight w:val="none"/>
              </w:rPr>
            </w:pPr>
            <w:r>
              <w:rPr>
                <w:rFonts w:hint="eastAsia" w:hAnsi="宋体"/>
                <w:color w:val="auto"/>
                <w:kern w:val="0"/>
                <w:szCs w:val="30"/>
                <w:highlight w:val="none"/>
              </w:rPr>
              <w:t>技术负责人</w:t>
            </w:r>
          </w:p>
        </w:tc>
        <w:tc>
          <w:tcPr>
            <w:tcW w:w="1418" w:type="dxa"/>
            <w:noWrap w:val="0"/>
            <w:vAlign w:val="center"/>
          </w:tcPr>
          <w:p w14:paraId="7EAABCF8">
            <w:pPr>
              <w:keepNext/>
              <w:spacing w:line="440" w:lineRule="exact"/>
              <w:ind w:left="63" w:right="63"/>
              <w:rPr>
                <w:rFonts w:hAnsi="宋体"/>
                <w:color w:val="auto"/>
                <w:kern w:val="0"/>
                <w:szCs w:val="30"/>
                <w:highlight w:val="none"/>
              </w:rPr>
            </w:pPr>
          </w:p>
        </w:tc>
        <w:tc>
          <w:tcPr>
            <w:tcW w:w="1134" w:type="dxa"/>
            <w:noWrap w:val="0"/>
            <w:vAlign w:val="center"/>
          </w:tcPr>
          <w:p w14:paraId="6B436C74">
            <w:pPr>
              <w:keepNext/>
              <w:spacing w:line="440" w:lineRule="exact"/>
              <w:ind w:left="63" w:right="63"/>
              <w:rPr>
                <w:rFonts w:hAnsi="宋体"/>
                <w:color w:val="auto"/>
                <w:kern w:val="0"/>
                <w:sz w:val="30"/>
                <w:szCs w:val="30"/>
                <w:highlight w:val="none"/>
              </w:rPr>
            </w:pPr>
          </w:p>
        </w:tc>
        <w:tc>
          <w:tcPr>
            <w:tcW w:w="1134" w:type="dxa"/>
            <w:noWrap w:val="0"/>
            <w:vAlign w:val="center"/>
          </w:tcPr>
          <w:p w14:paraId="578671B2">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高工</w:t>
            </w:r>
          </w:p>
        </w:tc>
        <w:tc>
          <w:tcPr>
            <w:tcW w:w="4252" w:type="dxa"/>
            <w:noWrap w:val="0"/>
            <w:vAlign w:val="center"/>
          </w:tcPr>
          <w:p w14:paraId="37A56196">
            <w:pPr>
              <w:keepNext/>
              <w:spacing w:line="440" w:lineRule="exact"/>
              <w:ind w:left="63" w:right="63"/>
              <w:rPr>
                <w:rFonts w:hAnsi="宋体"/>
                <w:color w:val="auto"/>
                <w:kern w:val="0"/>
                <w:sz w:val="30"/>
                <w:szCs w:val="30"/>
                <w:highlight w:val="none"/>
              </w:rPr>
            </w:pPr>
          </w:p>
        </w:tc>
      </w:tr>
      <w:tr w14:paraId="12E4B0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7B325BDC">
            <w:pPr>
              <w:keepNext/>
              <w:spacing w:line="440" w:lineRule="exact"/>
              <w:ind w:left="63" w:right="63"/>
              <w:rPr>
                <w:rFonts w:hAnsi="宋体"/>
                <w:color w:val="auto"/>
                <w:kern w:val="0"/>
                <w:szCs w:val="30"/>
                <w:highlight w:val="none"/>
              </w:rPr>
            </w:pPr>
            <w:r>
              <w:rPr>
                <w:rFonts w:hint="eastAsia" w:hAnsi="宋体"/>
                <w:color w:val="auto"/>
                <w:kern w:val="0"/>
                <w:szCs w:val="30"/>
                <w:highlight w:val="none"/>
              </w:rPr>
              <w:t>造价管理</w:t>
            </w:r>
          </w:p>
        </w:tc>
        <w:tc>
          <w:tcPr>
            <w:tcW w:w="1418" w:type="dxa"/>
            <w:noWrap w:val="0"/>
            <w:vAlign w:val="center"/>
          </w:tcPr>
          <w:p w14:paraId="5C7E599C">
            <w:pPr>
              <w:keepNext/>
              <w:spacing w:line="440" w:lineRule="exact"/>
              <w:ind w:left="63" w:right="63"/>
              <w:rPr>
                <w:rFonts w:hAnsi="宋体"/>
                <w:color w:val="auto"/>
                <w:kern w:val="0"/>
                <w:szCs w:val="30"/>
                <w:highlight w:val="none"/>
              </w:rPr>
            </w:pPr>
          </w:p>
        </w:tc>
        <w:tc>
          <w:tcPr>
            <w:tcW w:w="1134" w:type="dxa"/>
            <w:noWrap w:val="0"/>
            <w:vAlign w:val="center"/>
          </w:tcPr>
          <w:p w14:paraId="626F6201">
            <w:pPr>
              <w:keepNext/>
              <w:spacing w:line="440" w:lineRule="exact"/>
              <w:ind w:left="63" w:right="63"/>
              <w:rPr>
                <w:rFonts w:hAnsi="宋体"/>
                <w:color w:val="auto"/>
                <w:kern w:val="0"/>
                <w:sz w:val="30"/>
                <w:szCs w:val="30"/>
                <w:highlight w:val="none"/>
              </w:rPr>
            </w:pPr>
          </w:p>
        </w:tc>
        <w:tc>
          <w:tcPr>
            <w:tcW w:w="1134" w:type="dxa"/>
            <w:noWrap w:val="0"/>
            <w:vAlign w:val="center"/>
          </w:tcPr>
          <w:p w14:paraId="7A1871D5">
            <w:pPr>
              <w:keepNext/>
              <w:spacing w:line="440" w:lineRule="exact"/>
              <w:ind w:left="63" w:right="63"/>
              <w:rPr>
                <w:rFonts w:hAnsi="宋体"/>
                <w:color w:val="auto"/>
                <w:kern w:val="0"/>
                <w:sz w:val="30"/>
                <w:szCs w:val="30"/>
                <w:highlight w:val="none"/>
              </w:rPr>
            </w:pPr>
          </w:p>
        </w:tc>
        <w:tc>
          <w:tcPr>
            <w:tcW w:w="4252" w:type="dxa"/>
            <w:noWrap w:val="0"/>
            <w:vAlign w:val="center"/>
          </w:tcPr>
          <w:p w14:paraId="3A90152D">
            <w:pPr>
              <w:keepNext/>
              <w:spacing w:line="440" w:lineRule="exact"/>
              <w:ind w:left="63" w:right="63"/>
              <w:rPr>
                <w:rFonts w:hAnsi="宋体"/>
                <w:color w:val="auto"/>
                <w:kern w:val="0"/>
                <w:sz w:val="30"/>
                <w:szCs w:val="30"/>
                <w:highlight w:val="none"/>
              </w:rPr>
            </w:pPr>
          </w:p>
        </w:tc>
      </w:tr>
      <w:tr w14:paraId="5094F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251A1707">
            <w:pPr>
              <w:keepNext/>
              <w:spacing w:line="440" w:lineRule="exact"/>
              <w:ind w:left="63" w:right="63"/>
              <w:rPr>
                <w:rFonts w:hAnsi="宋体"/>
                <w:color w:val="auto"/>
                <w:kern w:val="0"/>
                <w:szCs w:val="30"/>
                <w:highlight w:val="none"/>
              </w:rPr>
            </w:pPr>
            <w:r>
              <w:rPr>
                <w:rFonts w:hint="eastAsia" w:hAnsi="宋体"/>
                <w:color w:val="auto"/>
                <w:kern w:val="0"/>
                <w:szCs w:val="30"/>
                <w:highlight w:val="none"/>
              </w:rPr>
              <w:t>质量员</w:t>
            </w:r>
          </w:p>
        </w:tc>
        <w:tc>
          <w:tcPr>
            <w:tcW w:w="1418" w:type="dxa"/>
            <w:noWrap w:val="0"/>
            <w:vAlign w:val="center"/>
          </w:tcPr>
          <w:p w14:paraId="77A05C98">
            <w:pPr>
              <w:keepNext/>
              <w:spacing w:line="440" w:lineRule="exact"/>
              <w:ind w:left="63" w:right="63"/>
              <w:rPr>
                <w:rFonts w:hAnsi="宋体"/>
                <w:color w:val="auto"/>
                <w:kern w:val="0"/>
                <w:szCs w:val="30"/>
                <w:highlight w:val="none"/>
              </w:rPr>
            </w:pPr>
          </w:p>
        </w:tc>
        <w:tc>
          <w:tcPr>
            <w:tcW w:w="1134" w:type="dxa"/>
            <w:noWrap w:val="0"/>
            <w:vAlign w:val="center"/>
          </w:tcPr>
          <w:p w14:paraId="465B44F6">
            <w:pPr>
              <w:keepNext/>
              <w:spacing w:line="440" w:lineRule="exact"/>
              <w:ind w:left="63" w:right="63"/>
              <w:rPr>
                <w:rFonts w:hAnsi="宋体"/>
                <w:color w:val="auto"/>
                <w:kern w:val="0"/>
                <w:sz w:val="30"/>
                <w:szCs w:val="30"/>
                <w:highlight w:val="none"/>
              </w:rPr>
            </w:pPr>
          </w:p>
        </w:tc>
        <w:tc>
          <w:tcPr>
            <w:tcW w:w="1134" w:type="dxa"/>
            <w:noWrap w:val="0"/>
            <w:vAlign w:val="center"/>
          </w:tcPr>
          <w:p w14:paraId="39AD14E8">
            <w:pPr>
              <w:keepNext/>
              <w:spacing w:line="440" w:lineRule="exact"/>
              <w:ind w:left="63" w:right="63"/>
              <w:rPr>
                <w:rFonts w:hAnsi="宋体"/>
                <w:color w:val="auto"/>
                <w:kern w:val="0"/>
                <w:sz w:val="30"/>
                <w:szCs w:val="30"/>
                <w:highlight w:val="none"/>
              </w:rPr>
            </w:pPr>
          </w:p>
        </w:tc>
        <w:tc>
          <w:tcPr>
            <w:tcW w:w="4252" w:type="dxa"/>
            <w:noWrap w:val="0"/>
            <w:vAlign w:val="center"/>
          </w:tcPr>
          <w:p w14:paraId="4D5F74BF">
            <w:pPr>
              <w:keepNext/>
              <w:spacing w:line="440" w:lineRule="exact"/>
              <w:ind w:left="63" w:right="63"/>
              <w:rPr>
                <w:rFonts w:hAnsi="宋体"/>
                <w:color w:val="auto"/>
                <w:kern w:val="0"/>
                <w:sz w:val="30"/>
                <w:szCs w:val="30"/>
                <w:highlight w:val="none"/>
              </w:rPr>
            </w:pPr>
          </w:p>
        </w:tc>
      </w:tr>
      <w:tr w14:paraId="7F544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785F37C7">
            <w:pPr>
              <w:keepNext/>
              <w:spacing w:line="440" w:lineRule="exact"/>
              <w:ind w:left="63" w:right="63"/>
              <w:rPr>
                <w:rFonts w:hAnsi="宋体"/>
                <w:color w:val="auto"/>
                <w:kern w:val="0"/>
                <w:szCs w:val="30"/>
                <w:highlight w:val="none"/>
              </w:rPr>
            </w:pPr>
            <w:r>
              <w:rPr>
                <w:rFonts w:hint="eastAsia" w:hAnsi="宋体"/>
                <w:color w:val="auto"/>
                <w:kern w:val="0"/>
                <w:szCs w:val="30"/>
                <w:highlight w:val="none"/>
              </w:rPr>
              <w:t>施工员</w:t>
            </w:r>
          </w:p>
        </w:tc>
        <w:tc>
          <w:tcPr>
            <w:tcW w:w="1418" w:type="dxa"/>
            <w:noWrap w:val="0"/>
            <w:vAlign w:val="center"/>
          </w:tcPr>
          <w:p w14:paraId="6494F66A">
            <w:pPr>
              <w:keepNext/>
              <w:spacing w:line="440" w:lineRule="exact"/>
              <w:ind w:left="63" w:right="63"/>
              <w:rPr>
                <w:rFonts w:hAnsi="宋体"/>
                <w:color w:val="auto"/>
                <w:kern w:val="0"/>
                <w:szCs w:val="30"/>
                <w:highlight w:val="none"/>
              </w:rPr>
            </w:pPr>
          </w:p>
        </w:tc>
        <w:tc>
          <w:tcPr>
            <w:tcW w:w="1134" w:type="dxa"/>
            <w:noWrap w:val="0"/>
            <w:vAlign w:val="center"/>
          </w:tcPr>
          <w:p w14:paraId="5C7A0A85">
            <w:pPr>
              <w:keepNext/>
              <w:spacing w:line="440" w:lineRule="exact"/>
              <w:ind w:left="63" w:right="63"/>
              <w:rPr>
                <w:rFonts w:hAnsi="宋体"/>
                <w:color w:val="auto"/>
                <w:kern w:val="0"/>
                <w:sz w:val="30"/>
                <w:szCs w:val="30"/>
                <w:highlight w:val="none"/>
              </w:rPr>
            </w:pPr>
          </w:p>
        </w:tc>
        <w:tc>
          <w:tcPr>
            <w:tcW w:w="1134" w:type="dxa"/>
            <w:noWrap w:val="0"/>
            <w:vAlign w:val="center"/>
          </w:tcPr>
          <w:p w14:paraId="1F7E27FC">
            <w:pPr>
              <w:keepNext/>
              <w:spacing w:line="440" w:lineRule="exact"/>
              <w:ind w:left="63" w:right="63"/>
              <w:rPr>
                <w:rFonts w:hAnsi="宋体"/>
                <w:color w:val="auto"/>
                <w:kern w:val="0"/>
                <w:sz w:val="30"/>
                <w:szCs w:val="30"/>
                <w:highlight w:val="none"/>
              </w:rPr>
            </w:pPr>
          </w:p>
        </w:tc>
        <w:tc>
          <w:tcPr>
            <w:tcW w:w="4252" w:type="dxa"/>
            <w:noWrap w:val="0"/>
            <w:vAlign w:val="center"/>
          </w:tcPr>
          <w:p w14:paraId="215D8361">
            <w:pPr>
              <w:keepNext/>
              <w:spacing w:line="440" w:lineRule="exact"/>
              <w:ind w:left="63" w:right="63"/>
              <w:rPr>
                <w:rFonts w:hAnsi="宋体"/>
                <w:color w:val="auto"/>
                <w:kern w:val="0"/>
                <w:sz w:val="30"/>
                <w:szCs w:val="30"/>
                <w:highlight w:val="none"/>
              </w:rPr>
            </w:pPr>
          </w:p>
        </w:tc>
      </w:tr>
      <w:tr w14:paraId="52B650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0D3AD07C">
            <w:pPr>
              <w:keepNext/>
              <w:spacing w:line="440" w:lineRule="exact"/>
              <w:ind w:left="63" w:right="63"/>
              <w:rPr>
                <w:rFonts w:hAnsi="宋体"/>
                <w:color w:val="auto"/>
                <w:kern w:val="0"/>
                <w:szCs w:val="30"/>
                <w:highlight w:val="none"/>
              </w:rPr>
            </w:pPr>
            <w:r>
              <w:rPr>
                <w:rFonts w:hint="eastAsia" w:hAnsi="宋体"/>
                <w:color w:val="auto"/>
                <w:kern w:val="0"/>
                <w:szCs w:val="30"/>
                <w:highlight w:val="none"/>
              </w:rPr>
              <w:t>资料员</w:t>
            </w:r>
          </w:p>
        </w:tc>
        <w:tc>
          <w:tcPr>
            <w:tcW w:w="1418" w:type="dxa"/>
            <w:noWrap w:val="0"/>
            <w:vAlign w:val="center"/>
          </w:tcPr>
          <w:p w14:paraId="522AB516">
            <w:pPr>
              <w:keepNext/>
              <w:spacing w:line="440" w:lineRule="exact"/>
              <w:ind w:left="63" w:right="63"/>
              <w:rPr>
                <w:rFonts w:hAnsi="宋体"/>
                <w:color w:val="auto"/>
                <w:kern w:val="0"/>
                <w:szCs w:val="30"/>
                <w:highlight w:val="none"/>
              </w:rPr>
            </w:pPr>
          </w:p>
        </w:tc>
        <w:tc>
          <w:tcPr>
            <w:tcW w:w="1134" w:type="dxa"/>
            <w:noWrap w:val="0"/>
            <w:vAlign w:val="center"/>
          </w:tcPr>
          <w:p w14:paraId="1DFF7E85">
            <w:pPr>
              <w:keepNext/>
              <w:spacing w:line="440" w:lineRule="exact"/>
              <w:ind w:left="63" w:right="63"/>
              <w:rPr>
                <w:rFonts w:hAnsi="宋体"/>
                <w:color w:val="auto"/>
                <w:kern w:val="0"/>
                <w:sz w:val="30"/>
                <w:szCs w:val="30"/>
                <w:highlight w:val="none"/>
              </w:rPr>
            </w:pPr>
          </w:p>
        </w:tc>
        <w:tc>
          <w:tcPr>
            <w:tcW w:w="1134" w:type="dxa"/>
            <w:noWrap w:val="0"/>
            <w:vAlign w:val="center"/>
          </w:tcPr>
          <w:p w14:paraId="6BBA4A1B">
            <w:pPr>
              <w:keepNext/>
              <w:spacing w:line="440" w:lineRule="exact"/>
              <w:ind w:left="63" w:right="63"/>
              <w:rPr>
                <w:rFonts w:hAnsi="宋体"/>
                <w:color w:val="auto"/>
                <w:kern w:val="0"/>
                <w:sz w:val="30"/>
                <w:szCs w:val="30"/>
                <w:highlight w:val="none"/>
              </w:rPr>
            </w:pPr>
          </w:p>
        </w:tc>
        <w:tc>
          <w:tcPr>
            <w:tcW w:w="4252" w:type="dxa"/>
            <w:noWrap w:val="0"/>
            <w:vAlign w:val="center"/>
          </w:tcPr>
          <w:p w14:paraId="14690E05">
            <w:pPr>
              <w:keepNext/>
              <w:spacing w:line="440" w:lineRule="exact"/>
              <w:ind w:left="63" w:right="63"/>
              <w:rPr>
                <w:rFonts w:hAnsi="宋体"/>
                <w:color w:val="auto"/>
                <w:kern w:val="0"/>
                <w:sz w:val="30"/>
                <w:szCs w:val="30"/>
                <w:highlight w:val="none"/>
              </w:rPr>
            </w:pPr>
          </w:p>
        </w:tc>
      </w:tr>
      <w:tr w14:paraId="2A640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4D2885F4">
            <w:pPr>
              <w:keepNext/>
              <w:spacing w:line="440" w:lineRule="exact"/>
              <w:ind w:left="63" w:right="63"/>
              <w:rPr>
                <w:rFonts w:hAnsi="宋体"/>
                <w:color w:val="auto"/>
                <w:kern w:val="0"/>
                <w:szCs w:val="30"/>
                <w:highlight w:val="none"/>
              </w:rPr>
            </w:pPr>
            <w:r>
              <w:rPr>
                <w:rFonts w:hint="eastAsia" w:hAnsi="宋体"/>
                <w:color w:val="auto"/>
                <w:kern w:val="0"/>
                <w:szCs w:val="30"/>
                <w:highlight w:val="none"/>
              </w:rPr>
              <w:t>材料员</w:t>
            </w:r>
          </w:p>
        </w:tc>
        <w:tc>
          <w:tcPr>
            <w:tcW w:w="1418" w:type="dxa"/>
            <w:noWrap w:val="0"/>
            <w:vAlign w:val="center"/>
          </w:tcPr>
          <w:p w14:paraId="06F45F77">
            <w:pPr>
              <w:keepNext/>
              <w:spacing w:line="440" w:lineRule="exact"/>
              <w:ind w:left="63" w:right="63"/>
              <w:rPr>
                <w:rFonts w:hAnsi="宋体"/>
                <w:color w:val="auto"/>
                <w:kern w:val="0"/>
                <w:szCs w:val="30"/>
                <w:highlight w:val="none"/>
              </w:rPr>
            </w:pPr>
          </w:p>
        </w:tc>
        <w:tc>
          <w:tcPr>
            <w:tcW w:w="1134" w:type="dxa"/>
            <w:noWrap w:val="0"/>
            <w:vAlign w:val="center"/>
          </w:tcPr>
          <w:p w14:paraId="0722F8D0">
            <w:pPr>
              <w:keepNext/>
              <w:spacing w:line="440" w:lineRule="exact"/>
              <w:ind w:left="63" w:right="63"/>
              <w:rPr>
                <w:rFonts w:hAnsi="宋体"/>
                <w:color w:val="auto"/>
                <w:kern w:val="0"/>
                <w:sz w:val="30"/>
                <w:szCs w:val="30"/>
                <w:highlight w:val="none"/>
              </w:rPr>
            </w:pPr>
          </w:p>
        </w:tc>
        <w:tc>
          <w:tcPr>
            <w:tcW w:w="1134" w:type="dxa"/>
            <w:noWrap w:val="0"/>
            <w:vAlign w:val="center"/>
          </w:tcPr>
          <w:p w14:paraId="6AB9F82B">
            <w:pPr>
              <w:keepNext/>
              <w:spacing w:line="440" w:lineRule="exact"/>
              <w:ind w:left="63" w:right="63"/>
              <w:rPr>
                <w:rFonts w:hAnsi="宋体"/>
                <w:color w:val="auto"/>
                <w:kern w:val="0"/>
                <w:sz w:val="30"/>
                <w:szCs w:val="30"/>
                <w:highlight w:val="none"/>
              </w:rPr>
            </w:pPr>
          </w:p>
        </w:tc>
        <w:tc>
          <w:tcPr>
            <w:tcW w:w="4252" w:type="dxa"/>
            <w:noWrap w:val="0"/>
            <w:vAlign w:val="center"/>
          </w:tcPr>
          <w:p w14:paraId="3668C7D1">
            <w:pPr>
              <w:keepNext/>
              <w:spacing w:line="440" w:lineRule="exact"/>
              <w:ind w:left="63" w:right="63"/>
              <w:rPr>
                <w:rFonts w:hAnsi="宋体"/>
                <w:color w:val="auto"/>
                <w:kern w:val="0"/>
                <w:sz w:val="30"/>
                <w:szCs w:val="30"/>
                <w:highlight w:val="none"/>
              </w:rPr>
            </w:pPr>
          </w:p>
        </w:tc>
      </w:tr>
      <w:tr w14:paraId="28A616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noWrap w:val="0"/>
            <w:vAlign w:val="center"/>
          </w:tcPr>
          <w:p w14:paraId="30761B6D">
            <w:pPr>
              <w:keepNext/>
              <w:spacing w:line="440" w:lineRule="exact"/>
              <w:ind w:left="63" w:right="63"/>
              <w:rPr>
                <w:rFonts w:hAnsi="宋体"/>
                <w:color w:val="auto"/>
                <w:kern w:val="0"/>
                <w:szCs w:val="30"/>
                <w:highlight w:val="none"/>
              </w:rPr>
            </w:pPr>
            <w:r>
              <w:rPr>
                <w:rFonts w:hint="eastAsia" w:hAnsi="宋体"/>
                <w:color w:val="auto"/>
                <w:kern w:val="0"/>
                <w:szCs w:val="30"/>
                <w:highlight w:val="none"/>
              </w:rPr>
              <w:t>专职安全生产管理人员</w:t>
            </w:r>
          </w:p>
        </w:tc>
        <w:tc>
          <w:tcPr>
            <w:tcW w:w="1418" w:type="dxa"/>
            <w:noWrap w:val="0"/>
            <w:vAlign w:val="center"/>
          </w:tcPr>
          <w:p w14:paraId="073F3CAE">
            <w:pPr>
              <w:keepNext/>
              <w:spacing w:line="440" w:lineRule="exact"/>
              <w:ind w:left="63" w:right="63"/>
              <w:rPr>
                <w:rFonts w:hAnsi="宋体"/>
                <w:color w:val="auto"/>
                <w:kern w:val="0"/>
                <w:szCs w:val="30"/>
                <w:highlight w:val="none"/>
              </w:rPr>
            </w:pPr>
          </w:p>
        </w:tc>
        <w:tc>
          <w:tcPr>
            <w:tcW w:w="1134" w:type="dxa"/>
            <w:noWrap w:val="0"/>
            <w:vAlign w:val="center"/>
          </w:tcPr>
          <w:p w14:paraId="19CFD16B">
            <w:pPr>
              <w:keepNext/>
              <w:spacing w:line="440" w:lineRule="exact"/>
              <w:ind w:left="63" w:right="63"/>
              <w:rPr>
                <w:rFonts w:hAnsi="宋体"/>
                <w:color w:val="auto"/>
                <w:kern w:val="0"/>
                <w:sz w:val="30"/>
                <w:szCs w:val="30"/>
                <w:highlight w:val="none"/>
              </w:rPr>
            </w:pPr>
          </w:p>
        </w:tc>
        <w:tc>
          <w:tcPr>
            <w:tcW w:w="1134" w:type="dxa"/>
            <w:noWrap w:val="0"/>
            <w:vAlign w:val="center"/>
          </w:tcPr>
          <w:p w14:paraId="6C0887C3">
            <w:pPr>
              <w:keepNext/>
              <w:spacing w:line="440" w:lineRule="exact"/>
              <w:ind w:left="63" w:right="63"/>
              <w:rPr>
                <w:rFonts w:hAnsi="宋体"/>
                <w:color w:val="auto"/>
                <w:kern w:val="0"/>
                <w:sz w:val="30"/>
                <w:szCs w:val="30"/>
                <w:highlight w:val="none"/>
              </w:rPr>
            </w:pPr>
          </w:p>
        </w:tc>
        <w:tc>
          <w:tcPr>
            <w:tcW w:w="4252" w:type="dxa"/>
            <w:noWrap w:val="0"/>
            <w:vAlign w:val="center"/>
          </w:tcPr>
          <w:p w14:paraId="2BF05C01">
            <w:pPr>
              <w:keepNext/>
              <w:spacing w:line="440" w:lineRule="exact"/>
              <w:ind w:left="63" w:right="63"/>
              <w:rPr>
                <w:rFonts w:hAnsi="宋体"/>
                <w:color w:val="auto"/>
                <w:kern w:val="0"/>
                <w:sz w:val="30"/>
                <w:szCs w:val="30"/>
                <w:highlight w:val="none"/>
              </w:rPr>
            </w:pPr>
          </w:p>
        </w:tc>
      </w:tr>
      <w:tr w14:paraId="04E08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C8B5BA2">
            <w:pPr>
              <w:keepNext/>
              <w:spacing w:line="440" w:lineRule="exact"/>
              <w:ind w:left="63" w:right="63"/>
              <w:rPr>
                <w:rFonts w:hAnsi="宋体"/>
                <w:color w:val="auto"/>
                <w:kern w:val="0"/>
                <w:szCs w:val="30"/>
                <w:highlight w:val="none"/>
              </w:rPr>
            </w:pPr>
          </w:p>
        </w:tc>
        <w:tc>
          <w:tcPr>
            <w:tcW w:w="1418" w:type="dxa"/>
            <w:noWrap w:val="0"/>
            <w:vAlign w:val="center"/>
          </w:tcPr>
          <w:p w14:paraId="15573B71">
            <w:pPr>
              <w:keepNext/>
              <w:spacing w:line="440" w:lineRule="exact"/>
              <w:ind w:left="63" w:right="63"/>
              <w:rPr>
                <w:rFonts w:hAnsi="宋体"/>
                <w:color w:val="auto"/>
                <w:kern w:val="0"/>
                <w:szCs w:val="30"/>
                <w:highlight w:val="none"/>
              </w:rPr>
            </w:pPr>
          </w:p>
        </w:tc>
        <w:tc>
          <w:tcPr>
            <w:tcW w:w="1134" w:type="dxa"/>
            <w:noWrap w:val="0"/>
            <w:vAlign w:val="center"/>
          </w:tcPr>
          <w:p w14:paraId="72900F9F">
            <w:pPr>
              <w:keepNext/>
              <w:spacing w:line="440" w:lineRule="exact"/>
              <w:ind w:left="63" w:right="63"/>
              <w:rPr>
                <w:rFonts w:hAnsi="宋体"/>
                <w:color w:val="auto"/>
                <w:kern w:val="0"/>
                <w:sz w:val="30"/>
                <w:szCs w:val="30"/>
                <w:highlight w:val="none"/>
              </w:rPr>
            </w:pPr>
          </w:p>
        </w:tc>
        <w:tc>
          <w:tcPr>
            <w:tcW w:w="1134" w:type="dxa"/>
            <w:noWrap w:val="0"/>
            <w:vAlign w:val="center"/>
          </w:tcPr>
          <w:p w14:paraId="73E19BBB">
            <w:pPr>
              <w:keepNext/>
              <w:spacing w:line="440" w:lineRule="exact"/>
              <w:ind w:left="63" w:right="63"/>
              <w:rPr>
                <w:rFonts w:hAnsi="宋体"/>
                <w:color w:val="auto"/>
                <w:kern w:val="0"/>
                <w:sz w:val="30"/>
                <w:szCs w:val="30"/>
                <w:highlight w:val="none"/>
              </w:rPr>
            </w:pPr>
          </w:p>
        </w:tc>
        <w:tc>
          <w:tcPr>
            <w:tcW w:w="4252" w:type="dxa"/>
            <w:noWrap w:val="0"/>
            <w:vAlign w:val="center"/>
          </w:tcPr>
          <w:p w14:paraId="7FBFC539">
            <w:pPr>
              <w:keepNext/>
              <w:spacing w:line="440" w:lineRule="exact"/>
              <w:ind w:left="63" w:right="63"/>
              <w:rPr>
                <w:rFonts w:hAnsi="宋体"/>
                <w:color w:val="auto"/>
                <w:kern w:val="0"/>
                <w:sz w:val="30"/>
                <w:szCs w:val="30"/>
                <w:highlight w:val="none"/>
              </w:rPr>
            </w:pPr>
          </w:p>
        </w:tc>
      </w:tr>
      <w:tr w14:paraId="225F9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8229744">
            <w:pPr>
              <w:keepNext/>
              <w:spacing w:line="440" w:lineRule="exact"/>
              <w:ind w:left="63" w:right="63"/>
              <w:rPr>
                <w:rFonts w:hAnsi="宋体"/>
                <w:color w:val="auto"/>
                <w:kern w:val="0"/>
                <w:szCs w:val="30"/>
                <w:highlight w:val="none"/>
              </w:rPr>
            </w:pPr>
          </w:p>
        </w:tc>
        <w:tc>
          <w:tcPr>
            <w:tcW w:w="1418" w:type="dxa"/>
            <w:noWrap w:val="0"/>
            <w:vAlign w:val="center"/>
          </w:tcPr>
          <w:p w14:paraId="6ECE2215">
            <w:pPr>
              <w:keepNext/>
              <w:spacing w:line="440" w:lineRule="exact"/>
              <w:ind w:left="63" w:right="63"/>
              <w:rPr>
                <w:rFonts w:hAnsi="宋体"/>
                <w:color w:val="auto"/>
                <w:kern w:val="0"/>
                <w:szCs w:val="30"/>
                <w:highlight w:val="none"/>
              </w:rPr>
            </w:pPr>
          </w:p>
        </w:tc>
        <w:tc>
          <w:tcPr>
            <w:tcW w:w="1134" w:type="dxa"/>
            <w:noWrap w:val="0"/>
            <w:vAlign w:val="center"/>
          </w:tcPr>
          <w:p w14:paraId="55119643">
            <w:pPr>
              <w:keepNext/>
              <w:spacing w:line="440" w:lineRule="exact"/>
              <w:ind w:left="63" w:right="63"/>
              <w:rPr>
                <w:rFonts w:hAnsi="宋体"/>
                <w:color w:val="auto"/>
                <w:kern w:val="0"/>
                <w:sz w:val="30"/>
                <w:szCs w:val="30"/>
                <w:highlight w:val="none"/>
              </w:rPr>
            </w:pPr>
          </w:p>
        </w:tc>
        <w:tc>
          <w:tcPr>
            <w:tcW w:w="1134" w:type="dxa"/>
            <w:noWrap w:val="0"/>
            <w:vAlign w:val="center"/>
          </w:tcPr>
          <w:p w14:paraId="5C4429E2">
            <w:pPr>
              <w:keepNext/>
              <w:spacing w:line="440" w:lineRule="exact"/>
              <w:ind w:left="63" w:right="63"/>
              <w:rPr>
                <w:rFonts w:hAnsi="宋体"/>
                <w:color w:val="auto"/>
                <w:kern w:val="0"/>
                <w:sz w:val="30"/>
                <w:szCs w:val="30"/>
                <w:highlight w:val="none"/>
              </w:rPr>
            </w:pPr>
          </w:p>
        </w:tc>
        <w:tc>
          <w:tcPr>
            <w:tcW w:w="4252" w:type="dxa"/>
            <w:noWrap w:val="0"/>
            <w:vAlign w:val="center"/>
          </w:tcPr>
          <w:p w14:paraId="2CAB1C27">
            <w:pPr>
              <w:keepNext/>
              <w:spacing w:line="440" w:lineRule="exact"/>
              <w:ind w:left="63" w:right="63"/>
              <w:rPr>
                <w:rFonts w:hAnsi="宋体"/>
                <w:color w:val="auto"/>
                <w:kern w:val="0"/>
                <w:sz w:val="30"/>
                <w:szCs w:val="30"/>
                <w:highlight w:val="none"/>
              </w:rPr>
            </w:pPr>
          </w:p>
        </w:tc>
      </w:tr>
      <w:tr w14:paraId="1BB55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4983A90">
            <w:pPr>
              <w:keepNext/>
              <w:spacing w:line="440" w:lineRule="exact"/>
              <w:ind w:left="63" w:right="63"/>
              <w:rPr>
                <w:rFonts w:hAnsi="宋体"/>
                <w:color w:val="auto"/>
                <w:kern w:val="0"/>
                <w:szCs w:val="30"/>
                <w:highlight w:val="none"/>
              </w:rPr>
            </w:pPr>
          </w:p>
        </w:tc>
        <w:tc>
          <w:tcPr>
            <w:tcW w:w="1418" w:type="dxa"/>
            <w:noWrap w:val="0"/>
            <w:vAlign w:val="center"/>
          </w:tcPr>
          <w:p w14:paraId="1744D68B">
            <w:pPr>
              <w:keepNext/>
              <w:spacing w:line="440" w:lineRule="exact"/>
              <w:ind w:left="63" w:right="63"/>
              <w:rPr>
                <w:rFonts w:hAnsi="宋体"/>
                <w:color w:val="auto"/>
                <w:kern w:val="0"/>
                <w:szCs w:val="30"/>
                <w:highlight w:val="none"/>
              </w:rPr>
            </w:pPr>
          </w:p>
        </w:tc>
        <w:tc>
          <w:tcPr>
            <w:tcW w:w="1134" w:type="dxa"/>
            <w:noWrap w:val="0"/>
            <w:vAlign w:val="center"/>
          </w:tcPr>
          <w:p w14:paraId="6B1D7AC7">
            <w:pPr>
              <w:keepNext/>
              <w:spacing w:line="440" w:lineRule="exact"/>
              <w:ind w:left="63" w:right="63"/>
              <w:rPr>
                <w:rFonts w:hAnsi="宋体"/>
                <w:color w:val="auto"/>
                <w:kern w:val="0"/>
                <w:sz w:val="30"/>
                <w:szCs w:val="30"/>
                <w:highlight w:val="none"/>
              </w:rPr>
            </w:pPr>
          </w:p>
        </w:tc>
        <w:tc>
          <w:tcPr>
            <w:tcW w:w="1134" w:type="dxa"/>
            <w:noWrap w:val="0"/>
            <w:vAlign w:val="center"/>
          </w:tcPr>
          <w:p w14:paraId="2261CA01">
            <w:pPr>
              <w:keepNext/>
              <w:spacing w:line="440" w:lineRule="exact"/>
              <w:ind w:left="63" w:right="63"/>
              <w:rPr>
                <w:rFonts w:hAnsi="宋体"/>
                <w:color w:val="auto"/>
                <w:kern w:val="0"/>
                <w:sz w:val="30"/>
                <w:szCs w:val="30"/>
                <w:highlight w:val="none"/>
              </w:rPr>
            </w:pPr>
          </w:p>
        </w:tc>
        <w:tc>
          <w:tcPr>
            <w:tcW w:w="4252" w:type="dxa"/>
            <w:noWrap w:val="0"/>
            <w:vAlign w:val="center"/>
          </w:tcPr>
          <w:p w14:paraId="13B77361">
            <w:pPr>
              <w:keepNext/>
              <w:spacing w:line="440" w:lineRule="exact"/>
              <w:ind w:left="63" w:right="63"/>
              <w:rPr>
                <w:rFonts w:hAnsi="宋体"/>
                <w:color w:val="auto"/>
                <w:kern w:val="0"/>
                <w:sz w:val="30"/>
                <w:szCs w:val="30"/>
                <w:highlight w:val="none"/>
              </w:rPr>
            </w:pPr>
          </w:p>
        </w:tc>
      </w:tr>
      <w:tr w14:paraId="39FC7B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B42F02D">
            <w:pPr>
              <w:keepNext/>
              <w:spacing w:line="440" w:lineRule="exact"/>
              <w:ind w:left="63" w:right="63"/>
              <w:rPr>
                <w:rFonts w:hAnsi="宋体"/>
                <w:color w:val="auto"/>
                <w:kern w:val="0"/>
                <w:szCs w:val="30"/>
                <w:highlight w:val="none"/>
              </w:rPr>
            </w:pPr>
          </w:p>
        </w:tc>
        <w:tc>
          <w:tcPr>
            <w:tcW w:w="1418" w:type="dxa"/>
            <w:noWrap w:val="0"/>
            <w:vAlign w:val="center"/>
          </w:tcPr>
          <w:p w14:paraId="7075150C">
            <w:pPr>
              <w:keepNext/>
              <w:spacing w:line="440" w:lineRule="exact"/>
              <w:ind w:left="63" w:right="63"/>
              <w:rPr>
                <w:rFonts w:hAnsi="宋体"/>
                <w:color w:val="auto"/>
                <w:kern w:val="0"/>
                <w:szCs w:val="30"/>
                <w:highlight w:val="none"/>
              </w:rPr>
            </w:pPr>
          </w:p>
        </w:tc>
        <w:tc>
          <w:tcPr>
            <w:tcW w:w="1134" w:type="dxa"/>
            <w:noWrap w:val="0"/>
            <w:vAlign w:val="center"/>
          </w:tcPr>
          <w:p w14:paraId="6512F47A">
            <w:pPr>
              <w:keepNext/>
              <w:spacing w:line="440" w:lineRule="exact"/>
              <w:ind w:left="63" w:right="63"/>
              <w:rPr>
                <w:rFonts w:hAnsi="宋体"/>
                <w:color w:val="auto"/>
                <w:kern w:val="0"/>
                <w:sz w:val="30"/>
                <w:szCs w:val="30"/>
                <w:highlight w:val="none"/>
              </w:rPr>
            </w:pPr>
          </w:p>
        </w:tc>
        <w:tc>
          <w:tcPr>
            <w:tcW w:w="1134" w:type="dxa"/>
            <w:noWrap w:val="0"/>
            <w:vAlign w:val="center"/>
          </w:tcPr>
          <w:p w14:paraId="76B329CB">
            <w:pPr>
              <w:keepNext/>
              <w:spacing w:line="440" w:lineRule="exact"/>
              <w:ind w:left="63" w:right="63"/>
              <w:rPr>
                <w:rFonts w:hAnsi="宋体"/>
                <w:color w:val="auto"/>
                <w:kern w:val="0"/>
                <w:sz w:val="30"/>
                <w:szCs w:val="30"/>
                <w:highlight w:val="none"/>
              </w:rPr>
            </w:pPr>
          </w:p>
        </w:tc>
        <w:tc>
          <w:tcPr>
            <w:tcW w:w="4252" w:type="dxa"/>
            <w:noWrap w:val="0"/>
            <w:vAlign w:val="center"/>
          </w:tcPr>
          <w:p w14:paraId="35DA03F6">
            <w:pPr>
              <w:keepNext/>
              <w:spacing w:line="440" w:lineRule="exact"/>
              <w:ind w:left="63" w:right="63"/>
              <w:rPr>
                <w:rFonts w:hAnsi="宋体"/>
                <w:color w:val="auto"/>
                <w:kern w:val="0"/>
                <w:sz w:val="30"/>
                <w:szCs w:val="30"/>
                <w:highlight w:val="none"/>
              </w:rPr>
            </w:pPr>
          </w:p>
        </w:tc>
      </w:tr>
      <w:tr w14:paraId="56A39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noWrap w:val="0"/>
            <w:vAlign w:val="center"/>
          </w:tcPr>
          <w:p w14:paraId="2BFFE3EB">
            <w:pPr>
              <w:keepNext/>
              <w:spacing w:line="440" w:lineRule="exact"/>
              <w:ind w:left="63" w:right="63"/>
              <w:rPr>
                <w:rFonts w:hAnsi="宋体"/>
                <w:color w:val="auto"/>
                <w:kern w:val="0"/>
                <w:szCs w:val="30"/>
                <w:highlight w:val="none"/>
              </w:rPr>
            </w:pPr>
            <w:r>
              <w:rPr>
                <w:rFonts w:hint="eastAsia" w:hAnsi="宋体"/>
                <w:color w:val="auto"/>
                <w:kern w:val="0"/>
                <w:szCs w:val="30"/>
                <w:highlight w:val="none"/>
              </w:rPr>
              <w:t>其他人员</w:t>
            </w:r>
          </w:p>
        </w:tc>
        <w:tc>
          <w:tcPr>
            <w:tcW w:w="1418" w:type="dxa"/>
            <w:noWrap w:val="0"/>
            <w:vAlign w:val="center"/>
          </w:tcPr>
          <w:p w14:paraId="066EBBCC">
            <w:pPr>
              <w:keepNext/>
              <w:spacing w:line="440" w:lineRule="exact"/>
              <w:ind w:left="63" w:right="63"/>
              <w:rPr>
                <w:rFonts w:hAnsi="宋体"/>
                <w:color w:val="auto"/>
                <w:kern w:val="0"/>
                <w:szCs w:val="30"/>
                <w:highlight w:val="none"/>
              </w:rPr>
            </w:pPr>
          </w:p>
        </w:tc>
        <w:tc>
          <w:tcPr>
            <w:tcW w:w="1134" w:type="dxa"/>
            <w:noWrap w:val="0"/>
            <w:vAlign w:val="center"/>
          </w:tcPr>
          <w:p w14:paraId="3358F065">
            <w:pPr>
              <w:keepNext/>
              <w:spacing w:line="440" w:lineRule="exact"/>
              <w:ind w:left="63" w:right="63"/>
              <w:rPr>
                <w:rFonts w:hAnsi="宋体"/>
                <w:color w:val="auto"/>
                <w:kern w:val="0"/>
                <w:sz w:val="30"/>
                <w:szCs w:val="30"/>
                <w:highlight w:val="none"/>
              </w:rPr>
            </w:pPr>
          </w:p>
        </w:tc>
        <w:tc>
          <w:tcPr>
            <w:tcW w:w="1134" w:type="dxa"/>
            <w:noWrap w:val="0"/>
            <w:vAlign w:val="center"/>
          </w:tcPr>
          <w:p w14:paraId="65DD1E8B">
            <w:pPr>
              <w:keepNext/>
              <w:spacing w:line="440" w:lineRule="exact"/>
              <w:ind w:left="63" w:right="63"/>
              <w:rPr>
                <w:rFonts w:hAnsi="宋体"/>
                <w:color w:val="auto"/>
                <w:kern w:val="0"/>
                <w:sz w:val="30"/>
                <w:szCs w:val="30"/>
                <w:highlight w:val="none"/>
              </w:rPr>
            </w:pPr>
          </w:p>
        </w:tc>
        <w:tc>
          <w:tcPr>
            <w:tcW w:w="4252" w:type="dxa"/>
            <w:noWrap w:val="0"/>
            <w:vAlign w:val="center"/>
          </w:tcPr>
          <w:p w14:paraId="397CEF54">
            <w:pPr>
              <w:keepNext/>
              <w:spacing w:line="440" w:lineRule="exact"/>
              <w:ind w:left="63" w:right="63"/>
              <w:rPr>
                <w:rFonts w:hAnsi="宋体"/>
                <w:color w:val="auto"/>
                <w:kern w:val="0"/>
                <w:sz w:val="30"/>
                <w:szCs w:val="30"/>
                <w:highlight w:val="none"/>
              </w:rPr>
            </w:pPr>
          </w:p>
        </w:tc>
      </w:tr>
      <w:tr w14:paraId="6FA28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CCEF9A7">
            <w:pPr>
              <w:keepNext/>
              <w:spacing w:line="440" w:lineRule="exact"/>
              <w:ind w:left="63" w:right="63"/>
              <w:rPr>
                <w:rFonts w:hAnsi="宋体"/>
                <w:color w:val="auto"/>
                <w:kern w:val="0"/>
                <w:szCs w:val="30"/>
                <w:highlight w:val="none"/>
              </w:rPr>
            </w:pPr>
          </w:p>
        </w:tc>
        <w:tc>
          <w:tcPr>
            <w:tcW w:w="1418" w:type="dxa"/>
            <w:noWrap w:val="0"/>
            <w:vAlign w:val="center"/>
          </w:tcPr>
          <w:p w14:paraId="3095BC5F">
            <w:pPr>
              <w:keepNext/>
              <w:spacing w:line="440" w:lineRule="exact"/>
              <w:ind w:left="63" w:right="63"/>
              <w:rPr>
                <w:rFonts w:hAnsi="宋体"/>
                <w:color w:val="auto"/>
                <w:kern w:val="0"/>
                <w:szCs w:val="30"/>
                <w:highlight w:val="none"/>
              </w:rPr>
            </w:pPr>
          </w:p>
        </w:tc>
        <w:tc>
          <w:tcPr>
            <w:tcW w:w="1134" w:type="dxa"/>
            <w:noWrap w:val="0"/>
            <w:vAlign w:val="center"/>
          </w:tcPr>
          <w:p w14:paraId="370CAFAD">
            <w:pPr>
              <w:keepNext/>
              <w:spacing w:line="440" w:lineRule="exact"/>
              <w:ind w:left="63" w:right="63"/>
              <w:rPr>
                <w:rFonts w:hAnsi="宋体"/>
                <w:color w:val="auto"/>
                <w:kern w:val="0"/>
                <w:sz w:val="30"/>
                <w:szCs w:val="30"/>
                <w:highlight w:val="none"/>
              </w:rPr>
            </w:pPr>
          </w:p>
        </w:tc>
        <w:tc>
          <w:tcPr>
            <w:tcW w:w="1134" w:type="dxa"/>
            <w:noWrap w:val="0"/>
            <w:vAlign w:val="center"/>
          </w:tcPr>
          <w:p w14:paraId="235C65AA">
            <w:pPr>
              <w:keepNext/>
              <w:spacing w:line="440" w:lineRule="exact"/>
              <w:ind w:left="63" w:right="63"/>
              <w:rPr>
                <w:rFonts w:hAnsi="宋体"/>
                <w:color w:val="auto"/>
                <w:kern w:val="0"/>
                <w:sz w:val="30"/>
                <w:szCs w:val="30"/>
                <w:highlight w:val="none"/>
              </w:rPr>
            </w:pPr>
          </w:p>
        </w:tc>
        <w:tc>
          <w:tcPr>
            <w:tcW w:w="4252" w:type="dxa"/>
            <w:noWrap w:val="0"/>
            <w:vAlign w:val="center"/>
          </w:tcPr>
          <w:p w14:paraId="0EDA74C6">
            <w:pPr>
              <w:keepNext/>
              <w:spacing w:line="440" w:lineRule="exact"/>
              <w:ind w:left="63" w:right="63"/>
              <w:rPr>
                <w:rFonts w:hAnsi="宋体"/>
                <w:color w:val="auto"/>
                <w:kern w:val="0"/>
                <w:sz w:val="30"/>
                <w:szCs w:val="30"/>
                <w:highlight w:val="none"/>
              </w:rPr>
            </w:pPr>
          </w:p>
        </w:tc>
      </w:tr>
      <w:tr w14:paraId="66B046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CCCDF88">
            <w:pPr>
              <w:keepNext/>
              <w:spacing w:line="440" w:lineRule="exact"/>
              <w:ind w:left="63" w:right="63"/>
              <w:rPr>
                <w:rFonts w:hAnsi="宋体"/>
                <w:color w:val="auto"/>
                <w:kern w:val="0"/>
                <w:szCs w:val="30"/>
                <w:highlight w:val="none"/>
              </w:rPr>
            </w:pPr>
          </w:p>
        </w:tc>
        <w:tc>
          <w:tcPr>
            <w:tcW w:w="1418" w:type="dxa"/>
            <w:tcBorders>
              <w:bottom w:val="single" w:color="auto" w:sz="12" w:space="0"/>
            </w:tcBorders>
            <w:noWrap w:val="0"/>
            <w:vAlign w:val="center"/>
          </w:tcPr>
          <w:p w14:paraId="28B6A69A">
            <w:pPr>
              <w:keepNext/>
              <w:spacing w:line="440" w:lineRule="exact"/>
              <w:ind w:left="63" w:right="63"/>
              <w:rPr>
                <w:rFonts w:hAnsi="宋体"/>
                <w:color w:val="auto"/>
                <w:kern w:val="0"/>
                <w:szCs w:val="30"/>
                <w:highlight w:val="none"/>
              </w:rPr>
            </w:pPr>
          </w:p>
        </w:tc>
        <w:tc>
          <w:tcPr>
            <w:tcW w:w="1134" w:type="dxa"/>
            <w:tcBorders>
              <w:bottom w:val="single" w:color="auto" w:sz="12" w:space="0"/>
            </w:tcBorders>
            <w:noWrap w:val="0"/>
            <w:vAlign w:val="center"/>
          </w:tcPr>
          <w:p w14:paraId="4E920481">
            <w:pPr>
              <w:keepNext/>
              <w:spacing w:line="440" w:lineRule="exact"/>
              <w:ind w:left="63" w:right="63"/>
              <w:rPr>
                <w:rFonts w:hAnsi="宋体"/>
                <w:color w:val="auto"/>
                <w:kern w:val="0"/>
                <w:sz w:val="30"/>
                <w:szCs w:val="30"/>
                <w:highlight w:val="none"/>
              </w:rPr>
            </w:pPr>
          </w:p>
        </w:tc>
        <w:tc>
          <w:tcPr>
            <w:tcW w:w="1134" w:type="dxa"/>
            <w:tcBorders>
              <w:bottom w:val="single" w:color="auto" w:sz="12" w:space="0"/>
            </w:tcBorders>
            <w:noWrap w:val="0"/>
            <w:vAlign w:val="center"/>
          </w:tcPr>
          <w:p w14:paraId="6144BB9D">
            <w:pPr>
              <w:keepNext/>
              <w:spacing w:line="440" w:lineRule="exact"/>
              <w:ind w:left="63" w:right="63"/>
              <w:rPr>
                <w:rFonts w:hAnsi="宋体"/>
                <w:color w:val="auto"/>
                <w:kern w:val="0"/>
                <w:sz w:val="30"/>
                <w:szCs w:val="30"/>
                <w:highlight w:val="none"/>
              </w:rPr>
            </w:pPr>
          </w:p>
        </w:tc>
        <w:tc>
          <w:tcPr>
            <w:tcW w:w="4252" w:type="dxa"/>
            <w:tcBorders>
              <w:bottom w:val="single" w:color="auto" w:sz="12" w:space="0"/>
            </w:tcBorders>
            <w:noWrap w:val="0"/>
            <w:vAlign w:val="center"/>
          </w:tcPr>
          <w:p w14:paraId="60C89DB6">
            <w:pPr>
              <w:keepNext/>
              <w:spacing w:line="440" w:lineRule="exact"/>
              <w:ind w:left="63" w:right="63"/>
              <w:rPr>
                <w:rFonts w:hAnsi="宋体"/>
                <w:color w:val="auto"/>
                <w:kern w:val="0"/>
                <w:sz w:val="30"/>
                <w:szCs w:val="30"/>
                <w:highlight w:val="none"/>
              </w:rPr>
            </w:pPr>
          </w:p>
        </w:tc>
      </w:tr>
    </w:tbl>
    <w:p w14:paraId="397A1240">
      <w:pPr>
        <w:rPr>
          <w:rFonts w:hAnsi="宋体"/>
          <w:color w:val="auto"/>
          <w:sz w:val="30"/>
          <w:szCs w:val="30"/>
          <w:highlight w:val="none"/>
        </w:rPr>
      </w:pPr>
      <w:r>
        <w:rPr>
          <w:rFonts w:hAnsi="宋体"/>
          <w:color w:val="auto"/>
          <w:sz w:val="30"/>
          <w:szCs w:val="30"/>
          <w:highlight w:val="none"/>
        </w:rPr>
        <w:br w:type="page"/>
      </w:r>
      <w:bookmarkEnd w:id="789"/>
      <w:r>
        <w:rPr>
          <w:rFonts w:hAnsi="宋体"/>
          <w:color w:val="auto"/>
          <w:highlight w:val="none"/>
        </w:rPr>
        <w:t xml:space="preserve">      </w:t>
      </w:r>
      <w:r>
        <w:rPr>
          <w:rFonts w:hint="eastAsia" w:hAnsi="宋体"/>
          <w:color w:val="auto"/>
          <w:sz w:val="30"/>
          <w:szCs w:val="30"/>
          <w:highlight w:val="none"/>
        </w:rPr>
        <w:t>附</w:t>
      </w:r>
      <w:bookmarkStart w:id="790" w:name="_Toc296347228"/>
      <w:bookmarkStart w:id="791" w:name="_Toc296503229"/>
      <w:bookmarkStart w:id="792" w:name="_Toc296944568"/>
      <w:bookmarkStart w:id="793" w:name="_Toc296891057"/>
      <w:bookmarkStart w:id="794" w:name="_Toc296891269"/>
      <w:bookmarkStart w:id="795" w:name="_Toc296346730"/>
      <w:r>
        <w:rPr>
          <w:rFonts w:hint="eastAsia" w:hAnsi="宋体"/>
          <w:color w:val="auto"/>
          <w:sz w:val="30"/>
          <w:szCs w:val="30"/>
          <w:highlight w:val="none"/>
        </w:rPr>
        <w:t>件</w:t>
      </w:r>
      <w:r>
        <w:rPr>
          <w:rFonts w:hAnsi="宋体"/>
          <w:color w:val="auto"/>
          <w:sz w:val="30"/>
          <w:szCs w:val="30"/>
          <w:highlight w:val="none"/>
        </w:rPr>
        <w:t>7</w:t>
      </w:r>
      <w:r>
        <w:rPr>
          <w:rFonts w:hint="eastAsia" w:hAnsi="宋体"/>
          <w:color w:val="auto"/>
          <w:sz w:val="30"/>
          <w:szCs w:val="30"/>
          <w:highlight w:val="none"/>
        </w:rPr>
        <w:t>：</w:t>
      </w:r>
    </w:p>
    <w:bookmarkEnd w:id="790"/>
    <w:bookmarkEnd w:id="791"/>
    <w:bookmarkEnd w:id="792"/>
    <w:bookmarkEnd w:id="793"/>
    <w:bookmarkEnd w:id="794"/>
    <w:bookmarkEnd w:id="795"/>
    <w:p w14:paraId="4D22524A">
      <w:pPr>
        <w:spacing w:before="156" w:beforeLines="50" w:after="156" w:afterLines="50" w:line="440" w:lineRule="exact"/>
        <w:jc w:val="center"/>
        <w:rPr>
          <w:rFonts w:hAnsi="宋体"/>
          <w:color w:val="auto"/>
          <w:sz w:val="30"/>
          <w:szCs w:val="30"/>
          <w:highlight w:val="none"/>
        </w:rPr>
      </w:pPr>
      <w:r>
        <w:rPr>
          <w:rFonts w:hint="eastAsia" w:hAnsi="宋体"/>
          <w:color w:val="auto"/>
          <w:sz w:val="30"/>
          <w:szCs w:val="30"/>
          <w:highlight w:val="none"/>
        </w:rPr>
        <w:t>分包人主要施工管理人员表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D63FA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0444B9B">
            <w:pPr>
              <w:keepNext/>
              <w:spacing w:line="440" w:lineRule="exact"/>
              <w:ind w:left="63" w:right="63"/>
              <w:rPr>
                <w:rFonts w:hAnsi="宋体"/>
                <w:color w:val="auto"/>
                <w:kern w:val="0"/>
                <w:szCs w:val="30"/>
                <w:highlight w:val="none"/>
              </w:rPr>
            </w:pPr>
            <w:bookmarkStart w:id="796" w:name="SOA_zyht_fj7" w:colFirst="0" w:colLast="4"/>
            <w:r>
              <w:rPr>
                <w:rFonts w:hint="eastAsia" w:hAnsi="宋体"/>
                <w:color w:val="auto"/>
                <w:kern w:val="0"/>
                <w:szCs w:val="30"/>
                <w:highlight w:val="none"/>
              </w:rPr>
              <w:t>名</w:t>
            </w:r>
            <w:r>
              <w:rPr>
                <w:rFonts w:hAnsi="宋体"/>
                <w:color w:val="auto"/>
                <w:kern w:val="0"/>
                <w:szCs w:val="30"/>
                <w:highlight w:val="none"/>
              </w:rPr>
              <w:t xml:space="preserve">    </w:t>
            </w:r>
            <w:r>
              <w:rPr>
                <w:rFonts w:hint="eastAsia" w:hAnsi="宋体"/>
                <w:color w:val="auto"/>
                <w:kern w:val="0"/>
                <w:szCs w:val="30"/>
                <w:highlight w:val="none"/>
              </w:rPr>
              <w:t>称</w:t>
            </w:r>
          </w:p>
        </w:tc>
        <w:tc>
          <w:tcPr>
            <w:tcW w:w="1418" w:type="dxa"/>
            <w:tcBorders>
              <w:top w:val="single" w:color="auto" w:sz="12" w:space="0"/>
              <w:bottom w:val="double" w:color="auto" w:sz="6" w:space="0"/>
            </w:tcBorders>
            <w:noWrap w:val="0"/>
            <w:vAlign w:val="center"/>
          </w:tcPr>
          <w:p w14:paraId="5F7B0E15">
            <w:pPr>
              <w:keepNext/>
              <w:spacing w:line="440" w:lineRule="exact"/>
              <w:ind w:left="63" w:right="63"/>
              <w:rPr>
                <w:rFonts w:hAnsi="宋体"/>
                <w:color w:val="auto"/>
                <w:kern w:val="0"/>
                <w:szCs w:val="30"/>
                <w:highlight w:val="none"/>
              </w:rPr>
            </w:pPr>
            <w:r>
              <w:rPr>
                <w:rFonts w:hint="eastAsia" w:hAnsi="宋体"/>
                <w:color w:val="auto"/>
                <w:kern w:val="0"/>
                <w:szCs w:val="30"/>
                <w:highlight w:val="none"/>
              </w:rPr>
              <w:t>姓名</w:t>
            </w:r>
          </w:p>
        </w:tc>
        <w:tc>
          <w:tcPr>
            <w:tcW w:w="1134" w:type="dxa"/>
            <w:tcBorders>
              <w:top w:val="single" w:color="auto" w:sz="12" w:space="0"/>
              <w:bottom w:val="double" w:color="auto" w:sz="6" w:space="0"/>
            </w:tcBorders>
            <w:noWrap w:val="0"/>
            <w:vAlign w:val="center"/>
          </w:tcPr>
          <w:p w14:paraId="44563742">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职务</w:t>
            </w:r>
          </w:p>
        </w:tc>
        <w:tc>
          <w:tcPr>
            <w:tcW w:w="1134" w:type="dxa"/>
            <w:tcBorders>
              <w:top w:val="single" w:color="auto" w:sz="12" w:space="0"/>
              <w:bottom w:val="double" w:color="auto" w:sz="6" w:space="0"/>
            </w:tcBorders>
            <w:noWrap w:val="0"/>
            <w:vAlign w:val="center"/>
          </w:tcPr>
          <w:p w14:paraId="0812718D">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职称</w:t>
            </w:r>
          </w:p>
        </w:tc>
        <w:tc>
          <w:tcPr>
            <w:tcW w:w="4252" w:type="dxa"/>
            <w:tcBorders>
              <w:top w:val="single" w:color="auto" w:sz="12" w:space="0"/>
              <w:bottom w:val="double" w:color="auto" w:sz="6" w:space="0"/>
            </w:tcBorders>
            <w:noWrap w:val="0"/>
            <w:vAlign w:val="center"/>
          </w:tcPr>
          <w:p w14:paraId="50608ABE">
            <w:pPr>
              <w:keepNext/>
              <w:spacing w:line="440" w:lineRule="exact"/>
              <w:ind w:left="63" w:right="63"/>
              <w:rPr>
                <w:rFonts w:hAnsi="宋体"/>
                <w:color w:val="auto"/>
                <w:kern w:val="0"/>
                <w:sz w:val="30"/>
                <w:szCs w:val="30"/>
                <w:highlight w:val="none"/>
              </w:rPr>
            </w:pPr>
            <w:r>
              <w:rPr>
                <w:rFonts w:hint="eastAsia" w:hAnsi="宋体"/>
                <w:color w:val="auto"/>
                <w:kern w:val="0"/>
                <w:sz w:val="30"/>
                <w:szCs w:val="30"/>
                <w:highlight w:val="none"/>
              </w:rPr>
              <w:t>主要资历、经验及承担过的项目</w:t>
            </w:r>
          </w:p>
        </w:tc>
      </w:tr>
      <w:tr w14:paraId="18D23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noWrap w:val="0"/>
            <w:vAlign w:val="center"/>
          </w:tcPr>
          <w:p w14:paraId="37E7AC25">
            <w:pPr>
              <w:keepNext/>
              <w:spacing w:line="440" w:lineRule="exact"/>
              <w:ind w:left="63" w:right="63"/>
              <w:rPr>
                <w:rFonts w:hAnsi="宋体"/>
                <w:color w:val="auto"/>
                <w:kern w:val="0"/>
                <w:szCs w:val="30"/>
                <w:highlight w:val="none"/>
              </w:rPr>
            </w:pPr>
            <w:r>
              <w:rPr>
                <w:rFonts w:hint="eastAsia" w:hAnsi="宋体"/>
                <w:color w:val="auto"/>
                <w:kern w:val="0"/>
                <w:szCs w:val="30"/>
                <w:highlight w:val="none"/>
              </w:rPr>
              <w:t>一、总部人员</w:t>
            </w:r>
          </w:p>
        </w:tc>
      </w:tr>
      <w:tr w14:paraId="788B6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13FB4CC">
            <w:pPr>
              <w:keepNext/>
              <w:spacing w:line="440" w:lineRule="exact"/>
              <w:ind w:left="63" w:right="63"/>
              <w:rPr>
                <w:rFonts w:hAnsi="宋体"/>
                <w:color w:val="auto"/>
                <w:kern w:val="0"/>
                <w:szCs w:val="30"/>
                <w:highlight w:val="none"/>
              </w:rPr>
            </w:pPr>
            <w:r>
              <w:rPr>
                <w:rFonts w:hint="eastAsia" w:hAnsi="宋体"/>
                <w:color w:val="auto"/>
                <w:kern w:val="0"/>
                <w:szCs w:val="30"/>
                <w:highlight w:val="none"/>
              </w:rPr>
              <w:t>项目主管</w:t>
            </w:r>
          </w:p>
        </w:tc>
        <w:tc>
          <w:tcPr>
            <w:tcW w:w="1418" w:type="dxa"/>
            <w:tcBorders>
              <w:top w:val="nil"/>
            </w:tcBorders>
            <w:noWrap w:val="0"/>
            <w:vAlign w:val="center"/>
          </w:tcPr>
          <w:p w14:paraId="53F3AD9D">
            <w:pPr>
              <w:keepNext/>
              <w:spacing w:line="440" w:lineRule="exact"/>
              <w:ind w:left="63" w:right="63"/>
              <w:rPr>
                <w:rFonts w:hAnsi="宋体"/>
                <w:color w:val="auto"/>
                <w:kern w:val="0"/>
                <w:szCs w:val="30"/>
                <w:highlight w:val="none"/>
              </w:rPr>
            </w:pPr>
          </w:p>
        </w:tc>
        <w:tc>
          <w:tcPr>
            <w:tcW w:w="1134" w:type="dxa"/>
            <w:tcBorders>
              <w:top w:val="nil"/>
            </w:tcBorders>
            <w:noWrap w:val="0"/>
            <w:vAlign w:val="center"/>
          </w:tcPr>
          <w:p w14:paraId="6C719172">
            <w:pPr>
              <w:keepNext/>
              <w:spacing w:line="440" w:lineRule="exact"/>
              <w:ind w:left="63" w:right="63"/>
              <w:rPr>
                <w:rFonts w:hAnsi="宋体"/>
                <w:color w:val="auto"/>
                <w:kern w:val="0"/>
                <w:sz w:val="30"/>
                <w:szCs w:val="30"/>
                <w:highlight w:val="none"/>
              </w:rPr>
            </w:pPr>
          </w:p>
        </w:tc>
        <w:tc>
          <w:tcPr>
            <w:tcW w:w="1134" w:type="dxa"/>
            <w:tcBorders>
              <w:top w:val="nil"/>
            </w:tcBorders>
            <w:noWrap w:val="0"/>
            <w:vAlign w:val="center"/>
          </w:tcPr>
          <w:p w14:paraId="0EB3053E">
            <w:pPr>
              <w:keepNext/>
              <w:spacing w:line="440" w:lineRule="exact"/>
              <w:ind w:left="63" w:right="63"/>
              <w:rPr>
                <w:rFonts w:hAnsi="宋体"/>
                <w:color w:val="auto"/>
                <w:kern w:val="0"/>
                <w:sz w:val="30"/>
                <w:szCs w:val="30"/>
                <w:highlight w:val="none"/>
              </w:rPr>
            </w:pPr>
          </w:p>
        </w:tc>
        <w:tc>
          <w:tcPr>
            <w:tcW w:w="4252" w:type="dxa"/>
            <w:tcBorders>
              <w:top w:val="nil"/>
            </w:tcBorders>
            <w:noWrap w:val="0"/>
            <w:vAlign w:val="center"/>
          </w:tcPr>
          <w:p w14:paraId="06C6D7A1">
            <w:pPr>
              <w:keepNext/>
              <w:spacing w:line="440" w:lineRule="exact"/>
              <w:ind w:left="63" w:right="63"/>
              <w:rPr>
                <w:rFonts w:hAnsi="宋体"/>
                <w:color w:val="auto"/>
                <w:kern w:val="0"/>
                <w:sz w:val="30"/>
                <w:szCs w:val="30"/>
                <w:highlight w:val="none"/>
              </w:rPr>
            </w:pPr>
          </w:p>
        </w:tc>
      </w:tr>
      <w:tr w14:paraId="389AF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nil"/>
            </w:tcBorders>
            <w:noWrap w:val="0"/>
            <w:vAlign w:val="center"/>
          </w:tcPr>
          <w:p w14:paraId="71DBFA09">
            <w:pPr>
              <w:keepNext/>
              <w:spacing w:line="440" w:lineRule="exact"/>
              <w:ind w:left="63" w:right="63"/>
              <w:rPr>
                <w:rFonts w:hAnsi="宋体"/>
                <w:color w:val="auto"/>
                <w:kern w:val="0"/>
                <w:szCs w:val="30"/>
                <w:highlight w:val="none"/>
              </w:rPr>
            </w:pPr>
          </w:p>
        </w:tc>
        <w:tc>
          <w:tcPr>
            <w:tcW w:w="1418" w:type="dxa"/>
            <w:noWrap w:val="0"/>
            <w:vAlign w:val="center"/>
          </w:tcPr>
          <w:p w14:paraId="62E4E08F">
            <w:pPr>
              <w:keepNext/>
              <w:spacing w:line="440" w:lineRule="exact"/>
              <w:ind w:left="63" w:right="63"/>
              <w:rPr>
                <w:rFonts w:hAnsi="宋体"/>
                <w:color w:val="auto"/>
                <w:kern w:val="0"/>
                <w:szCs w:val="30"/>
                <w:highlight w:val="none"/>
              </w:rPr>
            </w:pPr>
          </w:p>
        </w:tc>
        <w:tc>
          <w:tcPr>
            <w:tcW w:w="1134" w:type="dxa"/>
            <w:noWrap w:val="0"/>
            <w:vAlign w:val="center"/>
          </w:tcPr>
          <w:p w14:paraId="3B6954BD">
            <w:pPr>
              <w:keepNext/>
              <w:spacing w:line="440" w:lineRule="exact"/>
              <w:ind w:left="63" w:right="63"/>
              <w:rPr>
                <w:rFonts w:hAnsi="宋体"/>
                <w:color w:val="auto"/>
                <w:kern w:val="0"/>
                <w:sz w:val="30"/>
                <w:szCs w:val="30"/>
                <w:highlight w:val="none"/>
              </w:rPr>
            </w:pPr>
          </w:p>
        </w:tc>
        <w:tc>
          <w:tcPr>
            <w:tcW w:w="1134" w:type="dxa"/>
            <w:noWrap w:val="0"/>
            <w:vAlign w:val="center"/>
          </w:tcPr>
          <w:p w14:paraId="340BB96D">
            <w:pPr>
              <w:keepNext/>
              <w:spacing w:line="440" w:lineRule="exact"/>
              <w:ind w:left="63" w:right="63"/>
              <w:rPr>
                <w:rFonts w:hAnsi="宋体"/>
                <w:color w:val="auto"/>
                <w:kern w:val="0"/>
                <w:sz w:val="30"/>
                <w:szCs w:val="30"/>
                <w:highlight w:val="none"/>
              </w:rPr>
            </w:pPr>
          </w:p>
        </w:tc>
        <w:tc>
          <w:tcPr>
            <w:tcW w:w="4252" w:type="dxa"/>
            <w:noWrap w:val="0"/>
            <w:vAlign w:val="center"/>
          </w:tcPr>
          <w:p w14:paraId="443D9B22">
            <w:pPr>
              <w:keepNext/>
              <w:spacing w:line="440" w:lineRule="exact"/>
              <w:ind w:left="63" w:right="63"/>
              <w:rPr>
                <w:rFonts w:hAnsi="宋体"/>
                <w:color w:val="auto"/>
                <w:kern w:val="0"/>
                <w:sz w:val="30"/>
                <w:szCs w:val="30"/>
                <w:highlight w:val="none"/>
              </w:rPr>
            </w:pPr>
          </w:p>
        </w:tc>
      </w:tr>
      <w:tr w14:paraId="6B8CE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EC0C279">
            <w:pPr>
              <w:keepNext/>
              <w:spacing w:line="440" w:lineRule="exact"/>
              <w:ind w:left="63" w:right="63"/>
              <w:rPr>
                <w:rFonts w:hAnsi="宋体"/>
                <w:color w:val="auto"/>
                <w:kern w:val="0"/>
                <w:szCs w:val="30"/>
                <w:highlight w:val="none"/>
              </w:rPr>
            </w:pPr>
            <w:r>
              <w:rPr>
                <w:rFonts w:hint="eastAsia" w:hAnsi="宋体"/>
                <w:color w:val="auto"/>
                <w:kern w:val="0"/>
                <w:szCs w:val="30"/>
                <w:highlight w:val="none"/>
              </w:rPr>
              <w:t>其他人员</w:t>
            </w:r>
          </w:p>
        </w:tc>
        <w:tc>
          <w:tcPr>
            <w:tcW w:w="1418" w:type="dxa"/>
            <w:noWrap w:val="0"/>
            <w:vAlign w:val="center"/>
          </w:tcPr>
          <w:p w14:paraId="25D745B1">
            <w:pPr>
              <w:keepNext/>
              <w:spacing w:line="440" w:lineRule="exact"/>
              <w:ind w:left="63" w:right="63"/>
              <w:rPr>
                <w:rFonts w:hAnsi="宋体"/>
                <w:color w:val="auto"/>
                <w:kern w:val="0"/>
                <w:szCs w:val="30"/>
                <w:highlight w:val="none"/>
              </w:rPr>
            </w:pPr>
          </w:p>
        </w:tc>
        <w:tc>
          <w:tcPr>
            <w:tcW w:w="1134" w:type="dxa"/>
            <w:noWrap w:val="0"/>
            <w:vAlign w:val="center"/>
          </w:tcPr>
          <w:p w14:paraId="5A065D06">
            <w:pPr>
              <w:keepNext/>
              <w:spacing w:line="440" w:lineRule="exact"/>
              <w:ind w:left="63" w:right="63"/>
              <w:rPr>
                <w:rFonts w:hAnsi="宋体"/>
                <w:color w:val="auto"/>
                <w:kern w:val="0"/>
                <w:sz w:val="30"/>
                <w:szCs w:val="30"/>
                <w:highlight w:val="none"/>
              </w:rPr>
            </w:pPr>
          </w:p>
        </w:tc>
        <w:tc>
          <w:tcPr>
            <w:tcW w:w="1134" w:type="dxa"/>
            <w:noWrap w:val="0"/>
            <w:vAlign w:val="center"/>
          </w:tcPr>
          <w:p w14:paraId="74920556">
            <w:pPr>
              <w:keepNext/>
              <w:spacing w:line="440" w:lineRule="exact"/>
              <w:ind w:left="63" w:right="63"/>
              <w:rPr>
                <w:rFonts w:hAnsi="宋体"/>
                <w:color w:val="auto"/>
                <w:kern w:val="0"/>
                <w:sz w:val="30"/>
                <w:szCs w:val="30"/>
                <w:highlight w:val="none"/>
              </w:rPr>
            </w:pPr>
          </w:p>
        </w:tc>
        <w:tc>
          <w:tcPr>
            <w:tcW w:w="4252" w:type="dxa"/>
            <w:noWrap w:val="0"/>
            <w:vAlign w:val="center"/>
          </w:tcPr>
          <w:p w14:paraId="127BD23B">
            <w:pPr>
              <w:keepNext/>
              <w:spacing w:line="440" w:lineRule="exact"/>
              <w:ind w:left="63" w:right="63"/>
              <w:rPr>
                <w:rFonts w:hAnsi="宋体"/>
                <w:color w:val="auto"/>
                <w:kern w:val="0"/>
                <w:sz w:val="30"/>
                <w:szCs w:val="30"/>
                <w:highlight w:val="none"/>
              </w:rPr>
            </w:pPr>
          </w:p>
        </w:tc>
      </w:tr>
      <w:tr w14:paraId="6FC61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0CF0D41">
            <w:pPr>
              <w:keepNext/>
              <w:spacing w:line="440" w:lineRule="exact"/>
              <w:ind w:left="63" w:right="63"/>
              <w:rPr>
                <w:rFonts w:hAnsi="宋体"/>
                <w:color w:val="auto"/>
                <w:kern w:val="0"/>
                <w:szCs w:val="30"/>
                <w:highlight w:val="none"/>
              </w:rPr>
            </w:pPr>
          </w:p>
        </w:tc>
        <w:tc>
          <w:tcPr>
            <w:tcW w:w="1418" w:type="dxa"/>
            <w:noWrap w:val="0"/>
            <w:vAlign w:val="center"/>
          </w:tcPr>
          <w:p w14:paraId="1BC2BD39">
            <w:pPr>
              <w:keepNext/>
              <w:spacing w:line="440" w:lineRule="exact"/>
              <w:ind w:left="63" w:right="63"/>
              <w:rPr>
                <w:rFonts w:hAnsi="宋体"/>
                <w:color w:val="auto"/>
                <w:kern w:val="0"/>
                <w:szCs w:val="30"/>
                <w:highlight w:val="none"/>
              </w:rPr>
            </w:pPr>
          </w:p>
        </w:tc>
        <w:tc>
          <w:tcPr>
            <w:tcW w:w="1134" w:type="dxa"/>
            <w:noWrap w:val="0"/>
            <w:vAlign w:val="center"/>
          </w:tcPr>
          <w:p w14:paraId="47CEC384">
            <w:pPr>
              <w:keepNext/>
              <w:spacing w:line="440" w:lineRule="exact"/>
              <w:ind w:left="63" w:right="63"/>
              <w:rPr>
                <w:rFonts w:hAnsi="宋体"/>
                <w:color w:val="auto"/>
                <w:kern w:val="0"/>
                <w:sz w:val="30"/>
                <w:szCs w:val="30"/>
                <w:highlight w:val="none"/>
              </w:rPr>
            </w:pPr>
          </w:p>
        </w:tc>
        <w:tc>
          <w:tcPr>
            <w:tcW w:w="1134" w:type="dxa"/>
            <w:noWrap w:val="0"/>
            <w:vAlign w:val="center"/>
          </w:tcPr>
          <w:p w14:paraId="21540A4C">
            <w:pPr>
              <w:keepNext/>
              <w:spacing w:line="440" w:lineRule="exact"/>
              <w:ind w:left="63" w:right="63"/>
              <w:rPr>
                <w:rFonts w:hAnsi="宋体"/>
                <w:color w:val="auto"/>
                <w:kern w:val="0"/>
                <w:sz w:val="30"/>
                <w:szCs w:val="30"/>
                <w:highlight w:val="none"/>
              </w:rPr>
            </w:pPr>
          </w:p>
        </w:tc>
        <w:tc>
          <w:tcPr>
            <w:tcW w:w="4252" w:type="dxa"/>
            <w:noWrap w:val="0"/>
            <w:vAlign w:val="center"/>
          </w:tcPr>
          <w:p w14:paraId="0E63D824">
            <w:pPr>
              <w:keepNext/>
              <w:spacing w:line="440" w:lineRule="exact"/>
              <w:ind w:left="63" w:right="63"/>
              <w:rPr>
                <w:rFonts w:hAnsi="宋体"/>
                <w:color w:val="auto"/>
                <w:kern w:val="0"/>
                <w:sz w:val="30"/>
                <w:szCs w:val="30"/>
                <w:highlight w:val="none"/>
              </w:rPr>
            </w:pPr>
          </w:p>
        </w:tc>
      </w:tr>
      <w:tr w14:paraId="567D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noWrap w:val="0"/>
            <w:vAlign w:val="center"/>
          </w:tcPr>
          <w:p w14:paraId="60A14A2E">
            <w:pPr>
              <w:keepNext/>
              <w:spacing w:line="440" w:lineRule="exact"/>
              <w:ind w:left="63" w:right="63"/>
              <w:rPr>
                <w:rFonts w:hAnsi="宋体"/>
                <w:color w:val="auto"/>
                <w:kern w:val="0"/>
                <w:szCs w:val="30"/>
                <w:highlight w:val="none"/>
              </w:rPr>
            </w:pPr>
            <w:r>
              <w:rPr>
                <w:rFonts w:hint="eastAsia" w:hAnsi="宋体"/>
                <w:color w:val="auto"/>
                <w:kern w:val="0"/>
                <w:szCs w:val="30"/>
                <w:highlight w:val="none"/>
              </w:rPr>
              <w:t>二、现场人员</w:t>
            </w:r>
          </w:p>
        </w:tc>
      </w:tr>
      <w:tr w14:paraId="4BAFA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206E1478">
            <w:pPr>
              <w:keepNext/>
              <w:spacing w:line="440" w:lineRule="exact"/>
              <w:ind w:left="63" w:right="63"/>
              <w:rPr>
                <w:rFonts w:hAnsi="宋体"/>
                <w:color w:val="auto"/>
                <w:kern w:val="0"/>
                <w:szCs w:val="30"/>
                <w:highlight w:val="none"/>
              </w:rPr>
            </w:pPr>
            <w:r>
              <w:rPr>
                <w:rFonts w:hint="eastAsia" w:hAnsi="宋体"/>
                <w:color w:val="auto"/>
                <w:kern w:val="0"/>
                <w:szCs w:val="30"/>
                <w:highlight w:val="none"/>
              </w:rPr>
              <w:t>项目经理</w:t>
            </w:r>
          </w:p>
        </w:tc>
        <w:tc>
          <w:tcPr>
            <w:tcW w:w="1418" w:type="dxa"/>
            <w:noWrap w:val="0"/>
            <w:vAlign w:val="center"/>
          </w:tcPr>
          <w:p w14:paraId="1B1619A7">
            <w:pPr>
              <w:keepNext/>
              <w:spacing w:line="440" w:lineRule="exact"/>
              <w:ind w:left="63" w:right="63"/>
              <w:rPr>
                <w:rFonts w:hAnsi="宋体"/>
                <w:color w:val="auto"/>
                <w:kern w:val="0"/>
                <w:szCs w:val="30"/>
                <w:highlight w:val="none"/>
              </w:rPr>
            </w:pPr>
          </w:p>
        </w:tc>
        <w:tc>
          <w:tcPr>
            <w:tcW w:w="1134" w:type="dxa"/>
            <w:noWrap w:val="0"/>
            <w:vAlign w:val="center"/>
          </w:tcPr>
          <w:p w14:paraId="27D0BCC5">
            <w:pPr>
              <w:keepNext/>
              <w:spacing w:line="440" w:lineRule="exact"/>
              <w:ind w:left="63" w:right="63"/>
              <w:rPr>
                <w:rFonts w:hAnsi="宋体"/>
                <w:color w:val="auto"/>
                <w:kern w:val="0"/>
                <w:sz w:val="30"/>
                <w:szCs w:val="30"/>
                <w:highlight w:val="none"/>
              </w:rPr>
            </w:pPr>
          </w:p>
        </w:tc>
        <w:tc>
          <w:tcPr>
            <w:tcW w:w="1134" w:type="dxa"/>
            <w:noWrap w:val="0"/>
            <w:vAlign w:val="center"/>
          </w:tcPr>
          <w:p w14:paraId="37AFCC94">
            <w:pPr>
              <w:keepNext/>
              <w:spacing w:line="440" w:lineRule="exact"/>
              <w:ind w:left="63" w:right="63"/>
              <w:rPr>
                <w:rFonts w:hAnsi="宋体"/>
                <w:color w:val="auto"/>
                <w:kern w:val="0"/>
                <w:sz w:val="30"/>
                <w:szCs w:val="30"/>
                <w:highlight w:val="none"/>
              </w:rPr>
            </w:pPr>
          </w:p>
        </w:tc>
        <w:tc>
          <w:tcPr>
            <w:tcW w:w="4252" w:type="dxa"/>
            <w:noWrap w:val="0"/>
            <w:vAlign w:val="center"/>
          </w:tcPr>
          <w:p w14:paraId="4938A729">
            <w:pPr>
              <w:keepNext/>
              <w:spacing w:line="440" w:lineRule="exact"/>
              <w:ind w:left="63" w:right="63"/>
              <w:rPr>
                <w:rFonts w:hAnsi="宋体"/>
                <w:color w:val="auto"/>
                <w:kern w:val="0"/>
                <w:sz w:val="30"/>
                <w:szCs w:val="30"/>
                <w:highlight w:val="none"/>
              </w:rPr>
            </w:pPr>
          </w:p>
        </w:tc>
      </w:tr>
      <w:tr w14:paraId="154B60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50BA18EF">
            <w:pPr>
              <w:keepNext/>
              <w:spacing w:line="440" w:lineRule="exact"/>
              <w:ind w:left="63" w:right="63"/>
              <w:rPr>
                <w:rFonts w:hAnsi="宋体"/>
                <w:strike/>
                <w:color w:val="auto"/>
                <w:kern w:val="0"/>
                <w:szCs w:val="30"/>
                <w:highlight w:val="none"/>
              </w:rPr>
            </w:pPr>
            <w:r>
              <w:rPr>
                <w:rFonts w:hint="eastAsia" w:hAnsi="宋体"/>
                <w:color w:val="auto"/>
                <w:kern w:val="0"/>
                <w:szCs w:val="30"/>
                <w:highlight w:val="none"/>
              </w:rPr>
              <w:t>技术负责人</w:t>
            </w:r>
          </w:p>
        </w:tc>
        <w:tc>
          <w:tcPr>
            <w:tcW w:w="1418" w:type="dxa"/>
            <w:noWrap w:val="0"/>
            <w:vAlign w:val="center"/>
          </w:tcPr>
          <w:p w14:paraId="0312B6D7">
            <w:pPr>
              <w:keepNext/>
              <w:spacing w:line="440" w:lineRule="exact"/>
              <w:ind w:left="63" w:right="63"/>
              <w:rPr>
                <w:rFonts w:hAnsi="宋体"/>
                <w:color w:val="auto"/>
                <w:kern w:val="0"/>
                <w:szCs w:val="30"/>
                <w:highlight w:val="none"/>
              </w:rPr>
            </w:pPr>
          </w:p>
        </w:tc>
        <w:tc>
          <w:tcPr>
            <w:tcW w:w="1134" w:type="dxa"/>
            <w:noWrap w:val="0"/>
            <w:vAlign w:val="center"/>
          </w:tcPr>
          <w:p w14:paraId="50EE1D37">
            <w:pPr>
              <w:keepNext/>
              <w:spacing w:line="440" w:lineRule="exact"/>
              <w:ind w:left="63" w:right="63"/>
              <w:rPr>
                <w:rFonts w:hAnsi="宋体"/>
                <w:color w:val="auto"/>
                <w:kern w:val="0"/>
                <w:sz w:val="30"/>
                <w:szCs w:val="30"/>
                <w:highlight w:val="none"/>
              </w:rPr>
            </w:pPr>
          </w:p>
        </w:tc>
        <w:tc>
          <w:tcPr>
            <w:tcW w:w="1134" w:type="dxa"/>
            <w:noWrap w:val="0"/>
            <w:vAlign w:val="center"/>
          </w:tcPr>
          <w:p w14:paraId="39BF589B">
            <w:pPr>
              <w:keepNext/>
              <w:spacing w:line="440" w:lineRule="exact"/>
              <w:ind w:left="63" w:right="63"/>
              <w:rPr>
                <w:rFonts w:hAnsi="宋体"/>
                <w:color w:val="auto"/>
                <w:kern w:val="0"/>
                <w:sz w:val="30"/>
                <w:szCs w:val="30"/>
                <w:highlight w:val="none"/>
              </w:rPr>
            </w:pPr>
          </w:p>
        </w:tc>
        <w:tc>
          <w:tcPr>
            <w:tcW w:w="4252" w:type="dxa"/>
            <w:noWrap w:val="0"/>
            <w:vAlign w:val="center"/>
          </w:tcPr>
          <w:p w14:paraId="38BE7468">
            <w:pPr>
              <w:keepNext/>
              <w:spacing w:line="440" w:lineRule="exact"/>
              <w:ind w:left="63" w:right="63"/>
              <w:rPr>
                <w:rFonts w:hAnsi="宋体"/>
                <w:color w:val="auto"/>
                <w:kern w:val="0"/>
                <w:sz w:val="30"/>
                <w:szCs w:val="30"/>
                <w:highlight w:val="none"/>
              </w:rPr>
            </w:pPr>
          </w:p>
        </w:tc>
      </w:tr>
      <w:tr w14:paraId="3AC8A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1C518C76">
            <w:pPr>
              <w:keepNext/>
              <w:spacing w:line="440" w:lineRule="exact"/>
              <w:ind w:left="63" w:right="63"/>
              <w:rPr>
                <w:rFonts w:hAnsi="宋体"/>
                <w:color w:val="auto"/>
                <w:kern w:val="0"/>
                <w:szCs w:val="30"/>
                <w:highlight w:val="none"/>
              </w:rPr>
            </w:pPr>
            <w:r>
              <w:rPr>
                <w:rFonts w:hint="eastAsia" w:hAnsi="宋体"/>
                <w:color w:val="auto"/>
                <w:kern w:val="0"/>
                <w:szCs w:val="30"/>
                <w:highlight w:val="none"/>
              </w:rPr>
              <w:t>造价管理</w:t>
            </w:r>
          </w:p>
        </w:tc>
        <w:tc>
          <w:tcPr>
            <w:tcW w:w="1418" w:type="dxa"/>
            <w:noWrap w:val="0"/>
            <w:vAlign w:val="center"/>
          </w:tcPr>
          <w:p w14:paraId="69B7F896">
            <w:pPr>
              <w:keepNext/>
              <w:spacing w:line="440" w:lineRule="exact"/>
              <w:ind w:left="63" w:right="63"/>
              <w:rPr>
                <w:rFonts w:hAnsi="宋体"/>
                <w:color w:val="auto"/>
                <w:kern w:val="0"/>
                <w:szCs w:val="30"/>
                <w:highlight w:val="none"/>
              </w:rPr>
            </w:pPr>
          </w:p>
        </w:tc>
        <w:tc>
          <w:tcPr>
            <w:tcW w:w="1134" w:type="dxa"/>
            <w:noWrap w:val="0"/>
            <w:vAlign w:val="center"/>
          </w:tcPr>
          <w:p w14:paraId="1792125C">
            <w:pPr>
              <w:keepNext/>
              <w:spacing w:line="440" w:lineRule="exact"/>
              <w:ind w:left="63" w:right="63"/>
              <w:rPr>
                <w:rFonts w:hAnsi="宋体"/>
                <w:color w:val="auto"/>
                <w:kern w:val="0"/>
                <w:sz w:val="30"/>
                <w:szCs w:val="30"/>
                <w:highlight w:val="none"/>
              </w:rPr>
            </w:pPr>
          </w:p>
        </w:tc>
        <w:tc>
          <w:tcPr>
            <w:tcW w:w="1134" w:type="dxa"/>
            <w:noWrap w:val="0"/>
            <w:vAlign w:val="center"/>
          </w:tcPr>
          <w:p w14:paraId="55028506">
            <w:pPr>
              <w:keepNext/>
              <w:spacing w:line="440" w:lineRule="exact"/>
              <w:ind w:left="63" w:right="63"/>
              <w:rPr>
                <w:rFonts w:hAnsi="宋体"/>
                <w:color w:val="auto"/>
                <w:kern w:val="0"/>
                <w:sz w:val="30"/>
                <w:szCs w:val="30"/>
                <w:highlight w:val="none"/>
              </w:rPr>
            </w:pPr>
          </w:p>
        </w:tc>
        <w:tc>
          <w:tcPr>
            <w:tcW w:w="4252" w:type="dxa"/>
            <w:noWrap w:val="0"/>
            <w:vAlign w:val="center"/>
          </w:tcPr>
          <w:p w14:paraId="660034B9">
            <w:pPr>
              <w:keepNext/>
              <w:spacing w:line="440" w:lineRule="exact"/>
              <w:ind w:left="63" w:right="63"/>
              <w:rPr>
                <w:rFonts w:hAnsi="宋体"/>
                <w:color w:val="auto"/>
                <w:kern w:val="0"/>
                <w:sz w:val="30"/>
                <w:szCs w:val="30"/>
                <w:highlight w:val="none"/>
              </w:rPr>
            </w:pPr>
          </w:p>
        </w:tc>
      </w:tr>
      <w:tr w14:paraId="00714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6575C478">
            <w:pPr>
              <w:keepNext/>
              <w:spacing w:line="440" w:lineRule="exact"/>
              <w:ind w:left="63" w:right="63"/>
              <w:rPr>
                <w:rFonts w:hAnsi="宋体"/>
                <w:color w:val="auto"/>
                <w:kern w:val="0"/>
                <w:szCs w:val="30"/>
                <w:highlight w:val="none"/>
              </w:rPr>
            </w:pPr>
            <w:r>
              <w:rPr>
                <w:rFonts w:hint="eastAsia" w:hAnsi="宋体"/>
                <w:color w:val="auto"/>
                <w:kern w:val="0"/>
                <w:szCs w:val="30"/>
                <w:highlight w:val="none"/>
              </w:rPr>
              <w:t>质量员</w:t>
            </w:r>
          </w:p>
        </w:tc>
        <w:tc>
          <w:tcPr>
            <w:tcW w:w="1418" w:type="dxa"/>
            <w:noWrap w:val="0"/>
            <w:vAlign w:val="center"/>
          </w:tcPr>
          <w:p w14:paraId="0BFCD990">
            <w:pPr>
              <w:keepNext/>
              <w:spacing w:line="440" w:lineRule="exact"/>
              <w:ind w:left="63" w:right="63"/>
              <w:rPr>
                <w:rFonts w:hAnsi="宋体"/>
                <w:color w:val="auto"/>
                <w:kern w:val="0"/>
                <w:szCs w:val="30"/>
                <w:highlight w:val="none"/>
              </w:rPr>
            </w:pPr>
          </w:p>
        </w:tc>
        <w:tc>
          <w:tcPr>
            <w:tcW w:w="1134" w:type="dxa"/>
            <w:noWrap w:val="0"/>
            <w:vAlign w:val="center"/>
          </w:tcPr>
          <w:p w14:paraId="32F51E6B">
            <w:pPr>
              <w:keepNext/>
              <w:spacing w:line="440" w:lineRule="exact"/>
              <w:ind w:left="63" w:right="63"/>
              <w:rPr>
                <w:rFonts w:hAnsi="宋体"/>
                <w:color w:val="auto"/>
                <w:kern w:val="0"/>
                <w:sz w:val="30"/>
                <w:szCs w:val="30"/>
                <w:highlight w:val="none"/>
              </w:rPr>
            </w:pPr>
          </w:p>
        </w:tc>
        <w:tc>
          <w:tcPr>
            <w:tcW w:w="1134" w:type="dxa"/>
            <w:noWrap w:val="0"/>
            <w:vAlign w:val="center"/>
          </w:tcPr>
          <w:p w14:paraId="6EE5E69B">
            <w:pPr>
              <w:keepNext/>
              <w:spacing w:line="440" w:lineRule="exact"/>
              <w:ind w:left="63" w:right="63"/>
              <w:rPr>
                <w:rFonts w:hAnsi="宋体"/>
                <w:color w:val="auto"/>
                <w:kern w:val="0"/>
                <w:sz w:val="30"/>
                <w:szCs w:val="30"/>
                <w:highlight w:val="none"/>
              </w:rPr>
            </w:pPr>
          </w:p>
        </w:tc>
        <w:tc>
          <w:tcPr>
            <w:tcW w:w="4252" w:type="dxa"/>
            <w:noWrap w:val="0"/>
            <w:vAlign w:val="center"/>
          </w:tcPr>
          <w:p w14:paraId="69E40695">
            <w:pPr>
              <w:keepNext/>
              <w:spacing w:line="440" w:lineRule="exact"/>
              <w:ind w:left="63" w:right="63"/>
              <w:rPr>
                <w:rFonts w:hAnsi="宋体"/>
                <w:color w:val="auto"/>
                <w:kern w:val="0"/>
                <w:sz w:val="30"/>
                <w:szCs w:val="30"/>
                <w:highlight w:val="none"/>
              </w:rPr>
            </w:pPr>
          </w:p>
        </w:tc>
      </w:tr>
      <w:tr w14:paraId="4CD59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6CAE30D8">
            <w:pPr>
              <w:keepNext/>
              <w:spacing w:line="440" w:lineRule="exact"/>
              <w:ind w:left="63" w:right="63"/>
              <w:rPr>
                <w:rFonts w:hAnsi="宋体"/>
                <w:color w:val="auto"/>
                <w:kern w:val="0"/>
                <w:szCs w:val="30"/>
                <w:highlight w:val="none"/>
              </w:rPr>
            </w:pPr>
            <w:r>
              <w:rPr>
                <w:rFonts w:hint="eastAsia" w:hAnsi="宋体"/>
                <w:color w:val="auto"/>
                <w:kern w:val="0"/>
                <w:szCs w:val="30"/>
                <w:highlight w:val="none"/>
              </w:rPr>
              <w:t>施工员</w:t>
            </w:r>
          </w:p>
        </w:tc>
        <w:tc>
          <w:tcPr>
            <w:tcW w:w="1418" w:type="dxa"/>
            <w:noWrap w:val="0"/>
            <w:vAlign w:val="center"/>
          </w:tcPr>
          <w:p w14:paraId="4BDA47CA">
            <w:pPr>
              <w:keepNext/>
              <w:spacing w:line="440" w:lineRule="exact"/>
              <w:ind w:left="63" w:right="63"/>
              <w:rPr>
                <w:rFonts w:hAnsi="宋体"/>
                <w:color w:val="auto"/>
                <w:kern w:val="0"/>
                <w:szCs w:val="30"/>
                <w:highlight w:val="none"/>
              </w:rPr>
            </w:pPr>
          </w:p>
        </w:tc>
        <w:tc>
          <w:tcPr>
            <w:tcW w:w="1134" w:type="dxa"/>
            <w:noWrap w:val="0"/>
            <w:vAlign w:val="center"/>
          </w:tcPr>
          <w:p w14:paraId="4D5599DC">
            <w:pPr>
              <w:keepNext/>
              <w:spacing w:line="440" w:lineRule="exact"/>
              <w:ind w:left="63" w:right="63"/>
              <w:rPr>
                <w:rFonts w:hAnsi="宋体"/>
                <w:color w:val="auto"/>
                <w:kern w:val="0"/>
                <w:sz w:val="30"/>
                <w:szCs w:val="30"/>
                <w:highlight w:val="none"/>
              </w:rPr>
            </w:pPr>
          </w:p>
        </w:tc>
        <w:tc>
          <w:tcPr>
            <w:tcW w:w="1134" w:type="dxa"/>
            <w:noWrap w:val="0"/>
            <w:vAlign w:val="center"/>
          </w:tcPr>
          <w:p w14:paraId="150A7A30">
            <w:pPr>
              <w:keepNext/>
              <w:spacing w:line="440" w:lineRule="exact"/>
              <w:ind w:left="63" w:right="63"/>
              <w:rPr>
                <w:rFonts w:hAnsi="宋体"/>
                <w:color w:val="auto"/>
                <w:kern w:val="0"/>
                <w:sz w:val="30"/>
                <w:szCs w:val="30"/>
                <w:highlight w:val="none"/>
              </w:rPr>
            </w:pPr>
          </w:p>
        </w:tc>
        <w:tc>
          <w:tcPr>
            <w:tcW w:w="4252" w:type="dxa"/>
            <w:noWrap w:val="0"/>
            <w:vAlign w:val="center"/>
          </w:tcPr>
          <w:p w14:paraId="1CD58F43">
            <w:pPr>
              <w:keepNext/>
              <w:spacing w:line="440" w:lineRule="exact"/>
              <w:ind w:left="63" w:right="63"/>
              <w:rPr>
                <w:rFonts w:hAnsi="宋体"/>
                <w:color w:val="auto"/>
                <w:kern w:val="0"/>
                <w:sz w:val="30"/>
                <w:szCs w:val="30"/>
                <w:highlight w:val="none"/>
              </w:rPr>
            </w:pPr>
          </w:p>
        </w:tc>
      </w:tr>
      <w:tr w14:paraId="59630B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2B9D7477">
            <w:pPr>
              <w:keepNext/>
              <w:spacing w:line="440" w:lineRule="exact"/>
              <w:ind w:left="63" w:right="63"/>
              <w:rPr>
                <w:rFonts w:hAnsi="宋体"/>
                <w:color w:val="auto"/>
                <w:kern w:val="0"/>
                <w:szCs w:val="30"/>
                <w:highlight w:val="none"/>
              </w:rPr>
            </w:pPr>
            <w:r>
              <w:rPr>
                <w:rFonts w:hint="eastAsia" w:hAnsi="宋体"/>
                <w:color w:val="auto"/>
                <w:kern w:val="0"/>
                <w:szCs w:val="30"/>
                <w:highlight w:val="none"/>
              </w:rPr>
              <w:t>资料员</w:t>
            </w:r>
          </w:p>
        </w:tc>
        <w:tc>
          <w:tcPr>
            <w:tcW w:w="1418" w:type="dxa"/>
            <w:noWrap w:val="0"/>
            <w:vAlign w:val="center"/>
          </w:tcPr>
          <w:p w14:paraId="075E0EE0">
            <w:pPr>
              <w:keepNext/>
              <w:spacing w:line="440" w:lineRule="exact"/>
              <w:ind w:left="63" w:right="63"/>
              <w:rPr>
                <w:rFonts w:hAnsi="宋体"/>
                <w:color w:val="auto"/>
                <w:kern w:val="0"/>
                <w:szCs w:val="30"/>
                <w:highlight w:val="none"/>
              </w:rPr>
            </w:pPr>
          </w:p>
        </w:tc>
        <w:tc>
          <w:tcPr>
            <w:tcW w:w="1134" w:type="dxa"/>
            <w:noWrap w:val="0"/>
            <w:vAlign w:val="center"/>
          </w:tcPr>
          <w:p w14:paraId="4790A6D4">
            <w:pPr>
              <w:keepNext/>
              <w:spacing w:line="440" w:lineRule="exact"/>
              <w:ind w:left="63" w:right="63"/>
              <w:rPr>
                <w:rFonts w:hAnsi="宋体"/>
                <w:color w:val="auto"/>
                <w:kern w:val="0"/>
                <w:sz w:val="30"/>
                <w:szCs w:val="30"/>
                <w:highlight w:val="none"/>
              </w:rPr>
            </w:pPr>
          </w:p>
        </w:tc>
        <w:tc>
          <w:tcPr>
            <w:tcW w:w="1134" w:type="dxa"/>
            <w:noWrap w:val="0"/>
            <w:vAlign w:val="center"/>
          </w:tcPr>
          <w:p w14:paraId="0D59FF3B">
            <w:pPr>
              <w:keepNext/>
              <w:spacing w:line="440" w:lineRule="exact"/>
              <w:ind w:left="63" w:right="63"/>
              <w:rPr>
                <w:rFonts w:hAnsi="宋体"/>
                <w:color w:val="auto"/>
                <w:kern w:val="0"/>
                <w:sz w:val="30"/>
                <w:szCs w:val="30"/>
                <w:highlight w:val="none"/>
              </w:rPr>
            </w:pPr>
          </w:p>
        </w:tc>
        <w:tc>
          <w:tcPr>
            <w:tcW w:w="4252" w:type="dxa"/>
            <w:noWrap w:val="0"/>
            <w:vAlign w:val="center"/>
          </w:tcPr>
          <w:p w14:paraId="009EBBFE">
            <w:pPr>
              <w:keepNext/>
              <w:spacing w:line="440" w:lineRule="exact"/>
              <w:ind w:left="63" w:right="63"/>
              <w:rPr>
                <w:rFonts w:hAnsi="宋体"/>
                <w:color w:val="auto"/>
                <w:kern w:val="0"/>
                <w:sz w:val="30"/>
                <w:szCs w:val="30"/>
                <w:highlight w:val="none"/>
              </w:rPr>
            </w:pPr>
          </w:p>
        </w:tc>
      </w:tr>
      <w:tr w14:paraId="54A88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noWrap w:val="0"/>
            <w:vAlign w:val="center"/>
          </w:tcPr>
          <w:p w14:paraId="4B3A5CDD">
            <w:pPr>
              <w:keepNext/>
              <w:spacing w:line="440" w:lineRule="exact"/>
              <w:ind w:left="63" w:right="63"/>
              <w:rPr>
                <w:rFonts w:hAnsi="宋体"/>
                <w:color w:val="auto"/>
                <w:kern w:val="0"/>
                <w:szCs w:val="30"/>
                <w:highlight w:val="none"/>
              </w:rPr>
            </w:pPr>
            <w:r>
              <w:rPr>
                <w:rFonts w:hint="eastAsia" w:hAnsi="宋体"/>
                <w:color w:val="auto"/>
                <w:kern w:val="0"/>
                <w:szCs w:val="30"/>
                <w:highlight w:val="none"/>
              </w:rPr>
              <w:t>材料员</w:t>
            </w:r>
          </w:p>
        </w:tc>
        <w:tc>
          <w:tcPr>
            <w:tcW w:w="1418" w:type="dxa"/>
            <w:noWrap w:val="0"/>
            <w:vAlign w:val="center"/>
          </w:tcPr>
          <w:p w14:paraId="05EC8DBA">
            <w:pPr>
              <w:keepNext/>
              <w:spacing w:line="440" w:lineRule="exact"/>
              <w:ind w:left="63" w:right="63"/>
              <w:rPr>
                <w:rFonts w:hAnsi="宋体"/>
                <w:color w:val="auto"/>
                <w:kern w:val="0"/>
                <w:szCs w:val="30"/>
                <w:highlight w:val="none"/>
              </w:rPr>
            </w:pPr>
          </w:p>
        </w:tc>
        <w:tc>
          <w:tcPr>
            <w:tcW w:w="1134" w:type="dxa"/>
            <w:noWrap w:val="0"/>
            <w:vAlign w:val="center"/>
          </w:tcPr>
          <w:p w14:paraId="16913F89">
            <w:pPr>
              <w:keepNext/>
              <w:spacing w:line="440" w:lineRule="exact"/>
              <w:ind w:left="63" w:right="63"/>
              <w:rPr>
                <w:rFonts w:hAnsi="宋体"/>
                <w:color w:val="auto"/>
                <w:kern w:val="0"/>
                <w:sz w:val="30"/>
                <w:szCs w:val="30"/>
                <w:highlight w:val="none"/>
              </w:rPr>
            </w:pPr>
          </w:p>
        </w:tc>
        <w:tc>
          <w:tcPr>
            <w:tcW w:w="1134" w:type="dxa"/>
            <w:noWrap w:val="0"/>
            <w:vAlign w:val="center"/>
          </w:tcPr>
          <w:p w14:paraId="5208DB43">
            <w:pPr>
              <w:keepNext/>
              <w:spacing w:line="440" w:lineRule="exact"/>
              <w:ind w:left="63" w:right="63"/>
              <w:rPr>
                <w:rFonts w:hAnsi="宋体"/>
                <w:color w:val="auto"/>
                <w:kern w:val="0"/>
                <w:sz w:val="30"/>
                <w:szCs w:val="30"/>
                <w:highlight w:val="none"/>
              </w:rPr>
            </w:pPr>
          </w:p>
        </w:tc>
        <w:tc>
          <w:tcPr>
            <w:tcW w:w="4252" w:type="dxa"/>
            <w:noWrap w:val="0"/>
            <w:vAlign w:val="center"/>
          </w:tcPr>
          <w:p w14:paraId="7F844266">
            <w:pPr>
              <w:keepNext/>
              <w:spacing w:line="440" w:lineRule="exact"/>
              <w:ind w:left="63" w:right="63"/>
              <w:rPr>
                <w:rFonts w:hAnsi="宋体"/>
                <w:color w:val="auto"/>
                <w:kern w:val="0"/>
                <w:sz w:val="30"/>
                <w:szCs w:val="30"/>
                <w:highlight w:val="none"/>
              </w:rPr>
            </w:pPr>
          </w:p>
        </w:tc>
      </w:tr>
      <w:tr w14:paraId="4BF40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noWrap w:val="0"/>
            <w:vAlign w:val="center"/>
          </w:tcPr>
          <w:p w14:paraId="26640E29">
            <w:pPr>
              <w:keepNext/>
              <w:spacing w:line="440" w:lineRule="exact"/>
              <w:ind w:left="63" w:right="63"/>
              <w:rPr>
                <w:rFonts w:hAnsi="宋体"/>
                <w:color w:val="auto"/>
                <w:kern w:val="0"/>
                <w:szCs w:val="30"/>
                <w:highlight w:val="none"/>
              </w:rPr>
            </w:pPr>
            <w:r>
              <w:rPr>
                <w:rFonts w:hint="eastAsia" w:hAnsi="宋体"/>
                <w:color w:val="auto"/>
                <w:kern w:val="0"/>
                <w:szCs w:val="30"/>
                <w:highlight w:val="none"/>
              </w:rPr>
              <w:t>专职安全生产管理人员</w:t>
            </w:r>
          </w:p>
        </w:tc>
        <w:tc>
          <w:tcPr>
            <w:tcW w:w="1418" w:type="dxa"/>
            <w:noWrap w:val="0"/>
            <w:vAlign w:val="center"/>
          </w:tcPr>
          <w:p w14:paraId="59D00C10">
            <w:pPr>
              <w:keepNext/>
              <w:spacing w:line="440" w:lineRule="exact"/>
              <w:ind w:left="63" w:right="63"/>
              <w:rPr>
                <w:rFonts w:hAnsi="宋体"/>
                <w:color w:val="auto"/>
                <w:kern w:val="0"/>
                <w:szCs w:val="30"/>
                <w:highlight w:val="none"/>
              </w:rPr>
            </w:pPr>
          </w:p>
        </w:tc>
        <w:tc>
          <w:tcPr>
            <w:tcW w:w="1134" w:type="dxa"/>
            <w:noWrap w:val="0"/>
            <w:vAlign w:val="center"/>
          </w:tcPr>
          <w:p w14:paraId="65976FA9">
            <w:pPr>
              <w:keepNext/>
              <w:spacing w:line="440" w:lineRule="exact"/>
              <w:ind w:left="63" w:right="63"/>
              <w:rPr>
                <w:rFonts w:hAnsi="宋体"/>
                <w:color w:val="auto"/>
                <w:kern w:val="0"/>
                <w:sz w:val="30"/>
                <w:szCs w:val="30"/>
                <w:highlight w:val="none"/>
              </w:rPr>
            </w:pPr>
          </w:p>
        </w:tc>
        <w:tc>
          <w:tcPr>
            <w:tcW w:w="1134" w:type="dxa"/>
            <w:noWrap w:val="0"/>
            <w:vAlign w:val="center"/>
          </w:tcPr>
          <w:p w14:paraId="39637716">
            <w:pPr>
              <w:keepNext/>
              <w:spacing w:line="440" w:lineRule="exact"/>
              <w:ind w:left="63" w:right="63"/>
              <w:rPr>
                <w:rFonts w:hAnsi="宋体"/>
                <w:color w:val="auto"/>
                <w:kern w:val="0"/>
                <w:sz w:val="30"/>
                <w:szCs w:val="30"/>
                <w:highlight w:val="none"/>
              </w:rPr>
            </w:pPr>
          </w:p>
        </w:tc>
        <w:tc>
          <w:tcPr>
            <w:tcW w:w="4252" w:type="dxa"/>
            <w:noWrap w:val="0"/>
            <w:vAlign w:val="center"/>
          </w:tcPr>
          <w:p w14:paraId="5DD90EF7">
            <w:pPr>
              <w:keepNext/>
              <w:spacing w:line="440" w:lineRule="exact"/>
              <w:ind w:left="63" w:right="63"/>
              <w:rPr>
                <w:rFonts w:hAnsi="宋体"/>
                <w:color w:val="auto"/>
                <w:kern w:val="0"/>
                <w:sz w:val="30"/>
                <w:szCs w:val="30"/>
                <w:highlight w:val="none"/>
              </w:rPr>
            </w:pPr>
          </w:p>
        </w:tc>
      </w:tr>
      <w:tr w14:paraId="7F5FC3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CEC6A95">
            <w:pPr>
              <w:keepNext/>
              <w:spacing w:line="440" w:lineRule="exact"/>
              <w:ind w:left="63" w:right="63"/>
              <w:rPr>
                <w:rFonts w:hAnsi="宋体"/>
                <w:color w:val="auto"/>
                <w:kern w:val="0"/>
                <w:szCs w:val="30"/>
                <w:highlight w:val="none"/>
              </w:rPr>
            </w:pPr>
          </w:p>
        </w:tc>
        <w:tc>
          <w:tcPr>
            <w:tcW w:w="1418" w:type="dxa"/>
            <w:noWrap w:val="0"/>
            <w:vAlign w:val="center"/>
          </w:tcPr>
          <w:p w14:paraId="7C551391">
            <w:pPr>
              <w:keepNext/>
              <w:spacing w:line="440" w:lineRule="exact"/>
              <w:ind w:left="63" w:right="63"/>
              <w:rPr>
                <w:rFonts w:hAnsi="宋体"/>
                <w:color w:val="auto"/>
                <w:kern w:val="0"/>
                <w:szCs w:val="30"/>
                <w:highlight w:val="none"/>
              </w:rPr>
            </w:pPr>
          </w:p>
        </w:tc>
        <w:tc>
          <w:tcPr>
            <w:tcW w:w="1134" w:type="dxa"/>
            <w:noWrap w:val="0"/>
            <w:vAlign w:val="center"/>
          </w:tcPr>
          <w:p w14:paraId="5AA66FE8">
            <w:pPr>
              <w:keepNext/>
              <w:spacing w:line="440" w:lineRule="exact"/>
              <w:ind w:left="63" w:right="63"/>
              <w:rPr>
                <w:rFonts w:hAnsi="宋体"/>
                <w:color w:val="auto"/>
                <w:kern w:val="0"/>
                <w:sz w:val="30"/>
                <w:szCs w:val="30"/>
                <w:highlight w:val="none"/>
              </w:rPr>
            </w:pPr>
          </w:p>
        </w:tc>
        <w:tc>
          <w:tcPr>
            <w:tcW w:w="1134" w:type="dxa"/>
            <w:noWrap w:val="0"/>
            <w:vAlign w:val="center"/>
          </w:tcPr>
          <w:p w14:paraId="5BC15C4B">
            <w:pPr>
              <w:keepNext/>
              <w:spacing w:line="440" w:lineRule="exact"/>
              <w:ind w:left="63" w:right="63"/>
              <w:rPr>
                <w:rFonts w:hAnsi="宋体"/>
                <w:color w:val="auto"/>
                <w:kern w:val="0"/>
                <w:sz w:val="30"/>
                <w:szCs w:val="30"/>
                <w:highlight w:val="none"/>
              </w:rPr>
            </w:pPr>
          </w:p>
        </w:tc>
        <w:tc>
          <w:tcPr>
            <w:tcW w:w="4252" w:type="dxa"/>
            <w:noWrap w:val="0"/>
            <w:vAlign w:val="center"/>
          </w:tcPr>
          <w:p w14:paraId="65653736">
            <w:pPr>
              <w:keepNext/>
              <w:spacing w:line="440" w:lineRule="exact"/>
              <w:ind w:left="63" w:right="63"/>
              <w:rPr>
                <w:rFonts w:hAnsi="宋体"/>
                <w:color w:val="auto"/>
                <w:kern w:val="0"/>
                <w:sz w:val="30"/>
                <w:szCs w:val="30"/>
                <w:highlight w:val="none"/>
              </w:rPr>
            </w:pPr>
          </w:p>
        </w:tc>
      </w:tr>
      <w:tr w14:paraId="71B63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39B9DAF">
            <w:pPr>
              <w:keepNext/>
              <w:spacing w:line="440" w:lineRule="exact"/>
              <w:ind w:left="63" w:right="63"/>
              <w:rPr>
                <w:rFonts w:hAnsi="宋体"/>
                <w:color w:val="auto"/>
                <w:kern w:val="0"/>
                <w:szCs w:val="30"/>
                <w:highlight w:val="none"/>
              </w:rPr>
            </w:pPr>
          </w:p>
        </w:tc>
        <w:tc>
          <w:tcPr>
            <w:tcW w:w="1418" w:type="dxa"/>
            <w:noWrap w:val="0"/>
            <w:vAlign w:val="center"/>
          </w:tcPr>
          <w:p w14:paraId="55DC8754">
            <w:pPr>
              <w:keepNext/>
              <w:spacing w:line="440" w:lineRule="exact"/>
              <w:ind w:left="63" w:right="63"/>
              <w:rPr>
                <w:rFonts w:hAnsi="宋体"/>
                <w:color w:val="auto"/>
                <w:kern w:val="0"/>
                <w:szCs w:val="30"/>
                <w:highlight w:val="none"/>
              </w:rPr>
            </w:pPr>
          </w:p>
        </w:tc>
        <w:tc>
          <w:tcPr>
            <w:tcW w:w="1134" w:type="dxa"/>
            <w:noWrap w:val="0"/>
            <w:vAlign w:val="center"/>
          </w:tcPr>
          <w:p w14:paraId="2B9E6F2B">
            <w:pPr>
              <w:keepNext/>
              <w:spacing w:line="440" w:lineRule="exact"/>
              <w:ind w:left="63" w:right="63"/>
              <w:rPr>
                <w:rFonts w:hAnsi="宋体"/>
                <w:color w:val="auto"/>
                <w:kern w:val="0"/>
                <w:sz w:val="30"/>
                <w:szCs w:val="30"/>
                <w:highlight w:val="none"/>
              </w:rPr>
            </w:pPr>
          </w:p>
        </w:tc>
        <w:tc>
          <w:tcPr>
            <w:tcW w:w="1134" w:type="dxa"/>
            <w:noWrap w:val="0"/>
            <w:vAlign w:val="center"/>
          </w:tcPr>
          <w:p w14:paraId="5FCD0163">
            <w:pPr>
              <w:keepNext/>
              <w:spacing w:line="440" w:lineRule="exact"/>
              <w:ind w:left="63" w:right="63"/>
              <w:rPr>
                <w:rFonts w:hAnsi="宋体"/>
                <w:color w:val="auto"/>
                <w:kern w:val="0"/>
                <w:sz w:val="30"/>
                <w:szCs w:val="30"/>
                <w:highlight w:val="none"/>
              </w:rPr>
            </w:pPr>
          </w:p>
        </w:tc>
        <w:tc>
          <w:tcPr>
            <w:tcW w:w="4252" w:type="dxa"/>
            <w:noWrap w:val="0"/>
            <w:vAlign w:val="center"/>
          </w:tcPr>
          <w:p w14:paraId="12512FB4">
            <w:pPr>
              <w:keepNext/>
              <w:spacing w:line="440" w:lineRule="exact"/>
              <w:ind w:left="63" w:right="63"/>
              <w:rPr>
                <w:rFonts w:hAnsi="宋体"/>
                <w:color w:val="auto"/>
                <w:kern w:val="0"/>
                <w:sz w:val="30"/>
                <w:szCs w:val="30"/>
                <w:highlight w:val="none"/>
              </w:rPr>
            </w:pPr>
          </w:p>
        </w:tc>
      </w:tr>
      <w:tr w14:paraId="71C61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158E151">
            <w:pPr>
              <w:keepNext/>
              <w:spacing w:line="440" w:lineRule="exact"/>
              <w:ind w:left="63" w:right="63"/>
              <w:rPr>
                <w:rFonts w:hAnsi="宋体"/>
                <w:color w:val="auto"/>
                <w:kern w:val="0"/>
                <w:szCs w:val="30"/>
                <w:highlight w:val="none"/>
              </w:rPr>
            </w:pPr>
          </w:p>
        </w:tc>
        <w:tc>
          <w:tcPr>
            <w:tcW w:w="1418" w:type="dxa"/>
            <w:noWrap w:val="0"/>
            <w:vAlign w:val="center"/>
          </w:tcPr>
          <w:p w14:paraId="61001D2E">
            <w:pPr>
              <w:keepNext/>
              <w:spacing w:line="440" w:lineRule="exact"/>
              <w:ind w:left="63" w:right="63"/>
              <w:rPr>
                <w:rFonts w:hAnsi="宋体"/>
                <w:color w:val="auto"/>
                <w:kern w:val="0"/>
                <w:szCs w:val="30"/>
                <w:highlight w:val="none"/>
              </w:rPr>
            </w:pPr>
          </w:p>
        </w:tc>
        <w:tc>
          <w:tcPr>
            <w:tcW w:w="1134" w:type="dxa"/>
            <w:noWrap w:val="0"/>
            <w:vAlign w:val="center"/>
          </w:tcPr>
          <w:p w14:paraId="41776EBC">
            <w:pPr>
              <w:keepNext/>
              <w:spacing w:line="440" w:lineRule="exact"/>
              <w:ind w:left="63" w:right="63"/>
              <w:rPr>
                <w:rFonts w:hAnsi="宋体"/>
                <w:color w:val="auto"/>
                <w:kern w:val="0"/>
                <w:sz w:val="30"/>
                <w:szCs w:val="30"/>
                <w:highlight w:val="none"/>
              </w:rPr>
            </w:pPr>
          </w:p>
        </w:tc>
        <w:tc>
          <w:tcPr>
            <w:tcW w:w="1134" w:type="dxa"/>
            <w:noWrap w:val="0"/>
            <w:vAlign w:val="center"/>
          </w:tcPr>
          <w:p w14:paraId="7EF53BE4">
            <w:pPr>
              <w:keepNext/>
              <w:spacing w:line="440" w:lineRule="exact"/>
              <w:ind w:left="63" w:right="63"/>
              <w:rPr>
                <w:rFonts w:hAnsi="宋体"/>
                <w:color w:val="auto"/>
                <w:kern w:val="0"/>
                <w:sz w:val="30"/>
                <w:szCs w:val="30"/>
                <w:highlight w:val="none"/>
              </w:rPr>
            </w:pPr>
          </w:p>
        </w:tc>
        <w:tc>
          <w:tcPr>
            <w:tcW w:w="4252" w:type="dxa"/>
            <w:noWrap w:val="0"/>
            <w:vAlign w:val="center"/>
          </w:tcPr>
          <w:p w14:paraId="36E10D6E">
            <w:pPr>
              <w:keepNext/>
              <w:spacing w:line="440" w:lineRule="exact"/>
              <w:ind w:left="63" w:right="63"/>
              <w:rPr>
                <w:rFonts w:hAnsi="宋体"/>
                <w:color w:val="auto"/>
                <w:kern w:val="0"/>
                <w:sz w:val="30"/>
                <w:szCs w:val="30"/>
                <w:highlight w:val="none"/>
              </w:rPr>
            </w:pPr>
          </w:p>
        </w:tc>
      </w:tr>
      <w:tr w14:paraId="34866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4BEDF42">
            <w:pPr>
              <w:keepNext/>
              <w:spacing w:line="440" w:lineRule="exact"/>
              <w:ind w:left="63" w:right="63"/>
              <w:rPr>
                <w:rFonts w:hAnsi="宋体"/>
                <w:color w:val="auto"/>
                <w:kern w:val="0"/>
                <w:szCs w:val="30"/>
                <w:highlight w:val="none"/>
              </w:rPr>
            </w:pPr>
          </w:p>
        </w:tc>
        <w:tc>
          <w:tcPr>
            <w:tcW w:w="1418" w:type="dxa"/>
            <w:noWrap w:val="0"/>
            <w:vAlign w:val="center"/>
          </w:tcPr>
          <w:p w14:paraId="6EFDE3DF">
            <w:pPr>
              <w:keepNext/>
              <w:spacing w:line="440" w:lineRule="exact"/>
              <w:ind w:left="63" w:right="63"/>
              <w:rPr>
                <w:rFonts w:hAnsi="宋体"/>
                <w:color w:val="auto"/>
                <w:kern w:val="0"/>
                <w:szCs w:val="30"/>
                <w:highlight w:val="none"/>
              </w:rPr>
            </w:pPr>
          </w:p>
        </w:tc>
        <w:tc>
          <w:tcPr>
            <w:tcW w:w="1134" w:type="dxa"/>
            <w:noWrap w:val="0"/>
            <w:vAlign w:val="center"/>
          </w:tcPr>
          <w:p w14:paraId="3AD7CF3A">
            <w:pPr>
              <w:keepNext/>
              <w:spacing w:line="440" w:lineRule="exact"/>
              <w:ind w:left="63" w:right="63"/>
              <w:rPr>
                <w:rFonts w:hAnsi="宋体"/>
                <w:color w:val="auto"/>
                <w:kern w:val="0"/>
                <w:sz w:val="30"/>
                <w:szCs w:val="30"/>
                <w:highlight w:val="none"/>
              </w:rPr>
            </w:pPr>
          </w:p>
        </w:tc>
        <w:tc>
          <w:tcPr>
            <w:tcW w:w="1134" w:type="dxa"/>
            <w:noWrap w:val="0"/>
            <w:vAlign w:val="center"/>
          </w:tcPr>
          <w:p w14:paraId="2D9CDEB9">
            <w:pPr>
              <w:keepNext/>
              <w:spacing w:line="440" w:lineRule="exact"/>
              <w:ind w:left="63" w:right="63"/>
              <w:rPr>
                <w:rFonts w:hAnsi="宋体"/>
                <w:color w:val="auto"/>
                <w:kern w:val="0"/>
                <w:sz w:val="30"/>
                <w:szCs w:val="30"/>
                <w:highlight w:val="none"/>
              </w:rPr>
            </w:pPr>
          </w:p>
        </w:tc>
        <w:tc>
          <w:tcPr>
            <w:tcW w:w="4252" w:type="dxa"/>
            <w:noWrap w:val="0"/>
            <w:vAlign w:val="center"/>
          </w:tcPr>
          <w:p w14:paraId="2651E7E5">
            <w:pPr>
              <w:keepNext/>
              <w:spacing w:line="440" w:lineRule="exact"/>
              <w:ind w:left="63" w:right="63"/>
              <w:rPr>
                <w:rFonts w:hAnsi="宋体"/>
                <w:color w:val="auto"/>
                <w:kern w:val="0"/>
                <w:sz w:val="30"/>
                <w:szCs w:val="30"/>
                <w:highlight w:val="none"/>
              </w:rPr>
            </w:pPr>
          </w:p>
        </w:tc>
      </w:tr>
      <w:tr w14:paraId="7BD54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noWrap w:val="0"/>
            <w:vAlign w:val="center"/>
          </w:tcPr>
          <w:p w14:paraId="58703B9E">
            <w:pPr>
              <w:keepNext/>
              <w:spacing w:line="440" w:lineRule="exact"/>
              <w:ind w:left="63" w:right="63"/>
              <w:rPr>
                <w:rFonts w:hAnsi="宋体"/>
                <w:color w:val="auto"/>
                <w:kern w:val="0"/>
                <w:szCs w:val="30"/>
                <w:highlight w:val="none"/>
              </w:rPr>
            </w:pPr>
            <w:r>
              <w:rPr>
                <w:rFonts w:hint="eastAsia" w:hAnsi="宋体"/>
                <w:color w:val="auto"/>
                <w:kern w:val="0"/>
                <w:szCs w:val="30"/>
                <w:highlight w:val="none"/>
              </w:rPr>
              <w:t>其他人员</w:t>
            </w:r>
          </w:p>
        </w:tc>
        <w:tc>
          <w:tcPr>
            <w:tcW w:w="1418" w:type="dxa"/>
            <w:noWrap w:val="0"/>
            <w:vAlign w:val="center"/>
          </w:tcPr>
          <w:p w14:paraId="2DEABDB2">
            <w:pPr>
              <w:keepNext/>
              <w:spacing w:line="440" w:lineRule="exact"/>
              <w:ind w:left="63" w:right="63"/>
              <w:rPr>
                <w:rFonts w:hAnsi="宋体"/>
                <w:color w:val="auto"/>
                <w:kern w:val="0"/>
                <w:szCs w:val="30"/>
                <w:highlight w:val="none"/>
              </w:rPr>
            </w:pPr>
          </w:p>
        </w:tc>
        <w:tc>
          <w:tcPr>
            <w:tcW w:w="1134" w:type="dxa"/>
            <w:noWrap w:val="0"/>
            <w:vAlign w:val="center"/>
          </w:tcPr>
          <w:p w14:paraId="552EE266">
            <w:pPr>
              <w:keepNext/>
              <w:spacing w:line="440" w:lineRule="exact"/>
              <w:ind w:left="63" w:right="63"/>
              <w:rPr>
                <w:rFonts w:hAnsi="宋体"/>
                <w:color w:val="auto"/>
                <w:kern w:val="0"/>
                <w:sz w:val="30"/>
                <w:szCs w:val="30"/>
                <w:highlight w:val="none"/>
              </w:rPr>
            </w:pPr>
          </w:p>
        </w:tc>
        <w:tc>
          <w:tcPr>
            <w:tcW w:w="1134" w:type="dxa"/>
            <w:noWrap w:val="0"/>
            <w:vAlign w:val="center"/>
          </w:tcPr>
          <w:p w14:paraId="750EBF99">
            <w:pPr>
              <w:keepNext/>
              <w:spacing w:line="440" w:lineRule="exact"/>
              <w:ind w:left="63" w:right="63"/>
              <w:rPr>
                <w:rFonts w:hAnsi="宋体"/>
                <w:color w:val="auto"/>
                <w:kern w:val="0"/>
                <w:sz w:val="30"/>
                <w:szCs w:val="30"/>
                <w:highlight w:val="none"/>
              </w:rPr>
            </w:pPr>
          </w:p>
        </w:tc>
        <w:tc>
          <w:tcPr>
            <w:tcW w:w="4252" w:type="dxa"/>
            <w:noWrap w:val="0"/>
            <w:vAlign w:val="center"/>
          </w:tcPr>
          <w:p w14:paraId="4ACC5834">
            <w:pPr>
              <w:keepNext/>
              <w:spacing w:line="440" w:lineRule="exact"/>
              <w:ind w:left="63" w:right="63"/>
              <w:rPr>
                <w:rFonts w:hAnsi="宋体"/>
                <w:color w:val="auto"/>
                <w:kern w:val="0"/>
                <w:sz w:val="30"/>
                <w:szCs w:val="30"/>
                <w:highlight w:val="none"/>
              </w:rPr>
            </w:pPr>
          </w:p>
        </w:tc>
      </w:tr>
      <w:tr w14:paraId="3A048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C1A6682">
            <w:pPr>
              <w:keepNext/>
              <w:spacing w:line="440" w:lineRule="exact"/>
              <w:ind w:left="63" w:right="63"/>
              <w:rPr>
                <w:rFonts w:hAnsi="宋体"/>
                <w:color w:val="auto"/>
                <w:kern w:val="0"/>
                <w:szCs w:val="30"/>
                <w:highlight w:val="none"/>
              </w:rPr>
            </w:pPr>
          </w:p>
        </w:tc>
        <w:tc>
          <w:tcPr>
            <w:tcW w:w="1418" w:type="dxa"/>
            <w:noWrap w:val="0"/>
            <w:vAlign w:val="center"/>
          </w:tcPr>
          <w:p w14:paraId="156B0EB9">
            <w:pPr>
              <w:keepNext/>
              <w:spacing w:line="440" w:lineRule="exact"/>
              <w:ind w:left="63" w:right="63"/>
              <w:rPr>
                <w:rFonts w:hAnsi="宋体"/>
                <w:color w:val="auto"/>
                <w:kern w:val="0"/>
                <w:szCs w:val="30"/>
                <w:highlight w:val="none"/>
              </w:rPr>
            </w:pPr>
          </w:p>
        </w:tc>
        <w:tc>
          <w:tcPr>
            <w:tcW w:w="1134" w:type="dxa"/>
            <w:noWrap w:val="0"/>
            <w:vAlign w:val="center"/>
          </w:tcPr>
          <w:p w14:paraId="23C2EB81">
            <w:pPr>
              <w:keepNext/>
              <w:spacing w:line="440" w:lineRule="exact"/>
              <w:ind w:left="63" w:right="63"/>
              <w:rPr>
                <w:rFonts w:hAnsi="宋体"/>
                <w:color w:val="auto"/>
                <w:kern w:val="0"/>
                <w:sz w:val="30"/>
                <w:szCs w:val="30"/>
                <w:highlight w:val="none"/>
              </w:rPr>
            </w:pPr>
          </w:p>
        </w:tc>
        <w:tc>
          <w:tcPr>
            <w:tcW w:w="1134" w:type="dxa"/>
            <w:noWrap w:val="0"/>
            <w:vAlign w:val="center"/>
          </w:tcPr>
          <w:p w14:paraId="20398BFD">
            <w:pPr>
              <w:keepNext/>
              <w:spacing w:line="440" w:lineRule="exact"/>
              <w:ind w:left="63" w:right="63"/>
              <w:rPr>
                <w:rFonts w:hAnsi="宋体"/>
                <w:color w:val="auto"/>
                <w:kern w:val="0"/>
                <w:sz w:val="30"/>
                <w:szCs w:val="30"/>
                <w:highlight w:val="none"/>
              </w:rPr>
            </w:pPr>
          </w:p>
        </w:tc>
        <w:tc>
          <w:tcPr>
            <w:tcW w:w="4252" w:type="dxa"/>
            <w:noWrap w:val="0"/>
            <w:vAlign w:val="center"/>
          </w:tcPr>
          <w:p w14:paraId="1F79F717">
            <w:pPr>
              <w:keepNext/>
              <w:spacing w:line="440" w:lineRule="exact"/>
              <w:ind w:left="63" w:right="63"/>
              <w:rPr>
                <w:rFonts w:hAnsi="宋体"/>
                <w:color w:val="auto"/>
                <w:kern w:val="0"/>
                <w:sz w:val="30"/>
                <w:szCs w:val="30"/>
                <w:highlight w:val="none"/>
              </w:rPr>
            </w:pPr>
          </w:p>
        </w:tc>
      </w:tr>
      <w:tr w14:paraId="7F774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1D15DB5D">
            <w:pPr>
              <w:keepNext/>
              <w:spacing w:line="440" w:lineRule="exact"/>
              <w:ind w:left="63" w:right="63"/>
              <w:rPr>
                <w:rFonts w:hAnsi="宋体"/>
                <w:color w:val="auto"/>
                <w:kern w:val="0"/>
                <w:szCs w:val="30"/>
                <w:highlight w:val="none"/>
              </w:rPr>
            </w:pPr>
          </w:p>
        </w:tc>
        <w:tc>
          <w:tcPr>
            <w:tcW w:w="1418" w:type="dxa"/>
            <w:tcBorders>
              <w:bottom w:val="single" w:color="auto" w:sz="12" w:space="0"/>
            </w:tcBorders>
            <w:noWrap w:val="0"/>
            <w:vAlign w:val="center"/>
          </w:tcPr>
          <w:p w14:paraId="48AD81DC">
            <w:pPr>
              <w:keepNext/>
              <w:spacing w:line="440" w:lineRule="exact"/>
              <w:ind w:left="63" w:right="63"/>
              <w:rPr>
                <w:rFonts w:hAnsi="宋体"/>
                <w:color w:val="auto"/>
                <w:kern w:val="0"/>
                <w:szCs w:val="30"/>
                <w:highlight w:val="none"/>
              </w:rPr>
            </w:pPr>
          </w:p>
        </w:tc>
        <w:tc>
          <w:tcPr>
            <w:tcW w:w="1134" w:type="dxa"/>
            <w:tcBorders>
              <w:bottom w:val="single" w:color="auto" w:sz="12" w:space="0"/>
            </w:tcBorders>
            <w:noWrap w:val="0"/>
            <w:vAlign w:val="center"/>
          </w:tcPr>
          <w:p w14:paraId="60E53A10">
            <w:pPr>
              <w:keepNext/>
              <w:spacing w:line="440" w:lineRule="exact"/>
              <w:ind w:left="63" w:right="63"/>
              <w:rPr>
                <w:rFonts w:hAnsi="宋体"/>
                <w:color w:val="auto"/>
                <w:kern w:val="0"/>
                <w:sz w:val="30"/>
                <w:szCs w:val="30"/>
                <w:highlight w:val="none"/>
              </w:rPr>
            </w:pPr>
          </w:p>
        </w:tc>
        <w:tc>
          <w:tcPr>
            <w:tcW w:w="1134" w:type="dxa"/>
            <w:tcBorders>
              <w:bottom w:val="single" w:color="auto" w:sz="12" w:space="0"/>
            </w:tcBorders>
            <w:noWrap w:val="0"/>
            <w:vAlign w:val="center"/>
          </w:tcPr>
          <w:p w14:paraId="4FEC30E1">
            <w:pPr>
              <w:keepNext/>
              <w:spacing w:line="440" w:lineRule="exact"/>
              <w:ind w:left="63" w:right="63"/>
              <w:rPr>
                <w:rFonts w:hAnsi="宋体"/>
                <w:color w:val="auto"/>
                <w:kern w:val="0"/>
                <w:sz w:val="30"/>
                <w:szCs w:val="30"/>
                <w:highlight w:val="none"/>
              </w:rPr>
            </w:pPr>
          </w:p>
        </w:tc>
        <w:tc>
          <w:tcPr>
            <w:tcW w:w="4252" w:type="dxa"/>
            <w:tcBorders>
              <w:bottom w:val="single" w:color="auto" w:sz="12" w:space="0"/>
            </w:tcBorders>
            <w:noWrap w:val="0"/>
            <w:vAlign w:val="center"/>
          </w:tcPr>
          <w:p w14:paraId="7A315AA8">
            <w:pPr>
              <w:keepNext/>
              <w:spacing w:line="440" w:lineRule="exact"/>
              <w:ind w:left="63" w:right="63"/>
              <w:rPr>
                <w:rFonts w:hAnsi="宋体"/>
                <w:color w:val="auto"/>
                <w:kern w:val="0"/>
                <w:sz w:val="30"/>
                <w:szCs w:val="30"/>
                <w:highlight w:val="none"/>
              </w:rPr>
            </w:pPr>
          </w:p>
        </w:tc>
      </w:tr>
      <w:bookmarkEnd w:id="796"/>
    </w:tbl>
    <w:p w14:paraId="721D3CCC">
      <w:pPr>
        <w:rPr>
          <w:rFonts w:hAnsi="宋体"/>
          <w:color w:val="auto"/>
          <w:sz w:val="30"/>
          <w:szCs w:val="30"/>
          <w:highlight w:val="none"/>
        </w:rPr>
      </w:pPr>
      <w:r>
        <w:rPr>
          <w:rFonts w:hAnsi="宋体"/>
          <w:color w:val="auto"/>
          <w:sz w:val="30"/>
          <w:szCs w:val="30"/>
          <w:highlight w:val="none"/>
        </w:rPr>
        <w:br w:type="page"/>
      </w:r>
      <w:r>
        <w:rPr>
          <w:rFonts w:hAnsi="宋体"/>
          <w:color w:val="auto"/>
          <w:highlight w:val="none"/>
        </w:rPr>
        <w:t xml:space="preserve">    </w:t>
      </w:r>
      <w:r>
        <w:rPr>
          <w:rFonts w:hint="eastAsia" w:hAnsi="宋体"/>
          <w:color w:val="auto"/>
          <w:sz w:val="30"/>
          <w:szCs w:val="30"/>
          <w:highlight w:val="none"/>
        </w:rPr>
        <w:t>附件</w:t>
      </w:r>
      <w:r>
        <w:rPr>
          <w:rFonts w:hAnsi="宋体"/>
          <w:color w:val="auto"/>
          <w:sz w:val="30"/>
          <w:szCs w:val="30"/>
          <w:highlight w:val="none"/>
        </w:rPr>
        <w:t>8</w:t>
      </w:r>
      <w:r>
        <w:rPr>
          <w:rFonts w:hint="eastAsia" w:hAnsi="宋体"/>
          <w:color w:val="auto"/>
          <w:sz w:val="30"/>
          <w:szCs w:val="30"/>
          <w:highlight w:val="none"/>
        </w:rPr>
        <w:t>：</w:t>
      </w:r>
    </w:p>
    <w:p w14:paraId="70235C22">
      <w:pPr>
        <w:spacing w:before="156" w:beforeLines="50" w:after="156" w:afterLines="50" w:line="300" w:lineRule="auto"/>
        <w:jc w:val="center"/>
        <w:rPr>
          <w:rFonts w:hAnsi="宋体"/>
          <w:color w:val="auto"/>
          <w:sz w:val="30"/>
          <w:szCs w:val="30"/>
          <w:highlight w:val="none"/>
        </w:rPr>
      </w:pPr>
      <w:r>
        <w:rPr>
          <w:rFonts w:hAnsi="宋体"/>
          <w:color w:val="auto"/>
          <w:sz w:val="30"/>
          <w:szCs w:val="30"/>
          <w:highlight w:val="none"/>
        </w:rPr>
        <w:t>履约担保</w:t>
      </w:r>
    </w:p>
    <w:p w14:paraId="03DAD82C">
      <w:pPr>
        <w:spacing w:line="300" w:lineRule="auto"/>
        <w:rPr>
          <w:rFonts w:hAnsi="宋体"/>
          <w:color w:val="auto"/>
          <w:sz w:val="24"/>
          <w:szCs w:val="24"/>
          <w:highlight w:val="none"/>
        </w:rPr>
      </w:pPr>
      <w:r>
        <w:rPr>
          <w:rFonts w:hAnsi="宋体"/>
          <w:color w:val="auto"/>
          <w:sz w:val="24"/>
          <w:szCs w:val="24"/>
          <w:highlight w:val="none"/>
          <w:u w:val="single"/>
        </w:rPr>
        <w:t xml:space="preserve"> </w:t>
      </w:r>
      <w:bookmarkStart w:id="797" w:name="SOA_zyht_lyfbrmc"/>
      <w:r>
        <w:rPr>
          <w:rFonts w:hAnsi="宋体"/>
          <w:color w:val="auto"/>
          <w:sz w:val="24"/>
          <w:szCs w:val="24"/>
          <w:highlight w:val="none"/>
          <w:u w:val="single"/>
        </w:rPr>
        <w:t xml:space="preserve">      </w:t>
      </w:r>
      <w:bookmarkEnd w:id="797"/>
      <w:r>
        <w:rPr>
          <w:rFonts w:hAnsi="宋体"/>
          <w:color w:val="auto"/>
          <w:sz w:val="24"/>
          <w:szCs w:val="24"/>
          <w:highlight w:val="none"/>
          <w:u w:val="single"/>
        </w:rPr>
        <w:tab/>
      </w:r>
      <w:r>
        <w:rPr>
          <w:rFonts w:hAnsi="宋体"/>
          <w:color w:val="auto"/>
          <w:sz w:val="24"/>
          <w:szCs w:val="24"/>
          <w:highlight w:val="none"/>
        </w:rPr>
        <w:t>（发包人名称）：</w:t>
      </w:r>
    </w:p>
    <w:p w14:paraId="1D25FC12">
      <w:pPr>
        <w:spacing w:line="300" w:lineRule="auto"/>
        <w:rPr>
          <w:rFonts w:hAnsi="宋体"/>
          <w:color w:val="auto"/>
          <w:sz w:val="24"/>
          <w:szCs w:val="24"/>
          <w:highlight w:val="none"/>
        </w:rPr>
      </w:pPr>
    </w:p>
    <w:p w14:paraId="5B1170F9">
      <w:pPr>
        <w:spacing w:line="300" w:lineRule="auto"/>
        <w:ind w:firstLine="480" w:firstLineChars="200"/>
        <w:rPr>
          <w:rFonts w:hAnsi="宋体"/>
          <w:color w:val="auto"/>
          <w:sz w:val="24"/>
          <w:szCs w:val="24"/>
          <w:highlight w:val="none"/>
        </w:rPr>
      </w:pPr>
      <w:r>
        <w:rPr>
          <w:rFonts w:hAnsi="宋体"/>
          <w:color w:val="auto"/>
          <w:sz w:val="24"/>
          <w:szCs w:val="24"/>
          <w:highlight w:val="none"/>
        </w:rPr>
        <w:t>鉴于</w:t>
      </w:r>
      <w:bookmarkStart w:id="798" w:name="SOA_zyht_lyfbrmc1"/>
      <w:r>
        <w:rPr>
          <w:rFonts w:hAnsi="宋体"/>
          <w:color w:val="auto"/>
          <w:sz w:val="24"/>
          <w:szCs w:val="24"/>
          <w:highlight w:val="none"/>
          <w:u w:val="single"/>
        </w:rPr>
        <w:t xml:space="preserve">      </w:t>
      </w:r>
      <w:bookmarkEnd w:id="798"/>
      <w:r>
        <w:rPr>
          <w:rFonts w:hAnsi="宋体"/>
          <w:color w:val="auto"/>
          <w:sz w:val="24"/>
          <w:szCs w:val="24"/>
          <w:highlight w:val="none"/>
        </w:rPr>
        <w:t>（发包人名称，以下简称“发包人”）与</w:t>
      </w:r>
      <w:r>
        <w:rPr>
          <w:rFonts w:hAnsi="宋体"/>
          <w:color w:val="auto"/>
          <w:sz w:val="24"/>
          <w:szCs w:val="24"/>
          <w:highlight w:val="none"/>
          <w:u w:val="single"/>
        </w:rPr>
        <w:t xml:space="preserve">  </w:t>
      </w:r>
      <w:bookmarkStart w:id="799" w:name="SOA_zyht_cbr1"/>
      <w:r>
        <w:rPr>
          <w:rFonts w:hAnsi="宋体"/>
          <w:color w:val="auto"/>
          <w:sz w:val="24"/>
          <w:szCs w:val="24"/>
          <w:highlight w:val="none"/>
          <w:u w:val="single"/>
        </w:rPr>
        <w:t xml:space="preserve">      </w:t>
      </w:r>
      <w:bookmarkEnd w:id="799"/>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rPr>
        <w:t>（承包人名称）（以下称“承包人”）于</w:t>
      </w:r>
      <w:bookmarkStart w:id="800" w:name="SOA_zyht_lydbn"/>
      <w:r>
        <w:rPr>
          <w:rFonts w:hAnsi="宋体"/>
          <w:color w:val="auto"/>
          <w:sz w:val="24"/>
          <w:szCs w:val="24"/>
          <w:highlight w:val="none"/>
          <w:u w:val="single"/>
        </w:rPr>
        <w:t xml:space="preserve">      </w:t>
      </w:r>
      <w:bookmarkEnd w:id="800"/>
      <w:r>
        <w:rPr>
          <w:rFonts w:hAnsi="宋体"/>
          <w:color w:val="auto"/>
          <w:sz w:val="24"/>
          <w:szCs w:val="24"/>
          <w:highlight w:val="none"/>
        </w:rPr>
        <w:t>年</w:t>
      </w:r>
      <w:bookmarkStart w:id="801" w:name="SOA_zyht_lydby"/>
      <w:r>
        <w:rPr>
          <w:rFonts w:hAnsi="宋体"/>
          <w:color w:val="auto"/>
          <w:sz w:val="24"/>
          <w:szCs w:val="24"/>
          <w:highlight w:val="none"/>
          <w:u w:val="single"/>
        </w:rPr>
        <w:t xml:space="preserve">      </w:t>
      </w:r>
      <w:bookmarkEnd w:id="801"/>
      <w:r>
        <w:rPr>
          <w:rFonts w:hAnsi="宋体"/>
          <w:color w:val="auto"/>
          <w:sz w:val="24"/>
          <w:szCs w:val="24"/>
          <w:highlight w:val="none"/>
        </w:rPr>
        <w:t>月</w:t>
      </w:r>
      <w:r>
        <w:rPr>
          <w:rFonts w:hint="eastAsia" w:hAnsi="宋体"/>
          <w:color w:val="auto"/>
          <w:sz w:val="24"/>
          <w:szCs w:val="24"/>
          <w:highlight w:val="none"/>
        </w:rPr>
        <w:t xml:space="preserve"> </w:t>
      </w:r>
      <w:bookmarkStart w:id="802" w:name="SOA_zyht_lydblyr"/>
      <w:r>
        <w:rPr>
          <w:rFonts w:hAnsi="宋体"/>
          <w:color w:val="auto"/>
          <w:sz w:val="24"/>
          <w:szCs w:val="24"/>
          <w:highlight w:val="none"/>
          <w:u w:val="single"/>
        </w:rPr>
        <w:t xml:space="preserve">      </w:t>
      </w:r>
      <w:bookmarkEnd w:id="802"/>
      <w:r>
        <w:rPr>
          <w:rFonts w:hAnsi="宋体"/>
          <w:color w:val="auto"/>
          <w:sz w:val="24"/>
          <w:szCs w:val="24"/>
          <w:highlight w:val="none"/>
          <w:u w:val="single"/>
        </w:rPr>
        <w:t xml:space="preserve"> </w:t>
      </w:r>
      <w:r>
        <w:rPr>
          <w:rFonts w:hAnsi="宋体"/>
          <w:color w:val="auto"/>
          <w:sz w:val="24"/>
          <w:szCs w:val="24"/>
          <w:highlight w:val="none"/>
        </w:rPr>
        <w:t>日就</w:t>
      </w:r>
      <w:r>
        <w:rPr>
          <w:rFonts w:hAnsi="宋体"/>
          <w:color w:val="auto"/>
          <w:sz w:val="24"/>
          <w:szCs w:val="24"/>
          <w:highlight w:val="none"/>
          <w:u w:val="single"/>
        </w:rPr>
        <w:t xml:space="preserve"> </w:t>
      </w:r>
      <w:bookmarkStart w:id="803" w:name="SOA_zyht_lydbgcmc"/>
      <w:r>
        <w:rPr>
          <w:rFonts w:hAnsi="宋体"/>
          <w:color w:val="auto"/>
          <w:sz w:val="24"/>
          <w:szCs w:val="24"/>
          <w:highlight w:val="none"/>
          <w:u w:val="single"/>
        </w:rPr>
        <w:t xml:space="preserve">      </w:t>
      </w:r>
      <w:bookmarkEnd w:id="803"/>
      <w:r>
        <w:rPr>
          <w:rFonts w:hAnsi="宋体"/>
          <w:color w:val="auto"/>
          <w:sz w:val="24"/>
          <w:szCs w:val="24"/>
          <w:highlight w:val="none"/>
          <w:u w:val="single"/>
        </w:rPr>
        <w:t xml:space="preserve">  </w:t>
      </w:r>
      <w:r>
        <w:rPr>
          <w:rFonts w:hAnsi="宋体"/>
          <w:color w:val="auto"/>
          <w:sz w:val="24"/>
          <w:szCs w:val="24"/>
          <w:highlight w:val="none"/>
        </w:rPr>
        <w:t>（工程名称）施工及有关事项协商一致共同签订《建设工程施工合同》。我方愿意无条件地、不可撤销地就承包人履行与你方签订的合同，向你方提供连带责任担保。</w:t>
      </w:r>
    </w:p>
    <w:p w14:paraId="3A8FDB24">
      <w:pPr>
        <w:spacing w:line="300" w:lineRule="auto"/>
        <w:ind w:firstLine="480" w:firstLineChars="200"/>
        <w:rPr>
          <w:rFonts w:hAnsi="宋体"/>
          <w:color w:val="auto"/>
          <w:sz w:val="24"/>
          <w:szCs w:val="24"/>
          <w:highlight w:val="none"/>
        </w:rPr>
      </w:pPr>
      <w:r>
        <w:rPr>
          <w:rFonts w:hAnsi="宋体"/>
          <w:color w:val="auto"/>
          <w:sz w:val="24"/>
          <w:szCs w:val="24"/>
          <w:highlight w:val="none"/>
        </w:rPr>
        <w:t>1.担保金额人民币（大写）</w:t>
      </w:r>
      <w:r>
        <w:rPr>
          <w:rFonts w:hAnsi="宋体"/>
          <w:color w:val="auto"/>
          <w:sz w:val="24"/>
          <w:szCs w:val="24"/>
          <w:highlight w:val="none"/>
          <w:u w:val="single"/>
        </w:rPr>
        <w:t xml:space="preserve"> </w:t>
      </w:r>
      <w:bookmarkStart w:id="804" w:name="SOA_zyht_lydbjedx"/>
      <w:r>
        <w:rPr>
          <w:rFonts w:hAnsi="宋体"/>
          <w:color w:val="auto"/>
          <w:sz w:val="24"/>
          <w:szCs w:val="24"/>
          <w:highlight w:val="none"/>
          <w:u w:val="single"/>
        </w:rPr>
        <w:t xml:space="preserve">      </w:t>
      </w:r>
      <w:bookmarkEnd w:id="804"/>
      <w:r>
        <w:rPr>
          <w:rFonts w:hAnsi="宋体"/>
          <w:color w:val="auto"/>
          <w:sz w:val="24"/>
          <w:szCs w:val="24"/>
          <w:highlight w:val="none"/>
          <w:u w:val="single"/>
        </w:rPr>
        <w:t xml:space="preserve"> </w:t>
      </w:r>
      <w:r>
        <w:rPr>
          <w:rFonts w:hAnsi="宋体"/>
          <w:color w:val="auto"/>
          <w:sz w:val="24"/>
          <w:szCs w:val="24"/>
          <w:highlight w:val="none"/>
        </w:rPr>
        <w:t>元（¥</w:t>
      </w:r>
      <w:r>
        <w:rPr>
          <w:rFonts w:hAnsi="宋体"/>
          <w:color w:val="auto"/>
          <w:sz w:val="24"/>
          <w:szCs w:val="24"/>
          <w:highlight w:val="none"/>
          <w:u w:val="single"/>
        </w:rPr>
        <w:t xml:space="preserve">  </w:t>
      </w:r>
      <w:bookmarkStart w:id="805" w:name="SOA_zyht_lydbjexx"/>
      <w:r>
        <w:rPr>
          <w:rFonts w:hAnsi="宋体"/>
          <w:color w:val="auto"/>
          <w:sz w:val="24"/>
          <w:szCs w:val="24"/>
          <w:highlight w:val="none"/>
          <w:u w:val="single"/>
        </w:rPr>
        <w:t xml:space="preserve">      </w:t>
      </w:r>
      <w:bookmarkEnd w:id="805"/>
      <w:r>
        <w:rPr>
          <w:rFonts w:hAnsi="宋体"/>
          <w:color w:val="auto"/>
          <w:sz w:val="24"/>
          <w:szCs w:val="24"/>
          <w:highlight w:val="none"/>
          <w:u w:val="single"/>
        </w:rPr>
        <w:t xml:space="preserve">  </w:t>
      </w:r>
      <w:r>
        <w:rPr>
          <w:rFonts w:hAnsi="宋体"/>
          <w:color w:val="auto"/>
          <w:sz w:val="24"/>
          <w:szCs w:val="24"/>
          <w:highlight w:val="none"/>
        </w:rPr>
        <w:t>）。</w:t>
      </w:r>
    </w:p>
    <w:p w14:paraId="1DCCEFE8">
      <w:pPr>
        <w:spacing w:line="300" w:lineRule="auto"/>
        <w:ind w:firstLine="480" w:firstLineChars="200"/>
        <w:rPr>
          <w:rFonts w:hAnsi="宋体"/>
          <w:color w:val="auto"/>
          <w:sz w:val="24"/>
          <w:szCs w:val="24"/>
          <w:highlight w:val="none"/>
        </w:rPr>
      </w:pPr>
      <w:r>
        <w:rPr>
          <w:rFonts w:hAnsi="宋体"/>
          <w:color w:val="auto"/>
          <w:sz w:val="24"/>
          <w:szCs w:val="24"/>
          <w:highlight w:val="none"/>
        </w:rPr>
        <w:t>2.担保有效期自你方与承包人签订的合同生效之日起至你方签发或应签发工程接收证书之日止。</w:t>
      </w:r>
    </w:p>
    <w:p w14:paraId="2C9FD01E">
      <w:pPr>
        <w:spacing w:line="300" w:lineRule="auto"/>
        <w:ind w:firstLine="480" w:firstLineChars="200"/>
        <w:rPr>
          <w:rFonts w:hAnsi="宋体"/>
          <w:color w:val="auto"/>
          <w:sz w:val="24"/>
          <w:szCs w:val="24"/>
          <w:highlight w:val="none"/>
        </w:rPr>
      </w:pPr>
      <w:r>
        <w:rPr>
          <w:rFonts w:hAnsi="宋体"/>
          <w:color w:val="auto"/>
          <w:sz w:val="24"/>
          <w:szCs w:val="24"/>
          <w:highlight w:val="none"/>
        </w:rPr>
        <w:t>3.在本担保有效期内，因承包人违反合同约定的义务给你方造成经济损失时，我方在收到你方以书面形式提出的在担保金额内的赔偿要求后，在7天内无条件支付。</w:t>
      </w:r>
    </w:p>
    <w:p w14:paraId="6C2DA24A">
      <w:pPr>
        <w:spacing w:line="300" w:lineRule="auto"/>
        <w:ind w:firstLine="480" w:firstLineChars="200"/>
        <w:rPr>
          <w:rFonts w:hAnsi="宋体"/>
          <w:color w:val="auto"/>
          <w:sz w:val="24"/>
          <w:szCs w:val="24"/>
          <w:highlight w:val="none"/>
        </w:rPr>
      </w:pPr>
      <w:r>
        <w:rPr>
          <w:rFonts w:hAnsi="宋体"/>
          <w:color w:val="auto"/>
          <w:sz w:val="24"/>
          <w:szCs w:val="24"/>
          <w:highlight w:val="none"/>
        </w:rPr>
        <w:t>4.你方和承包人按合同约定变更合同时，我方承担本担保规定的义务不变。</w:t>
      </w:r>
    </w:p>
    <w:p w14:paraId="3122B12D">
      <w:pPr>
        <w:spacing w:line="300" w:lineRule="auto"/>
        <w:ind w:firstLine="480" w:firstLineChars="200"/>
        <w:rPr>
          <w:rFonts w:hAnsi="宋体"/>
          <w:color w:val="auto"/>
          <w:sz w:val="24"/>
          <w:szCs w:val="24"/>
          <w:highlight w:val="none"/>
        </w:rPr>
      </w:pPr>
      <w:r>
        <w:rPr>
          <w:rFonts w:hAnsi="宋体"/>
          <w:color w:val="auto"/>
          <w:sz w:val="24"/>
          <w:szCs w:val="24"/>
          <w:highlight w:val="none"/>
        </w:rPr>
        <w:t>5.因本保函发生的纠纷，可由双方协商解决，协商不成的，任何一方均可提请</w:t>
      </w:r>
      <w:bookmarkStart w:id="806" w:name="SOA_zyht_df"/>
      <w:r>
        <w:rPr>
          <w:rFonts w:hAnsi="宋体"/>
          <w:color w:val="auto"/>
          <w:sz w:val="24"/>
          <w:szCs w:val="24"/>
          <w:highlight w:val="none"/>
          <w:u w:val="single"/>
        </w:rPr>
        <w:t xml:space="preserve">      </w:t>
      </w:r>
      <w:bookmarkEnd w:id="806"/>
      <w:r>
        <w:rPr>
          <w:rFonts w:hAnsi="宋体"/>
          <w:color w:val="auto"/>
          <w:sz w:val="24"/>
          <w:szCs w:val="24"/>
          <w:highlight w:val="none"/>
        </w:rPr>
        <w:t>仲裁委员会仲裁。</w:t>
      </w:r>
    </w:p>
    <w:p w14:paraId="46EC8934">
      <w:pPr>
        <w:spacing w:line="300" w:lineRule="auto"/>
        <w:ind w:firstLine="480" w:firstLineChars="200"/>
        <w:rPr>
          <w:rFonts w:hAnsi="宋体"/>
          <w:color w:val="auto"/>
          <w:sz w:val="24"/>
          <w:szCs w:val="24"/>
          <w:highlight w:val="none"/>
        </w:rPr>
      </w:pPr>
      <w:r>
        <w:rPr>
          <w:rFonts w:hAnsi="宋体"/>
          <w:color w:val="auto"/>
          <w:sz w:val="24"/>
          <w:szCs w:val="24"/>
          <w:highlight w:val="none"/>
        </w:rPr>
        <w:t>6.本保函自我方法定代表人（或其授权代理人）签字并加盖公章之日起生效。</w:t>
      </w:r>
    </w:p>
    <w:p w14:paraId="5B748AA4">
      <w:pPr>
        <w:spacing w:line="300" w:lineRule="auto"/>
        <w:rPr>
          <w:rFonts w:hAnsi="宋体"/>
          <w:color w:val="auto"/>
          <w:sz w:val="24"/>
          <w:szCs w:val="24"/>
          <w:highlight w:val="none"/>
          <w:u w:val="single"/>
        </w:rPr>
      </w:pPr>
      <w:r>
        <w:rPr>
          <w:rFonts w:hAnsi="宋体"/>
          <w:color w:val="auto"/>
          <w:sz w:val="24"/>
          <w:szCs w:val="24"/>
          <w:highlight w:val="none"/>
        </w:rPr>
        <w:t>担 保 人：</w:t>
      </w:r>
      <w:r>
        <w:rPr>
          <w:rFonts w:hAnsi="宋体"/>
          <w:color w:val="auto"/>
          <w:sz w:val="24"/>
          <w:szCs w:val="24"/>
          <w:highlight w:val="none"/>
          <w:u w:val="single"/>
        </w:rPr>
        <w:t xml:space="preserve">  </w:t>
      </w:r>
      <w:bookmarkStart w:id="807" w:name="SOA_zyht_lydbr"/>
      <w:r>
        <w:rPr>
          <w:rFonts w:hAnsi="宋体"/>
          <w:color w:val="auto"/>
          <w:sz w:val="24"/>
          <w:szCs w:val="24"/>
          <w:highlight w:val="none"/>
          <w:u w:val="single"/>
        </w:rPr>
        <w:t xml:space="preserve">      </w:t>
      </w:r>
      <w:bookmarkEnd w:id="807"/>
      <w:r>
        <w:rPr>
          <w:rFonts w:hAnsi="宋体"/>
          <w:color w:val="auto"/>
          <w:sz w:val="24"/>
          <w:szCs w:val="24"/>
          <w:highlight w:val="none"/>
          <w:u w:val="single"/>
        </w:rPr>
        <w:t xml:space="preserve">    </w:t>
      </w:r>
      <w:r>
        <w:rPr>
          <w:rFonts w:hAnsi="宋体"/>
          <w:color w:val="auto"/>
          <w:sz w:val="24"/>
          <w:szCs w:val="24"/>
          <w:highlight w:val="none"/>
        </w:rPr>
        <w:t>（盖单位章）</w:t>
      </w:r>
    </w:p>
    <w:p w14:paraId="71DD6DCD">
      <w:pPr>
        <w:spacing w:line="300" w:lineRule="auto"/>
        <w:rPr>
          <w:rFonts w:hAnsi="宋体"/>
          <w:color w:val="auto"/>
          <w:sz w:val="24"/>
          <w:szCs w:val="24"/>
          <w:highlight w:val="none"/>
        </w:rPr>
      </w:pPr>
      <w:r>
        <w:rPr>
          <w:rFonts w:hAnsi="宋体"/>
          <w:color w:val="auto"/>
          <w:sz w:val="24"/>
          <w:szCs w:val="24"/>
          <w:highlight w:val="none"/>
        </w:rPr>
        <w:t>法定代表人或其委托代理人：</w:t>
      </w:r>
      <w:r>
        <w:rPr>
          <w:rFonts w:hAnsi="宋体"/>
          <w:color w:val="auto"/>
          <w:sz w:val="24"/>
          <w:szCs w:val="24"/>
          <w:highlight w:val="none"/>
          <w:u w:val="single"/>
        </w:rPr>
        <w:t xml:space="preserve"> </w:t>
      </w:r>
      <w:bookmarkStart w:id="808" w:name="SOA_zyht_lydbfddbr"/>
      <w:r>
        <w:rPr>
          <w:rFonts w:hAnsi="宋体"/>
          <w:color w:val="auto"/>
          <w:sz w:val="24"/>
          <w:szCs w:val="24"/>
          <w:highlight w:val="none"/>
          <w:u w:val="single"/>
        </w:rPr>
        <w:t xml:space="preserve">      </w:t>
      </w:r>
      <w:bookmarkEnd w:id="808"/>
      <w:r>
        <w:rPr>
          <w:rFonts w:hint="eastAsia" w:hAnsi="宋体"/>
          <w:color w:val="auto"/>
          <w:sz w:val="24"/>
          <w:szCs w:val="24"/>
          <w:highlight w:val="none"/>
          <w:u w:val="single"/>
        </w:rPr>
        <w:t xml:space="preserve">   </w:t>
      </w:r>
      <w:r>
        <w:rPr>
          <w:rFonts w:hAnsi="宋体"/>
          <w:color w:val="auto"/>
          <w:sz w:val="24"/>
          <w:szCs w:val="24"/>
          <w:highlight w:val="none"/>
        </w:rPr>
        <w:t>（签字）</w:t>
      </w:r>
    </w:p>
    <w:p w14:paraId="6CE69301">
      <w:pPr>
        <w:spacing w:line="300" w:lineRule="auto"/>
        <w:rPr>
          <w:rFonts w:hAnsi="宋体"/>
          <w:color w:val="auto"/>
          <w:sz w:val="24"/>
          <w:szCs w:val="24"/>
          <w:highlight w:val="none"/>
        </w:rPr>
      </w:pPr>
      <w:r>
        <w:rPr>
          <w:rFonts w:hAnsi="宋体"/>
          <w:color w:val="auto"/>
          <w:sz w:val="24"/>
          <w:szCs w:val="24"/>
          <w:highlight w:val="none"/>
        </w:rPr>
        <w:t>地    址：</w:t>
      </w:r>
      <w:r>
        <w:rPr>
          <w:rFonts w:hAnsi="宋体"/>
          <w:color w:val="auto"/>
          <w:sz w:val="24"/>
          <w:szCs w:val="24"/>
          <w:highlight w:val="none"/>
          <w:u w:val="single"/>
        </w:rPr>
        <w:t xml:space="preserve">  </w:t>
      </w:r>
      <w:bookmarkStart w:id="809" w:name="SOA_zyht_lydbrdz"/>
      <w:r>
        <w:rPr>
          <w:rFonts w:hAnsi="宋体"/>
          <w:color w:val="auto"/>
          <w:sz w:val="24"/>
          <w:szCs w:val="24"/>
          <w:highlight w:val="none"/>
          <w:u w:val="single"/>
        </w:rPr>
        <w:t xml:space="preserve">      </w:t>
      </w:r>
      <w:bookmarkEnd w:id="809"/>
      <w:r>
        <w:rPr>
          <w:rFonts w:hAnsi="宋体"/>
          <w:color w:val="auto"/>
          <w:sz w:val="24"/>
          <w:szCs w:val="24"/>
          <w:highlight w:val="none"/>
          <w:u w:val="single"/>
        </w:rPr>
        <w:t xml:space="preserve">    </w:t>
      </w:r>
    </w:p>
    <w:p w14:paraId="4186B80C">
      <w:pPr>
        <w:spacing w:line="300" w:lineRule="auto"/>
        <w:rPr>
          <w:rFonts w:hAnsi="宋体"/>
          <w:color w:val="auto"/>
          <w:sz w:val="24"/>
          <w:szCs w:val="24"/>
          <w:highlight w:val="none"/>
        </w:rPr>
      </w:pPr>
      <w:r>
        <w:rPr>
          <w:rFonts w:hAnsi="宋体"/>
          <w:color w:val="auto"/>
          <w:sz w:val="24"/>
          <w:szCs w:val="24"/>
          <w:highlight w:val="none"/>
        </w:rPr>
        <w:t>邮政编码：</w:t>
      </w:r>
      <w:r>
        <w:rPr>
          <w:rFonts w:hAnsi="宋体"/>
          <w:color w:val="auto"/>
          <w:sz w:val="24"/>
          <w:szCs w:val="24"/>
          <w:highlight w:val="none"/>
          <w:u w:val="single"/>
        </w:rPr>
        <w:t xml:space="preserve">  </w:t>
      </w:r>
      <w:bookmarkStart w:id="810" w:name="SOA_zyht_lydbryb"/>
      <w:r>
        <w:rPr>
          <w:rFonts w:hAnsi="宋体"/>
          <w:color w:val="auto"/>
          <w:sz w:val="24"/>
          <w:szCs w:val="24"/>
          <w:highlight w:val="none"/>
          <w:u w:val="single"/>
        </w:rPr>
        <w:t xml:space="preserve">      </w:t>
      </w:r>
      <w:bookmarkEnd w:id="810"/>
      <w:r>
        <w:rPr>
          <w:rFonts w:hAnsi="宋体"/>
          <w:color w:val="auto"/>
          <w:sz w:val="24"/>
          <w:szCs w:val="24"/>
          <w:highlight w:val="none"/>
          <w:u w:val="single"/>
        </w:rPr>
        <w:t xml:space="preserve">    </w:t>
      </w:r>
    </w:p>
    <w:p w14:paraId="02F0E152">
      <w:pPr>
        <w:spacing w:line="300" w:lineRule="auto"/>
        <w:rPr>
          <w:rFonts w:hAnsi="宋体"/>
          <w:color w:val="auto"/>
          <w:sz w:val="24"/>
          <w:szCs w:val="24"/>
          <w:highlight w:val="none"/>
          <w:u w:val="single"/>
        </w:rPr>
      </w:pPr>
      <w:r>
        <w:rPr>
          <w:rFonts w:hAnsi="宋体"/>
          <w:color w:val="auto"/>
          <w:sz w:val="24"/>
          <w:szCs w:val="24"/>
          <w:highlight w:val="none"/>
        </w:rPr>
        <w:t>电    话：</w:t>
      </w:r>
      <w:r>
        <w:rPr>
          <w:rFonts w:hAnsi="宋体"/>
          <w:color w:val="auto"/>
          <w:sz w:val="24"/>
          <w:szCs w:val="24"/>
          <w:highlight w:val="none"/>
          <w:u w:val="single"/>
        </w:rPr>
        <w:t xml:space="preserve">  </w:t>
      </w:r>
      <w:bookmarkStart w:id="811" w:name="SOA_zyht_lydbrdh"/>
      <w:r>
        <w:rPr>
          <w:rFonts w:hAnsi="宋体"/>
          <w:color w:val="auto"/>
          <w:sz w:val="24"/>
          <w:szCs w:val="24"/>
          <w:highlight w:val="none"/>
          <w:u w:val="single"/>
        </w:rPr>
        <w:t xml:space="preserve">      </w:t>
      </w:r>
      <w:bookmarkEnd w:id="811"/>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p>
    <w:p w14:paraId="5A585671">
      <w:pPr>
        <w:spacing w:line="300" w:lineRule="auto"/>
        <w:rPr>
          <w:rFonts w:hAnsi="宋体"/>
          <w:color w:val="auto"/>
          <w:sz w:val="24"/>
          <w:szCs w:val="24"/>
          <w:highlight w:val="none"/>
        </w:rPr>
      </w:pPr>
      <w:r>
        <w:rPr>
          <w:rFonts w:hAnsi="宋体"/>
          <w:color w:val="auto"/>
          <w:sz w:val="24"/>
          <w:szCs w:val="24"/>
          <w:highlight w:val="none"/>
        </w:rPr>
        <w:t>传    真：</w:t>
      </w:r>
      <w:r>
        <w:rPr>
          <w:rFonts w:hAnsi="宋体"/>
          <w:color w:val="auto"/>
          <w:sz w:val="24"/>
          <w:szCs w:val="24"/>
          <w:highlight w:val="none"/>
          <w:u w:val="single"/>
        </w:rPr>
        <w:t xml:space="preserve">  </w:t>
      </w:r>
      <w:bookmarkStart w:id="812" w:name="SOA_zyht_lydbrcz"/>
      <w:r>
        <w:rPr>
          <w:rFonts w:hAnsi="宋体"/>
          <w:color w:val="auto"/>
          <w:sz w:val="24"/>
          <w:szCs w:val="24"/>
          <w:highlight w:val="none"/>
          <w:u w:val="single"/>
        </w:rPr>
        <w:t xml:space="preserve">      </w:t>
      </w:r>
      <w:bookmarkEnd w:id="812"/>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u w:val="single"/>
        </w:rPr>
        <w:t>。</w:t>
      </w:r>
    </w:p>
    <w:p w14:paraId="314D9646">
      <w:pPr>
        <w:spacing w:line="300" w:lineRule="auto"/>
        <w:ind w:left="1519" w:hanging="1519" w:hangingChars="633"/>
        <w:jc w:val="right"/>
        <w:rPr>
          <w:rFonts w:hAnsi="宋体"/>
          <w:color w:val="auto"/>
          <w:sz w:val="24"/>
          <w:szCs w:val="24"/>
          <w:highlight w:val="none"/>
        </w:rPr>
      </w:pPr>
      <w:bookmarkStart w:id="813" w:name="SOA_zyht_lydbn1"/>
      <w:r>
        <w:rPr>
          <w:rFonts w:hAnsi="宋体"/>
          <w:color w:val="auto"/>
          <w:sz w:val="24"/>
          <w:szCs w:val="24"/>
          <w:highlight w:val="none"/>
          <w:u w:val="single"/>
        </w:rPr>
        <w:t xml:space="preserve">      </w:t>
      </w:r>
      <w:bookmarkEnd w:id="813"/>
      <w:r>
        <w:rPr>
          <w:rFonts w:hAnsi="宋体"/>
          <w:color w:val="auto"/>
          <w:sz w:val="24"/>
          <w:szCs w:val="24"/>
          <w:highlight w:val="none"/>
        </w:rPr>
        <w:t>年</w:t>
      </w:r>
      <w:r>
        <w:rPr>
          <w:rFonts w:hAnsi="宋体"/>
          <w:color w:val="auto"/>
          <w:sz w:val="24"/>
          <w:szCs w:val="24"/>
          <w:highlight w:val="none"/>
          <w:u w:val="single"/>
        </w:rPr>
        <w:t xml:space="preserve"> </w:t>
      </w:r>
      <w:bookmarkStart w:id="814" w:name="SOA_zyht_lydby1"/>
      <w:r>
        <w:rPr>
          <w:rFonts w:hAnsi="宋体"/>
          <w:color w:val="auto"/>
          <w:sz w:val="24"/>
          <w:szCs w:val="24"/>
          <w:highlight w:val="none"/>
          <w:u w:val="single"/>
        </w:rPr>
        <w:t xml:space="preserve">      </w:t>
      </w:r>
      <w:bookmarkEnd w:id="814"/>
      <w:r>
        <w:rPr>
          <w:rFonts w:hAnsi="宋体"/>
          <w:color w:val="auto"/>
          <w:sz w:val="24"/>
          <w:szCs w:val="24"/>
          <w:highlight w:val="none"/>
        </w:rPr>
        <w:t>月</w:t>
      </w:r>
      <w:r>
        <w:rPr>
          <w:rFonts w:hAnsi="宋体"/>
          <w:color w:val="auto"/>
          <w:sz w:val="24"/>
          <w:szCs w:val="24"/>
          <w:highlight w:val="none"/>
          <w:u w:val="single"/>
        </w:rPr>
        <w:t xml:space="preserve"> </w:t>
      </w:r>
      <w:bookmarkStart w:id="815" w:name="SOA_zyht_lydbr1"/>
      <w:r>
        <w:rPr>
          <w:rFonts w:hAnsi="宋体"/>
          <w:color w:val="auto"/>
          <w:sz w:val="24"/>
          <w:szCs w:val="24"/>
          <w:highlight w:val="none"/>
          <w:u w:val="single"/>
        </w:rPr>
        <w:t xml:space="preserve">      </w:t>
      </w:r>
      <w:bookmarkEnd w:id="815"/>
      <w:r>
        <w:rPr>
          <w:rFonts w:hAnsi="宋体"/>
          <w:color w:val="auto"/>
          <w:sz w:val="24"/>
          <w:szCs w:val="24"/>
          <w:highlight w:val="none"/>
        </w:rPr>
        <w:t>日</w:t>
      </w:r>
    </w:p>
    <w:p w14:paraId="6CF4318A">
      <w:pPr>
        <w:spacing w:line="360" w:lineRule="auto"/>
        <w:ind w:left="1899" w:hanging="1899" w:hangingChars="633"/>
        <w:rPr>
          <w:rFonts w:hAnsi="宋体"/>
          <w:color w:val="auto"/>
          <w:sz w:val="30"/>
          <w:szCs w:val="30"/>
          <w:highlight w:val="none"/>
        </w:rPr>
      </w:pPr>
    </w:p>
    <w:p w14:paraId="3416C92A">
      <w:pPr>
        <w:rPr>
          <w:rFonts w:hAnsi="宋体"/>
          <w:color w:val="auto"/>
          <w:sz w:val="30"/>
          <w:szCs w:val="30"/>
          <w:highlight w:val="none"/>
        </w:rPr>
      </w:pPr>
      <w:r>
        <w:rPr>
          <w:rFonts w:hAnsi="宋体"/>
          <w:color w:val="auto"/>
          <w:sz w:val="30"/>
          <w:szCs w:val="30"/>
          <w:highlight w:val="none"/>
        </w:rPr>
        <w:br w:type="page"/>
      </w:r>
      <w:r>
        <w:rPr>
          <w:rFonts w:hAnsi="宋体"/>
          <w:color w:val="auto"/>
          <w:highlight w:val="none"/>
        </w:rPr>
        <w:t xml:space="preserve">      </w:t>
      </w:r>
      <w:r>
        <w:rPr>
          <w:rFonts w:hint="eastAsia" w:hAnsi="宋体"/>
          <w:color w:val="auto"/>
          <w:sz w:val="30"/>
          <w:szCs w:val="30"/>
          <w:highlight w:val="none"/>
        </w:rPr>
        <w:t>附件</w:t>
      </w:r>
      <w:r>
        <w:rPr>
          <w:rFonts w:hAnsi="宋体"/>
          <w:color w:val="auto"/>
          <w:sz w:val="30"/>
          <w:szCs w:val="30"/>
          <w:highlight w:val="none"/>
        </w:rPr>
        <w:t>9</w:t>
      </w:r>
      <w:r>
        <w:rPr>
          <w:rFonts w:hint="eastAsia" w:hAnsi="宋体"/>
          <w:color w:val="auto"/>
          <w:sz w:val="30"/>
          <w:szCs w:val="30"/>
          <w:highlight w:val="none"/>
        </w:rPr>
        <w:t>：</w:t>
      </w:r>
    </w:p>
    <w:p w14:paraId="21C8AAE5">
      <w:pPr>
        <w:spacing w:before="156" w:beforeLines="50" w:after="156" w:afterLines="50" w:line="300" w:lineRule="auto"/>
        <w:jc w:val="center"/>
        <w:rPr>
          <w:rFonts w:hAnsi="宋体"/>
          <w:color w:val="auto"/>
          <w:sz w:val="30"/>
          <w:szCs w:val="30"/>
          <w:highlight w:val="none"/>
        </w:rPr>
      </w:pPr>
      <w:r>
        <w:rPr>
          <w:rFonts w:hAnsi="宋体"/>
          <w:color w:val="auto"/>
          <w:sz w:val="30"/>
          <w:szCs w:val="30"/>
          <w:highlight w:val="none"/>
        </w:rPr>
        <w:t>预付款担保</w:t>
      </w:r>
    </w:p>
    <w:p w14:paraId="32E9D17F">
      <w:pPr>
        <w:spacing w:line="300" w:lineRule="auto"/>
        <w:rPr>
          <w:rFonts w:hAnsi="宋体"/>
          <w:color w:val="auto"/>
          <w:sz w:val="24"/>
          <w:szCs w:val="24"/>
          <w:highlight w:val="none"/>
        </w:rPr>
      </w:pPr>
      <w:bookmarkStart w:id="816" w:name="SOA_zyht_yfkdbfbr"/>
      <w:r>
        <w:rPr>
          <w:rFonts w:hAnsi="宋体"/>
          <w:color w:val="auto"/>
          <w:sz w:val="24"/>
          <w:szCs w:val="24"/>
          <w:highlight w:val="none"/>
          <w:u w:val="single"/>
        </w:rPr>
        <w:t xml:space="preserve">      </w:t>
      </w:r>
      <w:bookmarkEnd w:id="816"/>
      <w:r>
        <w:rPr>
          <w:rFonts w:hint="eastAsia" w:hAnsi="宋体"/>
          <w:color w:val="auto"/>
          <w:sz w:val="24"/>
          <w:szCs w:val="24"/>
          <w:highlight w:val="none"/>
          <w:u w:val="single"/>
        </w:rPr>
        <w:t xml:space="preserve"> </w:t>
      </w:r>
      <w:r>
        <w:rPr>
          <w:rFonts w:hAnsi="宋体"/>
          <w:color w:val="auto"/>
          <w:sz w:val="24"/>
          <w:szCs w:val="24"/>
          <w:highlight w:val="none"/>
        </w:rPr>
        <w:t>（发包人名称）：</w:t>
      </w:r>
    </w:p>
    <w:p w14:paraId="09ED5267">
      <w:pPr>
        <w:spacing w:line="300" w:lineRule="auto"/>
        <w:rPr>
          <w:rFonts w:hAnsi="宋体"/>
          <w:color w:val="auto"/>
          <w:sz w:val="24"/>
          <w:szCs w:val="24"/>
          <w:highlight w:val="none"/>
        </w:rPr>
      </w:pPr>
    </w:p>
    <w:p w14:paraId="72BD3A04">
      <w:pPr>
        <w:spacing w:line="300" w:lineRule="auto"/>
        <w:ind w:firstLine="480" w:firstLineChars="200"/>
        <w:rPr>
          <w:rFonts w:hAnsi="宋体"/>
          <w:color w:val="auto"/>
          <w:sz w:val="24"/>
          <w:szCs w:val="24"/>
          <w:highlight w:val="none"/>
        </w:rPr>
      </w:pPr>
      <w:r>
        <w:rPr>
          <w:rFonts w:hAnsi="宋体"/>
          <w:color w:val="auto"/>
          <w:sz w:val="24"/>
          <w:szCs w:val="24"/>
          <w:highlight w:val="none"/>
        </w:rPr>
        <w:t>根据</w:t>
      </w:r>
      <w:r>
        <w:rPr>
          <w:rFonts w:hAnsi="宋体"/>
          <w:color w:val="auto"/>
          <w:sz w:val="24"/>
          <w:szCs w:val="24"/>
          <w:highlight w:val="none"/>
          <w:u w:val="single"/>
        </w:rPr>
        <w:t xml:space="preserve"> </w:t>
      </w:r>
      <w:bookmarkStart w:id="817" w:name="SOA_zyht_yfkdbcbr"/>
      <w:r>
        <w:rPr>
          <w:rFonts w:hAnsi="宋体"/>
          <w:color w:val="auto"/>
          <w:sz w:val="24"/>
          <w:szCs w:val="24"/>
          <w:highlight w:val="none"/>
          <w:u w:val="single"/>
        </w:rPr>
        <w:t xml:space="preserve">      </w:t>
      </w:r>
      <w:bookmarkEnd w:id="817"/>
      <w:r>
        <w:rPr>
          <w:rFonts w:hAnsi="宋体"/>
          <w:color w:val="auto"/>
          <w:sz w:val="24"/>
          <w:szCs w:val="24"/>
          <w:highlight w:val="none"/>
        </w:rPr>
        <w:t>（承包人名称）（以下称</w:t>
      </w:r>
      <w:r>
        <w:rPr>
          <w:rFonts w:hint="eastAsia" w:hAnsi="宋体"/>
          <w:color w:val="auto"/>
          <w:sz w:val="24"/>
          <w:szCs w:val="24"/>
          <w:highlight w:val="none"/>
        </w:rPr>
        <w:t>“</w:t>
      </w:r>
      <w:r>
        <w:rPr>
          <w:rFonts w:hAnsi="宋体"/>
          <w:color w:val="auto"/>
          <w:sz w:val="24"/>
          <w:szCs w:val="24"/>
          <w:highlight w:val="none"/>
        </w:rPr>
        <w:t>承包人</w:t>
      </w:r>
      <w:r>
        <w:rPr>
          <w:rFonts w:hint="eastAsia" w:hAnsi="宋体"/>
          <w:color w:val="auto"/>
          <w:sz w:val="24"/>
          <w:szCs w:val="24"/>
          <w:highlight w:val="none"/>
        </w:rPr>
        <w:t>”</w:t>
      </w:r>
      <w:r>
        <w:rPr>
          <w:rFonts w:hAnsi="宋体"/>
          <w:color w:val="auto"/>
          <w:sz w:val="24"/>
          <w:szCs w:val="24"/>
          <w:highlight w:val="none"/>
        </w:rPr>
        <w:t>）与</w:t>
      </w:r>
      <w:bookmarkStart w:id="818" w:name="SOA_zyht_yfkdbfbr1"/>
      <w:r>
        <w:rPr>
          <w:rFonts w:hAnsi="宋体"/>
          <w:color w:val="auto"/>
          <w:sz w:val="24"/>
          <w:szCs w:val="24"/>
          <w:highlight w:val="none"/>
          <w:u w:val="single"/>
        </w:rPr>
        <w:t xml:space="preserve">      </w:t>
      </w:r>
      <w:bookmarkEnd w:id="818"/>
      <w:r>
        <w:rPr>
          <w:rFonts w:hAnsi="宋体"/>
          <w:color w:val="auto"/>
          <w:sz w:val="24"/>
          <w:szCs w:val="24"/>
          <w:highlight w:val="none"/>
        </w:rPr>
        <w:t>（发包人名称）（以下简称</w:t>
      </w:r>
      <w:r>
        <w:rPr>
          <w:rFonts w:hint="eastAsia" w:hAnsi="宋体"/>
          <w:color w:val="auto"/>
          <w:sz w:val="24"/>
          <w:szCs w:val="24"/>
          <w:highlight w:val="none"/>
        </w:rPr>
        <w:t>“</w:t>
      </w:r>
      <w:r>
        <w:rPr>
          <w:rFonts w:hAnsi="宋体"/>
          <w:color w:val="auto"/>
          <w:sz w:val="24"/>
          <w:szCs w:val="24"/>
          <w:highlight w:val="none"/>
        </w:rPr>
        <w:t>发包人</w:t>
      </w:r>
      <w:r>
        <w:rPr>
          <w:rFonts w:hint="eastAsia" w:hAnsi="宋体"/>
          <w:color w:val="auto"/>
          <w:sz w:val="24"/>
          <w:szCs w:val="24"/>
          <w:highlight w:val="none"/>
        </w:rPr>
        <w:t>”</w:t>
      </w:r>
      <w:r>
        <w:rPr>
          <w:rFonts w:hAnsi="宋体"/>
          <w:color w:val="auto"/>
          <w:sz w:val="24"/>
          <w:szCs w:val="24"/>
          <w:highlight w:val="none"/>
        </w:rPr>
        <w:t>）于</w:t>
      </w:r>
      <w:r>
        <w:rPr>
          <w:rFonts w:hAnsi="宋体"/>
          <w:color w:val="auto"/>
          <w:sz w:val="24"/>
          <w:szCs w:val="24"/>
          <w:highlight w:val="none"/>
          <w:u w:val="single"/>
        </w:rPr>
        <w:t xml:space="preserve"> </w:t>
      </w:r>
      <w:bookmarkStart w:id="819" w:name="SOA_zyht_yfkdbn"/>
      <w:r>
        <w:rPr>
          <w:rFonts w:hAnsi="宋体"/>
          <w:color w:val="auto"/>
          <w:sz w:val="24"/>
          <w:szCs w:val="24"/>
          <w:highlight w:val="none"/>
          <w:u w:val="single"/>
        </w:rPr>
        <w:t xml:space="preserve">      </w:t>
      </w:r>
      <w:bookmarkEnd w:id="819"/>
      <w:r>
        <w:rPr>
          <w:rFonts w:hAnsi="宋体"/>
          <w:color w:val="auto"/>
          <w:sz w:val="24"/>
          <w:szCs w:val="24"/>
          <w:highlight w:val="none"/>
        </w:rPr>
        <w:t>年</w:t>
      </w:r>
      <w:r>
        <w:rPr>
          <w:rFonts w:hAnsi="宋体"/>
          <w:color w:val="auto"/>
          <w:sz w:val="24"/>
          <w:szCs w:val="24"/>
          <w:highlight w:val="none"/>
          <w:u w:val="single"/>
        </w:rPr>
        <w:t xml:space="preserve"> </w:t>
      </w:r>
      <w:bookmarkStart w:id="820" w:name="SOA_zyht_yfkdby"/>
      <w:r>
        <w:rPr>
          <w:rFonts w:hAnsi="宋体"/>
          <w:color w:val="auto"/>
          <w:sz w:val="24"/>
          <w:szCs w:val="24"/>
          <w:highlight w:val="none"/>
          <w:u w:val="single"/>
        </w:rPr>
        <w:t xml:space="preserve">      </w:t>
      </w:r>
      <w:bookmarkEnd w:id="820"/>
      <w:r>
        <w:rPr>
          <w:rFonts w:hAnsi="宋体"/>
          <w:color w:val="auto"/>
          <w:sz w:val="24"/>
          <w:szCs w:val="24"/>
          <w:highlight w:val="none"/>
        </w:rPr>
        <w:t>月</w:t>
      </w:r>
      <w:r>
        <w:rPr>
          <w:rFonts w:hAnsi="宋体"/>
          <w:color w:val="auto"/>
          <w:sz w:val="24"/>
          <w:szCs w:val="24"/>
          <w:highlight w:val="none"/>
          <w:u w:val="single"/>
        </w:rPr>
        <w:t xml:space="preserve"> </w:t>
      </w:r>
      <w:bookmarkStart w:id="821" w:name="SOA_zyht_yfkdbr"/>
      <w:r>
        <w:rPr>
          <w:rFonts w:hAnsi="宋体"/>
          <w:color w:val="auto"/>
          <w:sz w:val="24"/>
          <w:szCs w:val="24"/>
          <w:highlight w:val="none"/>
          <w:u w:val="single"/>
        </w:rPr>
        <w:t xml:space="preserve">      </w:t>
      </w:r>
      <w:bookmarkEnd w:id="821"/>
      <w:r>
        <w:rPr>
          <w:rFonts w:hAnsi="宋体"/>
          <w:color w:val="auto"/>
          <w:sz w:val="24"/>
          <w:szCs w:val="24"/>
          <w:highlight w:val="none"/>
        </w:rPr>
        <w:t>日签订的</w:t>
      </w:r>
      <w:r>
        <w:rPr>
          <w:rFonts w:hAnsi="宋体"/>
          <w:color w:val="auto"/>
          <w:sz w:val="24"/>
          <w:szCs w:val="24"/>
          <w:highlight w:val="none"/>
          <w:u w:val="single"/>
        </w:rPr>
        <w:t xml:space="preserve">  </w:t>
      </w:r>
      <w:bookmarkStart w:id="822" w:name="SOA_zyht_yfkdbgcmc"/>
      <w:r>
        <w:rPr>
          <w:rFonts w:hAnsi="宋体"/>
          <w:color w:val="auto"/>
          <w:sz w:val="24"/>
          <w:szCs w:val="24"/>
          <w:highlight w:val="none"/>
          <w:u w:val="single"/>
        </w:rPr>
        <w:t xml:space="preserve">      </w:t>
      </w:r>
      <w:bookmarkEnd w:id="822"/>
      <w:r>
        <w:rPr>
          <w:rFonts w:hAnsi="宋体"/>
          <w:color w:val="auto"/>
          <w:sz w:val="24"/>
          <w:szCs w:val="24"/>
          <w:highlight w:val="none"/>
        </w:rPr>
        <w:t>（工程名称）《建设工程施工合同》，承包人按约定的金额向</w:t>
      </w:r>
      <w:r>
        <w:rPr>
          <w:rFonts w:hint="eastAsia" w:hAnsi="宋体"/>
          <w:color w:val="auto"/>
          <w:sz w:val="24"/>
          <w:szCs w:val="24"/>
          <w:highlight w:val="none"/>
        </w:rPr>
        <w:t>你方</w:t>
      </w:r>
      <w:r>
        <w:rPr>
          <w:rFonts w:hAnsi="宋体"/>
          <w:color w:val="auto"/>
          <w:sz w:val="24"/>
          <w:szCs w:val="24"/>
          <w:highlight w:val="none"/>
        </w:rPr>
        <w:t>提交一份预付款担保，即有权得到</w:t>
      </w:r>
      <w:r>
        <w:rPr>
          <w:rFonts w:hint="eastAsia" w:hAnsi="宋体"/>
          <w:color w:val="auto"/>
          <w:sz w:val="24"/>
          <w:szCs w:val="24"/>
          <w:highlight w:val="none"/>
        </w:rPr>
        <w:t>你方</w:t>
      </w:r>
      <w:r>
        <w:rPr>
          <w:rFonts w:hAnsi="宋体"/>
          <w:color w:val="auto"/>
          <w:sz w:val="24"/>
          <w:szCs w:val="24"/>
          <w:highlight w:val="none"/>
        </w:rPr>
        <w:t>支付相等金额的预付款。我方愿意就你方提供给承包人的预付款</w:t>
      </w:r>
      <w:r>
        <w:rPr>
          <w:rFonts w:hint="eastAsia" w:hAnsi="宋体"/>
          <w:color w:val="auto"/>
          <w:sz w:val="24"/>
          <w:szCs w:val="24"/>
          <w:highlight w:val="none"/>
        </w:rPr>
        <w:t>为承包人</w:t>
      </w:r>
      <w:r>
        <w:rPr>
          <w:rFonts w:hAnsi="宋体"/>
          <w:color w:val="auto"/>
          <w:sz w:val="24"/>
          <w:szCs w:val="24"/>
          <w:highlight w:val="none"/>
        </w:rPr>
        <w:t>提供连带责任担保。</w:t>
      </w:r>
    </w:p>
    <w:p w14:paraId="30FEDAEA">
      <w:pPr>
        <w:spacing w:line="300" w:lineRule="auto"/>
        <w:ind w:firstLine="480" w:firstLineChars="200"/>
        <w:rPr>
          <w:rFonts w:hAnsi="宋体"/>
          <w:color w:val="auto"/>
          <w:sz w:val="24"/>
          <w:szCs w:val="24"/>
          <w:highlight w:val="none"/>
        </w:rPr>
      </w:pPr>
      <w:r>
        <w:rPr>
          <w:rFonts w:hint="eastAsia" w:hAnsi="宋体"/>
          <w:color w:val="auto"/>
          <w:sz w:val="24"/>
          <w:szCs w:val="24"/>
          <w:highlight w:val="none"/>
        </w:rPr>
        <w:t>1.</w:t>
      </w:r>
      <w:r>
        <w:rPr>
          <w:rFonts w:hAnsi="宋体"/>
          <w:color w:val="auto"/>
          <w:sz w:val="24"/>
          <w:szCs w:val="24"/>
          <w:highlight w:val="none"/>
        </w:rPr>
        <w:t>保金额人民币（大写）</w:t>
      </w:r>
      <w:bookmarkStart w:id="823" w:name="SOA_zyht_yfkdbjgdx"/>
      <w:r>
        <w:rPr>
          <w:rFonts w:hAnsi="宋体"/>
          <w:color w:val="auto"/>
          <w:sz w:val="24"/>
          <w:szCs w:val="24"/>
          <w:highlight w:val="none"/>
          <w:u w:val="single"/>
        </w:rPr>
        <w:t xml:space="preserve">      </w:t>
      </w:r>
      <w:bookmarkEnd w:id="823"/>
      <w:r>
        <w:rPr>
          <w:rFonts w:hAnsi="宋体"/>
          <w:color w:val="auto"/>
          <w:sz w:val="24"/>
          <w:szCs w:val="24"/>
          <w:highlight w:val="none"/>
          <w:u w:val="single"/>
        </w:rPr>
        <w:t xml:space="preserve">   </w:t>
      </w:r>
      <w:r>
        <w:rPr>
          <w:rFonts w:hint="eastAsia" w:hAnsi="宋体"/>
          <w:color w:val="auto"/>
          <w:sz w:val="24"/>
          <w:szCs w:val="24"/>
          <w:highlight w:val="none"/>
        </w:rPr>
        <w:t>元</w:t>
      </w:r>
      <w:r>
        <w:rPr>
          <w:rFonts w:hAnsi="宋体"/>
          <w:color w:val="auto"/>
          <w:sz w:val="24"/>
          <w:szCs w:val="24"/>
          <w:highlight w:val="none"/>
        </w:rPr>
        <w:t>（¥</w:t>
      </w:r>
      <w:r>
        <w:rPr>
          <w:rFonts w:hAnsi="宋体"/>
          <w:color w:val="auto"/>
          <w:sz w:val="24"/>
          <w:szCs w:val="24"/>
          <w:highlight w:val="none"/>
          <w:u w:val="single"/>
        </w:rPr>
        <w:t xml:space="preserve"> </w:t>
      </w:r>
      <w:bookmarkStart w:id="824" w:name="SOA_zyht_yfkdbjgxx"/>
      <w:r>
        <w:rPr>
          <w:rFonts w:hAnsi="宋体"/>
          <w:color w:val="auto"/>
          <w:sz w:val="24"/>
          <w:szCs w:val="24"/>
          <w:highlight w:val="none"/>
          <w:u w:val="single"/>
        </w:rPr>
        <w:t xml:space="preserve">      </w:t>
      </w:r>
      <w:bookmarkEnd w:id="824"/>
      <w:r>
        <w:rPr>
          <w:rFonts w:hAnsi="宋体"/>
          <w:color w:val="auto"/>
          <w:sz w:val="24"/>
          <w:szCs w:val="24"/>
          <w:highlight w:val="none"/>
        </w:rPr>
        <w:t>）。</w:t>
      </w:r>
    </w:p>
    <w:p w14:paraId="20ADB45C">
      <w:pPr>
        <w:spacing w:line="300" w:lineRule="auto"/>
        <w:ind w:firstLine="480" w:firstLineChars="200"/>
        <w:rPr>
          <w:rFonts w:hAnsi="宋体"/>
          <w:color w:val="auto"/>
          <w:sz w:val="24"/>
          <w:szCs w:val="24"/>
          <w:highlight w:val="none"/>
        </w:rPr>
      </w:pPr>
      <w:r>
        <w:rPr>
          <w:rFonts w:hint="eastAsia" w:hAnsi="宋体"/>
          <w:color w:val="auto"/>
          <w:sz w:val="24"/>
          <w:szCs w:val="24"/>
          <w:highlight w:val="none"/>
        </w:rPr>
        <w:t>2.</w:t>
      </w:r>
      <w:r>
        <w:rPr>
          <w:rFonts w:hAnsi="宋体"/>
          <w:color w:val="auto"/>
          <w:sz w:val="24"/>
          <w:szCs w:val="24"/>
          <w:highlight w:val="none"/>
        </w:rPr>
        <w:t>担保有效期自预付款支付给承包人起生效，至</w:t>
      </w:r>
      <w:r>
        <w:rPr>
          <w:rFonts w:hint="eastAsia" w:hAnsi="宋体"/>
          <w:color w:val="auto"/>
          <w:sz w:val="24"/>
          <w:szCs w:val="24"/>
          <w:highlight w:val="none"/>
        </w:rPr>
        <w:t>你方</w:t>
      </w:r>
      <w:r>
        <w:rPr>
          <w:rFonts w:hAnsi="宋体"/>
          <w:color w:val="auto"/>
          <w:sz w:val="24"/>
          <w:szCs w:val="24"/>
          <w:highlight w:val="none"/>
        </w:rPr>
        <w:t>签发的</w:t>
      </w:r>
      <w:r>
        <w:rPr>
          <w:rFonts w:hint="eastAsia" w:hAnsi="宋体"/>
          <w:color w:val="auto"/>
          <w:sz w:val="24"/>
          <w:szCs w:val="24"/>
          <w:highlight w:val="none"/>
        </w:rPr>
        <w:t>进</w:t>
      </w:r>
      <w:r>
        <w:rPr>
          <w:rFonts w:hAnsi="宋体"/>
          <w:color w:val="auto"/>
          <w:sz w:val="24"/>
          <w:szCs w:val="24"/>
          <w:highlight w:val="none"/>
        </w:rPr>
        <w:t>度款支付证书说明已完全扣清止。</w:t>
      </w:r>
    </w:p>
    <w:p w14:paraId="186FE80F">
      <w:pPr>
        <w:spacing w:line="300" w:lineRule="auto"/>
        <w:ind w:firstLine="480" w:firstLineChars="200"/>
        <w:rPr>
          <w:rFonts w:hAnsi="宋体"/>
          <w:color w:val="auto"/>
          <w:sz w:val="24"/>
          <w:szCs w:val="24"/>
          <w:highlight w:val="none"/>
        </w:rPr>
      </w:pPr>
      <w:r>
        <w:rPr>
          <w:rFonts w:hint="eastAsia" w:hAnsi="宋体"/>
          <w:color w:val="auto"/>
          <w:sz w:val="24"/>
          <w:szCs w:val="24"/>
          <w:highlight w:val="none"/>
        </w:rPr>
        <w:t>3.</w:t>
      </w:r>
      <w:r>
        <w:rPr>
          <w:rFonts w:hAnsi="宋体"/>
          <w:color w:val="auto"/>
          <w:sz w:val="24"/>
          <w:szCs w:val="24"/>
          <w:highlight w:val="none"/>
        </w:rPr>
        <w:t>在本保函有效期内，因承包人违反合同约定的义务而要求</w:t>
      </w:r>
      <w:r>
        <w:rPr>
          <w:rFonts w:hint="eastAsia" w:hAnsi="宋体"/>
          <w:color w:val="auto"/>
          <w:sz w:val="24"/>
          <w:szCs w:val="24"/>
          <w:highlight w:val="none"/>
        </w:rPr>
        <w:t>收</w:t>
      </w:r>
      <w:r>
        <w:rPr>
          <w:rFonts w:hAnsi="宋体"/>
          <w:color w:val="auto"/>
          <w:sz w:val="24"/>
          <w:szCs w:val="24"/>
          <w:highlight w:val="none"/>
        </w:rPr>
        <w:t>回预付款时，我方在收到你方的书面通知后，在７天内无条件支付。但本保函的担保金额，在任何时候不应超过预付款金额减去</w:t>
      </w:r>
      <w:r>
        <w:rPr>
          <w:rFonts w:hint="eastAsia" w:hAnsi="宋体"/>
          <w:color w:val="auto"/>
          <w:sz w:val="24"/>
          <w:szCs w:val="24"/>
          <w:highlight w:val="none"/>
        </w:rPr>
        <w:t>你方</w:t>
      </w:r>
      <w:r>
        <w:rPr>
          <w:rFonts w:hAnsi="宋体"/>
          <w:color w:val="auto"/>
          <w:sz w:val="24"/>
          <w:szCs w:val="24"/>
          <w:highlight w:val="none"/>
        </w:rPr>
        <w:t>按合同约定在向承包人签发的进度款支付证书中扣除的金额。</w:t>
      </w:r>
    </w:p>
    <w:p w14:paraId="235CB41A">
      <w:pPr>
        <w:spacing w:line="300" w:lineRule="auto"/>
        <w:ind w:firstLine="480" w:firstLineChars="200"/>
        <w:rPr>
          <w:rFonts w:hAnsi="宋体"/>
          <w:color w:val="auto"/>
          <w:sz w:val="24"/>
          <w:szCs w:val="24"/>
          <w:highlight w:val="none"/>
        </w:rPr>
      </w:pPr>
      <w:r>
        <w:rPr>
          <w:rFonts w:hint="eastAsia" w:hAnsi="宋体"/>
          <w:color w:val="auto"/>
          <w:sz w:val="24"/>
          <w:szCs w:val="24"/>
          <w:highlight w:val="none"/>
        </w:rPr>
        <w:t>4.你方</w:t>
      </w:r>
      <w:r>
        <w:rPr>
          <w:rFonts w:hAnsi="宋体"/>
          <w:color w:val="auto"/>
          <w:sz w:val="24"/>
          <w:szCs w:val="24"/>
          <w:highlight w:val="none"/>
        </w:rPr>
        <w:t>和承包人按合同约定变更合同时，我方承担本保函规定的义务不变。</w:t>
      </w:r>
    </w:p>
    <w:p w14:paraId="153F1251">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5.</w:t>
      </w:r>
      <w:r>
        <w:rPr>
          <w:rFonts w:hAnsi="宋体"/>
          <w:color w:val="auto"/>
          <w:sz w:val="24"/>
          <w:szCs w:val="24"/>
          <w:highlight w:val="none"/>
        </w:rPr>
        <w:t>因本保函发生的纠纷，可由双方协商解决，协商不成的，任何一方均可提请</w:t>
      </w:r>
      <w:bookmarkStart w:id="825" w:name="SOA_zyht_df1"/>
      <w:r>
        <w:rPr>
          <w:rFonts w:hAnsi="宋体"/>
          <w:color w:val="auto"/>
          <w:sz w:val="24"/>
          <w:szCs w:val="24"/>
          <w:highlight w:val="none"/>
          <w:u w:val="single"/>
        </w:rPr>
        <w:t xml:space="preserve">      </w:t>
      </w:r>
      <w:bookmarkEnd w:id="825"/>
      <w:r>
        <w:rPr>
          <w:rFonts w:hAnsi="宋体"/>
          <w:color w:val="auto"/>
          <w:sz w:val="24"/>
          <w:szCs w:val="24"/>
          <w:highlight w:val="none"/>
        </w:rPr>
        <w:t>仲裁委员会仲裁。</w:t>
      </w:r>
    </w:p>
    <w:p w14:paraId="4CA58D6A">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6.</w:t>
      </w:r>
      <w:r>
        <w:rPr>
          <w:rFonts w:hAnsi="宋体"/>
          <w:color w:val="auto"/>
          <w:sz w:val="24"/>
          <w:szCs w:val="24"/>
          <w:highlight w:val="none"/>
        </w:rPr>
        <w:t>本保函自我方法定代表人（或其授权代理人）签字并加盖公章之日起生效。</w:t>
      </w:r>
    </w:p>
    <w:p w14:paraId="0A51F3E7">
      <w:pPr>
        <w:spacing w:line="300" w:lineRule="auto"/>
        <w:rPr>
          <w:rFonts w:hAnsi="宋体"/>
          <w:color w:val="auto"/>
          <w:sz w:val="24"/>
          <w:szCs w:val="24"/>
          <w:highlight w:val="none"/>
        </w:rPr>
      </w:pPr>
    </w:p>
    <w:p w14:paraId="70385868">
      <w:pPr>
        <w:spacing w:line="300" w:lineRule="auto"/>
        <w:rPr>
          <w:rFonts w:hAnsi="宋体"/>
          <w:color w:val="auto"/>
          <w:sz w:val="24"/>
          <w:szCs w:val="24"/>
          <w:highlight w:val="none"/>
        </w:rPr>
      </w:pPr>
      <w:r>
        <w:rPr>
          <w:rFonts w:hAnsi="宋体"/>
          <w:color w:val="auto"/>
          <w:sz w:val="24"/>
          <w:szCs w:val="24"/>
          <w:highlight w:val="none"/>
        </w:rPr>
        <w:t>担保人：</w:t>
      </w:r>
      <w:r>
        <w:rPr>
          <w:rFonts w:hAnsi="宋体"/>
          <w:color w:val="auto"/>
          <w:sz w:val="24"/>
          <w:szCs w:val="24"/>
          <w:highlight w:val="none"/>
          <w:u w:val="single"/>
        </w:rPr>
        <w:t xml:space="preserve">  </w:t>
      </w:r>
      <w:bookmarkStart w:id="826" w:name="SOA_zyht_yfkdbren"/>
      <w:r>
        <w:rPr>
          <w:rFonts w:hAnsi="宋体"/>
          <w:color w:val="auto"/>
          <w:sz w:val="24"/>
          <w:szCs w:val="24"/>
          <w:highlight w:val="none"/>
          <w:u w:val="single"/>
        </w:rPr>
        <w:t xml:space="preserve">      </w:t>
      </w:r>
      <w:bookmarkEnd w:id="826"/>
      <w:r>
        <w:rPr>
          <w:rFonts w:hAnsi="宋体"/>
          <w:color w:val="auto"/>
          <w:sz w:val="24"/>
          <w:szCs w:val="24"/>
          <w:highlight w:val="none"/>
          <w:u w:val="single"/>
        </w:rPr>
        <w:t xml:space="preserve">   </w:t>
      </w:r>
      <w:r>
        <w:rPr>
          <w:rFonts w:hAnsi="宋体"/>
          <w:color w:val="auto"/>
          <w:sz w:val="24"/>
          <w:szCs w:val="24"/>
          <w:highlight w:val="none"/>
        </w:rPr>
        <w:t>（盖单位章）</w:t>
      </w:r>
    </w:p>
    <w:p w14:paraId="5326FEC5">
      <w:pPr>
        <w:spacing w:line="300" w:lineRule="auto"/>
        <w:rPr>
          <w:rFonts w:hAnsi="宋体"/>
          <w:color w:val="auto"/>
          <w:sz w:val="24"/>
          <w:szCs w:val="24"/>
          <w:highlight w:val="none"/>
        </w:rPr>
      </w:pPr>
      <w:r>
        <w:rPr>
          <w:rFonts w:hAnsi="宋体"/>
          <w:color w:val="auto"/>
          <w:sz w:val="24"/>
          <w:szCs w:val="24"/>
          <w:highlight w:val="none"/>
        </w:rPr>
        <w:t>法定代表人或其委托代理人：</w:t>
      </w:r>
      <w:bookmarkStart w:id="827" w:name="SOA_zyht_yfkdbfddbr"/>
      <w:r>
        <w:rPr>
          <w:rFonts w:hAnsi="宋体"/>
          <w:color w:val="auto"/>
          <w:sz w:val="24"/>
          <w:szCs w:val="24"/>
          <w:highlight w:val="none"/>
          <w:u w:val="single"/>
        </w:rPr>
        <w:t xml:space="preserve">      </w:t>
      </w:r>
      <w:bookmarkEnd w:id="827"/>
      <w:r>
        <w:rPr>
          <w:rFonts w:hAnsi="宋体"/>
          <w:color w:val="auto"/>
          <w:sz w:val="24"/>
          <w:szCs w:val="24"/>
          <w:highlight w:val="none"/>
          <w:u w:val="single"/>
        </w:rPr>
        <w:t xml:space="preserve"> </w:t>
      </w:r>
      <w:r>
        <w:rPr>
          <w:rFonts w:hAnsi="宋体"/>
          <w:color w:val="auto"/>
          <w:sz w:val="24"/>
          <w:szCs w:val="24"/>
          <w:highlight w:val="none"/>
        </w:rPr>
        <w:t>（签字）</w:t>
      </w:r>
    </w:p>
    <w:p w14:paraId="5A2A65DB">
      <w:pPr>
        <w:spacing w:line="300" w:lineRule="auto"/>
        <w:rPr>
          <w:rFonts w:hAnsi="宋体"/>
          <w:color w:val="auto"/>
          <w:sz w:val="24"/>
          <w:szCs w:val="24"/>
          <w:highlight w:val="none"/>
        </w:rPr>
      </w:pPr>
      <w:r>
        <w:rPr>
          <w:rFonts w:hAnsi="宋体"/>
          <w:color w:val="auto"/>
          <w:sz w:val="24"/>
          <w:szCs w:val="24"/>
          <w:highlight w:val="none"/>
        </w:rPr>
        <w:t>地    址：</w:t>
      </w:r>
      <w:bookmarkStart w:id="828" w:name="SOA_zyht_yfkdbrdz"/>
      <w:r>
        <w:rPr>
          <w:rFonts w:hAnsi="宋体"/>
          <w:color w:val="auto"/>
          <w:sz w:val="24"/>
          <w:szCs w:val="24"/>
          <w:highlight w:val="none"/>
          <w:u w:val="single"/>
        </w:rPr>
        <w:t xml:space="preserve">      </w:t>
      </w:r>
      <w:bookmarkEnd w:id="828"/>
      <w:r>
        <w:rPr>
          <w:rFonts w:hint="eastAsia" w:hAnsi="宋体"/>
          <w:color w:val="auto"/>
          <w:sz w:val="24"/>
          <w:szCs w:val="24"/>
          <w:highlight w:val="none"/>
          <w:u w:val="single"/>
        </w:rPr>
        <w:t xml:space="preserve">   </w:t>
      </w:r>
    </w:p>
    <w:p w14:paraId="3F01E4E7">
      <w:pPr>
        <w:spacing w:line="300" w:lineRule="auto"/>
        <w:rPr>
          <w:rFonts w:hAnsi="宋体"/>
          <w:color w:val="auto"/>
          <w:sz w:val="24"/>
          <w:szCs w:val="24"/>
          <w:highlight w:val="none"/>
          <w:u w:val="single"/>
        </w:rPr>
      </w:pPr>
      <w:r>
        <w:rPr>
          <w:rFonts w:hAnsi="宋体"/>
          <w:color w:val="auto"/>
          <w:sz w:val="24"/>
          <w:szCs w:val="24"/>
          <w:highlight w:val="none"/>
        </w:rPr>
        <w:t>邮政编码：</w:t>
      </w:r>
      <w:bookmarkStart w:id="829" w:name="SOA_zyht_yfkdbryb"/>
      <w:r>
        <w:rPr>
          <w:rFonts w:hAnsi="宋体"/>
          <w:color w:val="auto"/>
          <w:sz w:val="24"/>
          <w:szCs w:val="24"/>
          <w:highlight w:val="none"/>
          <w:u w:val="single"/>
        </w:rPr>
        <w:t xml:space="preserve">      </w:t>
      </w:r>
      <w:bookmarkEnd w:id="829"/>
      <w:r>
        <w:rPr>
          <w:rFonts w:hint="eastAsia" w:hAnsi="宋体"/>
          <w:color w:val="auto"/>
          <w:sz w:val="24"/>
          <w:szCs w:val="24"/>
          <w:highlight w:val="none"/>
          <w:u w:val="single"/>
        </w:rPr>
        <w:t xml:space="preserve">   </w:t>
      </w:r>
    </w:p>
    <w:p w14:paraId="27425269">
      <w:pPr>
        <w:spacing w:line="300" w:lineRule="auto"/>
        <w:rPr>
          <w:rFonts w:hAnsi="宋体"/>
          <w:color w:val="auto"/>
          <w:sz w:val="24"/>
          <w:szCs w:val="24"/>
          <w:highlight w:val="none"/>
          <w:u w:val="single"/>
        </w:rPr>
      </w:pPr>
      <w:r>
        <w:rPr>
          <w:rFonts w:hAnsi="宋体"/>
          <w:color w:val="auto"/>
          <w:sz w:val="24"/>
          <w:szCs w:val="24"/>
          <w:highlight w:val="none"/>
        </w:rPr>
        <w:t>电    话：</w:t>
      </w:r>
      <w:bookmarkStart w:id="830" w:name="SOA_zyht_yfkdbrdh"/>
      <w:r>
        <w:rPr>
          <w:rFonts w:hAnsi="宋体"/>
          <w:color w:val="auto"/>
          <w:sz w:val="24"/>
          <w:szCs w:val="24"/>
          <w:highlight w:val="none"/>
          <w:u w:val="single"/>
        </w:rPr>
        <w:t xml:space="preserve">      </w:t>
      </w:r>
      <w:bookmarkEnd w:id="830"/>
      <w:r>
        <w:rPr>
          <w:rFonts w:hint="eastAsia" w:hAnsi="宋体"/>
          <w:color w:val="auto"/>
          <w:sz w:val="24"/>
          <w:szCs w:val="24"/>
          <w:highlight w:val="none"/>
          <w:u w:val="single"/>
        </w:rPr>
        <w:t xml:space="preserve">   </w:t>
      </w:r>
    </w:p>
    <w:p w14:paraId="4632910D">
      <w:pPr>
        <w:spacing w:line="300" w:lineRule="auto"/>
        <w:rPr>
          <w:rFonts w:hAnsi="宋体"/>
          <w:color w:val="auto"/>
          <w:sz w:val="24"/>
          <w:szCs w:val="24"/>
          <w:highlight w:val="none"/>
          <w:u w:val="single"/>
        </w:rPr>
      </w:pPr>
      <w:r>
        <w:rPr>
          <w:rFonts w:hAnsi="宋体"/>
          <w:color w:val="auto"/>
          <w:sz w:val="24"/>
          <w:szCs w:val="24"/>
          <w:highlight w:val="none"/>
        </w:rPr>
        <w:t>传    真：</w:t>
      </w:r>
      <w:bookmarkStart w:id="831" w:name="SOA_zyht_yfkdbrcz"/>
      <w:r>
        <w:rPr>
          <w:rFonts w:hAnsi="宋体"/>
          <w:color w:val="auto"/>
          <w:sz w:val="24"/>
          <w:szCs w:val="24"/>
          <w:highlight w:val="none"/>
          <w:u w:val="single"/>
        </w:rPr>
        <w:t xml:space="preserve">      </w:t>
      </w:r>
      <w:bookmarkEnd w:id="831"/>
      <w:r>
        <w:rPr>
          <w:rFonts w:hint="eastAsia" w:hAnsi="宋体"/>
          <w:color w:val="auto"/>
          <w:sz w:val="24"/>
          <w:szCs w:val="24"/>
          <w:highlight w:val="none"/>
          <w:u w:val="single"/>
        </w:rPr>
        <w:t xml:space="preserve">   。</w:t>
      </w:r>
    </w:p>
    <w:p w14:paraId="27607A62">
      <w:pPr>
        <w:spacing w:line="300" w:lineRule="auto"/>
        <w:rPr>
          <w:rFonts w:hAnsi="宋体"/>
          <w:color w:val="auto"/>
          <w:sz w:val="30"/>
          <w:szCs w:val="30"/>
          <w:highlight w:val="none"/>
        </w:rPr>
      </w:pPr>
      <w:r>
        <w:rPr>
          <w:rFonts w:hAnsi="宋体"/>
          <w:color w:val="auto"/>
          <w:sz w:val="24"/>
          <w:szCs w:val="24"/>
          <w:highlight w:val="none"/>
        </w:rPr>
        <w:t xml:space="preserve">  </w:t>
      </w:r>
      <w:bookmarkStart w:id="832" w:name="SOA_zyht_yfkdbn1"/>
      <w:r>
        <w:rPr>
          <w:rFonts w:hAnsi="宋体"/>
          <w:color w:val="auto"/>
          <w:sz w:val="24"/>
          <w:szCs w:val="24"/>
          <w:highlight w:val="none"/>
          <w:u w:val="single"/>
        </w:rPr>
        <w:t xml:space="preserve">      </w:t>
      </w:r>
      <w:bookmarkEnd w:id="832"/>
      <w:r>
        <w:rPr>
          <w:rFonts w:hAnsi="宋体"/>
          <w:color w:val="auto"/>
          <w:sz w:val="24"/>
          <w:szCs w:val="24"/>
          <w:highlight w:val="none"/>
        </w:rPr>
        <w:t>年</w:t>
      </w:r>
      <w:bookmarkStart w:id="833" w:name="SOA_zyht_yfkdby1"/>
      <w:r>
        <w:rPr>
          <w:rFonts w:hAnsi="宋体"/>
          <w:color w:val="auto"/>
          <w:sz w:val="24"/>
          <w:szCs w:val="24"/>
          <w:highlight w:val="none"/>
          <w:u w:val="single"/>
        </w:rPr>
        <w:t xml:space="preserve">      </w:t>
      </w:r>
      <w:bookmarkEnd w:id="833"/>
      <w:r>
        <w:rPr>
          <w:rFonts w:hAnsi="宋体"/>
          <w:color w:val="auto"/>
          <w:sz w:val="24"/>
          <w:szCs w:val="24"/>
          <w:highlight w:val="none"/>
        </w:rPr>
        <w:t>月</w:t>
      </w:r>
      <w:bookmarkStart w:id="834" w:name="SOA_zyht_yfkdbr1"/>
      <w:r>
        <w:rPr>
          <w:rFonts w:hAnsi="宋体"/>
          <w:color w:val="auto"/>
          <w:sz w:val="24"/>
          <w:szCs w:val="24"/>
          <w:highlight w:val="none"/>
          <w:u w:val="single"/>
        </w:rPr>
        <w:t xml:space="preserve">      </w:t>
      </w:r>
      <w:bookmarkEnd w:id="834"/>
      <w:r>
        <w:rPr>
          <w:rFonts w:hAnsi="宋体"/>
          <w:color w:val="auto"/>
          <w:sz w:val="24"/>
          <w:szCs w:val="24"/>
          <w:highlight w:val="none"/>
        </w:rPr>
        <w:t>日</w:t>
      </w:r>
    </w:p>
    <w:p w14:paraId="054640A0">
      <w:pPr>
        <w:rPr>
          <w:rFonts w:hAnsi="宋体"/>
          <w:color w:val="auto"/>
          <w:sz w:val="30"/>
          <w:szCs w:val="30"/>
          <w:highlight w:val="none"/>
        </w:rPr>
      </w:pPr>
      <w:r>
        <w:rPr>
          <w:rFonts w:hAnsi="宋体"/>
          <w:b/>
          <w:color w:val="auto"/>
          <w:sz w:val="30"/>
          <w:szCs w:val="30"/>
          <w:highlight w:val="none"/>
        </w:rPr>
        <w:br w:type="page"/>
      </w:r>
      <w:r>
        <w:rPr>
          <w:rFonts w:hAnsi="宋体"/>
          <w:color w:val="auto"/>
          <w:highlight w:val="none"/>
        </w:rPr>
        <w:t xml:space="preserve">      </w:t>
      </w:r>
      <w:r>
        <w:rPr>
          <w:rFonts w:hint="eastAsia" w:hAnsi="宋体"/>
          <w:color w:val="auto"/>
          <w:sz w:val="30"/>
          <w:szCs w:val="30"/>
          <w:highlight w:val="none"/>
        </w:rPr>
        <w:t>附件</w:t>
      </w:r>
      <w:r>
        <w:rPr>
          <w:rFonts w:hAnsi="宋体"/>
          <w:color w:val="auto"/>
          <w:sz w:val="30"/>
          <w:szCs w:val="30"/>
          <w:highlight w:val="none"/>
        </w:rPr>
        <w:t>10</w:t>
      </w:r>
      <w:r>
        <w:rPr>
          <w:rFonts w:hint="eastAsia" w:hAnsi="宋体"/>
          <w:color w:val="auto"/>
          <w:sz w:val="30"/>
          <w:szCs w:val="30"/>
          <w:highlight w:val="none"/>
        </w:rPr>
        <w:t>：</w:t>
      </w:r>
    </w:p>
    <w:p w14:paraId="7E12D9BA">
      <w:pPr>
        <w:spacing w:before="156" w:beforeLines="50" w:after="156" w:afterLines="50" w:line="288" w:lineRule="auto"/>
        <w:jc w:val="center"/>
        <w:rPr>
          <w:rFonts w:hAnsi="宋体"/>
          <w:color w:val="auto"/>
          <w:sz w:val="30"/>
          <w:szCs w:val="30"/>
          <w:highlight w:val="none"/>
        </w:rPr>
      </w:pPr>
      <w:r>
        <w:rPr>
          <w:rFonts w:hAnsi="宋体"/>
          <w:color w:val="auto"/>
          <w:sz w:val="30"/>
          <w:szCs w:val="30"/>
          <w:highlight w:val="none"/>
        </w:rPr>
        <w:t>支付担保</w:t>
      </w:r>
    </w:p>
    <w:p w14:paraId="56904E79">
      <w:pPr>
        <w:spacing w:line="288" w:lineRule="auto"/>
        <w:jc w:val="left"/>
        <w:rPr>
          <w:rFonts w:hAnsi="宋体"/>
          <w:color w:val="auto"/>
          <w:sz w:val="24"/>
          <w:szCs w:val="24"/>
          <w:highlight w:val="none"/>
        </w:rPr>
      </w:pPr>
      <w:bookmarkStart w:id="835" w:name="SOA_zyht_zfdbcbr"/>
      <w:r>
        <w:rPr>
          <w:rFonts w:hAnsi="宋体"/>
          <w:color w:val="auto"/>
          <w:sz w:val="24"/>
          <w:szCs w:val="24"/>
          <w:highlight w:val="none"/>
          <w:u w:val="single"/>
        </w:rPr>
        <w:t xml:space="preserve">      </w:t>
      </w:r>
      <w:bookmarkEnd w:id="835"/>
      <w:r>
        <w:rPr>
          <w:rFonts w:hAnsi="宋体"/>
          <w:color w:val="auto"/>
          <w:sz w:val="24"/>
          <w:szCs w:val="24"/>
          <w:highlight w:val="none"/>
        </w:rPr>
        <w:t>（承包人）：</w:t>
      </w:r>
    </w:p>
    <w:p w14:paraId="582EC985">
      <w:pPr>
        <w:spacing w:line="288" w:lineRule="auto"/>
        <w:ind w:firstLine="480" w:firstLineChars="200"/>
        <w:jc w:val="left"/>
        <w:rPr>
          <w:rFonts w:hAnsi="宋体"/>
          <w:color w:val="auto"/>
          <w:sz w:val="24"/>
          <w:szCs w:val="24"/>
          <w:highlight w:val="none"/>
        </w:rPr>
      </w:pPr>
      <w:r>
        <w:rPr>
          <w:rFonts w:hAnsi="宋体"/>
          <w:color w:val="auto"/>
          <w:sz w:val="24"/>
          <w:szCs w:val="24"/>
          <w:highlight w:val="none"/>
        </w:rPr>
        <w:t>鉴于你方作为承包人已经与</w:t>
      </w:r>
      <w:r>
        <w:rPr>
          <w:rFonts w:hAnsi="宋体"/>
          <w:color w:val="auto"/>
          <w:sz w:val="24"/>
          <w:szCs w:val="24"/>
          <w:highlight w:val="none"/>
          <w:u w:val="single"/>
        </w:rPr>
        <w:t xml:space="preserve"> </w:t>
      </w:r>
      <w:bookmarkStart w:id="836" w:name="SOA_zyht_zfdbfbr"/>
      <w:r>
        <w:rPr>
          <w:rFonts w:hAnsi="宋体"/>
          <w:color w:val="auto"/>
          <w:sz w:val="24"/>
          <w:szCs w:val="24"/>
          <w:highlight w:val="none"/>
          <w:u w:val="single"/>
        </w:rPr>
        <w:t xml:space="preserve">      </w:t>
      </w:r>
      <w:bookmarkEnd w:id="836"/>
      <w:r>
        <w:rPr>
          <w:rFonts w:hAnsi="宋体"/>
          <w:color w:val="auto"/>
          <w:sz w:val="24"/>
          <w:szCs w:val="24"/>
          <w:highlight w:val="none"/>
        </w:rPr>
        <w:t>（发包人名称）（以下称</w:t>
      </w:r>
      <w:r>
        <w:rPr>
          <w:rFonts w:hint="eastAsia" w:hAnsi="宋体"/>
          <w:color w:val="auto"/>
          <w:sz w:val="24"/>
          <w:szCs w:val="24"/>
          <w:highlight w:val="none"/>
        </w:rPr>
        <w:t>“</w:t>
      </w:r>
      <w:r>
        <w:rPr>
          <w:rFonts w:hAnsi="宋体"/>
          <w:color w:val="auto"/>
          <w:sz w:val="24"/>
          <w:szCs w:val="24"/>
          <w:highlight w:val="none"/>
        </w:rPr>
        <w:t>发包人</w:t>
      </w:r>
      <w:r>
        <w:rPr>
          <w:rFonts w:hint="eastAsia" w:hAnsi="宋体"/>
          <w:color w:val="auto"/>
          <w:sz w:val="24"/>
          <w:szCs w:val="24"/>
          <w:highlight w:val="none"/>
        </w:rPr>
        <w:t>”</w:t>
      </w:r>
      <w:r>
        <w:rPr>
          <w:rFonts w:hAnsi="宋体"/>
          <w:color w:val="auto"/>
          <w:sz w:val="24"/>
          <w:szCs w:val="24"/>
          <w:highlight w:val="none"/>
        </w:rPr>
        <w:t>）于</w:t>
      </w:r>
      <w:r>
        <w:rPr>
          <w:rFonts w:hint="eastAsia" w:hAnsi="宋体"/>
          <w:color w:val="auto"/>
          <w:sz w:val="24"/>
          <w:szCs w:val="24"/>
          <w:highlight w:val="none"/>
        </w:rPr>
        <w:t xml:space="preserve"> </w:t>
      </w:r>
      <w:bookmarkStart w:id="837" w:name="SOA_zyht_zfdbn"/>
      <w:r>
        <w:rPr>
          <w:rFonts w:hAnsi="宋体"/>
          <w:color w:val="auto"/>
          <w:sz w:val="24"/>
          <w:szCs w:val="24"/>
          <w:highlight w:val="none"/>
          <w:u w:val="single"/>
        </w:rPr>
        <w:t xml:space="preserve">      </w:t>
      </w:r>
      <w:bookmarkEnd w:id="837"/>
      <w:r>
        <w:rPr>
          <w:rFonts w:hAnsi="宋体"/>
          <w:color w:val="auto"/>
          <w:sz w:val="24"/>
          <w:szCs w:val="24"/>
          <w:highlight w:val="none"/>
          <w:u w:val="single"/>
        </w:rPr>
        <w:t xml:space="preserve"> </w:t>
      </w:r>
      <w:r>
        <w:rPr>
          <w:rFonts w:hAnsi="宋体"/>
          <w:color w:val="auto"/>
          <w:sz w:val="24"/>
          <w:szCs w:val="24"/>
          <w:highlight w:val="none"/>
        </w:rPr>
        <w:t>年</w:t>
      </w:r>
      <w:r>
        <w:rPr>
          <w:rFonts w:hAnsi="宋体"/>
          <w:color w:val="auto"/>
          <w:sz w:val="24"/>
          <w:szCs w:val="24"/>
          <w:highlight w:val="none"/>
          <w:u w:val="single"/>
        </w:rPr>
        <w:t xml:space="preserve"> </w:t>
      </w:r>
      <w:bookmarkStart w:id="838" w:name="SOA_zyht_zfdby"/>
      <w:r>
        <w:rPr>
          <w:rFonts w:hAnsi="宋体"/>
          <w:color w:val="auto"/>
          <w:sz w:val="24"/>
          <w:szCs w:val="24"/>
          <w:highlight w:val="none"/>
          <w:u w:val="single"/>
        </w:rPr>
        <w:t xml:space="preserve">      </w:t>
      </w:r>
      <w:bookmarkEnd w:id="838"/>
      <w:r>
        <w:rPr>
          <w:rFonts w:hAnsi="宋体"/>
          <w:color w:val="auto"/>
          <w:sz w:val="24"/>
          <w:szCs w:val="24"/>
          <w:highlight w:val="none"/>
          <w:u w:val="single"/>
        </w:rPr>
        <w:t xml:space="preserve"> </w:t>
      </w:r>
      <w:r>
        <w:rPr>
          <w:rFonts w:hAnsi="宋体"/>
          <w:color w:val="auto"/>
          <w:sz w:val="24"/>
          <w:szCs w:val="24"/>
          <w:highlight w:val="none"/>
        </w:rPr>
        <w:t>月</w:t>
      </w:r>
      <w:r>
        <w:rPr>
          <w:rFonts w:hAnsi="宋体"/>
          <w:color w:val="auto"/>
          <w:sz w:val="24"/>
          <w:szCs w:val="24"/>
          <w:highlight w:val="none"/>
          <w:u w:val="single"/>
        </w:rPr>
        <w:t xml:space="preserve"> </w:t>
      </w:r>
      <w:bookmarkStart w:id="839" w:name="SOA_zyht_zfdbr"/>
      <w:r>
        <w:rPr>
          <w:rFonts w:hAnsi="宋体"/>
          <w:color w:val="auto"/>
          <w:sz w:val="24"/>
          <w:szCs w:val="24"/>
          <w:highlight w:val="none"/>
          <w:u w:val="single"/>
        </w:rPr>
        <w:t xml:space="preserve">      </w:t>
      </w:r>
      <w:bookmarkEnd w:id="839"/>
      <w:r>
        <w:rPr>
          <w:rFonts w:hAnsi="宋体"/>
          <w:color w:val="auto"/>
          <w:sz w:val="24"/>
          <w:szCs w:val="24"/>
          <w:highlight w:val="none"/>
        </w:rPr>
        <w:t>日签订了</w:t>
      </w:r>
      <w:r>
        <w:rPr>
          <w:rFonts w:hAnsi="宋体"/>
          <w:color w:val="auto"/>
          <w:sz w:val="24"/>
          <w:szCs w:val="24"/>
          <w:highlight w:val="none"/>
          <w:u w:val="single"/>
        </w:rPr>
        <w:t xml:space="preserve"> </w:t>
      </w:r>
      <w:bookmarkStart w:id="840" w:name="SOA_zyht_zfdbgcmc"/>
      <w:r>
        <w:rPr>
          <w:rFonts w:hAnsi="宋体"/>
          <w:color w:val="auto"/>
          <w:sz w:val="24"/>
          <w:szCs w:val="24"/>
          <w:highlight w:val="none"/>
          <w:u w:val="single"/>
        </w:rPr>
        <w:t xml:space="preserve">      </w:t>
      </w:r>
      <w:bookmarkEnd w:id="840"/>
      <w:r>
        <w:rPr>
          <w:rFonts w:hAnsi="宋体"/>
          <w:color w:val="auto"/>
          <w:sz w:val="24"/>
          <w:szCs w:val="24"/>
          <w:highlight w:val="none"/>
          <w:u w:val="single"/>
        </w:rPr>
        <w:t xml:space="preserve"> </w:t>
      </w:r>
      <w:r>
        <w:rPr>
          <w:rFonts w:hAnsi="宋体"/>
          <w:color w:val="auto"/>
          <w:sz w:val="24"/>
          <w:szCs w:val="24"/>
          <w:highlight w:val="none"/>
        </w:rPr>
        <w:t>（工程名称）《建设工程施工合同》（以下称</w:t>
      </w:r>
      <w:r>
        <w:rPr>
          <w:rFonts w:hint="eastAsia" w:hAnsi="宋体"/>
          <w:color w:val="auto"/>
          <w:sz w:val="24"/>
          <w:szCs w:val="24"/>
          <w:highlight w:val="none"/>
        </w:rPr>
        <w:t>“</w:t>
      </w:r>
      <w:r>
        <w:rPr>
          <w:rFonts w:hAnsi="宋体"/>
          <w:color w:val="auto"/>
          <w:sz w:val="24"/>
          <w:szCs w:val="24"/>
          <w:highlight w:val="none"/>
        </w:rPr>
        <w:t>主合同</w:t>
      </w:r>
      <w:r>
        <w:rPr>
          <w:rFonts w:hint="eastAsia" w:hAnsi="宋体"/>
          <w:color w:val="auto"/>
          <w:sz w:val="24"/>
          <w:szCs w:val="24"/>
          <w:highlight w:val="none"/>
        </w:rPr>
        <w:t>”</w:t>
      </w:r>
      <w:r>
        <w:rPr>
          <w:rFonts w:hAnsi="宋体"/>
          <w:color w:val="auto"/>
          <w:sz w:val="24"/>
          <w:szCs w:val="24"/>
          <w:highlight w:val="none"/>
        </w:rPr>
        <w:t>），应发包人的申请，我方愿就发包人履行主合同约定的工程款支付义务以保证的方式向你方提供如下担保：</w:t>
      </w:r>
    </w:p>
    <w:p w14:paraId="64F8F862">
      <w:pPr>
        <w:spacing w:line="288" w:lineRule="auto"/>
        <w:jc w:val="left"/>
        <w:rPr>
          <w:rFonts w:hAnsi="宋体"/>
          <w:color w:val="auto"/>
          <w:szCs w:val="28"/>
          <w:highlight w:val="none"/>
        </w:rPr>
      </w:pPr>
      <w:r>
        <w:rPr>
          <w:rFonts w:hAnsi="宋体"/>
          <w:color w:val="auto"/>
          <w:szCs w:val="28"/>
          <w:highlight w:val="none"/>
        </w:rPr>
        <w:t>一、保证的范围及保证金额</w:t>
      </w:r>
    </w:p>
    <w:p w14:paraId="060268CE">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1.</w:t>
      </w:r>
      <w:r>
        <w:rPr>
          <w:rFonts w:hAnsi="宋体"/>
          <w:color w:val="auto"/>
          <w:sz w:val="24"/>
          <w:szCs w:val="24"/>
          <w:highlight w:val="none"/>
        </w:rPr>
        <w:t>我方的保证范围是主合同约定的工程款。</w:t>
      </w:r>
    </w:p>
    <w:p w14:paraId="1B51B2DE">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2.</w:t>
      </w:r>
      <w:r>
        <w:rPr>
          <w:rFonts w:hAnsi="宋体"/>
          <w:color w:val="auto"/>
          <w:sz w:val="24"/>
          <w:szCs w:val="24"/>
          <w:highlight w:val="none"/>
        </w:rPr>
        <w:t>本保函所称主合同约定的工程款是指主合同约定的除工程质量保证金以外的合同价款。</w:t>
      </w:r>
    </w:p>
    <w:p w14:paraId="2C7DB34A">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3.</w:t>
      </w:r>
      <w:r>
        <w:rPr>
          <w:rFonts w:hAnsi="宋体"/>
          <w:color w:val="auto"/>
          <w:sz w:val="24"/>
          <w:szCs w:val="24"/>
          <w:highlight w:val="none"/>
        </w:rPr>
        <w:t>我方保证的金额是主合同约定的工程款的</w:t>
      </w:r>
      <w:r>
        <w:rPr>
          <w:rFonts w:hAnsi="宋体"/>
          <w:color w:val="auto"/>
          <w:sz w:val="24"/>
          <w:szCs w:val="24"/>
          <w:highlight w:val="none"/>
          <w:u w:val="single"/>
        </w:rPr>
        <w:t xml:space="preserve"> </w:t>
      </w:r>
      <w:bookmarkStart w:id="841" w:name="SOA_zyht_gckbzj"/>
      <w:r>
        <w:rPr>
          <w:rFonts w:hAnsi="宋体"/>
          <w:color w:val="auto"/>
          <w:sz w:val="24"/>
          <w:szCs w:val="24"/>
          <w:highlight w:val="none"/>
          <w:u w:val="single"/>
        </w:rPr>
        <w:t xml:space="preserve">      </w:t>
      </w:r>
      <w:bookmarkEnd w:id="841"/>
      <w:r>
        <w:rPr>
          <w:rFonts w:hAnsi="宋体"/>
          <w:color w:val="auto"/>
          <w:sz w:val="24"/>
          <w:szCs w:val="24"/>
          <w:highlight w:val="none"/>
        </w:rPr>
        <w:t>%，数额最高不超过人民币元（大写：</w:t>
      </w:r>
      <w:r>
        <w:rPr>
          <w:rFonts w:hAnsi="宋体"/>
          <w:color w:val="auto"/>
          <w:sz w:val="24"/>
          <w:szCs w:val="24"/>
          <w:highlight w:val="none"/>
          <w:u w:val="single"/>
        </w:rPr>
        <w:t xml:space="preserve"> </w:t>
      </w:r>
      <w:bookmarkStart w:id="842" w:name="SOA_zyht_bzjdx"/>
      <w:r>
        <w:rPr>
          <w:rFonts w:hAnsi="宋体"/>
          <w:color w:val="auto"/>
          <w:sz w:val="24"/>
          <w:szCs w:val="24"/>
          <w:highlight w:val="none"/>
          <w:u w:val="single"/>
        </w:rPr>
        <w:t xml:space="preserve">      </w:t>
      </w:r>
      <w:bookmarkEnd w:id="842"/>
      <w:r>
        <w:rPr>
          <w:rFonts w:hAnsi="宋体"/>
          <w:color w:val="auto"/>
          <w:sz w:val="24"/>
          <w:szCs w:val="24"/>
          <w:highlight w:val="none"/>
        </w:rPr>
        <w:t>）。</w:t>
      </w:r>
    </w:p>
    <w:p w14:paraId="4B50CF98">
      <w:pPr>
        <w:spacing w:line="288" w:lineRule="auto"/>
        <w:jc w:val="left"/>
        <w:rPr>
          <w:rFonts w:hAnsi="宋体"/>
          <w:color w:val="auto"/>
          <w:szCs w:val="28"/>
          <w:highlight w:val="none"/>
        </w:rPr>
      </w:pPr>
      <w:r>
        <w:rPr>
          <w:rFonts w:hAnsi="宋体"/>
          <w:color w:val="auto"/>
          <w:szCs w:val="28"/>
          <w:highlight w:val="none"/>
        </w:rPr>
        <w:t>二、保证的方式及保证期间</w:t>
      </w:r>
    </w:p>
    <w:p w14:paraId="3A34B138">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1.</w:t>
      </w:r>
      <w:r>
        <w:rPr>
          <w:rFonts w:hAnsi="宋体"/>
          <w:color w:val="auto"/>
          <w:sz w:val="24"/>
          <w:szCs w:val="24"/>
          <w:highlight w:val="none"/>
        </w:rPr>
        <w:t>我方保证的方式为：连带责任保证。</w:t>
      </w:r>
    </w:p>
    <w:p w14:paraId="081A33CE">
      <w:pPr>
        <w:spacing w:line="288"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2.</w:t>
      </w:r>
      <w:r>
        <w:rPr>
          <w:rFonts w:hAnsi="宋体"/>
          <w:color w:val="auto"/>
          <w:sz w:val="24"/>
          <w:szCs w:val="24"/>
          <w:highlight w:val="none"/>
        </w:rPr>
        <w:t>我方保证的期间为：自本合同生效之日起至主合同约定的工程款支付完毕之日后</w:t>
      </w:r>
    </w:p>
    <w:p w14:paraId="32E2BF0D">
      <w:pPr>
        <w:spacing w:line="288" w:lineRule="auto"/>
        <w:ind w:firstLine="480" w:firstLineChars="200"/>
        <w:jc w:val="left"/>
        <w:rPr>
          <w:rFonts w:hAnsi="宋体"/>
          <w:color w:val="auto"/>
          <w:sz w:val="24"/>
          <w:szCs w:val="24"/>
          <w:highlight w:val="none"/>
        </w:rPr>
      </w:pPr>
      <w:bookmarkStart w:id="843" w:name="SOA_zyht_bzqx"/>
      <w:r>
        <w:rPr>
          <w:rFonts w:hAnsi="宋体"/>
          <w:color w:val="auto"/>
          <w:sz w:val="24"/>
          <w:szCs w:val="24"/>
          <w:highlight w:val="none"/>
          <w:u w:val="single"/>
        </w:rPr>
        <w:t xml:space="preserve">      </w:t>
      </w:r>
      <w:bookmarkEnd w:id="843"/>
      <w:r>
        <w:rPr>
          <w:rFonts w:hAnsi="宋体"/>
          <w:color w:val="auto"/>
          <w:sz w:val="24"/>
          <w:szCs w:val="24"/>
          <w:highlight w:val="none"/>
          <w:u w:val="single"/>
        </w:rPr>
        <w:t xml:space="preserve"> </w:t>
      </w:r>
      <w:r>
        <w:rPr>
          <w:rFonts w:hAnsi="宋体"/>
          <w:color w:val="auto"/>
          <w:sz w:val="24"/>
          <w:szCs w:val="24"/>
          <w:highlight w:val="none"/>
        </w:rPr>
        <w:t>日内。</w:t>
      </w:r>
    </w:p>
    <w:p w14:paraId="3D6E5C9F">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3. </w:t>
      </w:r>
      <w:r>
        <w:rPr>
          <w:rFonts w:hAnsi="宋体"/>
          <w:color w:val="auto"/>
          <w:sz w:val="24"/>
          <w:szCs w:val="24"/>
          <w:highlight w:val="none"/>
        </w:rPr>
        <w:t>你方与发包人协议变更工程款支付日期的，经我方书面同意后，保证期间按照变更后的支付日期做相应调整。</w:t>
      </w:r>
    </w:p>
    <w:p w14:paraId="2562E8E0">
      <w:pPr>
        <w:spacing w:line="288" w:lineRule="auto"/>
        <w:jc w:val="left"/>
        <w:rPr>
          <w:rFonts w:hAnsi="宋体"/>
          <w:color w:val="auto"/>
          <w:szCs w:val="28"/>
          <w:highlight w:val="none"/>
        </w:rPr>
      </w:pPr>
      <w:r>
        <w:rPr>
          <w:rFonts w:hAnsi="宋体"/>
          <w:color w:val="auto"/>
          <w:szCs w:val="28"/>
          <w:highlight w:val="none"/>
        </w:rPr>
        <w:t>三、承担保证责任的形式</w:t>
      </w:r>
    </w:p>
    <w:p w14:paraId="417F385F">
      <w:pPr>
        <w:spacing w:line="288" w:lineRule="auto"/>
        <w:ind w:firstLine="480" w:firstLineChars="200"/>
        <w:jc w:val="left"/>
        <w:rPr>
          <w:rFonts w:hAnsi="宋体"/>
          <w:color w:val="auto"/>
          <w:sz w:val="24"/>
          <w:szCs w:val="24"/>
          <w:highlight w:val="none"/>
        </w:rPr>
      </w:pPr>
      <w:r>
        <w:rPr>
          <w:rFonts w:hAnsi="宋体"/>
          <w:color w:val="auto"/>
          <w:sz w:val="24"/>
          <w:szCs w:val="24"/>
          <w:highlight w:val="none"/>
        </w:rPr>
        <w:t>我方承担保证责任的形式是代为支付。发包人未按主合同约定向你方支付工程款的，由我方在保证金额内代为支付。</w:t>
      </w:r>
    </w:p>
    <w:p w14:paraId="4ED13570">
      <w:pPr>
        <w:spacing w:line="288" w:lineRule="auto"/>
        <w:jc w:val="left"/>
        <w:rPr>
          <w:rFonts w:hAnsi="宋体"/>
          <w:color w:val="auto"/>
          <w:szCs w:val="28"/>
          <w:highlight w:val="none"/>
        </w:rPr>
      </w:pPr>
      <w:r>
        <w:rPr>
          <w:rFonts w:hAnsi="宋体"/>
          <w:color w:val="auto"/>
          <w:szCs w:val="28"/>
          <w:highlight w:val="none"/>
        </w:rPr>
        <w:t>四、代偿的安排</w:t>
      </w:r>
    </w:p>
    <w:p w14:paraId="54C346BD">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1. </w:t>
      </w:r>
      <w:r>
        <w:rPr>
          <w:rFonts w:hAnsi="宋体"/>
          <w:color w:val="auto"/>
          <w:sz w:val="24"/>
          <w:szCs w:val="24"/>
          <w:highlight w:val="none"/>
        </w:rPr>
        <w:t>你方要求我方承担保证责任的，应向我方发出书面索赔通知及发包人未支付主合同约定工程款的证明材料。索赔通知应写明要求索赔的金额，支付款项应到达的账号。</w:t>
      </w:r>
    </w:p>
    <w:p w14:paraId="2269201B">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2. </w:t>
      </w:r>
      <w:r>
        <w:rPr>
          <w:rFonts w:hAnsi="宋体"/>
          <w:color w:val="auto"/>
          <w:sz w:val="24"/>
          <w:szCs w:val="24"/>
          <w:highlight w:val="none"/>
        </w:rPr>
        <w:t>在出现你方与发包人因工程质量发生争议，发包人拒绝向你方支付工程款的情形时，你方要求我方履行保证责任代为支付的，需提供符合相应条件要求的工程质量检测机构出具的质量说明材料。</w:t>
      </w:r>
    </w:p>
    <w:p w14:paraId="09FD431E">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3. </w:t>
      </w:r>
      <w:r>
        <w:rPr>
          <w:rFonts w:hAnsi="宋体"/>
          <w:color w:val="auto"/>
          <w:sz w:val="24"/>
          <w:szCs w:val="24"/>
          <w:highlight w:val="none"/>
        </w:rPr>
        <w:t>我方收到你方的书面索赔通知及相应的证明材料后７天内无条件支付。</w:t>
      </w:r>
    </w:p>
    <w:p w14:paraId="7C70E13E">
      <w:pPr>
        <w:spacing w:line="288" w:lineRule="auto"/>
        <w:jc w:val="left"/>
        <w:rPr>
          <w:rFonts w:hAnsi="宋体"/>
          <w:color w:val="auto"/>
          <w:szCs w:val="28"/>
          <w:highlight w:val="none"/>
        </w:rPr>
      </w:pPr>
      <w:r>
        <w:rPr>
          <w:rFonts w:hAnsi="宋体"/>
          <w:color w:val="auto"/>
          <w:szCs w:val="28"/>
          <w:highlight w:val="none"/>
        </w:rPr>
        <w:t>五、保证责任的解除</w:t>
      </w:r>
    </w:p>
    <w:p w14:paraId="613FBF04">
      <w:pPr>
        <w:spacing w:line="288" w:lineRule="auto"/>
        <w:ind w:firstLine="480" w:firstLineChars="200"/>
        <w:jc w:val="left"/>
        <w:rPr>
          <w:rFonts w:hAnsi="宋体"/>
          <w:color w:val="auto"/>
          <w:sz w:val="24"/>
          <w:szCs w:val="24"/>
          <w:highlight w:val="none"/>
        </w:rPr>
      </w:pPr>
      <w:r>
        <w:rPr>
          <w:rFonts w:hint="eastAsia" w:hAnsi="宋体"/>
          <w:color w:val="auto"/>
          <w:sz w:val="24"/>
          <w:szCs w:val="24"/>
          <w:highlight w:val="none"/>
        </w:rPr>
        <w:t>1.</w:t>
      </w:r>
      <w:r>
        <w:rPr>
          <w:rFonts w:hAnsi="宋体"/>
          <w:color w:val="auto"/>
          <w:sz w:val="24"/>
          <w:szCs w:val="24"/>
          <w:highlight w:val="none"/>
        </w:rPr>
        <w:t>在本保函承诺的保证期间内，你方未书面向我方主张保证责任的，自保证期间届满次日起，我方保证责任解除。</w:t>
      </w:r>
    </w:p>
    <w:p w14:paraId="0E1C01D5">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2.</w:t>
      </w:r>
      <w:r>
        <w:rPr>
          <w:rFonts w:hAnsi="宋体"/>
          <w:color w:val="auto"/>
          <w:sz w:val="24"/>
          <w:szCs w:val="24"/>
          <w:highlight w:val="none"/>
        </w:rPr>
        <w:t>发包人按主合同约定履行了工程款的全部支付义务的，自本保函承诺的保证期间届满次日起，我方保证责任解除。</w:t>
      </w:r>
    </w:p>
    <w:p w14:paraId="43602442">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3.</w:t>
      </w:r>
      <w:r>
        <w:rPr>
          <w:rFonts w:hAnsi="宋体"/>
          <w:color w:val="auto"/>
          <w:sz w:val="24"/>
          <w:szCs w:val="24"/>
          <w:highlight w:val="none"/>
        </w:rPr>
        <w:t>我方按照本保函向你方履行保证责任所支付金额达到本保函保证金额时，自我方向你方支付（支付款项从我方账户划出）之日起，保证责任即解除。</w:t>
      </w:r>
    </w:p>
    <w:p w14:paraId="78C69E71">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4.</w:t>
      </w:r>
      <w:r>
        <w:rPr>
          <w:rFonts w:hAnsi="宋体"/>
          <w:color w:val="auto"/>
          <w:sz w:val="24"/>
          <w:szCs w:val="24"/>
          <w:highlight w:val="none"/>
        </w:rPr>
        <w:t>按照法律法规的规定或出现应解除我方保证责任的其他情形的，我方在本保函项下的保证责任亦解除。</w:t>
      </w:r>
    </w:p>
    <w:p w14:paraId="1C1455C1">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5.</w:t>
      </w:r>
      <w:r>
        <w:rPr>
          <w:rFonts w:hAnsi="宋体"/>
          <w:color w:val="auto"/>
          <w:sz w:val="24"/>
          <w:szCs w:val="24"/>
          <w:highlight w:val="none"/>
        </w:rPr>
        <w:t>我方解除保证责任后，你方应自我方保证责任解除之日起</w:t>
      </w:r>
      <w:bookmarkStart w:id="844" w:name="SOA_zyht_yjfhsj"/>
      <w:r>
        <w:rPr>
          <w:rFonts w:hAnsi="宋体"/>
          <w:color w:val="auto"/>
          <w:sz w:val="24"/>
          <w:szCs w:val="24"/>
          <w:highlight w:val="none"/>
          <w:u w:val="single"/>
        </w:rPr>
        <w:t xml:space="preserve">      </w:t>
      </w:r>
      <w:bookmarkEnd w:id="844"/>
      <w:r>
        <w:rPr>
          <w:rFonts w:hAnsi="宋体"/>
          <w:color w:val="auto"/>
          <w:sz w:val="24"/>
          <w:szCs w:val="24"/>
          <w:highlight w:val="none"/>
        </w:rPr>
        <w:t>个工作日内，将本保函原件返还我方。</w:t>
      </w:r>
    </w:p>
    <w:p w14:paraId="5862D443">
      <w:pPr>
        <w:spacing w:line="300" w:lineRule="auto"/>
        <w:jc w:val="left"/>
        <w:rPr>
          <w:rFonts w:hAnsi="宋体"/>
          <w:color w:val="auto"/>
          <w:szCs w:val="28"/>
          <w:highlight w:val="none"/>
        </w:rPr>
      </w:pPr>
      <w:r>
        <w:rPr>
          <w:rFonts w:hAnsi="宋体"/>
          <w:color w:val="auto"/>
          <w:szCs w:val="28"/>
          <w:highlight w:val="none"/>
        </w:rPr>
        <w:t>六、免责条款</w:t>
      </w:r>
    </w:p>
    <w:p w14:paraId="2F68B380">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1.</w:t>
      </w:r>
      <w:r>
        <w:rPr>
          <w:rFonts w:hAnsi="宋体"/>
          <w:color w:val="auto"/>
          <w:sz w:val="24"/>
          <w:szCs w:val="24"/>
          <w:highlight w:val="none"/>
        </w:rPr>
        <w:t>因你方违约致使发包人不能履行义务的，我方不承担保证责任。</w:t>
      </w:r>
    </w:p>
    <w:p w14:paraId="2903D657">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2.</w:t>
      </w:r>
      <w:r>
        <w:rPr>
          <w:rFonts w:hAnsi="宋体"/>
          <w:color w:val="auto"/>
          <w:sz w:val="24"/>
          <w:szCs w:val="24"/>
          <w:highlight w:val="none"/>
        </w:rPr>
        <w:t>依照法律法规的规定或你方与发包人的另行约定，免除发包人部分或全部义务的，我方亦免除其相应的保证责任。</w:t>
      </w:r>
    </w:p>
    <w:p w14:paraId="44C77081">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3.</w:t>
      </w:r>
      <w:r>
        <w:rPr>
          <w:rFonts w:hAnsi="宋体"/>
          <w:color w:val="auto"/>
          <w:sz w:val="24"/>
          <w:szCs w:val="24"/>
          <w:highlight w:val="none"/>
        </w:rPr>
        <w:t>你方与发包人协议变更主合同的，如加重发包人责任致使我方保证责任加重的，需征得我方书面同意，否则我方不再承担因此而加重部分的保证责任，但主合同第10条</w:t>
      </w:r>
      <w:r>
        <w:rPr>
          <w:rFonts w:hint="eastAsia" w:hAnsi="宋体"/>
          <w:color w:val="auto"/>
          <w:sz w:val="24"/>
          <w:szCs w:val="24"/>
          <w:highlight w:val="none"/>
        </w:rPr>
        <w:t>〔</w:t>
      </w:r>
      <w:r>
        <w:rPr>
          <w:rFonts w:hAnsi="宋体"/>
          <w:color w:val="auto"/>
          <w:sz w:val="24"/>
          <w:szCs w:val="24"/>
          <w:highlight w:val="none"/>
        </w:rPr>
        <w:t>变更</w:t>
      </w:r>
      <w:r>
        <w:rPr>
          <w:rFonts w:hint="eastAsia" w:hAnsi="宋体"/>
          <w:color w:val="auto"/>
          <w:sz w:val="24"/>
          <w:szCs w:val="24"/>
          <w:highlight w:val="none"/>
        </w:rPr>
        <w:t>〕</w:t>
      </w:r>
      <w:r>
        <w:rPr>
          <w:rFonts w:hAnsi="宋体"/>
          <w:color w:val="auto"/>
          <w:sz w:val="24"/>
          <w:szCs w:val="24"/>
          <w:highlight w:val="none"/>
        </w:rPr>
        <w:t>约定的变更不受本款限制。</w:t>
      </w:r>
    </w:p>
    <w:p w14:paraId="3BBEDE78">
      <w:pPr>
        <w:spacing w:line="300" w:lineRule="auto"/>
        <w:ind w:firstLine="480" w:firstLineChars="200"/>
        <w:jc w:val="left"/>
        <w:rPr>
          <w:rFonts w:hAnsi="宋体"/>
          <w:color w:val="auto"/>
          <w:sz w:val="24"/>
          <w:szCs w:val="24"/>
          <w:highlight w:val="none"/>
        </w:rPr>
      </w:pPr>
      <w:r>
        <w:rPr>
          <w:rFonts w:hint="eastAsia" w:hAnsi="宋体"/>
          <w:color w:val="auto"/>
          <w:sz w:val="24"/>
          <w:szCs w:val="24"/>
          <w:highlight w:val="none"/>
        </w:rPr>
        <w:t>4.</w:t>
      </w:r>
      <w:r>
        <w:rPr>
          <w:rFonts w:hAnsi="宋体"/>
          <w:color w:val="auto"/>
          <w:sz w:val="24"/>
          <w:szCs w:val="24"/>
          <w:highlight w:val="none"/>
        </w:rPr>
        <w:t>因不可抗力造成发包人不能履行义务的，我方不承担保证责任。</w:t>
      </w:r>
    </w:p>
    <w:p w14:paraId="04DBAC7C">
      <w:pPr>
        <w:spacing w:line="300" w:lineRule="auto"/>
        <w:jc w:val="left"/>
        <w:rPr>
          <w:rFonts w:hAnsi="宋体"/>
          <w:color w:val="auto"/>
          <w:szCs w:val="28"/>
          <w:highlight w:val="none"/>
        </w:rPr>
      </w:pPr>
      <w:r>
        <w:rPr>
          <w:rFonts w:hAnsi="宋体"/>
          <w:color w:val="auto"/>
          <w:szCs w:val="28"/>
          <w:highlight w:val="none"/>
        </w:rPr>
        <w:t>七、争议解决</w:t>
      </w:r>
    </w:p>
    <w:p w14:paraId="2CAB542E">
      <w:pPr>
        <w:spacing w:after="120" w:line="300" w:lineRule="auto"/>
        <w:ind w:firstLine="480" w:firstLineChars="200"/>
        <w:rPr>
          <w:rFonts w:hAnsi="宋体"/>
          <w:color w:val="auto"/>
          <w:sz w:val="24"/>
          <w:szCs w:val="24"/>
          <w:highlight w:val="none"/>
        </w:rPr>
      </w:pPr>
      <w:r>
        <w:rPr>
          <w:rFonts w:hAnsi="宋体"/>
          <w:color w:val="auto"/>
          <w:sz w:val="24"/>
          <w:szCs w:val="24"/>
          <w:highlight w:val="none"/>
        </w:rPr>
        <w:t>因本保函</w:t>
      </w:r>
      <w:r>
        <w:rPr>
          <w:rFonts w:hint="eastAsia" w:hAnsi="宋体"/>
          <w:color w:val="auto"/>
          <w:sz w:val="24"/>
          <w:szCs w:val="24"/>
          <w:highlight w:val="none"/>
        </w:rPr>
        <w:t>或本保函相关事项</w:t>
      </w:r>
      <w:r>
        <w:rPr>
          <w:rFonts w:hAnsi="宋体"/>
          <w:color w:val="auto"/>
          <w:sz w:val="24"/>
          <w:szCs w:val="24"/>
          <w:highlight w:val="none"/>
        </w:rPr>
        <w:t>发生的纠纷，可由双方协商解决，协商不成的，按下列第</w:t>
      </w:r>
    </w:p>
    <w:p w14:paraId="12813F37">
      <w:pPr>
        <w:spacing w:after="120" w:line="300" w:lineRule="auto"/>
        <w:rPr>
          <w:rFonts w:hAnsi="宋体"/>
          <w:color w:val="auto"/>
          <w:sz w:val="24"/>
          <w:szCs w:val="24"/>
          <w:highlight w:val="none"/>
        </w:rPr>
      </w:pPr>
      <w:r>
        <w:rPr>
          <w:rFonts w:hAnsi="宋体"/>
          <w:color w:val="auto"/>
          <w:sz w:val="24"/>
          <w:szCs w:val="24"/>
          <w:highlight w:val="none"/>
          <w:u w:val="single"/>
        </w:rPr>
        <w:t xml:space="preserve"> </w:t>
      </w:r>
      <w:bookmarkStart w:id="845" w:name="SOA_zyht_zyjjfs1"/>
      <w:r>
        <w:rPr>
          <w:rFonts w:hAnsi="宋体"/>
          <w:color w:val="auto"/>
          <w:sz w:val="24"/>
          <w:szCs w:val="24"/>
          <w:highlight w:val="none"/>
          <w:u w:val="single"/>
        </w:rPr>
        <w:t xml:space="preserve">      </w:t>
      </w:r>
      <w:bookmarkEnd w:id="845"/>
      <w:r>
        <w:rPr>
          <w:rFonts w:hAnsi="宋体"/>
          <w:color w:val="auto"/>
          <w:sz w:val="24"/>
          <w:szCs w:val="24"/>
          <w:highlight w:val="none"/>
          <w:u w:val="single"/>
        </w:rPr>
        <w:t xml:space="preserve"> </w:t>
      </w:r>
      <w:r>
        <w:rPr>
          <w:rFonts w:hAnsi="宋体"/>
          <w:color w:val="auto"/>
          <w:sz w:val="24"/>
          <w:szCs w:val="24"/>
          <w:highlight w:val="none"/>
        </w:rPr>
        <w:t>种方式</w:t>
      </w:r>
      <w:r>
        <w:rPr>
          <w:rFonts w:hint="eastAsia" w:hAnsi="宋体"/>
          <w:color w:val="auto"/>
          <w:sz w:val="24"/>
          <w:szCs w:val="24"/>
          <w:highlight w:val="none"/>
        </w:rPr>
        <w:t>解</w:t>
      </w:r>
      <w:r>
        <w:rPr>
          <w:rFonts w:hAnsi="宋体"/>
          <w:color w:val="auto"/>
          <w:sz w:val="24"/>
          <w:szCs w:val="24"/>
          <w:highlight w:val="none"/>
        </w:rPr>
        <w:t>决：</w:t>
      </w:r>
    </w:p>
    <w:p w14:paraId="6C17B6FC">
      <w:pPr>
        <w:spacing w:line="300" w:lineRule="auto"/>
        <w:ind w:firstLine="480" w:firstLineChars="200"/>
        <w:jc w:val="left"/>
        <w:rPr>
          <w:rFonts w:hAnsi="宋体"/>
          <w:color w:val="auto"/>
          <w:sz w:val="24"/>
          <w:szCs w:val="24"/>
          <w:highlight w:val="none"/>
        </w:rPr>
      </w:pPr>
      <w:r>
        <w:rPr>
          <w:rFonts w:hAnsi="宋体"/>
          <w:color w:val="auto"/>
          <w:sz w:val="24"/>
          <w:szCs w:val="24"/>
          <w:highlight w:val="none"/>
        </w:rPr>
        <w:t>（1）向</w:t>
      </w:r>
      <w:r>
        <w:rPr>
          <w:rFonts w:hAnsi="宋体"/>
          <w:color w:val="auto"/>
          <w:sz w:val="24"/>
          <w:szCs w:val="24"/>
          <w:highlight w:val="none"/>
          <w:u w:val="single"/>
        </w:rPr>
        <w:t xml:space="preserve">  </w:t>
      </w:r>
      <w:bookmarkStart w:id="846" w:name="SOA_zyht_gcdf"/>
      <w:r>
        <w:rPr>
          <w:rFonts w:hAnsi="宋体"/>
          <w:color w:val="auto"/>
          <w:sz w:val="24"/>
          <w:szCs w:val="24"/>
          <w:highlight w:val="none"/>
          <w:u w:val="single"/>
        </w:rPr>
        <w:t xml:space="preserve">      </w:t>
      </w:r>
      <w:bookmarkEnd w:id="846"/>
      <w:r>
        <w:rPr>
          <w:rFonts w:hAnsi="宋体"/>
          <w:color w:val="auto"/>
          <w:sz w:val="24"/>
          <w:szCs w:val="24"/>
          <w:highlight w:val="none"/>
          <w:u w:val="single"/>
        </w:rPr>
        <w:t xml:space="preserve">  </w:t>
      </w:r>
      <w:r>
        <w:rPr>
          <w:rFonts w:hAnsi="宋体"/>
          <w:color w:val="auto"/>
          <w:sz w:val="24"/>
          <w:szCs w:val="24"/>
          <w:highlight w:val="none"/>
        </w:rPr>
        <w:t>仲裁委员会申请仲裁；</w:t>
      </w:r>
    </w:p>
    <w:p w14:paraId="52A4AD7B">
      <w:pPr>
        <w:spacing w:line="300" w:lineRule="auto"/>
        <w:ind w:firstLine="480" w:firstLineChars="200"/>
        <w:jc w:val="left"/>
        <w:rPr>
          <w:rFonts w:hAnsi="宋体"/>
          <w:color w:val="auto"/>
          <w:sz w:val="24"/>
          <w:szCs w:val="24"/>
          <w:highlight w:val="none"/>
        </w:rPr>
      </w:pPr>
      <w:r>
        <w:rPr>
          <w:rFonts w:hAnsi="宋体"/>
          <w:color w:val="auto"/>
          <w:sz w:val="24"/>
          <w:szCs w:val="24"/>
          <w:highlight w:val="none"/>
        </w:rPr>
        <w:t>（2）向</w:t>
      </w:r>
      <w:r>
        <w:rPr>
          <w:rFonts w:hAnsi="宋体"/>
          <w:color w:val="auto"/>
          <w:sz w:val="24"/>
          <w:szCs w:val="24"/>
          <w:highlight w:val="none"/>
          <w:u w:val="single"/>
        </w:rPr>
        <w:t xml:space="preserve">  </w:t>
      </w:r>
      <w:bookmarkStart w:id="847" w:name="SOA_zyht_gcdf1"/>
      <w:r>
        <w:rPr>
          <w:rFonts w:hAnsi="宋体"/>
          <w:color w:val="auto"/>
          <w:sz w:val="24"/>
          <w:szCs w:val="24"/>
          <w:highlight w:val="none"/>
          <w:u w:val="single"/>
        </w:rPr>
        <w:t xml:space="preserve">      </w:t>
      </w:r>
      <w:bookmarkEnd w:id="847"/>
      <w:r>
        <w:rPr>
          <w:rFonts w:hint="eastAsia" w:hAnsi="宋体"/>
          <w:color w:val="auto"/>
          <w:sz w:val="24"/>
          <w:szCs w:val="24"/>
          <w:highlight w:val="none"/>
          <w:u w:val="single"/>
        </w:rPr>
        <w:t xml:space="preserve">  </w:t>
      </w:r>
      <w:r>
        <w:rPr>
          <w:rFonts w:hAnsi="宋体"/>
          <w:color w:val="auto"/>
          <w:sz w:val="24"/>
          <w:szCs w:val="24"/>
          <w:highlight w:val="none"/>
        </w:rPr>
        <w:t>人民法院起诉。</w:t>
      </w:r>
    </w:p>
    <w:p w14:paraId="6CA9781F">
      <w:pPr>
        <w:spacing w:line="300" w:lineRule="auto"/>
        <w:jc w:val="left"/>
        <w:rPr>
          <w:rFonts w:hAnsi="宋体"/>
          <w:color w:val="auto"/>
          <w:szCs w:val="28"/>
          <w:highlight w:val="none"/>
        </w:rPr>
      </w:pPr>
      <w:r>
        <w:rPr>
          <w:rFonts w:hAnsi="宋体"/>
          <w:color w:val="auto"/>
          <w:szCs w:val="28"/>
          <w:highlight w:val="none"/>
        </w:rPr>
        <w:t>八、保函的生效</w:t>
      </w:r>
    </w:p>
    <w:p w14:paraId="1C7D70A4">
      <w:pPr>
        <w:spacing w:line="300" w:lineRule="auto"/>
        <w:ind w:firstLine="480" w:firstLineChars="200"/>
        <w:jc w:val="left"/>
        <w:rPr>
          <w:rFonts w:hAnsi="宋体"/>
          <w:color w:val="auto"/>
          <w:sz w:val="24"/>
          <w:szCs w:val="24"/>
          <w:highlight w:val="none"/>
        </w:rPr>
      </w:pPr>
      <w:r>
        <w:rPr>
          <w:rFonts w:hAnsi="宋体"/>
          <w:color w:val="auto"/>
          <w:sz w:val="24"/>
          <w:szCs w:val="24"/>
          <w:highlight w:val="none"/>
        </w:rPr>
        <w:t>本保函自我方法定代表人（或其授权代理人）签字并加盖公章之日起生效。</w:t>
      </w:r>
    </w:p>
    <w:p w14:paraId="59F5881C">
      <w:pPr>
        <w:spacing w:line="300" w:lineRule="auto"/>
        <w:ind w:right="600"/>
        <w:jc w:val="left"/>
        <w:rPr>
          <w:rFonts w:hAnsi="宋体"/>
          <w:color w:val="auto"/>
          <w:sz w:val="24"/>
          <w:szCs w:val="24"/>
          <w:highlight w:val="none"/>
        </w:rPr>
      </w:pPr>
    </w:p>
    <w:p w14:paraId="0CDF4EB6">
      <w:pPr>
        <w:spacing w:line="300" w:lineRule="auto"/>
        <w:ind w:right="600"/>
        <w:jc w:val="left"/>
        <w:rPr>
          <w:rFonts w:hAnsi="宋体"/>
          <w:color w:val="auto"/>
          <w:sz w:val="24"/>
          <w:szCs w:val="24"/>
          <w:highlight w:val="none"/>
        </w:rPr>
      </w:pPr>
    </w:p>
    <w:p w14:paraId="40D52487">
      <w:pPr>
        <w:spacing w:line="300" w:lineRule="auto"/>
        <w:ind w:right="600"/>
        <w:jc w:val="left"/>
        <w:rPr>
          <w:rFonts w:hAnsi="宋体"/>
          <w:color w:val="auto"/>
          <w:sz w:val="24"/>
          <w:szCs w:val="24"/>
          <w:highlight w:val="none"/>
        </w:rPr>
      </w:pPr>
      <w:r>
        <w:rPr>
          <w:rFonts w:hAnsi="宋体"/>
          <w:color w:val="auto"/>
          <w:sz w:val="24"/>
          <w:szCs w:val="24"/>
          <w:highlight w:val="none"/>
        </w:rPr>
        <w:t>担保人：</w:t>
      </w:r>
      <w:r>
        <w:rPr>
          <w:rFonts w:hAnsi="宋体"/>
          <w:color w:val="auto"/>
          <w:sz w:val="24"/>
          <w:szCs w:val="24"/>
          <w:highlight w:val="none"/>
          <w:u w:val="single"/>
        </w:rPr>
        <w:t xml:space="preserve">   </w:t>
      </w:r>
      <w:bookmarkStart w:id="848" w:name="SOA_zyht_zfdbren"/>
      <w:r>
        <w:rPr>
          <w:rFonts w:hAnsi="宋体"/>
          <w:color w:val="auto"/>
          <w:sz w:val="24"/>
          <w:szCs w:val="24"/>
          <w:highlight w:val="none"/>
          <w:u w:val="single"/>
        </w:rPr>
        <w:t xml:space="preserve">      </w:t>
      </w:r>
      <w:bookmarkEnd w:id="848"/>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Ansi="宋体"/>
          <w:color w:val="auto"/>
          <w:sz w:val="24"/>
          <w:szCs w:val="24"/>
          <w:highlight w:val="none"/>
        </w:rPr>
        <w:t>（盖章）</w:t>
      </w:r>
    </w:p>
    <w:p w14:paraId="574733CB">
      <w:pPr>
        <w:spacing w:line="300" w:lineRule="auto"/>
        <w:ind w:right="1200"/>
        <w:rPr>
          <w:rFonts w:hAnsi="宋体"/>
          <w:color w:val="auto"/>
          <w:sz w:val="24"/>
          <w:szCs w:val="24"/>
          <w:highlight w:val="none"/>
        </w:rPr>
      </w:pPr>
      <w:r>
        <w:rPr>
          <w:rFonts w:hAnsi="宋体"/>
          <w:color w:val="auto"/>
          <w:sz w:val="24"/>
          <w:szCs w:val="24"/>
          <w:highlight w:val="none"/>
        </w:rPr>
        <w:t>法定代表人或委托代理人：</w:t>
      </w:r>
      <w:bookmarkStart w:id="849" w:name="SOA_zyht_zfdbfddbr"/>
      <w:r>
        <w:rPr>
          <w:rFonts w:hAnsi="宋体"/>
          <w:color w:val="auto"/>
          <w:sz w:val="24"/>
          <w:szCs w:val="24"/>
          <w:highlight w:val="none"/>
          <w:u w:val="single"/>
        </w:rPr>
        <w:t xml:space="preserve">      </w:t>
      </w:r>
      <w:bookmarkEnd w:id="849"/>
      <w:r>
        <w:rPr>
          <w:rFonts w:hAnsi="宋体"/>
          <w:color w:val="auto"/>
          <w:sz w:val="24"/>
          <w:szCs w:val="24"/>
          <w:highlight w:val="none"/>
          <w:u w:val="single"/>
        </w:rPr>
        <w:t xml:space="preserve">  </w:t>
      </w:r>
      <w:r>
        <w:rPr>
          <w:rFonts w:hAnsi="宋体"/>
          <w:color w:val="auto"/>
          <w:sz w:val="24"/>
          <w:szCs w:val="24"/>
          <w:highlight w:val="none"/>
        </w:rPr>
        <w:t>（签字）</w:t>
      </w:r>
    </w:p>
    <w:p w14:paraId="74FCBCB0">
      <w:pPr>
        <w:spacing w:line="300" w:lineRule="auto"/>
        <w:jc w:val="left"/>
        <w:rPr>
          <w:rFonts w:hAnsi="宋体"/>
          <w:color w:val="auto"/>
          <w:sz w:val="24"/>
          <w:szCs w:val="24"/>
          <w:highlight w:val="none"/>
        </w:rPr>
      </w:pPr>
      <w:r>
        <w:rPr>
          <w:rFonts w:hAnsi="宋体"/>
          <w:color w:val="auto"/>
          <w:sz w:val="24"/>
          <w:szCs w:val="24"/>
          <w:highlight w:val="none"/>
        </w:rPr>
        <w:t>地    址：</w:t>
      </w:r>
      <w:r>
        <w:rPr>
          <w:rFonts w:hAnsi="宋体"/>
          <w:color w:val="auto"/>
          <w:sz w:val="24"/>
          <w:szCs w:val="24"/>
          <w:highlight w:val="none"/>
          <w:u w:val="single"/>
        </w:rPr>
        <w:t xml:space="preserve"> </w:t>
      </w:r>
      <w:bookmarkStart w:id="850" w:name="SOA_zyht_zfdbrdz"/>
      <w:r>
        <w:rPr>
          <w:rFonts w:hAnsi="宋体"/>
          <w:color w:val="auto"/>
          <w:sz w:val="24"/>
          <w:szCs w:val="24"/>
          <w:highlight w:val="none"/>
          <w:u w:val="single"/>
        </w:rPr>
        <w:t xml:space="preserve">      </w:t>
      </w:r>
      <w:bookmarkEnd w:id="850"/>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p>
    <w:p w14:paraId="0A39F96B">
      <w:pPr>
        <w:spacing w:line="300" w:lineRule="auto"/>
        <w:jc w:val="left"/>
        <w:rPr>
          <w:rFonts w:hAnsi="宋体"/>
          <w:color w:val="auto"/>
          <w:sz w:val="24"/>
          <w:szCs w:val="24"/>
          <w:highlight w:val="none"/>
        </w:rPr>
      </w:pPr>
      <w:r>
        <w:rPr>
          <w:rFonts w:hAnsi="宋体"/>
          <w:color w:val="auto"/>
          <w:sz w:val="24"/>
          <w:szCs w:val="24"/>
          <w:highlight w:val="none"/>
        </w:rPr>
        <w:t>邮政编码：</w:t>
      </w:r>
      <w:r>
        <w:rPr>
          <w:rFonts w:hAnsi="宋体"/>
          <w:color w:val="auto"/>
          <w:sz w:val="24"/>
          <w:szCs w:val="24"/>
          <w:highlight w:val="none"/>
          <w:u w:val="single"/>
        </w:rPr>
        <w:t xml:space="preserve"> </w:t>
      </w:r>
      <w:bookmarkStart w:id="851" w:name="SOA_zyht_zfdbryb"/>
      <w:r>
        <w:rPr>
          <w:rFonts w:hAnsi="宋体"/>
          <w:color w:val="auto"/>
          <w:sz w:val="24"/>
          <w:szCs w:val="24"/>
          <w:highlight w:val="none"/>
          <w:u w:val="single"/>
        </w:rPr>
        <w:t xml:space="preserve">      </w:t>
      </w:r>
      <w:bookmarkEnd w:id="851"/>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p>
    <w:p w14:paraId="2A3FE916">
      <w:pPr>
        <w:spacing w:line="300" w:lineRule="auto"/>
        <w:jc w:val="left"/>
        <w:rPr>
          <w:rFonts w:hAnsi="宋体"/>
          <w:color w:val="auto"/>
          <w:sz w:val="24"/>
          <w:szCs w:val="24"/>
          <w:highlight w:val="none"/>
        </w:rPr>
      </w:pPr>
      <w:r>
        <w:rPr>
          <w:rFonts w:hAnsi="宋体"/>
          <w:color w:val="auto"/>
          <w:sz w:val="24"/>
          <w:szCs w:val="24"/>
          <w:highlight w:val="none"/>
        </w:rPr>
        <w:t>传    真：</w:t>
      </w:r>
      <w:r>
        <w:rPr>
          <w:rFonts w:hAnsi="宋体"/>
          <w:color w:val="auto"/>
          <w:sz w:val="24"/>
          <w:szCs w:val="24"/>
          <w:highlight w:val="none"/>
          <w:u w:val="single"/>
        </w:rPr>
        <w:t xml:space="preserve"> </w:t>
      </w:r>
      <w:bookmarkStart w:id="852" w:name="SOA_zyht_zfdbrcz"/>
      <w:r>
        <w:rPr>
          <w:rFonts w:hAnsi="宋体"/>
          <w:color w:val="auto"/>
          <w:sz w:val="24"/>
          <w:szCs w:val="24"/>
          <w:highlight w:val="none"/>
          <w:u w:val="single"/>
        </w:rPr>
        <w:t xml:space="preserve">      </w:t>
      </w:r>
      <w:bookmarkEnd w:id="852"/>
      <w:r>
        <w:rPr>
          <w:rFonts w:hAnsi="宋体"/>
          <w:color w:val="auto"/>
          <w:sz w:val="24"/>
          <w:szCs w:val="24"/>
          <w:highlight w:val="none"/>
          <w:u w:val="single"/>
        </w:rPr>
        <w:t xml:space="preserve">  </w:t>
      </w:r>
      <w:r>
        <w:rPr>
          <w:rFonts w:hint="eastAsia" w:hAnsi="宋体"/>
          <w:color w:val="auto"/>
          <w:sz w:val="24"/>
          <w:szCs w:val="24"/>
          <w:highlight w:val="none"/>
          <w:u w:val="single"/>
        </w:rPr>
        <w:t xml:space="preserve">  。</w:t>
      </w:r>
    </w:p>
    <w:p w14:paraId="72518B03">
      <w:pPr>
        <w:spacing w:line="300" w:lineRule="auto"/>
        <w:ind w:right="630" w:firstLine="3120" w:firstLineChars="1300"/>
        <w:jc w:val="right"/>
        <w:rPr>
          <w:rFonts w:hAnsi="宋体"/>
          <w:color w:val="auto"/>
          <w:sz w:val="30"/>
          <w:szCs w:val="30"/>
          <w:highlight w:val="none"/>
        </w:rPr>
      </w:pPr>
      <w:bookmarkStart w:id="853" w:name="SOA_zyht_zfdbn1"/>
      <w:r>
        <w:rPr>
          <w:rFonts w:hAnsi="宋体"/>
          <w:color w:val="auto"/>
          <w:sz w:val="24"/>
          <w:szCs w:val="24"/>
          <w:highlight w:val="none"/>
          <w:u w:val="single"/>
        </w:rPr>
        <w:t xml:space="preserve">      </w:t>
      </w:r>
      <w:bookmarkEnd w:id="853"/>
      <w:r>
        <w:rPr>
          <w:rFonts w:hAnsi="宋体"/>
          <w:color w:val="auto"/>
          <w:sz w:val="24"/>
          <w:szCs w:val="24"/>
          <w:highlight w:val="none"/>
        </w:rPr>
        <w:t>年</w:t>
      </w:r>
      <w:bookmarkStart w:id="854" w:name="SOA_zyht_zfdby1"/>
      <w:r>
        <w:rPr>
          <w:rFonts w:hAnsi="宋体"/>
          <w:color w:val="auto"/>
          <w:sz w:val="24"/>
          <w:szCs w:val="24"/>
          <w:highlight w:val="none"/>
          <w:u w:val="single"/>
        </w:rPr>
        <w:t xml:space="preserve">      </w:t>
      </w:r>
      <w:bookmarkEnd w:id="854"/>
      <w:r>
        <w:rPr>
          <w:rFonts w:hAnsi="宋体"/>
          <w:color w:val="auto"/>
          <w:sz w:val="24"/>
          <w:szCs w:val="24"/>
          <w:highlight w:val="none"/>
        </w:rPr>
        <w:t>月</w:t>
      </w:r>
      <w:bookmarkStart w:id="855" w:name="SOA_zyht_zfdbr1"/>
      <w:r>
        <w:rPr>
          <w:rFonts w:hAnsi="宋体"/>
          <w:color w:val="auto"/>
          <w:sz w:val="24"/>
          <w:szCs w:val="24"/>
          <w:highlight w:val="none"/>
          <w:u w:val="single"/>
        </w:rPr>
        <w:t xml:space="preserve">      </w:t>
      </w:r>
      <w:bookmarkEnd w:id="855"/>
      <w:r>
        <w:rPr>
          <w:rFonts w:hAnsi="宋体"/>
          <w:color w:val="auto"/>
          <w:sz w:val="24"/>
          <w:szCs w:val="24"/>
          <w:highlight w:val="none"/>
        </w:rPr>
        <w:t>日</w:t>
      </w:r>
    </w:p>
    <w:p w14:paraId="44A7872A">
      <w:pPr>
        <w:widowControl/>
        <w:jc w:val="left"/>
        <w:rPr>
          <w:rFonts w:hAnsi="宋体"/>
          <w:color w:val="auto"/>
          <w:sz w:val="30"/>
          <w:szCs w:val="30"/>
          <w:highlight w:val="none"/>
        </w:rPr>
      </w:pPr>
      <w:r>
        <w:rPr>
          <w:rFonts w:hAnsi="宋体"/>
          <w:color w:val="auto"/>
          <w:sz w:val="30"/>
          <w:szCs w:val="30"/>
          <w:highlight w:val="none"/>
        </w:rPr>
        <w:br w:type="page"/>
      </w:r>
    </w:p>
    <w:p w14:paraId="21599A90">
      <w:pPr>
        <w:spacing w:line="288" w:lineRule="auto"/>
        <w:outlineLvl w:val="1"/>
        <w:rPr>
          <w:rFonts w:hAnsi="宋体"/>
          <w:color w:val="auto"/>
          <w:sz w:val="30"/>
          <w:szCs w:val="30"/>
          <w:highlight w:val="none"/>
        </w:rPr>
      </w:pPr>
      <w:bookmarkStart w:id="856" w:name="_Toc3550"/>
      <w:bookmarkStart w:id="857" w:name="_Toc32038"/>
      <w:r>
        <w:rPr>
          <w:rFonts w:hint="eastAsia" w:hAnsi="宋体"/>
          <w:color w:val="auto"/>
          <w:sz w:val="30"/>
          <w:szCs w:val="30"/>
          <w:highlight w:val="none"/>
        </w:rPr>
        <w:t>附件11：</w:t>
      </w:r>
      <w:bookmarkEnd w:id="856"/>
      <w:bookmarkEnd w:id="857"/>
    </w:p>
    <w:p w14:paraId="10733067">
      <w:pPr>
        <w:spacing w:before="156" w:beforeLines="50" w:after="156" w:afterLines="50" w:line="440" w:lineRule="exact"/>
        <w:jc w:val="center"/>
        <w:rPr>
          <w:rFonts w:hAnsi="宋体"/>
          <w:color w:val="auto"/>
          <w:sz w:val="30"/>
          <w:szCs w:val="30"/>
          <w:highlight w:val="none"/>
        </w:rPr>
      </w:pPr>
      <w:r>
        <w:rPr>
          <w:rFonts w:hAnsi="宋体"/>
          <w:color w:val="auto"/>
          <w:sz w:val="30"/>
          <w:szCs w:val="30"/>
          <w:highlight w:val="none"/>
        </w:rPr>
        <w:t>11-1：材料暂估价表</w:t>
      </w:r>
      <w:bookmarkStart w:id="858" w:name="SOA_zyht_clzgjb"/>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C524D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6341B359">
            <w:pPr>
              <w:keepNext/>
              <w:spacing w:line="440" w:lineRule="exact"/>
              <w:ind w:left="63" w:right="63"/>
              <w:rPr>
                <w:rFonts w:hAnsi="宋体"/>
                <w:color w:val="auto"/>
                <w:kern w:val="0"/>
                <w:szCs w:val="30"/>
                <w:highlight w:val="none"/>
              </w:rPr>
            </w:pPr>
            <w:r>
              <w:rPr>
                <w:rFonts w:hAnsi="宋体"/>
                <w:color w:val="auto"/>
                <w:kern w:val="0"/>
                <w:szCs w:val="30"/>
                <w:highlight w:val="none"/>
              </w:rPr>
              <w:t>序号</w:t>
            </w:r>
          </w:p>
        </w:tc>
        <w:tc>
          <w:tcPr>
            <w:tcW w:w="1984" w:type="dxa"/>
            <w:tcBorders>
              <w:top w:val="single" w:color="auto" w:sz="12" w:space="0"/>
              <w:bottom w:val="double" w:color="auto" w:sz="6" w:space="0"/>
            </w:tcBorders>
            <w:noWrap w:val="0"/>
            <w:vAlign w:val="top"/>
          </w:tcPr>
          <w:p w14:paraId="2E6F904B">
            <w:pPr>
              <w:keepNext/>
              <w:spacing w:line="440" w:lineRule="exact"/>
              <w:ind w:left="63" w:right="63"/>
              <w:rPr>
                <w:rFonts w:hAnsi="宋体"/>
                <w:color w:val="auto"/>
                <w:kern w:val="0"/>
                <w:szCs w:val="30"/>
                <w:highlight w:val="none"/>
              </w:rPr>
            </w:pPr>
            <w:r>
              <w:rPr>
                <w:rFonts w:hAnsi="宋体"/>
                <w:color w:val="auto"/>
                <w:kern w:val="0"/>
                <w:szCs w:val="30"/>
                <w:highlight w:val="none"/>
              </w:rPr>
              <w:t>名称</w:t>
            </w:r>
          </w:p>
        </w:tc>
        <w:tc>
          <w:tcPr>
            <w:tcW w:w="851" w:type="dxa"/>
            <w:tcBorders>
              <w:top w:val="single" w:color="auto" w:sz="12" w:space="0"/>
              <w:bottom w:val="double" w:color="auto" w:sz="6" w:space="0"/>
            </w:tcBorders>
            <w:noWrap w:val="0"/>
            <w:vAlign w:val="top"/>
          </w:tcPr>
          <w:p w14:paraId="0AA53843">
            <w:pPr>
              <w:keepNext/>
              <w:spacing w:line="440" w:lineRule="exact"/>
              <w:ind w:left="63" w:right="63"/>
              <w:rPr>
                <w:rFonts w:hAnsi="宋体"/>
                <w:color w:val="auto"/>
                <w:kern w:val="0"/>
                <w:szCs w:val="30"/>
                <w:highlight w:val="none"/>
              </w:rPr>
            </w:pPr>
            <w:r>
              <w:rPr>
                <w:rFonts w:hAnsi="宋体"/>
                <w:color w:val="auto"/>
                <w:kern w:val="0"/>
                <w:szCs w:val="30"/>
                <w:highlight w:val="none"/>
              </w:rPr>
              <w:t>单位</w:t>
            </w:r>
          </w:p>
        </w:tc>
        <w:tc>
          <w:tcPr>
            <w:tcW w:w="774" w:type="dxa"/>
            <w:tcBorders>
              <w:top w:val="single" w:color="auto" w:sz="12" w:space="0"/>
              <w:bottom w:val="double" w:color="auto" w:sz="6" w:space="0"/>
            </w:tcBorders>
            <w:noWrap w:val="0"/>
            <w:vAlign w:val="top"/>
          </w:tcPr>
          <w:p w14:paraId="28AF0A29">
            <w:pPr>
              <w:keepNext/>
              <w:spacing w:line="440" w:lineRule="exact"/>
              <w:ind w:left="63" w:right="63"/>
              <w:rPr>
                <w:rFonts w:hAnsi="宋体"/>
                <w:color w:val="auto"/>
                <w:kern w:val="0"/>
                <w:szCs w:val="30"/>
                <w:highlight w:val="none"/>
              </w:rPr>
            </w:pPr>
            <w:r>
              <w:rPr>
                <w:rFonts w:hAnsi="宋体"/>
                <w:color w:val="auto"/>
                <w:kern w:val="0"/>
                <w:szCs w:val="30"/>
                <w:highlight w:val="none"/>
              </w:rPr>
              <w:t>数量</w:t>
            </w:r>
          </w:p>
        </w:tc>
        <w:tc>
          <w:tcPr>
            <w:tcW w:w="1352" w:type="dxa"/>
            <w:tcBorders>
              <w:top w:val="single" w:color="auto" w:sz="12" w:space="0"/>
              <w:bottom w:val="double" w:color="auto" w:sz="6" w:space="0"/>
            </w:tcBorders>
            <w:noWrap w:val="0"/>
            <w:vAlign w:val="top"/>
          </w:tcPr>
          <w:p w14:paraId="2E394DD6">
            <w:pPr>
              <w:keepNext/>
              <w:spacing w:line="440" w:lineRule="exact"/>
              <w:ind w:left="63" w:right="63"/>
              <w:rPr>
                <w:rFonts w:hAnsi="宋体"/>
                <w:color w:val="auto"/>
                <w:kern w:val="0"/>
                <w:szCs w:val="30"/>
                <w:highlight w:val="none"/>
              </w:rPr>
            </w:pPr>
            <w:r>
              <w:rPr>
                <w:rFonts w:hAnsi="宋体"/>
                <w:color w:val="auto"/>
                <w:kern w:val="0"/>
                <w:szCs w:val="30"/>
                <w:highlight w:val="none"/>
              </w:rPr>
              <w:t>单价</w:t>
            </w:r>
            <w:r>
              <w:rPr>
                <w:rFonts w:hint="eastAsia" w:hAnsi="宋体"/>
                <w:color w:val="auto"/>
                <w:kern w:val="0"/>
                <w:szCs w:val="30"/>
                <w:highlight w:val="none"/>
              </w:rPr>
              <w:t>（元）</w:t>
            </w:r>
          </w:p>
        </w:tc>
        <w:tc>
          <w:tcPr>
            <w:tcW w:w="1418" w:type="dxa"/>
            <w:tcBorders>
              <w:top w:val="single" w:color="auto" w:sz="12" w:space="0"/>
              <w:bottom w:val="double" w:color="auto" w:sz="6" w:space="0"/>
            </w:tcBorders>
            <w:noWrap w:val="0"/>
            <w:vAlign w:val="top"/>
          </w:tcPr>
          <w:p w14:paraId="142E3FF7">
            <w:pPr>
              <w:keepNext/>
              <w:spacing w:line="440" w:lineRule="exact"/>
              <w:ind w:left="63" w:right="63"/>
              <w:rPr>
                <w:rFonts w:hAnsi="宋体"/>
                <w:color w:val="auto"/>
                <w:kern w:val="0"/>
                <w:szCs w:val="30"/>
                <w:highlight w:val="none"/>
              </w:rPr>
            </w:pPr>
            <w:r>
              <w:rPr>
                <w:rFonts w:hAnsi="宋体"/>
                <w:color w:val="auto"/>
                <w:kern w:val="0"/>
                <w:szCs w:val="30"/>
                <w:highlight w:val="none"/>
              </w:rPr>
              <w:t>合价</w:t>
            </w:r>
            <w:r>
              <w:rPr>
                <w:rFonts w:hint="eastAsia" w:hAnsi="宋体"/>
                <w:color w:val="auto"/>
                <w:kern w:val="0"/>
                <w:szCs w:val="30"/>
                <w:highlight w:val="none"/>
              </w:rPr>
              <w:t>（元）</w:t>
            </w:r>
          </w:p>
        </w:tc>
        <w:tc>
          <w:tcPr>
            <w:tcW w:w="1701" w:type="dxa"/>
            <w:tcBorders>
              <w:top w:val="single" w:color="auto" w:sz="12" w:space="0"/>
              <w:bottom w:val="double" w:color="auto" w:sz="6" w:space="0"/>
            </w:tcBorders>
            <w:noWrap w:val="0"/>
            <w:vAlign w:val="top"/>
          </w:tcPr>
          <w:p w14:paraId="6AA9127B">
            <w:pPr>
              <w:keepNext/>
              <w:spacing w:line="440" w:lineRule="exact"/>
              <w:ind w:left="63" w:right="63"/>
              <w:rPr>
                <w:rFonts w:hAnsi="宋体"/>
                <w:color w:val="auto"/>
                <w:kern w:val="0"/>
                <w:szCs w:val="30"/>
                <w:highlight w:val="none"/>
              </w:rPr>
            </w:pPr>
            <w:r>
              <w:rPr>
                <w:rFonts w:hAnsi="宋体"/>
                <w:color w:val="auto"/>
                <w:kern w:val="0"/>
                <w:szCs w:val="30"/>
                <w:highlight w:val="none"/>
              </w:rPr>
              <w:t>备注</w:t>
            </w:r>
          </w:p>
        </w:tc>
      </w:tr>
      <w:tr w14:paraId="2944B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4806FFFA">
            <w:pPr>
              <w:keepNext/>
              <w:spacing w:line="440" w:lineRule="exact"/>
              <w:ind w:left="63" w:right="63"/>
              <w:rPr>
                <w:rFonts w:hAnsi="宋体"/>
                <w:color w:val="auto"/>
                <w:kern w:val="0"/>
                <w:szCs w:val="30"/>
                <w:highlight w:val="none"/>
              </w:rPr>
            </w:pPr>
          </w:p>
        </w:tc>
        <w:tc>
          <w:tcPr>
            <w:tcW w:w="1984" w:type="dxa"/>
            <w:tcBorders>
              <w:top w:val="double" w:color="auto" w:sz="6" w:space="0"/>
              <w:bottom w:val="single" w:color="auto" w:sz="6" w:space="0"/>
            </w:tcBorders>
            <w:noWrap w:val="0"/>
            <w:vAlign w:val="top"/>
          </w:tcPr>
          <w:p w14:paraId="6BF54628">
            <w:pPr>
              <w:keepNext/>
              <w:spacing w:line="440" w:lineRule="exact"/>
              <w:ind w:left="63" w:right="63"/>
              <w:rPr>
                <w:rFonts w:hAnsi="宋体"/>
                <w:color w:val="auto"/>
                <w:kern w:val="0"/>
                <w:szCs w:val="30"/>
                <w:highlight w:val="none"/>
              </w:rPr>
            </w:pPr>
          </w:p>
        </w:tc>
        <w:tc>
          <w:tcPr>
            <w:tcW w:w="851" w:type="dxa"/>
            <w:tcBorders>
              <w:top w:val="double" w:color="auto" w:sz="6" w:space="0"/>
              <w:bottom w:val="single" w:color="auto" w:sz="6" w:space="0"/>
            </w:tcBorders>
            <w:noWrap w:val="0"/>
            <w:vAlign w:val="top"/>
          </w:tcPr>
          <w:p w14:paraId="69DB6101">
            <w:pPr>
              <w:keepNext/>
              <w:spacing w:line="440" w:lineRule="exact"/>
              <w:ind w:left="63" w:right="63"/>
              <w:rPr>
                <w:rFonts w:hAnsi="宋体"/>
                <w:color w:val="auto"/>
                <w:kern w:val="0"/>
                <w:szCs w:val="30"/>
                <w:highlight w:val="none"/>
              </w:rPr>
            </w:pPr>
          </w:p>
        </w:tc>
        <w:tc>
          <w:tcPr>
            <w:tcW w:w="774" w:type="dxa"/>
            <w:tcBorders>
              <w:top w:val="double" w:color="auto" w:sz="6" w:space="0"/>
              <w:bottom w:val="single" w:color="auto" w:sz="6" w:space="0"/>
            </w:tcBorders>
            <w:noWrap w:val="0"/>
            <w:vAlign w:val="top"/>
          </w:tcPr>
          <w:p w14:paraId="59DD888A">
            <w:pPr>
              <w:keepNext/>
              <w:spacing w:line="440" w:lineRule="exact"/>
              <w:ind w:left="63" w:right="63"/>
              <w:rPr>
                <w:rFonts w:hAnsi="宋体"/>
                <w:color w:val="auto"/>
                <w:kern w:val="0"/>
                <w:szCs w:val="30"/>
                <w:highlight w:val="none"/>
              </w:rPr>
            </w:pPr>
          </w:p>
        </w:tc>
        <w:tc>
          <w:tcPr>
            <w:tcW w:w="1352" w:type="dxa"/>
            <w:tcBorders>
              <w:top w:val="double" w:color="auto" w:sz="6" w:space="0"/>
              <w:bottom w:val="single" w:color="auto" w:sz="6" w:space="0"/>
            </w:tcBorders>
            <w:noWrap w:val="0"/>
            <w:vAlign w:val="top"/>
          </w:tcPr>
          <w:p w14:paraId="034954A3">
            <w:pPr>
              <w:keepNext/>
              <w:spacing w:line="440" w:lineRule="exact"/>
              <w:ind w:left="63" w:right="63"/>
              <w:rPr>
                <w:rFonts w:hAnsi="宋体"/>
                <w:color w:val="auto"/>
                <w:kern w:val="0"/>
                <w:szCs w:val="30"/>
                <w:highlight w:val="none"/>
              </w:rPr>
            </w:pPr>
          </w:p>
        </w:tc>
        <w:tc>
          <w:tcPr>
            <w:tcW w:w="1418" w:type="dxa"/>
            <w:tcBorders>
              <w:top w:val="double" w:color="auto" w:sz="6" w:space="0"/>
              <w:bottom w:val="single" w:color="auto" w:sz="6" w:space="0"/>
            </w:tcBorders>
            <w:noWrap w:val="0"/>
            <w:vAlign w:val="top"/>
          </w:tcPr>
          <w:p w14:paraId="353F050C">
            <w:pPr>
              <w:keepNext/>
              <w:spacing w:line="440" w:lineRule="exact"/>
              <w:ind w:left="63" w:right="63"/>
              <w:rPr>
                <w:rFonts w:hAnsi="宋体"/>
                <w:color w:val="auto"/>
                <w:kern w:val="0"/>
                <w:szCs w:val="30"/>
                <w:highlight w:val="none"/>
              </w:rPr>
            </w:pPr>
          </w:p>
        </w:tc>
        <w:tc>
          <w:tcPr>
            <w:tcW w:w="1701" w:type="dxa"/>
            <w:tcBorders>
              <w:top w:val="double" w:color="auto" w:sz="6" w:space="0"/>
              <w:bottom w:val="single" w:color="auto" w:sz="6" w:space="0"/>
            </w:tcBorders>
            <w:noWrap w:val="0"/>
            <w:vAlign w:val="top"/>
          </w:tcPr>
          <w:p w14:paraId="0B5B6600">
            <w:pPr>
              <w:keepNext/>
              <w:spacing w:line="440" w:lineRule="exact"/>
              <w:ind w:left="63" w:right="63"/>
              <w:rPr>
                <w:rFonts w:hAnsi="宋体"/>
                <w:color w:val="auto"/>
                <w:kern w:val="0"/>
                <w:szCs w:val="30"/>
                <w:highlight w:val="none"/>
              </w:rPr>
            </w:pPr>
          </w:p>
        </w:tc>
      </w:tr>
      <w:tr w14:paraId="19D4F8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5B7F48F1">
            <w:pPr>
              <w:keepNext/>
              <w:spacing w:line="440" w:lineRule="exact"/>
              <w:ind w:left="63" w:right="63"/>
              <w:rPr>
                <w:rFonts w:hAnsi="宋体"/>
                <w:color w:val="auto"/>
                <w:kern w:val="0"/>
                <w:szCs w:val="30"/>
                <w:highlight w:val="none"/>
              </w:rPr>
            </w:pPr>
          </w:p>
        </w:tc>
        <w:tc>
          <w:tcPr>
            <w:tcW w:w="1984" w:type="dxa"/>
            <w:tcBorders>
              <w:top w:val="nil"/>
            </w:tcBorders>
            <w:noWrap w:val="0"/>
            <w:vAlign w:val="top"/>
          </w:tcPr>
          <w:p w14:paraId="2020335F">
            <w:pPr>
              <w:keepNext/>
              <w:spacing w:line="440" w:lineRule="exact"/>
              <w:ind w:left="63" w:right="63"/>
              <w:rPr>
                <w:rFonts w:hAnsi="宋体"/>
                <w:color w:val="auto"/>
                <w:kern w:val="0"/>
                <w:szCs w:val="30"/>
                <w:highlight w:val="none"/>
              </w:rPr>
            </w:pPr>
          </w:p>
        </w:tc>
        <w:tc>
          <w:tcPr>
            <w:tcW w:w="851" w:type="dxa"/>
            <w:tcBorders>
              <w:top w:val="nil"/>
            </w:tcBorders>
            <w:noWrap w:val="0"/>
            <w:vAlign w:val="top"/>
          </w:tcPr>
          <w:p w14:paraId="33E48AC7">
            <w:pPr>
              <w:keepNext/>
              <w:spacing w:line="440" w:lineRule="exact"/>
              <w:ind w:left="63" w:right="63"/>
              <w:rPr>
                <w:rFonts w:hAnsi="宋体"/>
                <w:color w:val="auto"/>
                <w:kern w:val="0"/>
                <w:szCs w:val="30"/>
                <w:highlight w:val="none"/>
              </w:rPr>
            </w:pPr>
          </w:p>
        </w:tc>
        <w:tc>
          <w:tcPr>
            <w:tcW w:w="774" w:type="dxa"/>
            <w:tcBorders>
              <w:top w:val="nil"/>
            </w:tcBorders>
            <w:noWrap w:val="0"/>
            <w:vAlign w:val="top"/>
          </w:tcPr>
          <w:p w14:paraId="31D8FC75">
            <w:pPr>
              <w:keepNext/>
              <w:spacing w:line="440" w:lineRule="exact"/>
              <w:ind w:left="63" w:right="63"/>
              <w:rPr>
                <w:rFonts w:hAnsi="宋体"/>
                <w:color w:val="auto"/>
                <w:kern w:val="0"/>
                <w:szCs w:val="30"/>
                <w:highlight w:val="none"/>
              </w:rPr>
            </w:pPr>
          </w:p>
        </w:tc>
        <w:tc>
          <w:tcPr>
            <w:tcW w:w="1352" w:type="dxa"/>
            <w:tcBorders>
              <w:top w:val="nil"/>
            </w:tcBorders>
            <w:noWrap w:val="0"/>
            <w:vAlign w:val="top"/>
          </w:tcPr>
          <w:p w14:paraId="78FEAE88">
            <w:pPr>
              <w:keepNext/>
              <w:spacing w:line="440" w:lineRule="exact"/>
              <w:ind w:left="63" w:right="63"/>
              <w:rPr>
                <w:rFonts w:hAnsi="宋体"/>
                <w:color w:val="auto"/>
                <w:kern w:val="0"/>
                <w:szCs w:val="30"/>
                <w:highlight w:val="none"/>
              </w:rPr>
            </w:pPr>
          </w:p>
        </w:tc>
        <w:tc>
          <w:tcPr>
            <w:tcW w:w="1418" w:type="dxa"/>
            <w:tcBorders>
              <w:top w:val="nil"/>
            </w:tcBorders>
            <w:noWrap w:val="0"/>
            <w:vAlign w:val="top"/>
          </w:tcPr>
          <w:p w14:paraId="69A50796">
            <w:pPr>
              <w:keepNext/>
              <w:spacing w:line="440" w:lineRule="exact"/>
              <w:ind w:left="63" w:right="63"/>
              <w:rPr>
                <w:rFonts w:hAnsi="宋体"/>
                <w:color w:val="auto"/>
                <w:kern w:val="0"/>
                <w:szCs w:val="30"/>
                <w:highlight w:val="none"/>
              </w:rPr>
            </w:pPr>
          </w:p>
        </w:tc>
        <w:tc>
          <w:tcPr>
            <w:tcW w:w="1701" w:type="dxa"/>
            <w:tcBorders>
              <w:top w:val="nil"/>
            </w:tcBorders>
            <w:noWrap w:val="0"/>
            <w:vAlign w:val="top"/>
          </w:tcPr>
          <w:p w14:paraId="13CB90F8">
            <w:pPr>
              <w:keepNext/>
              <w:spacing w:line="440" w:lineRule="exact"/>
              <w:ind w:left="63" w:right="63"/>
              <w:rPr>
                <w:rFonts w:hAnsi="宋体"/>
                <w:color w:val="auto"/>
                <w:kern w:val="0"/>
                <w:szCs w:val="30"/>
                <w:highlight w:val="none"/>
              </w:rPr>
            </w:pPr>
          </w:p>
        </w:tc>
      </w:tr>
      <w:tr w14:paraId="06CB0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5667B0A">
            <w:pPr>
              <w:keepNext/>
              <w:spacing w:line="440" w:lineRule="exact"/>
              <w:ind w:left="63" w:right="63"/>
              <w:rPr>
                <w:rFonts w:hAnsi="宋体"/>
                <w:color w:val="auto"/>
                <w:kern w:val="0"/>
                <w:szCs w:val="30"/>
                <w:highlight w:val="none"/>
              </w:rPr>
            </w:pPr>
          </w:p>
        </w:tc>
        <w:tc>
          <w:tcPr>
            <w:tcW w:w="1984" w:type="dxa"/>
            <w:noWrap w:val="0"/>
            <w:vAlign w:val="top"/>
          </w:tcPr>
          <w:p w14:paraId="624FA7B4">
            <w:pPr>
              <w:keepNext/>
              <w:spacing w:line="440" w:lineRule="exact"/>
              <w:ind w:left="63" w:right="63"/>
              <w:rPr>
                <w:rFonts w:hAnsi="宋体"/>
                <w:color w:val="auto"/>
                <w:kern w:val="0"/>
                <w:szCs w:val="30"/>
                <w:highlight w:val="none"/>
              </w:rPr>
            </w:pPr>
          </w:p>
        </w:tc>
        <w:tc>
          <w:tcPr>
            <w:tcW w:w="851" w:type="dxa"/>
            <w:noWrap w:val="0"/>
            <w:vAlign w:val="top"/>
          </w:tcPr>
          <w:p w14:paraId="4F790BDF">
            <w:pPr>
              <w:keepNext/>
              <w:spacing w:line="440" w:lineRule="exact"/>
              <w:ind w:left="63" w:right="63"/>
              <w:rPr>
                <w:rFonts w:hAnsi="宋体"/>
                <w:color w:val="auto"/>
                <w:kern w:val="0"/>
                <w:szCs w:val="30"/>
                <w:highlight w:val="none"/>
              </w:rPr>
            </w:pPr>
          </w:p>
        </w:tc>
        <w:tc>
          <w:tcPr>
            <w:tcW w:w="774" w:type="dxa"/>
            <w:noWrap w:val="0"/>
            <w:vAlign w:val="top"/>
          </w:tcPr>
          <w:p w14:paraId="66E952FE">
            <w:pPr>
              <w:keepNext/>
              <w:spacing w:line="440" w:lineRule="exact"/>
              <w:ind w:left="63" w:right="63"/>
              <w:rPr>
                <w:rFonts w:hAnsi="宋体"/>
                <w:color w:val="auto"/>
                <w:kern w:val="0"/>
                <w:szCs w:val="30"/>
                <w:highlight w:val="none"/>
              </w:rPr>
            </w:pPr>
          </w:p>
        </w:tc>
        <w:tc>
          <w:tcPr>
            <w:tcW w:w="1352" w:type="dxa"/>
            <w:noWrap w:val="0"/>
            <w:vAlign w:val="top"/>
          </w:tcPr>
          <w:p w14:paraId="554B666C">
            <w:pPr>
              <w:keepNext/>
              <w:spacing w:line="440" w:lineRule="exact"/>
              <w:ind w:left="63" w:right="63"/>
              <w:rPr>
                <w:rFonts w:hAnsi="宋体"/>
                <w:color w:val="auto"/>
                <w:kern w:val="0"/>
                <w:szCs w:val="30"/>
                <w:highlight w:val="none"/>
              </w:rPr>
            </w:pPr>
          </w:p>
        </w:tc>
        <w:tc>
          <w:tcPr>
            <w:tcW w:w="1418" w:type="dxa"/>
            <w:noWrap w:val="0"/>
            <w:vAlign w:val="top"/>
          </w:tcPr>
          <w:p w14:paraId="6E6CC268">
            <w:pPr>
              <w:keepNext/>
              <w:spacing w:line="440" w:lineRule="exact"/>
              <w:ind w:left="63" w:right="63"/>
              <w:rPr>
                <w:rFonts w:hAnsi="宋体"/>
                <w:color w:val="auto"/>
                <w:kern w:val="0"/>
                <w:szCs w:val="30"/>
                <w:highlight w:val="none"/>
              </w:rPr>
            </w:pPr>
          </w:p>
        </w:tc>
        <w:tc>
          <w:tcPr>
            <w:tcW w:w="1701" w:type="dxa"/>
            <w:noWrap w:val="0"/>
            <w:vAlign w:val="top"/>
          </w:tcPr>
          <w:p w14:paraId="66B6B5B7">
            <w:pPr>
              <w:keepNext/>
              <w:spacing w:line="440" w:lineRule="exact"/>
              <w:ind w:left="63" w:right="63"/>
              <w:rPr>
                <w:rFonts w:hAnsi="宋体"/>
                <w:color w:val="auto"/>
                <w:kern w:val="0"/>
                <w:szCs w:val="30"/>
                <w:highlight w:val="none"/>
              </w:rPr>
            </w:pPr>
          </w:p>
        </w:tc>
      </w:tr>
      <w:tr w14:paraId="24117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74DEFE">
            <w:pPr>
              <w:keepNext/>
              <w:spacing w:line="440" w:lineRule="exact"/>
              <w:ind w:left="63" w:right="63"/>
              <w:rPr>
                <w:rFonts w:hAnsi="宋体"/>
                <w:color w:val="auto"/>
                <w:kern w:val="0"/>
                <w:szCs w:val="30"/>
                <w:highlight w:val="none"/>
              </w:rPr>
            </w:pPr>
          </w:p>
        </w:tc>
        <w:tc>
          <w:tcPr>
            <w:tcW w:w="1984" w:type="dxa"/>
            <w:noWrap w:val="0"/>
            <w:vAlign w:val="top"/>
          </w:tcPr>
          <w:p w14:paraId="3E0F5328">
            <w:pPr>
              <w:keepNext/>
              <w:spacing w:line="440" w:lineRule="exact"/>
              <w:ind w:left="63" w:right="63"/>
              <w:rPr>
                <w:rFonts w:hAnsi="宋体"/>
                <w:color w:val="auto"/>
                <w:kern w:val="0"/>
                <w:szCs w:val="30"/>
                <w:highlight w:val="none"/>
              </w:rPr>
            </w:pPr>
          </w:p>
        </w:tc>
        <w:tc>
          <w:tcPr>
            <w:tcW w:w="851" w:type="dxa"/>
            <w:noWrap w:val="0"/>
            <w:vAlign w:val="top"/>
          </w:tcPr>
          <w:p w14:paraId="4FC9F63C">
            <w:pPr>
              <w:keepNext/>
              <w:spacing w:line="440" w:lineRule="exact"/>
              <w:ind w:left="63" w:right="63"/>
              <w:rPr>
                <w:rFonts w:hAnsi="宋体"/>
                <w:color w:val="auto"/>
                <w:kern w:val="0"/>
                <w:szCs w:val="30"/>
                <w:highlight w:val="none"/>
              </w:rPr>
            </w:pPr>
          </w:p>
        </w:tc>
        <w:tc>
          <w:tcPr>
            <w:tcW w:w="774" w:type="dxa"/>
            <w:noWrap w:val="0"/>
            <w:vAlign w:val="top"/>
          </w:tcPr>
          <w:p w14:paraId="6A9F5F22">
            <w:pPr>
              <w:keepNext/>
              <w:spacing w:line="440" w:lineRule="exact"/>
              <w:ind w:left="63" w:right="63"/>
              <w:rPr>
                <w:rFonts w:hAnsi="宋体"/>
                <w:color w:val="auto"/>
                <w:kern w:val="0"/>
                <w:szCs w:val="30"/>
                <w:highlight w:val="none"/>
              </w:rPr>
            </w:pPr>
          </w:p>
        </w:tc>
        <w:tc>
          <w:tcPr>
            <w:tcW w:w="1352" w:type="dxa"/>
            <w:noWrap w:val="0"/>
            <w:vAlign w:val="top"/>
          </w:tcPr>
          <w:p w14:paraId="4B6E054C">
            <w:pPr>
              <w:keepNext/>
              <w:spacing w:line="440" w:lineRule="exact"/>
              <w:ind w:left="63" w:right="63"/>
              <w:rPr>
                <w:rFonts w:hAnsi="宋体"/>
                <w:color w:val="auto"/>
                <w:kern w:val="0"/>
                <w:szCs w:val="30"/>
                <w:highlight w:val="none"/>
              </w:rPr>
            </w:pPr>
          </w:p>
        </w:tc>
        <w:tc>
          <w:tcPr>
            <w:tcW w:w="1418" w:type="dxa"/>
            <w:noWrap w:val="0"/>
            <w:vAlign w:val="top"/>
          </w:tcPr>
          <w:p w14:paraId="04004D85">
            <w:pPr>
              <w:keepNext/>
              <w:spacing w:line="440" w:lineRule="exact"/>
              <w:ind w:left="63" w:right="63"/>
              <w:rPr>
                <w:rFonts w:hAnsi="宋体"/>
                <w:color w:val="auto"/>
                <w:kern w:val="0"/>
                <w:szCs w:val="30"/>
                <w:highlight w:val="none"/>
              </w:rPr>
            </w:pPr>
          </w:p>
        </w:tc>
        <w:tc>
          <w:tcPr>
            <w:tcW w:w="1701" w:type="dxa"/>
            <w:noWrap w:val="0"/>
            <w:vAlign w:val="top"/>
          </w:tcPr>
          <w:p w14:paraId="2294519B">
            <w:pPr>
              <w:keepNext/>
              <w:spacing w:line="440" w:lineRule="exact"/>
              <w:ind w:left="63" w:right="63"/>
              <w:rPr>
                <w:rFonts w:hAnsi="宋体"/>
                <w:color w:val="auto"/>
                <w:kern w:val="0"/>
                <w:szCs w:val="30"/>
                <w:highlight w:val="none"/>
              </w:rPr>
            </w:pPr>
          </w:p>
        </w:tc>
      </w:tr>
      <w:tr w14:paraId="0F11E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4E72EA4">
            <w:pPr>
              <w:keepNext/>
              <w:spacing w:line="440" w:lineRule="exact"/>
              <w:ind w:left="63" w:right="63"/>
              <w:rPr>
                <w:rFonts w:hAnsi="宋体"/>
                <w:color w:val="auto"/>
                <w:kern w:val="0"/>
                <w:szCs w:val="30"/>
                <w:highlight w:val="none"/>
              </w:rPr>
            </w:pPr>
          </w:p>
        </w:tc>
        <w:tc>
          <w:tcPr>
            <w:tcW w:w="1984" w:type="dxa"/>
            <w:noWrap w:val="0"/>
            <w:vAlign w:val="top"/>
          </w:tcPr>
          <w:p w14:paraId="63C9EA51">
            <w:pPr>
              <w:keepNext/>
              <w:spacing w:line="440" w:lineRule="exact"/>
              <w:ind w:left="63" w:right="63"/>
              <w:rPr>
                <w:rFonts w:hAnsi="宋体"/>
                <w:color w:val="auto"/>
                <w:kern w:val="0"/>
                <w:szCs w:val="30"/>
                <w:highlight w:val="none"/>
              </w:rPr>
            </w:pPr>
          </w:p>
        </w:tc>
        <w:tc>
          <w:tcPr>
            <w:tcW w:w="851" w:type="dxa"/>
            <w:noWrap w:val="0"/>
            <w:vAlign w:val="top"/>
          </w:tcPr>
          <w:p w14:paraId="006BFAB6">
            <w:pPr>
              <w:keepNext/>
              <w:spacing w:line="440" w:lineRule="exact"/>
              <w:ind w:left="63" w:right="63"/>
              <w:rPr>
                <w:rFonts w:hAnsi="宋体"/>
                <w:color w:val="auto"/>
                <w:kern w:val="0"/>
                <w:szCs w:val="30"/>
                <w:highlight w:val="none"/>
              </w:rPr>
            </w:pPr>
          </w:p>
        </w:tc>
        <w:tc>
          <w:tcPr>
            <w:tcW w:w="774" w:type="dxa"/>
            <w:noWrap w:val="0"/>
            <w:vAlign w:val="top"/>
          </w:tcPr>
          <w:p w14:paraId="77BDDA42">
            <w:pPr>
              <w:keepNext/>
              <w:spacing w:line="440" w:lineRule="exact"/>
              <w:ind w:left="63" w:right="63"/>
              <w:rPr>
                <w:rFonts w:hAnsi="宋体"/>
                <w:color w:val="auto"/>
                <w:kern w:val="0"/>
                <w:szCs w:val="30"/>
                <w:highlight w:val="none"/>
              </w:rPr>
            </w:pPr>
          </w:p>
        </w:tc>
        <w:tc>
          <w:tcPr>
            <w:tcW w:w="1352" w:type="dxa"/>
            <w:noWrap w:val="0"/>
            <w:vAlign w:val="top"/>
          </w:tcPr>
          <w:p w14:paraId="30C3E99C">
            <w:pPr>
              <w:keepNext/>
              <w:spacing w:line="440" w:lineRule="exact"/>
              <w:ind w:left="63" w:right="63"/>
              <w:rPr>
                <w:rFonts w:hAnsi="宋体"/>
                <w:color w:val="auto"/>
                <w:kern w:val="0"/>
                <w:szCs w:val="30"/>
                <w:highlight w:val="none"/>
              </w:rPr>
            </w:pPr>
          </w:p>
        </w:tc>
        <w:tc>
          <w:tcPr>
            <w:tcW w:w="1418" w:type="dxa"/>
            <w:noWrap w:val="0"/>
            <w:vAlign w:val="top"/>
          </w:tcPr>
          <w:p w14:paraId="036D2C20">
            <w:pPr>
              <w:keepNext/>
              <w:spacing w:line="440" w:lineRule="exact"/>
              <w:ind w:left="63" w:right="63"/>
              <w:rPr>
                <w:rFonts w:hAnsi="宋体"/>
                <w:color w:val="auto"/>
                <w:kern w:val="0"/>
                <w:szCs w:val="30"/>
                <w:highlight w:val="none"/>
              </w:rPr>
            </w:pPr>
          </w:p>
        </w:tc>
        <w:tc>
          <w:tcPr>
            <w:tcW w:w="1701" w:type="dxa"/>
            <w:noWrap w:val="0"/>
            <w:vAlign w:val="top"/>
          </w:tcPr>
          <w:p w14:paraId="735A5427">
            <w:pPr>
              <w:keepNext/>
              <w:spacing w:line="440" w:lineRule="exact"/>
              <w:ind w:left="63" w:right="63"/>
              <w:rPr>
                <w:rFonts w:hAnsi="宋体"/>
                <w:color w:val="auto"/>
                <w:kern w:val="0"/>
                <w:szCs w:val="30"/>
                <w:highlight w:val="none"/>
              </w:rPr>
            </w:pPr>
          </w:p>
        </w:tc>
      </w:tr>
      <w:tr w14:paraId="558774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D4D89BE">
            <w:pPr>
              <w:keepNext/>
              <w:spacing w:line="440" w:lineRule="exact"/>
              <w:ind w:left="63" w:right="63"/>
              <w:rPr>
                <w:rFonts w:hAnsi="宋体"/>
                <w:color w:val="auto"/>
                <w:kern w:val="0"/>
                <w:szCs w:val="30"/>
                <w:highlight w:val="none"/>
              </w:rPr>
            </w:pPr>
          </w:p>
        </w:tc>
        <w:tc>
          <w:tcPr>
            <w:tcW w:w="1984" w:type="dxa"/>
            <w:noWrap w:val="0"/>
            <w:vAlign w:val="top"/>
          </w:tcPr>
          <w:p w14:paraId="746250C0">
            <w:pPr>
              <w:keepNext/>
              <w:spacing w:line="440" w:lineRule="exact"/>
              <w:ind w:left="63" w:right="63"/>
              <w:rPr>
                <w:rFonts w:hAnsi="宋体"/>
                <w:color w:val="auto"/>
                <w:kern w:val="0"/>
                <w:szCs w:val="30"/>
                <w:highlight w:val="none"/>
              </w:rPr>
            </w:pPr>
          </w:p>
        </w:tc>
        <w:tc>
          <w:tcPr>
            <w:tcW w:w="851" w:type="dxa"/>
            <w:noWrap w:val="0"/>
            <w:vAlign w:val="top"/>
          </w:tcPr>
          <w:p w14:paraId="48B04112">
            <w:pPr>
              <w:keepNext/>
              <w:spacing w:line="440" w:lineRule="exact"/>
              <w:ind w:left="63" w:right="63"/>
              <w:rPr>
                <w:rFonts w:hAnsi="宋体"/>
                <w:color w:val="auto"/>
                <w:kern w:val="0"/>
                <w:szCs w:val="30"/>
                <w:highlight w:val="none"/>
              </w:rPr>
            </w:pPr>
          </w:p>
        </w:tc>
        <w:tc>
          <w:tcPr>
            <w:tcW w:w="774" w:type="dxa"/>
            <w:noWrap w:val="0"/>
            <w:vAlign w:val="top"/>
          </w:tcPr>
          <w:p w14:paraId="7683A167">
            <w:pPr>
              <w:keepNext/>
              <w:spacing w:line="440" w:lineRule="exact"/>
              <w:ind w:left="63" w:right="63"/>
              <w:rPr>
                <w:rFonts w:hAnsi="宋体"/>
                <w:color w:val="auto"/>
                <w:kern w:val="0"/>
                <w:szCs w:val="30"/>
                <w:highlight w:val="none"/>
              </w:rPr>
            </w:pPr>
          </w:p>
        </w:tc>
        <w:tc>
          <w:tcPr>
            <w:tcW w:w="1352" w:type="dxa"/>
            <w:noWrap w:val="0"/>
            <w:vAlign w:val="top"/>
          </w:tcPr>
          <w:p w14:paraId="4E4E347A">
            <w:pPr>
              <w:keepNext/>
              <w:spacing w:line="440" w:lineRule="exact"/>
              <w:ind w:left="63" w:right="63"/>
              <w:rPr>
                <w:rFonts w:hAnsi="宋体"/>
                <w:color w:val="auto"/>
                <w:kern w:val="0"/>
                <w:szCs w:val="30"/>
                <w:highlight w:val="none"/>
              </w:rPr>
            </w:pPr>
          </w:p>
        </w:tc>
        <w:tc>
          <w:tcPr>
            <w:tcW w:w="1418" w:type="dxa"/>
            <w:noWrap w:val="0"/>
            <w:vAlign w:val="top"/>
          </w:tcPr>
          <w:p w14:paraId="09FF59E5">
            <w:pPr>
              <w:keepNext/>
              <w:spacing w:line="440" w:lineRule="exact"/>
              <w:ind w:left="63" w:right="63"/>
              <w:rPr>
                <w:rFonts w:hAnsi="宋体"/>
                <w:color w:val="auto"/>
                <w:kern w:val="0"/>
                <w:szCs w:val="30"/>
                <w:highlight w:val="none"/>
              </w:rPr>
            </w:pPr>
          </w:p>
        </w:tc>
        <w:tc>
          <w:tcPr>
            <w:tcW w:w="1701" w:type="dxa"/>
            <w:noWrap w:val="0"/>
            <w:vAlign w:val="top"/>
          </w:tcPr>
          <w:p w14:paraId="3C9C9547">
            <w:pPr>
              <w:keepNext/>
              <w:spacing w:line="440" w:lineRule="exact"/>
              <w:ind w:left="63" w:right="63"/>
              <w:rPr>
                <w:rFonts w:hAnsi="宋体"/>
                <w:color w:val="auto"/>
                <w:kern w:val="0"/>
                <w:szCs w:val="30"/>
                <w:highlight w:val="none"/>
              </w:rPr>
            </w:pPr>
          </w:p>
        </w:tc>
      </w:tr>
      <w:tr w14:paraId="60C931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5708C7A">
            <w:pPr>
              <w:keepNext/>
              <w:spacing w:line="440" w:lineRule="exact"/>
              <w:ind w:left="63" w:right="63"/>
              <w:rPr>
                <w:rFonts w:hAnsi="宋体"/>
                <w:color w:val="auto"/>
                <w:kern w:val="0"/>
                <w:szCs w:val="30"/>
                <w:highlight w:val="none"/>
              </w:rPr>
            </w:pPr>
          </w:p>
        </w:tc>
        <w:tc>
          <w:tcPr>
            <w:tcW w:w="1984" w:type="dxa"/>
            <w:noWrap w:val="0"/>
            <w:vAlign w:val="top"/>
          </w:tcPr>
          <w:p w14:paraId="61137D4A">
            <w:pPr>
              <w:keepNext/>
              <w:spacing w:line="440" w:lineRule="exact"/>
              <w:ind w:left="63" w:right="63"/>
              <w:rPr>
                <w:rFonts w:hAnsi="宋体"/>
                <w:color w:val="auto"/>
                <w:kern w:val="0"/>
                <w:szCs w:val="30"/>
                <w:highlight w:val="none"/>
              </w:rPr>
            </w:pPr>
          </w:p>
        </w:tc>
        <w:tc>
          <w:tcPr>
            <w:tcW w:w="851" w:type="dxa"/>
            <w:noWrap w:val="0"/>
            <w:vAlign w:val="top"/>
          </w:tcPr>
          <w:p w14:paraId="6C11A718">
            <w:pPr>
              <w:keepNext/>
              <w:spacing w:line="440" w:lineRule="exact"/>
              <w:ind w:left="63" w:right="63"/>
              <w:rPr>
                <w:rFonts w:hAnsi="宋体"/>
                <w:color w:val="auto"/>
                <w:kern w:val="0"/>
                <w:szCs w:val="30"/>
                <w:highlight w:val="none"/>
              </w:rPr>
            </w:pPr>
          </w:p>
        </w:tc>
        <w:tc>
          <w:tcPr>
            <w:tcW w:w="774" w:type="dxa"/>
            <w:noWrap w:val="0"/>
            <w:vAlign w:val="top"/>
          </w:tcPr>
          <w:p w14:paraId="56003FDC">
            <w:pPr>
              <w:keepNext/>
              <w:spacing w:line="440" w:lineRule="exact"/>
              <w:ind w:left="63" w:right="63"/>
              <w:rPr>
                <w:rFonts w:hAnsi="宋体"/>
                <w:color w:val="auto"/>
                <w:kern w:val="0"/>
                <w:szCs w:val="30"/>
                <w:highlight w:val="none"/>
              </w:rPr>
            </w:pPr>
          </w:p>
        </w:tc>
        <w:tc>
          <w:tcPr>
            <w:tcW w:w="1352" w:type="dxa"/>
            <w:noWrap w:val="0"/>
            <w:vAlign w:val="top"/>
          </w:tcPr>
          <w:p w14:paraId="53B5016E">
            <w:pPr>
              <w:keepNext/>
              <w:spacing w:line="440" w:lineRule="exact"/>
              <w:ind w:left="63" w:right="63"/>
              <w:rPr>
                <w:rFonts w:hAnsi="宋体"/>
                <w:color w:val="auto"/>
                <w:kern w:val="0"/>
                <w:szCs w:val="30"/>
                <w:highlight w:val="none"/>
              </w:rPr>
            </w:pPr>
          </w:p>
        </w:tc>
        <w:tc>
          <w:tcPr>
            <w:tcW w:w="1418" w:type="dxa"/>
            <w:noWrap w:val="0"/>
            <w:vAlign w:val="top"/>
          </w:tcPr>
          <w:p w14:paraId="74B8A342">
            <w:pPr>
              <w:keepNext/>
              <w:spacing w:line="440" w:lineRule="exact"/>
              <w:ind w:left="63" w:right="63"/>
              <w:rPr>
                <w:rFonts w:hAnsi="宋体"/>
                <w:color w:val="auto"/>
                <w:kern w:val="0"/>
                <w:szCs w:val="30"/>
                <w:highlight w:val="none"/>
              </w:rPr>
            </w:pPr>
          </w:p>
        </w:tc>
        <w:tc>
          <w:tcPr>
            <w:tcW w:w="1701" w:type="dxa"/>
            <w:noWrap w:val="0"/>
            <w:vAlign w:val="top"/>
          </w:tcPr>
          <w:p w14:paraId="517CC56D">
            <w:pPr>
              <w:keepNext/>
              <w:spacing w:line="440" w:lineRule="exact"/>
              <w:ind w:left="63" w:right="63"/>
              <w:rPr>
                <w:rFonts w:hAnsi="宋体"/>
                <w:color w:val="auto"/>
                <w:kern w:val="0"/>
                <w:szCs w:val="30"/>
                <w:highlight w:val="none"/>
              </w:rPr>
            </w:pPr>
          </w:p>
        </w:tc>
      </w:tr>
      <w:tr w14:paraId="3A2AE2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74F3230">
            <w:pPr>
              <w:keepNext/>
              <w:spacing w:line="440" w:lineRule="exact"/>
              <w:ind w:left="63" w:right="63"/>
              <w:rPr>
                <w:rFonts w:hAnsi="宋体"/>
                <w:color w:val="auto"/>
                <w:kern w:val="0"/>
                <w:szCs w:val="30"/>
                <w:highlight w:val="none"/>
              </w:rPr>
            </w:pPr>
          </w:p>
        </w:tc>
        <w:tc>
          <w:tcPr>
            <w:tcW w:w="1984" w:type="dxa"/>
            <w:noWrap w:val="0"/>
            <w:vAlign w:val="top"/>
          </w:tcPr>
          <w:p w14:paraId="162FFB51">
            <w:pPr>
              <w:keepNext/>
              <w:spacing w:line="440" w:lineRule="exact"/>
              <w:ind w:left="63" w:right="63"/>
              <w:rPr>
                <w:rFonts w:hAnsi="宋体"/>
                <w:color w:val="auto"/>
                <w:kern w:val="0"/>
                <w:szCs w:val="30"/>
                <w:highlight w:val="none"/>
              </w:rPr>
            </w:pPr>
          </w:p>
        </w:tc>
        <w:tc>
          <w:tcPr>
            <w:tcW w:w="851" w:type="dxa"/>
            <w:noWrap w:val="0"/>
            <w:vAlign w:val="top"/>
          </w:tcPr>
          <w:p w14:paraId="04B3DC4B">
            <w:pPr>
              <w:keepNext/>
              <w:spacing w:line="440" w:lineRule="exact"/>
              <w:ind w:left="63" w:right="63"/>
              <w:rPr>
                <w:rFonts w:hAnsi="宋体"/>
                <w:color w:val="auto"/>
                <w:kern w:val="0"/>
                <w:szCs w:val="30"/>
                <w:highlight w:val="none"/>
              </w:rPr>
            </w:pPr>
          </w:p>
        </w:tc>
        <w:tc>
          <w:tcPr>
            <w:tcW w:w="774" w:type="dxa"/>
            <w:noWrap w:val="0"/>
            <w:vAlign w:val="top"/>
          </w:tcPr>
          <w:p w14:paraId="18961B40">
            <w:pPr>
              <w:keepNext/>
              <w:spacing w:line="440" w:lineRule="exact"/>
              <w:ind w:left="63" w:right="63"/>
              <w:rPr>
                <w:rFonts w:hAnsi="宋体"/>
                <w:color w:val="auto"/>
                <w:kern w:val="0"/>
                <w:szCs w:val="30"/>
                <w:highlight w:val="none"/>
              </w:rPr>
            </w:pPr>
          </w:p>
        </w:tc>
        <w:tc>
          <w:tcPr>
            <w:tcW w:w="1352" w:type="dxa"/>
            <w:noWrap w:val="0"/>
            <w:vAlign w:val="top"/>
          </w:tcPr>
          <w:p w14:paraId="3FC7C3DC">
            <w:pPr>
              <w:keepNext/>
              <w:spacing w:line="440" w:lineRule="exact"/>
              <w:ind w:left="63" w:right="63"/>
              <w:rPr>
                <w:rFonts w:hAnsi="宋体"/>
                <w:color w:val="auto"/>
                <w:kern w:val="0"/>
                <w:szCs w:val="30"/>
                <w:highlight w:val="none"/>
              </w:rPr>
            </w:pPr>
          </w:p>
        </w:tc>
        <w:tc>
          <w:tcPr>
            <w:tcW w:w="1418" w:type="dxa"/>
            <w:noWrap w:val="0"/>
            <w:vAlign w:val="top"/>
          </w:tcPr>
          <w:p w14:paraId="38CE17B6">
            <w:pPr>
              <w:keepNext/>
              <w:spacing w:line="440" w:lineRule="exact"/>
              <w:ind w:left="63" w:right="63"/>
              <w:rPr>
                <w:rFonts w:hAnsi="宋体"/>
                <w:color w:val="auto"/>
                <w:kern w:val="0"/>
                <w:szCs w:val="30"/>
                <w:highlight w:val="none"/>
              </w:rPr>
            </w:pPr>
          </w:p>
        </w:tc>
        <w:tc>
          <w:tcPr>
            <w:tcW w:w="1701" w:type="dxa"/>
            <w:noWrap w:val="0"/>
            <w:vAlign w:val="top"/>
          </w:tcPr>
          <w:p w14:paraId="43E0C35E">
            <w:pPr>
              <w:keepNext/>
              <w:spacing w:line="440" w:lineRule="exact"/>
              <w:ind w:left="63" w:right="63"/>
              <w:rPr>
                <w:rFonts w:hAnsi="宋体"/>
                <w:color w:val="auto"/>
                <w:kern w:val="0"/>
                <w:szCs w:val="30"/>
                <w:highlight w:val="none"/>
              </w:rPr>
            </w:pPr>
          </w:p>
        </w:tc>
      </w:tr>
      <w:tr w14:paraId="4C2B32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DADFEDB">
            <w:pPr>
              <w:keepNext/>
              <w:spacing w:line="440" w:lineRule="exact"/>
              <w:ind w:left="63" w:right="63"/>
              <w:rPr>
                <w:rFonts w:hAnsi="宋体"/>
                <w:color w:val="auto"/>
                <w:kern w:val="0"/>
                <w:szCs w:val="30"/>
                <w:highlight w:val="none"/>
              </w:rPr>
            </w:pPr>
          </w:p>
        </w:tc>
        <w:tc>
          <w:tcPr>
            <w:tcW w:w="1984" w:type="dxa"/>
            <w:noWrap w:val="0"/>
            <w:vAlign w:val="top"/>
          </w:tcPr>
          <w:p w14:paraId="0F86E671">
            <w:pPr>
              <w:keepNext/>
              <w:spacing w:line="440" w:lineRule="exact"/>
              <w:ind w:left="63" w:right="63"/>
              <w:rPr>
                <w:rFonts w:hAnsi="宋体"/>
                <w:color w:val="auto"/>
                <w:kern w:val="0"/>
                <w:szCs w:val="30"/>
                <w:highlight w:val="none"/>
              </w:rPr>
            </w:pPr>
          </w:p>
        </w:tc>
        <w:tc>
          <w:tcPr>
            <w:tcW w:w="851" w:type="dxa"/>
            <w:noWrap w:val="0"/>
            <w:vAlign w:val="top"/>
          </w:tcPr>
          <w:p w14:paraId="2484BB8A">
            <w:pPr>
              <w:keepNext/>
              <w:spacing w:line="440" w:lineRule="exact"/>
              <w:ind w:left="63" w:right="63"/>
              <w:rPr>
                <w:rFonts w:hAnsi="宋体"/>
                <w:color w:val="auto"/>
                <w:kern w:val="0"/>
                <w:szCs w:val="30"/>
                <w:highlight w:val="none"/>
              </w:rPr>
            </w:pPr>
          </w:p>
        </w:tc>
        <w:tc>
          <w:tcPr>
            <w:tcW w:w="774" w:type="dxa"/>
            <w:noWrap w:val="0"/>
            <w:vAlign w:val="top"/>
          </w:tcPr>
          <w:p w14:paraId="76FC72E9">
            <w:pPr>
              <w:keepNext/>
              <w:spacing w:line="440" w:lineRule="exact"/>
              <w:ind w:left="63" w:right="63"/>
              <w:rPr>
                <w:rFonts w:hAnsi="宋体"/>
                <w:color w:val="auto"/>
                <w:kern w:val="0"/>
                <w:szCs w:val="30"/>
                <w:highlight w:val="none"/>
              </w:rPr>
            </w:pPr>
          </w:p>
        </w:tc>
        <w:tc>
          <w:tcPr>
            <w:tcW w:w="1352" w:type="dxa"/>
            <w:noWrap w:val="0"/>
            <w:vAlign w:val="top"/>
          </w:tcPr>
          <w:p w14:paraId="48AFCBE6">
            <w:pPr>
              <w:keepNext/>
              <w:spacing w:line="440" w:lineRule="exact"/>
              <w:ind w:left="63" w:right="63"/>
              <w:rPr>
                <w:rFonts w:hAnsi="宋体"/>
                <w:color w:val="auto"/>
                <w:kern w:val="0"/>
                <w:szCs w:val="30"/>
                <w:highlight w:val="none"/>
              </w:rPr>
            </w:pPr>
          </w:p>
        </w:tc>
        <w:tc>
          <w:tcPr>
            <w:tcW w:w="1418" w:type="dxa"/>
            <w:noWrap w:val="0"/>
            <w:vAlign w:val="top"/>
          </w:tcPr>
          <w:p w14:paraId="464D186B">
            <w:pPr>
              <w:keepNext/>
              <w:spacing w:line="440" w:lineRule="exact"/>
              <w:ind w:left="63" w:right="63"/>
              <w:rPr>
                <w:rFonts w:hAnsi="宋体"/>
                <w:color w:val="auto"/>
                <w:kern w:val="0"/>
                <w:szCs w:val="30"/>
                <w:highlight w:val="none"/>
              </w:rPr>
            </w:pPr>
          </w:p>
        </w:tc>
        <w:tc>
          <w:tcPr>
            <w:tcW w:w="1701" w:type="dxa"/>
            <w:noWrap w:val="0"/>
            <w:vAlign w:val="top"/>
          </w:tcPr>
          <w:p w14:paraId="29FCE361">
            <w:pPr>
              <w:keepNext/>
              <w:spacing w:line="440" w:lineRule="exact"/>
              <w:ind w:left="63" w:right="63"/>
              <w:rPr>
                <w:rFonts w:hAnsi="宋体"/>
                <w:color w:val="auto"/>
                <w:kern w:val="0"/>
                <w:szCs w:val="30"/>
                <w:highlight w:val="none"/>
              </w:rPr>
            </w:pPr>
          </w:p>
        </w:tc>
      </w:tr>
      <w:tr w14:paraId="21DDA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CFB633">
            <w:pPr>
              <w:keepNext/>
              <w:spacing w:line="440" w:lineRule="exact"/>
              <w:ind w:left="63" w:right="63"/>
              <w:rPr>
                <w:rFonts w:hAnsi="宋体"/>
                <w:color w:val="auto"/>
                <w:kern w:val="0"/>
                <w:szCs w:val="30"/>
                <w:highlight w:val="none"/>
              </w:rPr>
            </w:pPr>
          </w:p>
        </w:tc>
        <w:tc>
          <w:tcPr>
            <w:tcW w:w="1984" w:type="dxa"/>
            <w:noWrap w:val="0"/>
            <w:vAlign w:val="top"/>
          </w:tcPr>
          <w:p w14:paraId="1823FEDC">
            <w:pPr>
              <w:keepNext/>
              <w:spacing w:line="440" w:lineRule="exact"/>
              <w:ind w:left="63" w:right="63"/>
              <w:rPr>
                <w:rFonts w:hAnsi="宋体"/>
                <w:color w:val="auto"/>
                <w:kern w:val="0"/>
                <w:szCs w:val="30"/>
                <w:highlight w:val="none"/>
              </w:rPr>
            </w:pPr>
          </w:p>
        </w:tc>
        <w:tc>
          <w:tcPr>
            <w:tcW w:w="851" w:type="dxa"/>
            <w:noWrap w:val="0"/>
            <w:vAlign w:val="top"/>
          </w:tcPr>
          <w:p w14:paraId="681607F9">
            <w:pPr>
              <w:keepNext/>
              <w:spacing w:line="440" w:lineRule="exact"/>
              <w:ind w:left="63" w:right="63"/>
              <w:rPr>
                <w:rFonts w:hAnsi="宋体"/>
                <w:color w:val="auto"/>
                <w:kern w:val="0"/>
                <w:szCs w:val="30"/>
                <w:highlight w:val="none"/>
              </w:rPr>
            </w:pPr>
          </w:p>
        </w:tc>
        <w:tc>
          <w:tcPr>
            <w:tcW w:w="774" w:type="dxa"/>
            <w:noWrap w:val="0"/>
            <w:vAlign w:val="top"/>
          </w:tcPr>
          <w:p w14:paraId="4000EA73">
            <w:pPr>
              <w:keepNext/>
              <w:spacing w:line="440" w:lineRule="exact"/>
              <w:ind w:left="63" w:right="63"/>
              <w:rPr>
                <w:rFonts w:hAnsi="宋体"/>
                <w:color w:val="auto"/>
                <w:kern w:val="0"/>
                <w:szCs w:val="30"/>
                <w:highlight w:val="none"/>
              </w:rPr>
            </w:pPr>
          </w:p>
        </w:tc>
        <w:tc>
          <w:tcPr>
            <w:tcW w:w="1352" w:type="dxa"/>
            <w:noWrap w:val="0"/>
            <w:vAlign w:val="top"/>
          </w:tcPr>
          <w:p w14:paraId="2EBD0B3D">
            <w:pPr>
              <w:keepNext/>
              <w:spacing w:line="440" w:lineRule="exact"/>
              <w:ind w:left="63" w:right="63"/>
              <w:rPr>
                <w:rFonts w:hAnsi="宋体"/>
                <w:color w:val="auto"/>
                <w:kern w:val="0"/>
                <w:szCs w:val="30"/>
                <w:highlight w:val="none"/>
              </w:rPr>
            </w:pPr>
          </w:p>
        </w:tc>
        <w:tc>
          <w:tcPr>
            <w:tcW w:w="1418" w:type="dxa"/>
            <w:noWrap w:val="0"/>
            <w:vAlign w:val="top"/>
          </w:tcPr>
          <w:p w14:paraId="3CE3DB51">
            <w:pPr>
              <w:keepNext/>
              <w:spacing w:line="440" w:lineRule="exact"/>
              <w:ind w:left="63" w:right="63"/>
              <w:rPr>
                <w:rFonts w:hAnsi="宋体"/>
                <w:color w:val="auto"/>
                <w:kern w:val="0"/>
                <w:szCs w:val="30"/>
                <w:highlight w:val="none"/>
              </w:rPr>
            </w:pPr>
          </w:p>
        </w:tc>
        <w:tc>
          <w:tcPr>
            <w:tcW w:w="1701" w:type="dxa"/>
            <w:noWrap w:val="0"/>
            <w:vAlign w:val="top"/>
          </w:tcPr>
          <w:p w14:paraId="17D99B78">
            <w:pPr>
              <w:keepNext/>
              <w:spacing w:line="440" w:lineRule="exact"/>
              <w:ind w:left="63" w:right="63"/>
              <w:rPr>
                <w:rFonts w:hAnsi="宋体"/>
                <w:color w:val="auto"/>
                <w:kern w:val="0"/>
                <w:szCs w:val="30"/>
                <w:highlight w:val="none"/>
              </w:rPr>
            </w:pPr>
          </w:p>
        </w:tc>
      </w:tr>
      <w:tr w14:paraId="5EEC6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CD585E2">
            <w:pPr>
              <w:keepNext/>
              <w:spacing w:line="440" w:lineRule="exact"/>
              <w:ind w:left="63" w:right="63"/>
              <w:rPr>
                <w:rFonts w:hAnsi="宋体"/>
                <w:color w:val="auto"/>
                <w:kern w:val="0"/>
                <w:szCs w:val="30"/>
                <w:highlight w:val="none"/>
              </w:rPr>
            </w:pPr>
          </w:p>
        </w:tc>
        <w:tc>
          <w:tcPr>
            <w:tcW w:w="1984" w:type="dxa"/>
            <w:noWrap w:val="0"/>
            <w:vAlign w:val="top"/>
          </w:tcPr>
          <w:p w14:paraId="575FBCAB">
            <w:pPr>
              <w:keepNext/>
              <w:spacing w:line="440" w:lineRule="exact"/>
              <w:ind w:left="63" w:right="63"/>
              <w:rPr>
                <w:rFonts w:hAnsi="宋体"/>
                <w:color w:val="auto"/>
                <w:kern w:val="0"/>
                <w:szCs w:val="30"/>
                <w:highlight w:val="none"/>
              </w:rPr>
            </w:pPr>
          </w:p>
        </w:tc>
        <w:tc>
          <w:tcPr>
            <w:tcW w:w="851" w:type="dxa"/>
            <w:noWrap w:val="0"/>
            <w:vAlign w:val="top"/>
          </w:tcPr>
          <w:p w14:paraId="78666F05">
            <w:pPr>
              <w:keepNext/>
              <w:spacing w:line="440" w:lineRule="exact"/>
              <w:ind w:left="63" w:right="63"/>
              <w:rPr>
                <w:rFonts w:hAnsi="宋体"/>
                <w:color w:val="auto"/>
                <w:kern w:val="0"/>
                <w:szCs w:val="30"/>
                <w:highlight w:val="none"/>
              </w:rPr>
            </w:pPr>
          </w:p>
        </w:tc>
        <w:tc>
          <w:tcPr>
            <w:tcW w:w="774" w:type="dxa"/>
            <w:noWrap w:val="0"/>
            <w:vAlign w:val="top"/>
          </w:tcPr>
          <w:p w14:paraId="44E6F687">
            <w:pPr>
              <w:keepNext/>
              <w:spacing w:line="440" w:lineRule="exact"/>
              <w:ind w:left="63" w:right="63"/>
              <w:rPr>
                <w:rFonts w:hAnsi="宋体"/>
                <w:color w:val="auto"/>
                <w:kern w:val="0"/>
                <w:szCs w:val="30"/>
                <w:highlight w:val="none"/>
              </w:rPr>
            </w:pPr>
          </w:p>
        </w:tc>
        <w:tc>
          <w:tcPr>
            <w:tcW w:w="1352" w:type="dxa"/>
            <w:noWrap w:val="0"/>
            <w:vAlign w:val="top"/>
          </w:tcPr>
          <w:p w14:paraId="2D852813">
            <w:pPr>
              <w:keepNext/>
              <w:spacing w:line="440" w:lineRule="exact"/>
              <w:ind w:left="63" w:right="63"/>
              <w:rPr>
                <w:rFonts w:hAnsi="宋体"/>
                <w:color w:val="auto"/>
                <w:kern w:val="0"/>
                <w:szCs w:val="30"/>
                <w:highlight w:val="none"/>
              </w:rPr>
            </w:pPr>
          </w:p>
        </w:tc>
        <w:tc>
          <w:tcPr>
            <w:tcW w:w="1418" w:type="dxa"/>
            <w:noWrap w:val="0"/>
            <w:vAlign w:val="top"/>
          </w:tcPr>
          <w:p w14:paraId="0355E636">
            <w:pPr>
              <w:keepNext/>
              <w:spacing w:line="440" w:lineRule="exact"/>
              <w:ind w:left="63" w:right="63"/>
              <w:rPr>
                <w:rFonts w:hAnsi="宋体"/>
                <w:color w:val="auto"/>
                <w:kern w:val="0"/>
                <w:szCs w:val="30"/>
                <w:highlight w:val="none"/>
              </w:rPr>
            </w:pPr>
          </w:p>
        </w:tc>
        <w:tc>
          <w:tcPr>
            <w:tcW w:w="1701" w:type="dxa"/>
            <w:noWrap w:val="0"/>
            <w:vAlign w:val="top"/>
          </w:tcPr>
          <w:p w14:paraId="6EB6E13B">
            <w:pPr>
              <w:keepNext/>
              <w:spacing w:line="440" w:lineRule="exact"/>
              <w:ind w:left="63" w:right="63"/>
              <w:rPr>
                <w:rFonts w:hAnsi="宋体"/>
                <w:color w:val="auto"/>
                <w:kern w:val="0"/>
                <w:szCs w:val="30"/>
                <w:highlight w:val="none"/>
              </w:rPr>
            </w:pPr>
          </w:p>
        </w:tc>
      </w:tr>
      <w:tr w14:paraId="297D4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AA8E583">
            <w:pPr>
              <w:keepNext/>
              <w:spacing w:line="440" w:lineRule="exact"/>
              <w:ind w:left="63" w:right="63"/>
              <w:rPr>
                <w:rFonts w:hAnsi="宋体"/>
                <w:color w:val="auto"/>
                <w:kern w:val="0"/>
                <w:szCs w:val="30"/>
                <w:highlight w:val="none"/>
              </w:rPr>
            </w:pPr>
          </w:p>
        </w:tc>
        <w:tc>
          <w:tcPr>
            <w:tcW w:w="1984" w:type="dxa"/>
            <w:noWrap w:val="0"/>
            <w:vAlign w:val="top"/>
          </w:tcPr>
          <w:p w14:paraId="5FBF77D7">
            <w:pPr>
              <w:keepNext/>
              <w:spacing w:line="440" w:lineRule="exact"/>
              <w:ind w:left="63" w:right="63"/>
              <w:rPr>
                <w:rFonts w:hAnsi="宋体"/>
                <w:color w:val="auto"/>
                <w:kern w:val="0"/>
                <w:szCs w:val="30"/>
                <w:highlight w:val="none"/>
              </w:rPr>
            </w:pPr>
          </w:p>
        </w:tc>
        <w:tc>
          <w:tcPr>
            <w:tcW w:w="851" w:type="dxa"/>
            <w:noWrap w:val="0"/>
            <w:vAlign w:val="top"/>
          </w:tcPr>
          <w:p w14:paraId="589BD9CE">
            <w:pPr>
              <w:keepNext/>
              <w:spacing w:line="440" w:lineRule="exact"/>
              <w:ind w:left="63" w:right="63"/>
              <w:rPr>
                <w:rFonts w:hAnsi="宋体"/>
                <w:color w:val="auto"/>
                <w:kern w:val="0"/>
                <w:szCs w:val="30"/>
                <w:highlight w:val="none"/>
              </w:rPr>
            </w:pPr>
          </w:p>
        </w:tc>
        <w:tc>
          <w:tcPr>
            <w:tcW w:w="774" w:type="dxa"/>
            <w:noWrap w:val="0"/>
            <w:vAlign w:val="top"/>
          </w:tcPr>
          <w:p w14:paraId="0CCF94EB">
            <w:pPr>
              <w:keepNext/>
              <w:spacing w:line="440" w:lineRule="exact"/>
              <w:ind w:left="63" w:right="63"/>
              <w:rPr>
                <w:rFonts w:hAnsi="宋体"/>
                <w:color w:val="auto"/>
                <w:kern w:val="0"/>
                <w:szCs w:val="30"/>
                <w:highlight w:val="none"/>
              </w:rPr>
            </w:pPr>
          </w:p>
        </w:tc>
        <w:tc>
          <w:tcPr>
            <w:tcW w:w="1352" w:type="dxa"/>
            <w:noWrap w:val="0"/>
            <w:vAlign w:val="top"/>
          </w:tcPr>
          <w:p w14:paraId="7331FB8F">
            <w:pPr>
              <w:keepNext/>
              <w:spacing w:line="440" w:lineRule="exact"/>
              <w:ind w:left="63" w:right="63"/>
              <w:rPr>
                <w:rFonts w:hAnsi="宋体"/>
                <w:color w:val="auto"/>
                <w:kern w:val="0"/>
                <w:szCs w:val="30"/>
                <w:highlight w:val="none"/>
              </w:rPr>
            </w:pPr>
          </w:p>
        </w:tc>
        <w:tc>
          <w:tcPr>
            <w:tcW w:w="1418" w:type="dxa"/>
            <w:noWrap w:val="0"/>
            <w:vAlign w:val="top"/>
          </w:tcPr>
          <w:p w14:paraId="5BBF0791">
            <w:pPr>
              <w:keepNext/>
              <w:spacing w:line="440" w:lineRule="exact"/>
              <w:ind w:left="63" w:right="63"/>
              <w:rPr>
                <w:rFonts w:hAnsi="宋体"/>
                <w:color w:val="auto"/>
                <w:kern w:val="0"/>
                <w:szCs w:val="30"/>
                <w:highlight w:val="none"/>
              </w:rPr>
            </w:pPr>
          </w:p>
        </w:tc>
        <w:tc>
          <w:tcPr>
            <w:tcW w:w="1701" w:type="dxa"/>
            <w:noWrap w:val="0"/>
            <w:vAlign w:val="top"/>
          </w:tcPr>
          <w:p w14:paraId="464CB913">
            <w:pPr>
              <w:keepNext/>
              <w:spacing w:line="440" w:lineRule="exact"/>
              <w:ind w:left="63" w:right="63"/>
              <w:rPr>
                <w:rFonts w:hAnsi="宋体"/>
                <w:color w:val="auto"/>
                <w:kern w:val="0"/>
                <w:szCs w:val="30"/>
                <w:highlight w:val="none"/>
              </w:rPr>
            </w:pPr>
          </w:p>
        </w:tc>
      </w:tr>
      <w:tr w14:paraId="14E0D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90417BC">
            <w:pPr>
              <w:keepNext/>
              <w:spacing w:line="440" w:lineRule="exact"/>
              <w:ind w:left="63" w:right="63"/>
              <w:rPr>
                <w:rFonts w:hAnsi="宋体"/>
                <w:color w:val="auto"/>
                <w:kern w:val="0"/>
                <w:szCs w:val="30"/>
                <w:highlight w:val="none"/>
              </w:rPr>
            </w:pPr>
          </w:p>
        </w:tc>
        <w:tc>
          <w:tcPr>
            <w:tcW w:w="1984" w:type="dxa"/>
            <w:noWrap w:val="0"/>
            <w:vAlign w:val="top"/>
          </w:tcPr>
          <w:p w14:paraId="0FD8A0B5">
            <w:pPr>
              <w:keepNext/>
              <w:spacing w:line="440" w:lineRule="exact"/>
              <w:ind w:left="63" w:right="63"/>
              <w:rPr>
                <w:rFonts w:hAnsi="宋体"/>
                <w:color w:val="auto"/>
                <w:kern w:val="0"/>
                <w:szCs w:val="30"/>
                <w:highlight w:val="none"/>
              </w:rPr>
            </w:pPr>
          </w:p>
        </w:tc>
        <w:tc>
          <w:tcPr>
            <w:tcW w:w="851" w:type="dxa"/>
            <w:noWrap w:val="0"/>
            <w:vAlign w:val="top"/>
          </w:tcPr>
          <w:p w14:paraId="48FEB1A6">
            <w:pPr>
              <w:keepNext/>
              <w:spacing w:line="440" w:lineRule="exact"/>
              <w:ind w:left="63" w:right="63"/>
              <w:rPr>
                <w:rFonts w:hAnsi="宋体"/>
                <w:color w:val="auto"/>
                <w:kern w:val="0"/>
                <w:szCs w:val="30"/>
                <w:highlight w:val="none"/>
              </w:rPr>
            </w:pPr>
          </w:p>
        </w:tc>
        <w:tc>
          <w:tcPr>
            <w:tcW w:w="774" w:type="dxa"/>
            <w:noWrap w:val="0"/>
            <w:vAlign w:val="top"/>
          </w:tcPr>
          <w:p w14:paraId="53F1E089">
            <w:pPr>
              <w:keepNext/>
              <w:spacing w:line="440" w:lineRule="exact"/>
              <w:ind w:left="63" w:right="63"/>
              <w:rPr>
                <w:rFonts w:hAnsi="宋体"/>
                <w:color w:val="auto"/>
                <w:kern w:val="0"/>
                <w:szCs w:val="30"/>
                <w:highlight w:val="none"/>
              </w:rPr>
            </w:pPr>
          </w:p>
        </w:tc>
        <w:tc>
          <w:tcPr>
            <w:tcW w:w="1352" w:type="dxa"/>
            <w:noWrap w:val="0"/>
            <w:vAlign w:val="top"/>
          </w:tcPr>
          <w:p w14:paraId="68CE6676">
            <w:pPr>
              <w:keepNext/>
              <w:spacing w:line="440" w:lineRule="exact"/>
              <w:ind w:left="63" w:right="63"/>
              <w:rPr>
                <w:rFonts w:hAnsi="宋体"/>
                <w:color w:val="auto"/>
                <w:kern w:val="0"/>
                <w:szCs w:val="30"/>
                <w:highlight w:val="none"/>
              </w:rPr>
            </w:pPr>
          </w:p>
        </w:tc>
        <w:tc>
          <w:tcPr>
            <w:tcW w:w="1418" w:type="dxa"/>
            <w:noWrap w:val="0"/>
            <w:vAlign w:val="top"/>
          </w:tcPr>
          <w:p w14:paraId="129FCC18">
            <w:pPr>
              <w:keepNext/>
              <w:spacing w:line="440" w:lineRule="exact"/>
              <w:ind w:left="63" w:right="63"/>
              <w:rPr>
                <w:rFonts w:hAnsi="宋体"/>
                <w:color w:val="auto"/>
                <w:kern w:val="0"/>
                <w:szCs w:val="30"/>
                <w:highlight w:val="none"/>
              </w:rPr>
            </w:pPr>
          </w:p>
        </w:tc>
        <w:tc>
          <w:tcPr>
            <w:tcW w:w="1701" w:type="dxa"/>
            <w:noWrap w:val="0"/>
            <w:vAlign w:val="top"/>
          </w:tcPr>
          <w:p w14:paraId="1587B343">
            <w:pPr>
              <w:keepNext/>
              <w:spacing w:line="440" w:lineRule="exact"/>
              <w:ind w:left="63" w:right="63"/>
              <w:rPr>
                <w:rFonts w:hAnsi="宋体"/>
                <w:color w:val="auto"/>
                <w:kern w:val="0"/>
                <w:szCs w:val="30"/>
                <w:highlight w:val="none"/>
              </w:rPr>
            </w:pPr>
          </w:p>
        </w:tc>
      </w:tr>
      <w:tr w14:paraId="04B33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22FE8AC">
            <w:pPr>
              <w:keepNext/>
              <w:spacing w:line="440" w:lineRule="exact"/>
              <w:ind w:left="63" w:right="63"/>
              <w:rPr>
                <w:rFonts w:hAnsi="宋体"/>
                <w:color w:val="auto"/>
                <w:kern w:val="0"/>
                <w:szCs w:val="30"/>
                <w:highlight w:val="none"/>
              </w:rPr>
            </w:pPr>
          </w:p>
        </w:tc>
        <w:tc>
          <w:tcPr>
            <w:tcW w:w="1984" w:type="dxa"/>
            <w:noWrap w:val="0"/>
            <w:vAlign w:val="top"/>
          </w:tcPr>
          <w:p w14:paraId="54E18F05">
            <w:pPr>
              <w:keepNext/>
              <w:spacing w:line="440" w:lineRule="exact"/>
              <w:ind w:left="63" w:right="63"/>
              <w:rPr>
                <w:rFonts w:hAnsi="宋体"/>
                <w:color w:val="auto"/>
                <w:kern w:val="0"/>
                <w:szCs w:val="30"/>
                <w:highlight w:val="none"/>
              </w:rPr>
            </w:pPr>
          </w:p>
        </w:tc>
        <w:tc>
          <w:tcPr>
            <w:tcW w:w="851" w:type="dxa"/>
            <w:noWrap w:val="0"/>
            <w:vAlign w:val="top"/>
          </w:tcPr>
          <w:p w14:paraId="5593BF4B">
            <w:pPr>
              <w:keepNext/>
              <w:spacing w:line="440" w:lineRule="exact"/>
              <w:ind w:left="63" w:right="63"/>
              <w:rPr>
                <w:rFonts w:hAnsi="宋体"/>
                <w:color w:val="auto"/>
                <w:kern w:val="0"/>
                <w:szCs w:val="30"/>
                <w:highlight w:val="none"/>
              </w:rPr>
            </w:pPr>
          </w:p>
        </w:tc>
        <w:tc>
          <w:tcPr>
            <w:tcW w:w="774" w:type="dxa"/>
            <w:noWrap w:val="0"/>
            <w:vAlign w:val="top"/>
          </w:tcPr>
          <w:p w14:paraId="717B82C7">
            <w:pPr>
              <w:keepNext/>
              <w:spacing w:line="440" w:lineRule="exact"/>
              <w:ind w:left="63" w:right="63"/>
              <w:rPr>
                <w:rFonts w:hAnsi="宋体"/>
                <w:color w:val="auto"/>
                <w:kern w:val="0"/>
                <w:szCs w:val="30"/>
                <w:highlight w:val="none"/>
              </w:rPr>
            </w:pPr>
          </w:p>
        </w:tc>
        <w:tc>
          <w:tcPr>
            <w:tcW w:w="1352" w:type="dxa"/>
            <w:noWrap w:val="0"/>
            <w:vAlign w:val="top"/>
          </w:tcPr>
          <w:p w14:paraId="37EAC7FE">
            <w:pPr>
              <w:keepNext/>
              <w:spacing w:line="440" w:lineRule="exact"/>
              <w:ind w:left="63" w:right="63"/>
              <w:rPr>
                <w:rFonts w:hAnsi="宋体"/>
                <w:color w:val="auto"/>
                <w:kern w:val="0"/>
                <w:szCs w:val="30"/>
                <w:highlight w:val="none"/>
              </w:rPr>
            </w:pPr>
          </w:p>
        </w:tc>
        <w:tc>
          <w:tcPr>
            <w:tcW w:w="1418" w:type="dxa"/>
            <w:noWrap w:val="0"/>
            <w:vAlign w:val="top"/>
          </w:tcPr>
          <w:p w14:paraId="585A3057">
            <w:pPr>
              <w:keepNext/>
              <w:spacing w:line="440" w:lineRule="exact"/>
              <w:ind w:left="63" w:right="63"/>
              <w:rPr>
                <w:rFonts w:hAnsi="宋体"/>
                <w:color w:val="auto"/>
                <w:kern w:val="0"/>
                <w:szCs w:val="30"/>
                <w:highlight w:val="none"/>
              </w:rPr>
            </w:pPr>
          </w:p>
        </w:tc>
        <w:tc>
          <w:tcPr>
            <w:tcW w:w="1701" w:type="dxa"/>
            <w:noWrap w:val="0"/>
            <w:vAlign w:val="top"/>
          </w:tcPr>
          <w:p w14:paraId="074EC91A">
            <w:pPr>
              <w:keepNext/>
              <w:spacing w:line="440" w:lineRule="exact"/>
              <w:ind w:left="63" w:right="63"/>
              <w:rPr>
                <w:rFonts w:hAnsi="宋体"/>
                <w:color w:val="auto"/>
                <w:kern w:val="0"/>
                <w:szCs w:val="30"/>
                <w:highlight w:val="none"/>
              </w:rPr>
            </w:pPr>
          </w:p>
        </w:tc>
      </w:tr>
      <w:tr w14:paraId="0D6223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73F366">
            <w:pPr>
              <w:keepNext/>
              <w:spacing w:line="440" w:lineRule="exact"/>
              <w:ind w:left="63" w:right="63"/>
              <w:rPr>
                <w:rFonts w:hAnsi="宋体"/>
                <w:color w:val="auto"/>
                <w:kern w:val="0"/>
                <w:szCs w:val="30"/>
                <w:highlight w:val="none"/>
              </w:rPr>
            </w:pPr>
          </w:p>
        </w:tc>
        <w:tc>
          <w:tcPr>
            <w:tcW w:w="1984" w:type="dxa"/>
            <w:noWrap w:val="0"/>
            <w:vAlign w:val="top"/>
          </w:tcPr>
          <w:p w14:paraId="5D6FB7DB">
            <w:pPr>
              <w:keepNext/>
              <w:spacing w:line="440" w:lineRule="exact"/>
              <w:ind w:left="63" w:right="63"/>
              <w:rPr>
                <w:rFonts w:hAnsi="宋体"/>
                <w:color w:val="auto"/>
                <w:kern w:val="0"/>
                <w:szCs w:val="30"/>
                <w:highlight w:val="none"/>
              </w:rPr>
            </w:pPr>
          </w:p>
        </w:tc>
        <w:tc>
          <w:tcPr>
            <w:tcW w:w="851" w:type="dxa"/>
            <w:noWrap w:val="0"/>
            <w:vAlign w:val="top"/>
          </w:tcPr>
          <w:p w14:paraId="1938CA1F">
            <w:pPr>
              <w:keepNext/>
              <w:spacing w:line="440" w:lineRule="exact"/>
              <w:ind w:left="63" w:right="63"/>
              <w:rPr>
                <w:rFonts w:hAnsi="宋体"/>
                <w:color w:val="auto"/>
                <w:kern w:val="0"/>
                <w:szCs w:val="30"/>
                <w:highlight w:val="none"/>
              </w:rPr>
            </w:pPr>
          </w:p>
        </w:tc>
        <w:tc>
          <w:tcPr>
            <w:tcW w:w="774" w:type="dxa"/>
            <w:noWrap w:val="0"/>
            <w:vAlign w:val="top"/>
          </w:tcPr>
          <w:p w14:paraId="7E86CAB2">
            <w:pPr>
              <w:keepNext/>
              <w:spacing w:line="440" w:lineRule="exact"/>
              <w:ind w:left="63" w:right="63"/>
              <w:rPr>
                <w:rFonts w:hAnsi="宋体"/>
                <w:color w:val="auto"/>
                <w:kern w:val="0"/>
                <w:szCs w:val="30"/>
                <w:highlight w:val="none"/>
              </w:rPr>
            </w:pPr>
          </w:p>
        </w:tc>
        <w:tc>
          <w:tcPr>
            <w:tcW w:w="1352" w:type="dxa"/>
            <w:noWrap w:val="0"/>
            <w:vAlign w:val="top"/>
          </w:tcPr>
          <w:p w14:paraId="0EE7D85D">
            <w:pPr>
              <w:keepNext/>
              <w:spacing w:line="440" w:lineRule="exact"/>
              <w:ind w:left="63" w:right="63"/>
              <w:rPr>
                <w:rFonts w:hAnsi="宋体"/>
                <w:color w:val="auto"/>
                <w:kern w:val="0"/>
                <w:szCs w:val="30"/>
                <w:highlight w:val="none"/>
              </w:rPr>
            </w:pPr>
          </w:p>
        </w:tc>
        <w:tc>
          <w:tcPr>
            <w:tcW w:w="1418" w:type="dxa"/>
            <w:noWrap w:val="0"/>
            <w:vAlign w:val="top"/>
          </w:tcPr>
          <w:p w14:paraId="65945290">
            <w:pPr>
              <w:keepNext/>
              <w:spacing w:line="440" w:lineRule="exact"/>
              <w:ind w:left="63" w:right="63"/>
              <w:rPr>
                <w:rFonts w:hAnsi="宋体"/>
                <w:color w:val="auto"/>
                <w:kern w:val="0"/>
                <w:szCs w:val="30"/>
                <w:highlight w:val="none"/>
              </w:rPr>
            </w:pPr>
          </w:p>
        </w:tc>
        <w:tc>
          <w:tcPr>
            <w:tcW w:w="1701" w:type="dxa"/>
            <w:noWrap w:val="0"/>
            <w:vAlign w:val="top"/>
          </w:tcPr>
          <w:p w14:paraId="4C67B8E7">
            <w:pPr>
              <w:keepNext/>
              <w:spacing w:line="440" w:lineRule="exact"/>
              <w:ind w:left="63" w:right="63"/>
              <w:rPr>
                <w:rFonts w:hAnsi="宋体"/>
                <w:color w:val="auto"/>
                <w:kern w:val="0"/>
                <w:szCs w:val="30"/>
                <w:highlight w:val="none"/>
              </w:rPr>
            </w:pPr>
          </w:p>
        </w:tc>
      </w:tr>
      <w:tr w14:paraId="39DCB6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63B0788">
            <w:pPr>
              <w:keepNext/>
              <w:spacing w:line="440" w:lineRule="exact"/>
              <w:ind w:left="63" w:right="63"/>
              <w:rPr>
                <w:rFonts w:hAnsi="宋体"/>
                <w:color w:val="auto"/>
                <w:kern w:val="0"/>
                <w:szCs w:val="30"/>
                <w:highlight w:val="none"/>
              </w:rPr>
            </w:pPr>
          </w:p>
        </w:tc>
        <w:tc>
          <w:tcPr>
            <w:tcW w:w="1984" w:type="dxa"/>
            <w:noWrap w:val="0"/>
            <w:vAlign w:val="top"/>
          </w:tcPr>
          <w:p w14:paraId="622F2915">
            <w:pPr>
              <w:keepNext/>
              <w:spacing w:line="440" w:lineRule="exact"/>
              <w:ind w:left="63" w:right="63"/>
              <w:rPr>
                <w:rFonts w:hAnsi="宋体"/>
                <w:color w:val="auto"/>
                <w:kern w:val="0"/>
                <w:szCs w:val="30"/>
                <w:highlight w:val="none"/>
              </w:rPr>
            </w:pPr>
          </w:p>
        </w:tc>
        <w:tc>
          <w:tcPr>
            <w:tcW w:w="851" w:type="dxa"/>
            <w:noWrap w:val="0"/>
            <w:vAlign w:val="top"/>
          </w:tcPr>
          <w:p w14:paraId="3A5710FB">
            <w:pPr>
              <w:keepNext/>
              <w:spacing w:line="440" w:lineRule="exact"/>
              <w:ind w:left="63" w:right="63"/>
              <w:rPr>
                <w:rFonts w:hAnsi="宋体"/>
                <w:color w:val="auto"/>
                <w:kern w:val="0"/>
                <w:szCs w:val="30"/>
                <w:highlight w:val="none"/>
              </w:rPr>
            </w:pPr>
          </w:p>
        </w:tc>
        <w:tc>
          <w:tcPr>
            <w:tcW w:w="774" w:type="dxa"/>
            <w:noWrap w:val="0"/>
            <w:vAlign w:val="top"/>
          </w:tcPr>
          <w:p w14:paraId="165BF022">
            <w:pPr>
              <w:keepNext/>
              <w:spacing w:line="440" w:lineRule="exact"/>
              <w:ind w:left="63" w:right="63"/>
              <w:rPr>
                <w:rFonts w:hAnsi="宋体"/>
                <w:color w:val="auto"/>
                <w:kern w:val="0"/>
                <w:szCs w:val="30"/>
                <w:highlight w:val="none"/>
              </w:rPr>
            </w:pPr>
          </w:p>
        </w:tc>
        <w:tc>
          <w:tcPr>
            <w:tcW w:w="1352" w:type="dxa"/>
            <w:noWrap w:val="0"/>
            <w:vAlign w:val="top"/>
          </w:tcPr>
          <w:p w14:paraId="010C985C">
            <w:pPr>
              <w:keepNext/>
              <w:spacing w:line="440" w:lineRule="exact"/>
              <w:ind w:left="63" w:right="63"/>
              <w:rPr>
                <w:rFonts w:hAnsi="宋体"/>
                <w:color w:val="auto"/>
                <w:kern w:val="0"/>
                <w:szCs w:val="30"/>
                <w:highlight w:val="none"/>
              </w:rPr>
            </w:pPr>
          </w:p>
        </w:tc>
        <w:tc>
          <w:tcPr>
            <w:tcW w:w="1418" w:type="dxa"/>
            <w:noWrap w:val="0"/>
            <w:vAlign w:val="top"/>
          </w:tcPr>
          <w:p w14:paraId="1C515F09">
            <w:pPr>
              <w:keepNext/>
              <w:spacing w:line="440" w:lineRule="exact"/>
              <w:ind w:left="63" w:right="63"/>
              <w:rPr>
                <w:rFonts w:hAnsi="宋体"/>
                <w:color w:val="auto"/>
                <w:kern w:val="0"/>
                <w:szCs w:val="30"/>
                <w:highlight w:val="none"/>
              </w:rPr>
            </w:pPr>
          </w:p>
        </w:tc>
        <w:tc>
          <w:tcPr>
            <w:tcW w:w="1701" w:type="dxa"/>
            <w:noWrap w:val="0"/>
            <w:vAlign w:val="top"/>
          </w:tcPr>
          <w:p w14:paraId="732ED949">
            <w:pPr>
              <w:keepNext/>
              <w:spacing w:line="440" w:lineRule="exact"/>
              <w:ind w:left="63" w:right="63"/>
              <w:rPr>
                <w:rFonts w:hAnsi="宋体"/>
                <w:color w:val="auto"/>
                <w:kern w:val="0"/>
                <w:szCs w:val="30"/>
                <w:highlight w:val="none"/>
              </w:rPr>
            </w:pPr>
          </w:p>
        </w:tc>
      </w:tr>
      <w:tr w14:paraId="001FD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73743CA">
            <w:pPr>
              <w:keepNext/>
              <w:spacing w:line="440" w:lineRule="exact"/>
              <w:ind w:left="63" w:right="63"/>
              <w:rPr>
                <w:rFonts w:hAnsi="宋体"/>
                <w:color w:val="auto"/>
                <w:kern w:val="0"/>
                <w:szCs w:val="30"/>
                <w:highlight w:val="none"/>
              </w:rPr>
            </w:pPr>
          </w:p>
        </w:tc>
        <w:tc>
          <w:tcPr>
            <w:tcW w:w="1984" w:type="dxa"/>
            <w:noWrap w:val="0"/>
            <w:vAlign w:val="top"/>
          </w:tcPr>
          <w:p w14:paraId="62A87723">
            <w:pPr>
              <w:keepNext/>
              <w:spacing w:line="440" w:lineRule="exact"/>
              <w:ind w:left="63" w:right="63"/>
              <w:rPr>
                <w:rFonts w:hAnsi="宋体"/>
                <w:color w:val="auto"/>
                <w:kern w:val="0"/>
                <w:szCs w:val="30"/>
                <w:highlight w:val="none"/>
              </w:rPr>
            </w:pPr>
          </w:p>
        </w:tc>
        <w:tc>
          <w:tcPr>
            <w:tcW w:w="851" w:type="dxa"/>
            <w:noWrap w:val="0"/>
            <w:vAlign w:val="top"/>
          </w:tcPr>
          <w:p w14:paraId="3515C80B">
            <w:pPr>
              <w:keepNext/>
              <w:spacing w:line="440" w:lineRule="exact"/>
              <w:ind w:left="63" w:right="63"/>
              <w:rPr>
                <w:rFonts w:hAnsi="宋体"/>
                <w:color w:val="auto"/>
                <w:kern w:val="0"/>
                <w:szCs w:val="30"/>
                <w:highlight w:val="none"/>
              </w:rPr>
            </w:pPr>
          </w:p>
        </w:tc>
        <w:tc>
          <w:tcPr>
            <w:tcW w:w="774" w:type="dxa"/>
            <w:noWrap w:val="0"/>
            <w:vAlign w:val="top"/>
          </w:tcPr>
          <w:p w14:paraId="5DB5F7D6">
            <w:pPr>
              <w:keepNext/>
              <w:spacing w:line="440" w:lineRule="exact"/>
              <w:ind w:left="63" w:right="63"/>
              <w:rPr>
                <w:rFonts w:hAnsi="宋体"/>
                <w:color w:val="auto"/>
                <w:kern w:val="0"/>
                <w:szCs w:val="30"/>
                <w:highlight w:val="none"/>
              </w:rPr>
            </w:pPr>
          </w:p>
        </w:tc>
        <w:tc>
          <w:tcPr>
            <w:tcW w:w="1352" w:type="dxa"/>
            <w:noWrap w:val="0"/>
            <w:vAlign w:val="top"/>
          </w:tcPr>
          <w:p w14:paraId="4B8DCA79">
            <w:pPr>
              <w:keepNext/>
              <w:spacing w:line="440" w:lineRule="exact"/>
              <w:ind w:left="63" w:right="63"/>
              <w:rPr>
                <w:rFonts w:hAnsi="宋体"/>
                <w:color w:val="auto"/>
                <w:kern w:val="0"/>
                <w:szCs w:val="30"/>
                <w:highlight w:val="none"/>
              </w:rPr>
            </w:pPr>
          </w:p>
        </w:tc>
        <w:tc>
          <w:tcPr>
            <w:tcW w:w="1418" w:type="dxa"/>
            <w:noWrap w:val="0"/>
            <w:vAlign w:val="top"/>
          </w:tcPr>
          <w:p w14:paraId="490CD69E">
            <w:pPr>
              <w:keepNext/>
              <w:spacing w:line="440" w:lineRule="exact"/>
              <w:ind w:left="63" w:right="63"/>
              <w:rPr>
                <w:rFonts w:hAnsi="宋体"/>
                <w:color w:val="auto"/>
                <w:kern w:val="0"/>
                <w:szCs w:val="30"/>
                <w:highlight w:val="none"/>
              </w:rPr>
            </w:pPr>
          </w:p>
        </w:tc>
        <w:tc>
          <w:tcPr>
            <w:tcW w:w="1701" w:type="dxa"/>
            <w:noWrap w:val="0"/>
            <w:vAlign w:val="top"/>
          </w:tcPr>
          <w:p w14:paraId="1902DBEF">
            <w:pPr>
              <w:keepNext/>
              <w:spacing w:line="440" w:lineRule="exact"/>
              <w:ind w:left="63" w:right="63"/>
              <w:rPr>
                <w:rFonts w:hAnsi="宋体"/>
                <w:color w:val="auto"/>
                <w:kern w:val="0"/>
                <w:szCs w:val="30"/>
                <w:highlight w:val="none"/>
              </w:rPr>
            </w:pPr>
          </w:p>
        </w:tc>
      </w:tr>
      <w:tr w14:paraId="25094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828A82C">
            <w:pPr>
              <w:keepNext/>
              <w:spacing w:line="440" w:lineRule="exact"/>
              <w:ind w:left="63" w:right="63"/>
              <w:rPr>
                <w:rFonts w:hAnsi="宋体"/>
                <w:color w:val="auto"/>
                <w:kern w:val="0"/>
                <w:szCs w:val="30"/>
                <w:highlight w:val="none"/>
              </w:rPr>
            </w:pPr>
          </w:p>
        </w:tc>
        <w:tc>
          <w:tcPr>
            <w:tcW w:w="1984" w:type="dxa"/>
            <w:noWrap w:val="0"/>
            <w:vAlign w:val="top"/>
          </w:tcPr>
          <w:p w14:paraId="4D3380F2">
            <w:pPr>
              <w:keepNext/>
              <w:spacing w:line="440" w:lineRule="exact"/>
              <w:ind w:left="63" w:right="63"/>
              <w:rPr>
                <w:rFonts w:hAnsi="宋体"/>
                <w:color w:val="auto"/>
                <w:kern w:val="0"/>
                <w:szCs w:val="30"/>
                <w:highlight w:val="none"/>
              </w:rPr>
            </w:pPr>
          </w:p>
        </w:tc>
        <w:tc>
          <w:tcPr>
            <w:tcW w:w="851" w:type="dxa"/>
            <w:noWrap w:val="0"/>
            <w:vAlign w:val="top"/>
          </w:tcPr>
          <w:p w14:paraId="17E021C0">
            <w:pPr>
              <w:keepNext/>
              <w:spacing w:line="440" w:lineRule="exact"/>
              <w:ind w:left="63" w:right="63"/>
              <w:rPr>
                <w:rFonts w:hAnsi="宋体"/>
                <w:color w:val="auto"/>
                <w:kern w:val="0"/>
                <w:szCs w:val="30"/>
                <w:highlight w:val="none"/>
              </w:rPr>
            </w:pPr>
          </w:p>
        </w:tc>
        <w:tc>
          <w:tcPr>
            <w:tcW w:w="774" w:type="dxa"/>
            <w:noWrap w:val="0"/>
            <w:vAlign w:val="top"/>
          </w:tcPr>
          <w:p w14:paraId="5DDDC5ED">
            <w:pPr>
              <w:keepNext/>
              <w:spacing w:line="440" w:lineRule="exact"/>
              <w:ind w:left="63" w:right="63"/>
              <w:rPr>
                <w:rFonts w:hAnsi="宋体"/>
                <w:color w:val="auto"/>
                <w:kern w:val="0"/>
                <w:szCs w:val="30"/>
                <w:highlight w:val="none"/>
              </w:rPr>
            </w:pPr>
          </w:p>
        </w:tc>
        <w:tc>
          <w:tcPr>
            <w:tcW w:w="1352" w:type="dxa"/>
            <w:noWrap w:val="0"/>
            <w:vAlign w:val="top"/>
          </w:tcPr>
          <w:p w14:paraId="3BFD3566">
            <w:pPr>
              <w:keepNext/>
              <w:spacing w:line="440" w:lineRule="exact"/>
              <w:ind w:left="63" w:right="63"/>
              <w:rPr>
                <w:rFonts w:hAnsi="宋体"/>
                <w:color w:val="auto"/>
                <w:kern w:val="0"/>
                <w:szCs w:val="30"/>
                <w:highlight w:val="none"/>
              </w:rPr>
            </w:pPr>
          </w:p>
        </w:tc>
        <w:tc>
          <w:tcPr>
            <w:tcW w:w="1418" w:type="dxa"/>
            <w:noWrap w:val="0"/>
            <w:vAlign w:val="top"/>
          </w:tcPr>
          <w:p w14:paraId="05FD7CB5">
            <w:pPr>
              <w:keepNext/>
              <w:spacing w:line="440" w:lineRule="exact"/>
              <w:ind w:left="63" w:right="63"/>
              <w:rPr>
                <w:rFonts w:hAnsi="宋体"/>
                <w:color w:val="auto"/>
                <w:kern w:val="0"/>
                <w:szCs w:val="30"/>
                <w:highlight w:val="none"/>
              </w:rPr>
            </w:pPr>
          </w:p>
        </w:tc>
        <w:tc>
          <w:tcPr>
            <w:tcW w:w="1701" w:type="dxa"/>
            <w:noWrap w:val="0"/>
            <w:vAlign w:val="top"/>
          </w:tcPr>
          <w:p w14:paraId="4757ACB9">
            <w:pPr>
              <w:keepNext/>
              <w:spacing w:line="440" w:lineRule="exact"/>
              <w:ind w:left="63" w:right="63"/>
              <w:rPr>
                <w:rFonts w:hAnsi="宋体"/>
                <w:color w:val="auto"/>
                <w:kern w:val="0"/>
                <w:szCs w:val="30"/>
                <w:highlight w:val="none"/>
              </w:rPr>
            </w:pPr>
          </w:p>
        </w:tc>
      </w:tr>
      <w:tr w14:paraId="5E5A9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8E32CFD">
            <w:pPr>
              <w:keepNext/>
              <w:spacing w:line="440" w:lineRule="exact"/>
              <w:ind w:left="63" w:right="63"/>
              <w:rPr>
                <w:rFonts w:hAnsi="宋体"/>
                <w:color w:val="auto"/>
                <w:kern w:val="0"/>
                <w:szCs w:val="30"/>
                <w:highlight w:val="none"/>
              </w:rPr>
            </w:pPr>
          </w:p>
        </w:tc>
        <w:tc>
          <w:tcPr>
            <w:tcW w:w="1984" w:type="dxa"/>
            <w:noWrap w:val="0"/>
            <w:vAlign w:val="top"/>
          </w:tcPr>
          <w:p w14:paraId="55E667BC">
            <w:pPr>
              <w:keepNext/>
              <w:spacing w:line="440" w:lineRule="exact"/>
              <w:ind w:left="63" w:right="63"/>
              <w:rPr>
                <w:rFonts w:hAnsi="宋体"/>
                <w:color w:val="auto"/>
                <w:kern w:val="0"/>
                <w:szCs w:val="30"/>
                <w:highlight w:val="none"/>
              </w:rPr>
            </w:pPr>
          </w:p>
        </w:tc>
        <w:tc>
          <w:tcPr>
            <w:tcW w:w="851" w:type="dxa"/>
            <w:noWrap w:val="0"/>
            <w:vAlign w:val="top"/>
          </w:tcPr>
          <w:p w14:paraId="2C79D9EE">
            <w:pPr>
              <w:keepNext/>
              <w:spacing w:line="440" w:lineRule="exact"/>
              <w:ind w:left="63" w:right="63"/>
              <w:rPr>
                <w:rFonts w:hAnsi="宋体"/>
                <w:color w:val="auto"/>
                <w:kern w:val="0"/>
                <w:szCs w:val="30"/>
                <w:highlight w:val="none"/>
              </w:rPr>
            </w:pPr>
          </w:p>
        </w:tc>
        <w:tc>
          <w:tcPr>
            <w:tcW w:w="774" w:type="dxa"/>
            <w:noWrap w:val="0"/>
            <w:vAlign w:val="top"/>
          </w:tcPr>
          <w:p w14:paraId="12BB2EC1">
            <w:pPr>
              <w:keepNext/>
              <w:spacing w:line="440" w:lineRule="exact"/>
              <w:ind w:left="63" w:right="63"/>
              <w:rPr>
                <w:rFonts w:hAnsi="宋体"/>
                <w:color w:val="auto"/>
                <w:kern w:val="0"/>
                <w:szCs w:val="30"/>
                <w:highlight w:val="none"/>
              </w:rPr>
            </w:pPr>
          </w:p>
        </w:tc>
        <w:tc>
          <w:tcPr>
            <w:tcW w:w="1352" w:type="dxa"/>
            <w:noWrap w:val="0"/>
            <w:vAlign w:val="top"/>
          </w:tcPr>
          <w:p w14:paraId="74416C44">
            <w:pPr>
              <w:keepNext/>
              <w:spacing w:line="440" w:lineRule="exact"/>
              <w:ind w:left="63" w:right="63"/>
              <w:rPr>
                <w:rFonts w:hAnsi="宋体"/>
                <w:color w:val="auto"/>
                <w:kern w:val="0"/>
                <w:szCs w:val="30"/>
                <w:highlight w:val="none"/>
              </w:rPr>
            </w:pPr>
          </w:p>
        </w:tc>
        <w:tc>
          <w:tcPr>
            <w:tcW w:w="1418" w:type="dxa"/>
            <w:noWrap w:val="0"/>
            <w:vAlign w:val="top"/>
          </w:tcPr>
          <w:p w14:paraId="5DC81995">
            <w:pPr>
              <w:keepNext/>
              <w:spacing w:line="440" w:lineRule="exact"/>
              <w:ind w:left="63" w:right="63"/>
              <w:rPr>
                <w:rFonts w:hAnsi="宋体"/>
                <w:color w:val="auto"/>
                <w:kern w:val="0"/>
                <w:szCs w:val="30"/>
                <w:highlight w:val="none"/>
              </w:rPr>
            </w:pPr>
          </w:p>
        </w:tc>
        <w:tc>
          <w:tcPr>
            <w:tcW w:w="1701" w:type="dxa"/>
            <w:noWrap w:val="0"/>
            <w:vAlign w:val="top"/>
          </w:tcPr>
          <w:p w14:paraId="786607FE">
            <w:pPr>
              <w:keepNext/>
              <w:spacing w:line="440" w:lineRule="exact"/>
              <w:ind w:left="63" w:right="63"/>
              <w:rPr>
                <w:rFonts w:hAnsi="宋体"/>
                <w:color w:val="auto"/>
                <w:kern w:val="0"/>
                <w:szCs w:val="30"/>
                <w:highlight w:val="none"/>
              </w:rPr>
            </w:pPr>
          </w:p>
        </w:tc>
      </w:tr>
      <w:tr w14:paraId="5A489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95FD539">
            <w:pPr>
              <w:keepNext/>
              <w:spacing w:line="440" w:lineRule="exact"/>
              <w:ind w:left="63" w:right="63"/>
              <w:rPr>
                <w:rFonts w:hAnsi="宋体"/>
                <w:color w:val="auto"/>
                <w:kern w:val="0"/>
                <w:szCs w:val="30"/>
                <w:highlight w:val="none"/>
              </w:rPr>
            </w:pPr>
          </w:p>
        </w:tc>
        <w:tc>
          <w:tcPr>
            <w:tcW w:w="1984" w:type="dxa"/>
            <w:noWrap w:val="0"/>
            <w:vAlign w:val="top"/>
          </w:tcPr>
          <w:p w14:paraId="1BA800B9">
            <w:pPr>
              <w:keepNext/>
              <w:spacing w:line="440" w:lineRule="exact"/>
              <w:ind w:left="63" w:right="63"/>
              <w:rPr>
                <w:rFonts w:hAnsi="宋体"/>
                <w:color w:val="auto"/>
                <w:kern w:val="0"/>
                <w:szCs w:val="30"/>
                <w:highlight w:val="none"/>
              </w:rPr>
            </w:pPr>
          </w:p>
        </w:tc>
        <w:tc>
          <w:tcPr>
            <w:tcW w:w="851" w:type="dxa"/>
            <w:noWrap w:val="0"/>
            <w:vAlign w:val="top"/>
          </w:tcPr>
          <w:p w14:paraId="19FEAB01">
            <w:pPr>
              <w:keepNext/>
              <w:spacing w:line="440" w:lineRule="exact"/>
              <w:ind w:left="63" w:right="63"/>
              <w:rPr>
                <w:rFonts w:hAnsi="宋体"/>
                <w:color w:val="auto"/>
                <w:kern w:val="0"/>
                <w:szCs w:val="30"/>
                <w:highlight w:val="none"/>
              </w:rPr>
            </w:pPr>
          </w:p>
        </w:tc>
        <w:tc>
          <w:tcPr>
            <w:tcW w:w="774" w:type="dxa"/>
            <w:noWrap w:val="0"/>
            <w:vAlign w:val="top"/>
          </w:tcPr>
          <w:p w14:paraId="5D35193D">
            <w:pPr>
              <w:keepNext/>
              <w:spacing w:line="440" w:lineRule="exact"/>
              <w:ind w:left="63" w:right="63"/>
              <w:rPr>
                <w:rFonts w:hAnsi="宋体"/>
                <w:color w:val="auto"/>
                <w:kern w:val="0"/>
                <w:szCs w:val="30"/>
                <w:highlight w:val="none"/>
              </w:rPr>
            </w:pPr>
          </w:p>
        </w:tc>
        <w:tc>
          <w:tcPr>
            <w:tcW w:w="1352" w:type="dxa"/>
            <w:noWrap w:val="0"/>
            <w:vAlign w:val="top"/>
          </w:tcPr>
          <w:p w14:paraId="608D47F2">
            <w:pPr>
              <w:keepNext/>
              <w:spacing w:line="440" w:lineRule="exact"/>
              <w:ind w:left="63" w:right="63"/>
              <w:rPr>
                <w:rFonts w:hAnsi="宋体"/>
                <w:color w:val="auto"/>
                <w:kern w:val="0"/>
                <w:szCs w:val="30"/>
                <w:highlight w:val="none"/>
              </w:rPr>
            </w:pPr>
          </w:p>
        </w:tc>
        <w:tc>
          <w:tcPr>
            <w:tcW w:w="1418" w:type="dxa"/>
            <w:noWrap w:val="0"/>
            <w:vAlign w:val="top"/>
          </w:tcPr>
          <w:p w14:paraId="764BFC4E">
            <w:pPr>
              <w:keepNext/>
              <w:spacing w:line="440" w:lineRule="exact"/>
              <w:ind w:left="63" w:right="63"/>
              <w:rPr>
                <w:rFonts w:hAnsi="宋体"/>
                <w:color w:val="auto"/>
                <w:kern w:val="0"/>
                <w:szCs w:val="30"/>
                <w:highlight w:val="none"/>
              </w:rPr>
            </w:pPr>
          </w:p>
        </w:tc>
        <w:tc>
          <w:tcPr>
            <w:tcW w:w="1701" w:type="dxa"/>
            <w:noWrap w:val="0"/>
            <w:vAlign w:val="top"/>
          </w:tcPr>
          <w:p w14:paraId="5E62AE7A">
            <w:pPr>
              <w:keepNext/>
              <w:spacing w:line="440" w:lineRule="exact"/>
              <w:ind w:left="63" w:right="63"/>
              <w:rPr>
                <w:rFonts w:hAnsi="宋体"/>
                <w:color w:val="auto"/>
                <w:kern w:val="0"/>
                <w:szCs w:val="30"/>
                <w:highlight w:val="none"/>
              </w:rPr>
            </w:pPr>
          </w:p>
        </w:tc>
      </w:tr>
      <w:bookmarkEnd w:id="858"/>
    </w:tbl>
    <w:p w14:paraId="29C0C3DE">
      <w:pPr>
        <w:spacing w:before="156" w:beforeLines="50" w:after="156" w:afterLines="50" w:line="440" w:lineRule="exact"/>
        <w:rPr>
          <w:rFonts w:hAnsi="宋体"/>
          <w:color w:val="auto"/>
          <w:sz w:val="30"/>
          <w:szCs w:val="30"/>
          <w:highlight w:val="none"/>
        </w:rPr>
      </w:pPr>
    </w:p>
    <w:p w14:paraId="0FE4E780">
      <w:pPr>
        <w:spacing w:before="156" w:beforeLines="50" w:after="156" w:afterLines="50" w:line="440" w:lineRule="exact"/>
        <w:jc w:val="center"/>
        <w:rPr>
          <w:rFonts w:hAnsi="宋体"/>
          <w:color w:val="auto"/>
          <w:sz w:val="30"/>
          <w:szCs w:val="30"/>
          <w:highlight w:val="none"/>
        </w:rPr>
      </w:pPr>
      <w:r>
        <w:rPr>
          <w:rFonts w:hAnsi="宋体"/>
          <w:color w:val="auto"/>
          <w:sz w:val="30"/>
          <w:szCs w:val="30"/>
          <w:highlight w:val="none"/>
        </w:rPr>
        <w:br w:type="page"/>
      </w:r>
      <w:r>
        <w:rPr>
          <w:rFonts w:hAnsi="宋体"/>
          <w:color w:val="auto"/>
          <w:sz w:val="30"/>
          <w:szCs w:val="30"/>
          <w:highlight w:val="none"/>
        </w:rPr>
        <w:t>11-2：工程设备暂估价表</w:t>
      </w:r>
      <w:bookmarkStart w:id="859" w:name="SOA_zyht_gcsbzgjb"/>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6AA3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6E5613F2">
            <w:pPr>
              <w:keepNext/>
              <w:spacing w:line="440" w:lineRule="exact"/>
              <w:ind w:left="63" w:right="63"/>
              <w:rPr>
                <w:rFonts w:hAnsi="宋体"/>
                <w:color w:val="auto"/>
                <w:kern w:val="0"/>
                <w:szCs w:val="30"/>
                <w:highlight w:val="none"/>
              </w:rPr>
            </w:pPr>
            <w:r>
              <w:rPr>
                <w:rFonts w:hAnsi="宋体"/>
                <w:color w:val="auto"/>
                <w:kern w:val="0"/>
                <w:szCs w:val="30"/>
                <w:highlight w:val="none"/>
              </w:rPr>
              <w:t>序号</w:t>
            </w:r>
          </w:p>
        </w:tc>
        <w:tc>
          <w:tcPr>
            <w:tcW w:w="1984" w:type="dxa"/>
            <w:tcBorders>
              <w:top w:val="single" w:color="auto" w:sz="12" w:space="0"/>
              <w:bottom w:val="double" w:color="auto" w:sz="6" w:space="0"/>
            </w:tcBorders>
            <w:noWrap w:val="0"/>
            <w:vAlign w:val="top"/>
          </w:tcPr>
          <w:p w14:paraId="51AB0D3A">
            <w:pPr>
              <w:keepNext/>
              <w:spacing w:line="440" w:lineRule="exact"/>
              <w:ind w:left="63" w:right="63"/>
              <w:rPr>
                <w:rFonts w:hAnsi="宋体"/>
                <w:color w:val="auto"/>
                <w:kern w:val="0"/>
                <w:szCs w:val="30"/>
                <w:highlight w:val="none"/>
              </w:rPr>
            </w:pPr>
            <w:r>
              <w:rPr>
                <w:rFonts w:hAnsi="宋体"/>
                <w:color w:val="auto"/>
                <w:kern w:val="0"/>
                <w:szCs w:val="30"/>
                <w:highlight w:val="none"/>
              </w:rPr>
              <w:t>名称</w:t>
            </w:r>
          </w:p>
        </w:tc>
        <w:tc>
          <w:tcPr>
            <w:tcW w:w="851" w:type="dxa"/>
            <w:tcBorders>
              <w:top w:val="single" w:color="auto" w:sz="12" w:space="0"/>
              <w:bottom w:val="double" w:color="auto" w:sz="6" w:space="0"/>
            </w:tcBorders>
            <w:noWrap w:val="0"/>
            <w:vAlign w:val="top"/>
          </w:tcPr>
          <w:p w14:paraId="040B1B42">
            <w:pPr>
              <w:keepNext/>
              <w:spacing w:line="440" w:lineRule="exact"/>
              <w:ind w:left="63" w:right="63"/>
              <w:rPr>
                <w:rFonts w:hAnsi="宋体"/>
                <w:color w:val="auto"/>
                <w:kern w:val="0"/>
                <w:szCs w:val="30"/>
                <w:highlight w:val="none"/>
              </w:rPr>
            </w:pPr>
            <w:r>
              <w:rPr>
                <w:rFonts w:hAnsi="宋体"/>
                <w:color w:val="auto"/>
                <w:kern w:val="0"/>
                <w:szCs w:val="30"/>
                <w:highlight w:val="none"/>
              </w:rPr>
              <w:t>单位</w:t>
            </w:r>
          </w:p>
        </w:tc>
        <w:tc>
          <w:tcPr>
            <w:tcW w:w="774" w:type="dxa"/>
            <w:tcBorders>
              <w:top w:val="single" w:color="auto" w:sz="12" w:space="0"/>
              <w:bottom w:val="double" w:color="auto" w:sz="6" w:space="0"/>
            </w:tcBorders>
            <w:noWrap w:val="0"/>
            <w:vAlign w:val="top"/>
          </w:tcPr>
          <w:p w14:paraId="335ECD4C">
            <w:pPr>
              <w:keepNext/>
              <w:spacing w:line="440" w:lineRule="exact"/>
              <w:ind w:left="63" w:right="63"/>
              <w:rPr>
                <w:rFonts w:hAnsi="宋体"/>
                <w:color w:val="auto"/>
                <w:kern w:val="0"/>
                <w:szCs w:val="30"/>
                <w:highlight w:val="none"/>
              </w:rPr>
            </w:pPr>
            <w:r>
              <w:rPr>
                <w:rFonts w:hAnsi="宋体"/>
                <w:color w:val="auto"/>
                <w:kern w:val="0"/>
                <w:szCs w:val="30"/>
                <w:highlight w:val="none"/>
              </w:rPr>
              <w:t>数量</w:t>
            </w:r>
          </w:p>
        </w:tc>
        <w:tc>
          <w:tcPr>
            <w:tcW w:w="1352" w:type="dxa"/>
            <w:tcBorders>
              <w:top w:val="single" w:color="auto" w:sz="12" w:space="0"/>
              <w:bottom w:val="double" w:color="auto" w:sz="6" w:space="0"/>
            </w:tcBorders>
            <w:noWrap w:val="0"/>
            <w:vAlign w:val="top"/>
          </w:tcPr>
          <w:p w14:paraId="7A78D039">
            <w:pPr>
              <w:keepNext/>
              <w:spacing w:line="440" w:lineRule="exact"/>
              <w:ind w:left="63" w:right="63"/>
              <w:rPr>
                <w:rFonts w:hAnsi="宋体"/>
                <w:color w:val="auto"/>
                <w:kern w:val="0"/>
                <w:szCs w:val="30"/>
                <w:highlight w:val="none"/>
              </w:rPr>
            </w:pPr>
            <w:r>
              <w:rPr>
                <w:rFonts w:hAnsi="宋体"/>
                <w:color w:val="auto"/>
                <w:kern w:val="0"/>
                <w:szCs w:val="30"/>
                <w:highlight w:val="none"/>
              </w:rPr>
              <w:t>单价</w:t>
            </w:r>
            <w:r>
              <w:rPr>
                <w:rFonts w:hint="eastAsia" w:hAnsi="宋体"/>
                <w:color w:val="auto"/>
                <w:kern w:val="0"/>
                <w:szCs w:val="30"/>
                <w:highlight w:val="none"/>
              </w:rPr>
              <w:t>（元）</w:t>
            </w:r>
          </w:p>
        </w:tc>
        <w:tc>
          <w:tcPr>
            <w:tcW w:w="1418" w:type="dxa"/>
            <w:tcBorders>
              <w:top w:val="single" w:color="auto" w:sz="12" w:space="0"/>
              <w:bottom w:val="double" w:color="auto" w:sz="6" w:space="0"/>
            </w:tcBorders>
            <w:noWrap w:val="0"/>
            <w:vAlign w:val="top"/>
          </w:tcPr>
          <w:p w14:paraId="3C31BC29">
            <w:pPr>
              <w:keepNext/>
              <w:spacing w:line="440" w:lineRule="exact"/>
              <w:ind w:left="63" w:right="63"/>
              <w:rPr>
                <w:rFonts w:hAnsi="宋体"/>
                <w:color w:val="auto"/>
                <w:kern w:val="0"/>
                <w:szCs w:val="30"/>
                <w:highlight w:val="none"/>
              </w:rPr>
            </w:pPr>
            <w:r>
              <w:rPr>
                <w:rFonts w:hAnsi="宋体"/>
                <w:color w:val="auto"/>
                <w:kern w:val="0"/>
                <w:szCs w:val="30"/>
                <w:highlight w:val="none"/>
              </w:rPr>
              <w:t>合价</w:t>
            </w:r>
            <w:r>
              <w:rPr>
                <w:rFonts w:hint="eastAsia" w:hAnsi="宋体"/>
                <w:color w:val="auto"/>
                <w:kern w:val="0"/>
                <w:szCs w:val="30"/>
                <w:highlight w:val="none"/>
              </w:rPr>
              <w:t>（元）</w:t>
            </w:r>
          </w:p>
        </w:tc>
        <w:tc>
          <w:tcPr>
            <w:tcW w:w="1701" w:type="dxa"/>
            <w:tcBorders>
              <w:top w:val="single" w:color="auto" w:sz="12" w:space="0"/>
              <w:bottom w:val="double" w:color="auto" w:sz="6" w:space="0"/>
            </w:tcBorders>
            <w:noWrap w:val="0"/>
            <w:vAlign w:val="top"/>
          </w:tcPr>
          <w:p w14:paraId="33EBF710">
            <w:pPr>
              <w:keepNext/>
              <w:spacing w:line="440" w:lineRule="exact"/>
              <w:ind w:left="63" w:right="63"/>
              <w:rPr>
                <w:rFonts w:hAnsi="宋体"/>
                <w:color w:val="auto"/>
                <w:kern w:val="0"/>
                <w:szCs w:val="30"/>
                <w:highlight w:val="none"/>
              </w:rPr>
            </w:pPr>
            <w:r>
              <w:rPr>
                <w:rFonts w:hAnsi="宋体"/>
                <w:color w:val="auto"/>
                <w:kern w:val="0"/>
                <w:szCs w:val="30"/>
                <w:highlight w:val="none"/>
              </w:rPr>
              <w:t>备注</w:t>
            </w:r>
          </w:p>
        </w:tc>
      </w:tr>
      <w:tr w14:paraId="0FBA3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0F171B20">
            <w:pPr>
              <w:keepNext/>
              <w:spacing w:line="440" w:lineRule="exact"/>
              <w:ind w:left="63" w:right="63"/>
              <w:rPr>
                <w:rFonts w:hAnsi="宋体"/>
                <w:color w:val="auto"/>
                <w:kern w:val="0"/>
                <w:szCs w:val="30"/>
                <w:highlight w:val="none"/>
              </w:rPr>
            </w:pPr>
          </w:p>
        </w:tc>
        <w:tc>
          <w:tcPr>
            <w:tcW w:w="1984" w:type="dxa"/>
            <w:tcBorders>
              <w:top w:val="double" w:color="auto" w:sz="6" w:space="0"/>
              <w:bottom w:val="single" w:color="auto" w:sz="6" w:space="0"/>
            </w:tcBorders>
            <w:noWrap w:val="0"/>
            <w:vAlign w:val="top"/>
          </w:tcPr>
          <w:p w14:paraId="29E64BC7">
            <w:pPr>
              <w:keepNext/>
              <w:spacing w:line="440" w:lineRule="exact"/>
              <w:ind w:left="63" w:right="63"/>
              <w:rPr>
                <w:rFonts w:hAnsi="宋体"/>
                <w:color w:val="auto"/>
                <w:kern w:val="0"/>
                <w:szCs w:val="30"/>
                <w:highlight w:val="none"/>
              </w:rPr>
            </w:pPr>
          </w:p>
        </w:tc>
        <w:tc>
          <w:tcPr>
            <w:tcW w:w="851" w:type="dxa"/>
            <w:tcBorders>
              <w:top w:val="double" w:color="auto" w:sz="6" w:space="0"/>
              <w:bottom w:val="single" w:color="auto" w:sz="6" w:space="0"/>
            </w:tcBorders>
            <w:noWrap w:val="0"/>
            <w:vAlign w:val="top"/>
          </w:tcPr>
          <w:p w14:paraId="337B9E21">
            <w:pPr>
              <w:keepNext/>
              <w:spacing w:line="440" w:lineRule="exact"/>
              <w:ind w:left="63" w:right="63"/>
              <w:rPr>
                <w:rFonts w:hAnsi="宋体"/>
                <w:color w:val="auto"/>
                <w:kern w:val="0"/>
                <w:szCs w:val="30"/>
                <w:highlight w:val="none"/>
              </w:rPr>
            </w:pPr>
          </w:p>
        </w:tc>
        <w:tc>
          <w:tcPr>
            <w:tcW w:w="774" w:type="dxa"/>
            <w:tcBorders>
              <w:top w:val="double" w:color="auto" w:sz="6" w:space="0"/>
              <w:bottom w:val="single" w:color="auto" w:sz="6" w:space="0"/>
            </w:tcBorders>
            <w:noWrap w:val="0"/>
            <w:vAlign w:val="top"/>
          </w:tcPr>
          <w:p w14:paraId="54586687">
            <w:pPr>
              <w:keepNext/>
              <w:spacing w:line="440" w:lineRule="exact"/>
              <w:ind w:left="63" w:right="63"/>
              <w:rPr>
                <w:rFonts w:hAnsi="宋体"/>
                <w:color w:val="auto"/>
                <w:kern w:val="0"/>
                <w:szCs w:val="30"/>
                <w:highlight w:val="none"/>
              </w:rPr>
            </w:pPr>
          </w:p>
        </w:tc>
        <w:tc>
          <w:tcPr>
            <w:tcW w:w="1352" w:type="dxa"/>
            <w:tcBorders>
              <w:top w:val="double" w:color="auto" w:sz="6" w:space="0"/>
              <w:bottom w:val="single" w:color="auto" w:sz="6" w:space="0"/>
            </w:tcBorders>
            <w:noWrap w:val="0"/>
            <w:vAlign w:val="top"/>
          </w:tcPr>
          <w:p w14:paraId="4423C2E9">
            <w:pPr>
              <w:keepNext/>
              <w:spacing w:line="440" w:lineRule="exact"/>
              <w:ind w:left="63" w:right="63"/>
              <w:rPr>
                <w:rFonts w:hAnsi="宋体"/>
                <w:color w:val="auto"/>
                <w:kern w:val="0"/>
                <w:szCs w:val="30"/>
                <w:highlight w:val="none"/>
              </w:rPr>
            </w:pPr>
          </w:p>
        </w:tc>
        <w:tc>
          <w:tcPr>
            <w:tcW w:w="1418" w:type="dxa"/>
            <w:tcBorders>
              <w:top w:val="double" w:color="auto" w:sz="6" w:space="0"/>
              <w:bottom w:val="single" w:color="auto" w:sz="6" w:space="0"/>
            </w:tcBorders>
            <w:noWrap w:val="0"/>
            <w:vAlign w:val="top"/>
          </w:tcPr>
          <w:p w14:paraId="21D253EE">
            <w:pPr>
              <w:keepNext/>
              <w:spacing w:line="440" w:lineRule="exact"/>
              <w:ind w:left="63" w:right="63"/>
              <w:rPr>
                <w:rFonts w:hAnsi="宋体"/>
                <w:color w:val="auto"/>
                <w:kern w:val="0"/>
                <w:szCs w:val="30"/>
                <w:highlight w:val="none"/>
              </w:rPr>
            </w:pPr>
          </w:p>
        </w:tc>
        <w:tc>
          <w:tcPr>
            <w:tcW w:w="1701" w:type="dxa"/>
            <w:tcBorders>
              <w:top w:val="double" w:color="auto" w:sz="6" w:space="0"/>
              <w:bottom w:val="single" w:color="auto" w:sz="6" w:space="0"/>
            </w:tcBorders>
            <w:noWrap w:val="0"/>
            <w:vAlign w:val="top"/>
          </w:tcPr>
          <w:p w14:paraId="26F273C7">
            <w:pPr>
              <w:keepNext/>
              <w:spacing w:line="440" w:lineRule="exact"/>
              <w:ind w:left="63" w:right="63"/>
              <w:rPr>
                <w:rFonts w:hAnsi="宋体"/>
                <w:color w:val="auto"/>
                <w:kern w:val="0"/>
                <w:szCs w:val="30"/>
                <w:highlight w:val="none"/>
              </w:rPr>
            </w:pPr>
          </w:p>
        </w:tc>
      </w:tr>
      <w:tr w14:paraId="27A10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6A276D29">
            <w:pPr>
              <w:keepNext/>
              <w:spacing w:line="440" w:lineRule="exact"/>
              <w:ind w:left="63" w:right="63"/>
              <w:rPr>
                <w:rFonts w:hAnsi="宋体"/>
                <w:color w:val="auto"/>
                <w:kern w:val="0"/>
                <w:szCs w:val="30"/>
                <w:highlight w:val="none"/>
              </w:rPr>
            </w:pPr>
          </w:p>
        </w:tc>
        <w:tc>
          <w:tcPr>
            <w:tcW w:w="1984" w:type="dxa"/>
            <w:tcBorders>
              <w:top w:val="nil"/>
            </w:tcBorders>
            <w:noWrap w:val="0"/>
            <w:vAlign w:val="top"/>
          </w:tcPr>
          <w:p w14:paraId="0AC61A69">
            <w:pPr>
              <w:keepNext/>
              <w:spacing w:line="440" w:lineRule="exact"/>
              <w:ind w:left="63" w:right="63"/>
              <w:rPr>
                <w:rFonts w:hAnsi="宋体"/>
                <w:color w:val="auto"/>
                <w:kern w:val="0"/>
                <w:szCs w:val="30"/>
                <w:highlight w:val="none"/>
              </w:rPr>
            </w:pPr>
          </w:p>
        </w:tc>
        <w:tc>
          <w:tcPr>
            <w:tcW w:w="851" w:type="dxa"/>
            <w:tcBorders>
              <w:top w:val="nil"/>
            </w:tcBorders>
            <w:noWrap w:val="0"/>
            <w:vAlign w:val="top"/>
          </w:tcPr>
          <w:p w14:paraId="0028F473">
            <w:pPr>
              <w:keepNext/>
              <w:spacing w:line="440" w:lineRule="exact"/>
              <w:ind w:left="63" w:right="63"/>
              <w:rPr>
                <w:rFonts w:hAnsi="宋体"/>
                <w:color w:val="auto"/>
                <w:kern w:val="0"/>
                <w:szCs w:val="30"/>
                <w:highlight w:val="none"/>
              </w:rPr>
            </w:pPr>
          </w:p>
        </w:tc>
        <w:tc>
          <w:tcPr>
            <w:tcW w:w="774" w:type="dxa"/>
            <w:tcBorders>
              <w:top w:val="nil"/>
            </w:tcBorders>
            <w:noWrap w:val="0"/>
            <w:vAlign w:val="top"/>
          </w:tcPr>
          <w:p w14:paraId="12573006">
            <w:pPr>
              <w:keepNext/>
              <w:spacing w:line="440" w:lineRule="exact"/>
              <w:ind w:left="63" w:right="63"/>
              <w:rPr>
                <w:rFonts w:hAnsi="宋体"/>
                <w:color w:val="auto"/>
                <w:kern w:val="0"/>
                <w:szCs w:val="30"/>
                <w:highlight w:val="none"/>
              </w:rPr>
            </w:pPr>
          </w:p>
        </w:tc>
        <w:tc>
          <w:tcPr>
            <w:tcW w:w="1352" w:type="dxa"/>
            <w:tcBorders>
              <w:top w:val="nil"/>
            </w:tcBorders>
            <w:noWrap w:val="0"/>
            <w:vAlign w:val="top"/>
          </w:tcPr>
          <w:p w14:paraId="5B687660">
            <w:pPr>
              <w:keepNext/>
              <w:spacing w:line="440" w:lineRule="exact"/>
              <w:ind w:left="63" w:right="63"/>
              <w:rPr>
                <w:rFonts w:hAnsi="宋体"/>
                <w:color w:val="auto"/>
                <w:kern w:val="0"/>
                <w:szCs w:val="30"/>
                <w:highlight w:val="none"/>
              </w:rPr>
            </w:pPr>
          </w:p>
        </w:tc>
        <w:tc>
          <w:tcPr>
            <w:tcW w:w="1418" w:type="dxa"/>
            <w:tcBorders>
              <w:top w:val="nil"/>
            </w:tcBorders>
            <w:noWrap w:val="0"/>
            <w:vAlign w:val="top"/>
          </w:tcPr>
          <w:p w14:paraId="62861761">
            <w:pPr>
              <w:keepNext/>
              <w:spacing w:line="440" w:lineRule="exact"/>
              <w:ind w:left="63" w:right="63"/>
              <w:rPr>
                <w:rFonts w:hAnsi="宋体"/>
                <w:color w:val="auto"/>
                <w:kern w:val="0"/>
                <w:szCs w:val="30"/>
                <w:highlight w:val="none"/>
              </w:rPr>
            </w:pPr>
          </w:p>
        </w:tc>
        <w:tc>
          <w:tcPr>
            <w:tcW w:w="1701" w:type="dxa"/>
            <w:tcBorders>
              <w:top w:val="nil"/>
            </w:tcBorders>
            <w:noWrap w:val="0"/>
            <w:vAlign w:val="top"/>
          </w:tcPr>
          <w:p w14:paraId="45A5C2CD">
            <w:pPr>
              <w:keepNext/>
              <w:spacing w:line="440" w:lineRule="exact"/>
              <w:ind w:left="63" w:right="63"/>
              <w:rPr>
                <w:rFonts w:hAnsi="宋体"/>
                <w:color w:val="auto"/>
                <w:kern w:val="0"/>
                <w:szCs w:val="30"/>
                <w:highlight w:val="none"/>
              </w:rPr>
            </w:pPr>
          </w:p>
        </w:tc>
      </w:tr>
      <w:tr w14:paraId="6B1D2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BA9528C">
            <w:pPr>
              <w:keepNext/>
              <w:spacing w:line="440" w:lineRule="exact"/>
              <w:ind w:left="63" w:right="63"/>
              <w:rPr>
                <w:rFonts w:hAnsi="宋体"/>
                <w:color w:val="auto"/>
                <w:kern w:val="0"/>
                <w:szCs w:val="30"/>
                <w:highlight w:val="none"/>
              </w:rPr>
            </w:pPr>
          </w:p>
        </w:tc>
        <w:tc>
          <w:tcPr>
            <w:tcW w:w="1984" w:type="dxa"/>
            <w:noWrap w:val="0"/>
            <w:vAlign w:val="top"/>
          </w:tcPr>
          <w:p w14:paraId="563C97A3">
            <w:pPr>
              <w:keepNext/>
              <w:spacing w:line="440" w:lineRule="exact"/>
              <w:ind w:left="63" w:right="63"/>
              <w:rPr>
                <w:rFonts w:hAnsi="宋体"/>
                <w:color w:val="auto"/>
                <w:kern w:val="0"/>
                <w:szCs w:val="30"/>
                <w:highlight w:val="none"/>
              </w:rPr>
            </w:pPr>
          </w:p>
        </w:tc>
        <w:tc>
          <w:tcPr>
            <w:tcW w:w="851" w:type="dxa"/>
            <w:noWrap w:val="0"/>
            <w:vAlign w:val="top"/>
          </w:tcPr>
          <w:p w14:paraId="5476EE82">
            <w:pPr>
              <w:keepNext/>
              <w:spacing w:line="440" w:lineRule="exact"/>
              <w:ind w:left="63" w:right="63"/>
              <w:rPr>
                <w:rFonts w:hAnsi="宋体"/>
                <w:color w:val="auto"/>
                <w:kern w:val="0"/>
                <w:szCs w:val="30"/>
                <w:highlight w:val="none"/>
              </w:rPr>
            </w:pPr>
          </w:p>
        </w:tc>
        <w:tc>
          <w:tcPr>
            <w:tcW w:w="774" w:type="dxa"/>
            <w:noWrap w:val="0"/>
            <w:vAlign w:val="top"/>
          </w:tcPr>
          <w:p w14:paraId="19C0D83F">
            <w:pPr>
              <w:keepNext/>
              <w:spacing w:line="440" w:lineRule="exact"/>
              <w:ind w:left="63" w:right="63"/>
              <w:rPr>
                <w:rFonts w:hAnsi="宋体"/>
                <w:color w:val="auto"/>
                <w:kern w:val="0"/>
                <w:szCs w:val="30"/>
                <w:highlight w:val="none"/>
              </w:rPr>
            </w:pPr>
          </w:p>
        </w:tc>
        <w:tc>
          <w:tcPr>
            <w:tcW w:w="1352" w:type="dxa"/>
            <w:noWrap w:val="0"/>
            <w:vAlign w:val="top"/>
          </w:tcPr>
          <w:p w14:paraId="7678E6DA">
            <w:pPr>
              <w:keepNext/>
              <w:spacing w:line="440" w:lineRule="exact"/>
              <w:ind w:left="63" w:right="63"/>
              <w:rPr>
                <w:rFonts w:hAnsi="宋体"/>
                <w:color w:val="auto"/>
                <w:kern w:val="0"/>
                <w:szCs w:val="30"/>
                <w:highlight w:val="none"/>
              </w:rPr>
            </w:pPr>
          </w:p>
        </w:tc>
        <w:tc>
          <w:tcPr>
            <w:tcW w:w="1418" w:type="dxa"/>
            <w:noWrap w:val="0"/>
            <w:vAlign w:val="top"/>
          </w:tcPr>
          <w:p w14:paraId="41155D35">
            <w:pPr>
              <w:keepNext/>
              <w:spacing w:line="440" w:lineRule="exact"/>
              <w:ind w:left="63" w:right="63"/>
              <w:rPr>
                <w:rFonts w:hAnsi="宋体"/>
                <w:color w:val="auto"/>
                <w:kern w:val="0"/>
                <w:szCs w:val="30"/>
                <w:highlight w:val="none"/>
              </w:rPr>
            </w:pPr>
          </w:p>
        </w:tc>
        <w:tc>
          <w:tcPr>
            <w:tcW w:w="1701" w:type="dxa"/>
            <w:noWrap w:val="0"/>
            <w:vAlign w:val="top"/>
          </w:tcPr>
          <w:p w14:paraId="53185035">
            <w:pPr>
              <w:keepNext/>
              <w:spacing w:line="440" w:lineRule="exact"/>
              <w:ind w:left="63" w:right="63"/>
              <w:rPr>
                <w:rFonts w:hAnsi="宋体"/>
                <w:color w:val="auto"/>
                <w:kern w:val="0"/>
                <w:szCs w:val="30"/>
                <w:highlight w:val="none"/>
              </w:rPr>
            </w:pPr>
          </w:p>
        </w:tc>
      </w:tr>
      <w:tr w14:paraId="35E0B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85D7A8A">
            <w:pPr>
              <w:keepNext/>
              <w:spacing w:line="440" w:lineRule="exact"/>
              <w:ind w:left="63" w:right="63"/>
              <w:rPr>
                <w:rFonts w:hAnsi="宋体"/>
                <w:color w:val="auto"/>
                <w:kern w:val="0"/>
                <w:szCs w:val="30"/>
                <w:highlight w:val="none"/>
              </w:rPr>
            </w:pPr>
          </w:p>
        </w:tc>
        <w:tc>
          <w:tcPr>
            <w:tcW w:w="1984" w:type="dxa"/>
            <w:noWrap w:val="0"/>
            <w:vAlign w:val="top"/>
          </w:tcPr>
          <w:p w14:paraId="6EBF762A">
            <w:pPr>
              <w:keepNext/>
              <w:spacing w:line="440" w:lineRule="exact"/>
              <w:ind w:left="63" w:right="63"/>
              <w:rPr>
                <w:rFonts w:hAnsi="宋体"/>
                <w:color w:val="auto"/>
                <w:kern w:val="0"/>
                <w:szCs w:val="30"/>
                <w:highlight w:val="none"/>
              </w:rPr>
            </w:pPr>
          </w:p>
        </w:tc>
        <w:tc>
          <w:tcPr>
            <w:tcW w:w="851" w:type="dxa"/>
            <w:noWrap w:val="0"/>
            <w:vAlign w:val="top"/>
          </w:tcPr>
          <w:p w14:paraId="2AE5DB5C">
            <w:pPr>
              <w:keepNext/>
              <w:spacing w:line="440" w:lineRule="exact"/>
              <w:ind w:left="63" w:right="63"/>
              <w:rPr>
                <w:rFonts w:hAnsi="宋体"/>
                <w:color w:val="auto"/>
                <w:kern w:val="0"/>
                <w:szCs w:val="30"/>
                <w:highlight w:val="none"/>
              </w:rPr>
            </w:pPr>
          </w:p>
        </w:tc>
        <w:tc>
          <w:tcPr>
            <w:tcW w:w="774" w:type="dxa"/>
            <w:noWrap w:val="0"/>
            <w:vAlign w:val="top"/>
          </w:tcPr>
          <w:p w14:paraId="0E2CBDCC">
            <w:pPr>
              <w:keepNext/>
              <w:spacing w:line="440" w:lineRule="exact"/>
              <w:ind w:left="63" w:right="63"/>
              <w:rPr>
                <w:rFonts w:hAnsi="宋体"/>
                <w:color w:val="auto"/>
                <w:kern w:val="0"/>
                <w:szCs w:val="30"/>
                <w:highlight w:val="none"/>
              </w:rPr>
            </w:pPr>
          </w:p>
        </w:tc>
        <w:tc>
          <w:tcPr>
            <w:tcW w:w="1352" w:type="dxa"/>
            <w:noWrap w:val="0"/>
            <w:vAlign w:val="top"/>
          </w:tcPr>
          <w:p w14:paraId="3A177720">
            <w:pPr>
              <w:keepNext/>
              <w:spacing w:line="440" w:lineRule="exact"/>
              <w:ind w:left="63" w:right="63"/>
              <w:rPr>
                <w:rFonts w:hAnsi="宋体"/>
                <w:color w:val="auto"/>
                <w:kern w:val="0"/>
                <w:szCs w:val="30"/>
                <w:highlight w:val="none"/>
              </w:rPr>
            </w:pPr>
          </w:p>
        </w:tc>
        <w:tc>
          <w:tcPr>
            <w:tcW w:w="1418" w:type="dxa"/>
            <w:noWrap w:val="0"/>
            <w:vAlign w:val="top"/>
          </w:tcPr>
          <w:p w14:paraId="5773179E">
            <w:pPr>
              <w:keepNext/>
              <w:spacing w:line="440" w:lineRule="exact"/>
              <w:ind w:left="63" w:right="63"/>
              <w:rPr>
                <w:rFonts w:hAnsi="宋体"/>
                <w:color w:val="auto"/>
                <w:kern w:val="0"/>
                <w:szCs w:val="30"/>
                <w:highlight w:val="none"/>
              </w:rPr>
            </w:pPr>
          </w:p>
        </w:tc>
        <w:tc>
          <w:tcPr>
            <w:tcW w:w="1701" w:type="dxa"/>
            <w:noWrap w:val="0"/>
            <w:vAlign w:val="top"/>
          </w:tcPr>
          <w:p w14:paraId="7D098495">
            <w:pPr>
              <w:keepNext/>
              <w:spacing w:line="440" w:lineRule="exact"/>
              <w:ind w:left="63" w:right="63"/>
              <w:rPr>
                <w:rFonts w:hAnsi="宋体"/>
                <w:color w:val="auto"/>
                <w:kern w:val="0"/>
                <w:szCs w:val="30"/>
                <w:highlight w:val="none"/>
              </w:rPr>
            </w:pPr>
          </w:p>
        </w:tc>
      </w:tr>
      <w:tr w14:paraId="1A465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2DCDF2F">
            <w:pPr>
              <w:keepNext/>
              <w:spacing w:line="440" w:lineRule="exact"/>
              <w:ind w:left="63" w:right="63"/>
              <w:rPr>
                <w:rFonts w:hAnsi="宋体"/>
                <w:color w:val="auto"/>
                <w:kern w:val="0"/>
                <w:szCs w:val="30"/>
                <w:highlight w:val="none"/>
              </w:rPr>
            </w:pPr>
          </w:p>
        </w:tc>
        <w:tc>
          <w:tcPr>
            <w:tcW w:w="1984" w:type="dxa"/>
            <w:noWrap w:val="0"/>
            <w:vAlign w:val="top"/>
          </w:tcPr>
          <w:p w14:paraId="5D8311E3">
            <w:pPr>
              <w:keepNext/>
              <w:spacing w:line="440" w:lineRule="exact"/>
              <w:ind w:left="63" w:right="63"/>
              <w:rPr>
                <w:rFonts w:hAnsi="宋体"/>
                <w:color w:val="auto"/>
                <w:kern w:val="0"/>
                <w:szCs w:val="30"/>
                <w:highlight w:val="none"/>
              </w:rPr>
            </w:pPr>
          </w:p>
        </w:tc>
        <w:tc>
          <w:tcPr>
            <w:tcW w:w="851" w:type="dxa"/>
            <w:noWrap w:val="0"/>
            <w:vAlign w:val="top"/>
          </w:tcPr>
          <w:p w14:paraId="67009E2B">
            <w:pPr>
              <w:keepNext/>
              <w:spacing w:line="440" w:lineRule="exact"/>
              <w:ind w:left="63" w:right="63"/>
              <w:rPr>
                <w:rFonts w:hAnsi="宋体"/>
                <w:color w:val="auto"/>
                <w:kern w:val="0"/>
                <w:szCs w:val="30"/>
                <w:highlight w:val="none"/>
              </w:rPr>
            </w:pPr>
          </w:p>
        </w:tc>
        <w:tc>
          <w:tcPr>
            <w:tcW w:w="774" w:type="dxa"/>
            <w:noWrap w:val="0"/>
            <w:vAlign w:val="top"/>
          </w:tcPr>
          <w:p w14:paraId="7E04F561">
            <w:pPr>
              <w:keepNext/>
              <w:spacing w:line="440" w:lineRule="exact"/>
              <w:ind w:left="63" w:right="63"/>
              <w:rPr>
                <w:rFonts w:hAnsi="宋体"/>
                <w:color w:val="auto"/>
                <w:kern w:val="0"/>
                <w:szCs w:val="30"/>
                <w:highlight w:val="none"/>
              </w:rPr>
            </w:pPr>
          </w:p>
        </w:tc>
        <w:tc>
          <w:tcPr>
            <w:tcW w:w="1352" w:type="dxa"/>
            <w:noWrap w:val="0"/>
            <w:vAlign w:val="top"/>
          </w:tcPr>
          <w:p w14:paraId="06E27130">
            <w:pPr>
              <w:keepNext/>
              <w:spacing w:line="440" w:lineRule="exact"/>
              <w:ind w:left="63" w:right="63"/>
              <w:rPr>
                <w:rFonts w:hAnsi="宋体"/>
                <w:color w:val="auto"/>
                <w:kern w:val="0"/>
                <w:szCs w:val="30"/>
                <w:highlight w:val="none"/>
              </w:rPr>
            </w:pPr>
          </w:p>
        </w:tc>
        <w:tc>
          <w:tcPr>
            <w:tcW w:w="1418" w:type="dxa"/>
            <w:noWrap w:val="0"/>
            <w:vAlign w:val="top"/>
          </w:tcPr>
          <w:p w14:paraId="2F6D0576">
            <w:pPr>
              <w:keepNext/>
              <w:spacing w:line="440" w:lineRule="exact"/>
              <w:ind w:left="63" w:right="63"/>
              <w:rPr>
                <w:rFonts w:hAnsi="宋体"/>
                <w:color w:val="auto"/>
                <w:kern w:val="0"/>
                <w:szCs w:val="30"/>
                <w:highlight w:val="none"/>
              </w:rPr>
            </w:pPr>
          </w:p>
        </w:tc>
        <w:tc>
          <w:tcPr>
            <w:tcW w:w="1701" w:type="dxa"/>
            <w:noWrap w:val="0"/>
            <w:vAlign w:val="top"/>
          </w:tcPr>
          <w:p w14:paraId="45626C9E">
            <w:pPr>
              <w:keepNext/>
              <w:spacing w:line="440" w:lineRule="exact"/>
              <w:ind w:left="63" w:right="63"/>
              <w:rPr>
                <w:rFonts w:hAnsi="宋体"/>
                <w:color w:val="auto"/>
                <w:kern w:val="0"/>
                <w:szCs w:val="30"/>
                <w:highlight w:val="none"/>
              </w:rPr>
            </w:pPr>
          </w:p>
        </w:tc>
      </w:tr>
      <w:tr w14:paraId="14408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1D8893F">
            <w:pPr>
              <w:keepNext/>
              <w:spacing w:line="440" w:lineRule="exact"/>
              <w:ind w:left="63" w:right="63"/>
              <w:rPr>
                <w:rFonts w:hAnsi="宋体"/>
                <w:color w:val="auto"/>
                <w:kern w:val="0"/>
                <w:szCs w:val="30"/>
                <w:highlight w:val="none"/>
              </w:rPr>
            </w:pPr>
          </w:p>
        </w:tc>
        <w:tc>
          <w:tcPr>
            <w:tcW w:w="1984" w:type="dxa"/>
            <w:noWrap w:val="0"/>
            <w:vAlign w:val="top"/>
          </w:tcPr>
          <w:p w14:paraId="67FDD9AD">
            <w:pPr>
              <w:keepNext/>
              <w:spacing w:line="440" w:lineRule="exact"/>
              <w:ind w:left="63" w:right="63"/>
              <w:rPr>
                <w:rFonts w:hAnsi="宋体"/>
                <w:color w:val="auto"/>
                <w:kern w:val="0"/>
                <w:szCs w:val="30"/>
                <w:highlight w:val="none"/>
              </w:rPr>
            </w:pPr>
          </w:p>
        </w:tc>
        <w:tc>
          <w:tcPr>
            <w:tcW w:w="851" w:type="dxa"/>
            <w:noWrap w:val="0"/>
            <w:vAlign w:val="top"/>
          </w:tcPr>
          <w:p w14:paraId="5133D090">
            <w:pPr>
              <w:keepNext/>
              <w:spacing w:line="440" w:lineRule="exact"/>
              <w:ind w:left="63" w:right="63"/>
              <w:rPr>
                <w:rFonts w:hAnsi="宋体"/>
                <w:color w:val="auto"/>
                <w:kern w:val="0"/>
                <w:szCs w:val="30"/>
                <w:highlight w:val="none"/>
              </w:rPr>
            </w:pPr>
          </w:p>
        </w:tc>
        <w:tc>
          <w:tcPr>
            <w:tcW w:w="774" w:type="dxa"/>
            <w:noWrap w:val="0"/>
            <w:vAlign w:val="top"/>
          </w:tcPr>
          <w:p w14:paraId="79639130">
            <w:pPr>
              <w:keepNext/>
              <w:spacing w:line="440" w:lineRule="exact"/>
              <w:ind w:left="63" w:right="63"/>
              <w:rPr>
                <w:rFonts w:hAnsi="宋体"/>
                <w:color w:val="auto"/>
                <w:kern w:val="0"/>
                <w:szCs w:val="30"/>
                <w:highlight w:val="none"/>
              </w:rPr>
            </w:pPr>
          </w:p>
        </w:tc>
        <w:tc>
          <w:tcPr>
            <w:tcW w:w="1352" w:type="dxa"/>
            <w:noWrap w:val="0"/>
            <w:vAlign w:val="top"/>
          </w:tcPr>
          <w:p w14:paraId="62DEF774">
            <w:pPr>
              <w:keepNext/>
              <w:spacing w:line="440" w:lineRule="exact"/>
              <w:ind w:left="63" w:right="63"/>
              <w:rPr>
                <w:rFonts w:hAnsi="宋体"/>
                <w:color w:val="auto"/>
                <w:kern w:val="0"/>
                <w:szCs w:val="30"/>
                <w:highlight w:val="none"/>
              </w:rPr>
            </w:pPr>
          </w:p>
        </w:tc>
        <w:tc>
          <w:tcPr>
            <w:tcW w:w="1418" w:type="dxa"/>
            <w:noWrap w:val="0"/>
            <w:vAlign w:val="top"/>
          </w:tcPr>
          <w:p w14:paraId="5EA3D8ED">
            <w:pPr>
              <w:keepNext/>
              <w:spacing w:line="440" w:lineRule="exact"/>
              <w:ind w:left="63" w:right="63"/>
              <w:rPr>
                <w:rFonts w:hAnsi="宋体"/>
                <w:color w:val="auto"/>
                <w:kern w:val="0"/>
                <w:szCs w:val="30"/>
                <w:highlight w:val="none"/>
              </w:rPr>
            </w:pPr>
          </w:p>
        </w:tc>
        <w:tc>
          <w:tcPr>
            <w:tcW w:w="1701" w:type="dxa"/>
            <w:noWrap w:val="0"/>
            <w:vAlign w:val="top"/>
          </w:tcPr>
          <w:p w14:paraId="40F27EF6">
            <w:pPr>
              <w:keepNext/>
              <w:spacing w:line="440" w:lineRule="exact"/>
              <w:ind w:left="63" w:right="63"/>
              <w:rPr>
                <w:rFonts w:hAnsi="宋体"/>
                <w:color w:val="auto"/>
                <w:kern w:val="0"/>
                <w:szCs w:val="30"/>
                <w:highlight w:val="none"/>
              </w:rPr>
            </w:pPr>
          </w:p>
        </w:tc>
      </w:tr>
      <w:tr w14:paraId="24A4F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5896654">
            <w:pPr>
              <w:keepNext/>
              <w:spacing w:line="440" w:lineRule="exact"/>
              <w:ind w:left="63" w:right="63"/>
              <w:rPr>
                <w:rFonts w:hAnsi="宋体"/>
                <w:color w:val="auto"/>
                <w:kern w:val="0"/>
                <w:szCs w:val="30"/>
                <w:highlight w:val="none"/>
              </w:rPr>
            </w:pPr>
          </w:p>
        </w:tc>
        <w:tc>
          <w:tcPr>
            <w:tcW w:w="1984" w:type="dxa"/>
            <w:noWrap w:val="0"/>
            <w:vAlign w:val="top"/>
          </w:tcPr>
          <w:p w14:paraId="2496FBE3">
            <w:pPr>
              <w:keepNext/>
              <w:spacing w:line="440" w:lineRule="exact"/>
              <w:ind w:left="63" w:right="63"/>
              <w:rPr>
                <w:rFonts w:hAnsi="宋体"/>
                <w:color w:val="auto"/>
                <w:kern w:val="0"/>
                <w:szCs w:val="30"/>
                <w:highlight w:val="none"/>
              </w:rPr>
            </w:pPr>
          </w:p>
        </w:tc>
        <w:tc>
          <w:tcPr>
            <w:tcW w:w="851" w:type="dxa"/>
            <w:noWrap w:val="0"/>
            <w:vAlign w:val="top"/>
          </w:tcPr>
          <w:p w14:paraId="7064FC6D">
            <w:pPr>
              <w:keepNext/>
              <w:spacing w:line="440" w:lineRule="exact"/>
              <w:ind w:left="63" w:right="63"/>
              <w:rPr>
                <w:rFonts w:hAnsi="宋体"/>
                <w:color w:val="auto"/>
                <w:kern w:val="0"/>
                <w:szCs w:val="30"/>
                <w:highlight w:val="none"/>
              </w:rPr>
            </w:pPr>
          </w:p>
        </w:tc>
        <w:tc>
          <w:tcPr>
            <w:tcW w:w="774" w:type="dxa"/>
            <w:noWrap w:val="0"/>
            <w:vAlign w:val="top"/>
          </w:tcPr>
          <w:p w14:paraId="486F4A50">
            <w:pPr>
              <w:keepNext/>
              <w:spacing w:line="440" w:lineRule="exact"/>
              <w:ind w:left="63" w:right="63"/>
              <w:rPr>
                <w:rFonts w:hAnsi="宋体"/>
                <w:color w:val="auto"/>
                <w:kern w:val="0"/>
                <w:szCs w:val="30"/>
                <w:highlight w:val="none"/>
              </w:rPr>
            </w:pPr>
          </w:p>
        </w:tc>
        <w:tc>
          <w:tcPr>
            <w:tcW w:w="1352" w:type="dxa"/>
            <w:noWrap w:val="0"/>
            <w:vAlign w:val="top"/>
          </w:tcPr>
          <w:p w14:paraId="784DC0F3">
            <w:pPr>
              <w:keepNext/>
              <w:spacing w:line="440" w:lineRule="exact"/>
              <w:ind w:left="63" w:right="63"/>
              <w:rPr>
                <w:rFonts w:hAnsi="宋体"/>
                <w:color w:val="auto"/>
                <w:kern w:val="0"/>
                <w:szCs w:val="30"/>
                <w:highlight w:val="none"/>
              </w:rPr>
            </w:pPr>
          </w:p>
        </w:tc>
        <w:tc>
          <w:tcPr>
            <w:tcW w:w="1418" w:type="dxa"/>
            <w:noWrap w:val="0"/>
            <w:vAlign w:val="top"/>
          </w:tcPr>
          <w:p w14:paraId="6917AFF9">
            <w:pPr>
              <w:keepNext/>
              <w:spacing w:line="440" w:lineRule="exact"/>
              <w:ind w:left="63" w:right="63"/>
              <w:rPr>
                <w:rFonts w:hAnsi="宋体"/>
                <w:color w:val="auto"/>
                <w:kern w:val="0"/>
                <w:szCs w:val="30"/>
                <w:highlight w:val="none"/>
              </w:rPr>
            </w:pPr>
          </w:p>
        </w:tc>
        <w:tc>
          <w:tcPr>
            <w:tcW w:w="1701" w:type="dxa"/>
            <w:noWrap w:val="0"/>
            <w:vAlign w:val="top"/>
          </w:tcPr>
          <w:p w14:paraId="670799B7">
            <w:pPr>
              <w:keepNext/>
              <w:spacing w:line="440" w:lineRule="exact"/>
              <w:ind w:left="63" w:right="63"/>
              <w:rPr>
                <w:rFonts w:hAnsi="宋体"/>
                <w:color w:val="auto"/>
                <w:kern w:val="0"/>
                <w:szCs w:val="30"/>
                <w:highlight w:val="none"/>
              </w:rPr>
            </w:pPr>
          </w:p>
        </w:tc>
      </w:tr>
      <w:tr w14:paraId="1E256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1394693">
            <w:pPr>
              <w:keepNext/>
              <w:spacing w:line="440" w:lineRule="exact"/>
              <w:ind w:left="63" w:right="63"/>
              <w:rPr>
                <w:rFonts w:hAnsi="宋体"/>
                <w:color w:val="auto"/>
                <w:kern w:val="0"/>
                <w:szCs w:val="30"/>
                <w:highlight w:val="none"/>
              </w:rPr>
            </w:pPr>
          </w:p>
        </w:tc>
        <w:tc>
          <w:tcPr>
            <w:tcW w:w="1984" w:type="dxa"/>
            <w:noWrap w:val="0"/>
            <w:vAlign w:val="top"/>
          </w:tcPr>
          <w:p w14:paraId="48320533">
            <w:pPr>
              <w:keepNext/>
              <w:spacing w:line="440" w:lineRule="exact"/>
              <w:ind w:left="63" w:right="63"/>
              <w:rPr>
                <w:rFonts w:hAnsi="宋体"/>
                <w:color w:val="auto"/>
                <w:kern w:val="0"/>
                <w:szCs w:val="30"/>
                <w:highlight w:val="none"/>
              </w:rPr>
            </w:pPr>
          </w:p>
        </w:tc>
        <w:tc>
          <w:tcPr>
            <w:tcW w:w="851" w:type="dxa"/>
            <w:noWrap w:val="0"/>
            <w:vAlign w:val="top"/>
          </w:tcPr>
          <w:p w14:paraId="010DBC4C">
            <w:pPr>
              <w:keepNext/>
              <w:spacing w:line="440" w:lineRule="exact"/>
              <w:ind w:left="63" w:right="63"/>
              <w:rPr>
                <w:rFonts w:hAnsi="宋体"/>
                <w:color w:val="auto"/>
                <w:kern w:val="0"/>
                <w:szCs w:val="30"/>
                <w:highlight w:val="none"/>
              </w:rPr>
            </w:pPr>
          </w:p>
        </w:tc>
        <w:tc>
          <w:tcPr>
            <w:tcW w:w="774" w:type="dxa"/>
            <w:noWrap w:val="0"/>
            <w:vAlign w:val="top"/>
          </w:tcPr>
          <w:p w14:paraId="7A2AB44F">
            <w:pPr>
              <w:keepNext/>
              <w:spacing w:line="440" w:lineRule="exact"/>
              <w:ind w:left="63" w:right="63"/>
              <w:rPr>
                <w:rFonts w:hAnsi="宋体"/>
                <w:color w:val="auto"/>
                <w:kern w:val="0"/>
                <w:szCs w:val="30"/>
                <w:highlight w:val="none"/>
              </w:rPr>
            </w:pPr>
          </w:p>
        </w:tc>
        <w:tc>
          <w:tcPr>
            <w:tcW w:w="1352" w:type="dxa"/>
            <w:noWrap w:val="0"/>
            <w:vAlign w:val="top"/>
          </w:tcPr>
          <w:p w14:paraId="5AB7D310">
            <w:pPr>
              <w:keepNext/>
              <w:spacing w:line="440" w:lineRule="exact"/>
              <w:ind w:left="63" w:right="63"/>
              <w:rPr>
                <w:rFonts w:hAnsi="宋体"/>
                <w:color w:val="auto"/>
                <w:kern w:val="0"/>
                <w:szCs w:val="30"/>
                <w:highlight w:val="none"/>
              </w:rPr>
            </w:pPr>
          </w:p>
        </w:tc>
        <w:tc>
          <w:tcPr>
            <w:tcW w:w="1418" w:type="dxa"/>
            <w:noWrap w:val="0"/>
            <w:vAlign w:val="top"/>
          </w:tcPr>
          <w:p w14:paraId="6FDC2BF0">
            <w:pPr>
              <w:keepNext/>
              <w:spacing w:line="440" w:lineRule="exact"/>
              <w:ind w:left="63" w:right="63"/>
              <w:rPr>
                <w:rFonts w:hAnsi="宋体"/>
                <w:color w:val="auto"/>
                <w:kern w:val="0"/>
                <w:szCs w:val="30"/>
                <w:highlight w:val="none"/>
              </w:rPr>
            </w:pPr>
          </w:p>
        </w:tc>
        <w:tc>
          <w:tcPr>
            <w:tcW w:w="1701" w:type="dxa"/>
            <w:noWrap w:val="0"/>
            <w:vAlign w:val="top"/>
          </w:tcPr>
          <w:p w14:paraId="28F37333">
            <w:pPr>
              <w:keepNext/>
              <w:spacing w:line="440" w:lineRule="exact"/>
              <w:ind w:left="63" w:right="63"/>
              <w:rPr>
                <w:rFonts w:hAnsi="宋体"/>
                <w:color w:val="auto"/>
                <w:kern w:val="0"/>
                <w:szCs w:val="30"/>
                <w:highlight w:val="none"/>
              </w:rPr>
            </w:pPr>
          </w:p>
        </w:tc>
      </w:tr>
      <w:tr w14:paraId="618F6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A58ED9">
            <w:pPr>
              <w:keepNext/>
              <w:spacing w:line="440" w:lineRule="exact"/>
              <w:ind w:left="63" w:right="63"/>
              <w:rPr>
                <w:rFonts w:hAnsi="宋体"/>
                <w:color w:val="auto"/>
                <w:kern w:val="0"/>
                <w:szCs w:val="30"/>
                <w:highlight w:val="none"/>
              </w:rPr>
            </w:pPr>
          </w:p>
        </w:tc>
        <w:tc>
          <w:tcPr>
            <w:tcW w:w="1984" w:type="dxa"/>
            <w:noWrap w:val="0"/>
            <w:vAlign w:val="top"/>
          </w:tcPr>
          <w:p w14:paraId="68568CD0">
            <w:pPr>
              <w:keepNext/>
              <w:spacing w:line="440" w:lineRule="exact"/>
              <w:ind w:left="63" w:right="63"/>
              <w:rPr>
                <w:rFonts w:hAnsi="宋体"/>
                <w:color w:val="auto"/>
                <w:kern w:val="0"/>
                <w:szCs w:val="30"/>
                <w:highlight w:val="none"/>
              </w:rPr>
            </w:pPr>
          </w:p>
        </w:tc>
        <w:tc>
          <w:tcPr>
            <w:tcW w:w="851" w:type="dxa"/>
            <w:noWrap w:val="0"/>
            <w:vAlign w:val="top"/>
          </w:tcPr>
          <w:p w14:paraId="370611AB">
            <w:pPr>
              <w:keepNext/>
              <w:spacing w:line="440" w:lineRule="exact"/>
              <w:ind w:left="63" w:right="63"/>
              <w:rPr>
                <w:rFonts w:hAnsi="宋体"/>
                <w:color w:val="auto"/>
                <w:kern w:val="0"/>
                <w:szCs w:val="30"/>
                <w:highlight w:val="none"/>
              </w:rPr>
            </w:pPr>
          </w:p>
        </w:tc>
        <w:tc>
          <w:tcPr>
            <w:tcW w:w="774" w:type="dxa"/>
            <w:noWrap w:val="0"/>
            <w:vAlign w:val="top"/>
          </w:tcPr>
          <w:p w14:paraId="475C22F5">
            <w:pPr>
              <w:keepNext/>
              <w:spacing w:line="440" w:lineRule="exact"/>
              <w:ind w:left="63" w:right="63"/>
              <w:rPr>
                <w:rFonts w:hAnsi="宋体"/>
                <w:color w:val="auto"/>
                <w:kern w:val="0"/>
                <w:szCs w:val="30"/>
                <w:highlight w:val="none"/>
              </w:rPr>
            </w:pPr>
          </w:p>
        </w:tc>
        <w:tc>
          <w:tcPr>
            <w:tcW w:w="1352" w:type="dxa"/>
            <w:noWrap w:val="0"/>
            <w:vAlign w:val="top"/>
          </w:tcPr>
          <w:p w14:paraId="234BE344">
            <w:pPr>
              <w:keepNext/>
              <w:spacing w:line="440" w:lineRule="exact"/>
              <w:ind w:left="63" w:right="63"/>
              <w:rPr>
                <w:rFonts w:hAnsi="宋体"/>
                <w:color w:val="auto"/>
                <w:kern w:val="0"/>
                <w:szCs w:val="30"/>
                <w:highlight w:val="none"/>
              </w:rPr>
            </w:pPr>
          </w:p>
        </w:tc>
        <w:tc>
          <w:tcPr>
            <w:tcW w:w="1418" w:type="dxa"/>
            <w:noWrap w:val="0"/>
            <w:vAlign w:val="top"/>
          </w:tcPr>
          <w:p w14:paraId="00902E3B">
            <w:pPr>
              <w:keepNext/>
              <w:spacing w:line="440" w:lineRule="exact"/>
              <w:ind w:left="63" w:right="63"/>
              <w:rPr>
                <w:rFonts w:hAnsi="宋体"/>
                <w:color w:val="auto"/>
                <w:kern w:val="0"/>
                <w:szCs w:val="30"/>
                <w:highlight w:val="none"/>
              </w:rPr>
            </w:pPr>
          </w:p>
        </w:tc>
        <w:tc>
          <w:tcPr>
            <w:tcW w:w="1701" w:type="dxa"/>
            <w:noWrap w:val="0"/>
            <w:vAlign w:val="top"/>
          </w:tcPr>
          <w:p w14:paraId="08C1656C">
            <w:pPr>
              <w:keepNext/>
              <w:spacing w:line="440" w:lineRule="exact"/>
              <w:ind w:left="63" w:right="63"/>
              <w:rPr>
                <w:rFonts w:hAnsi="宋体"/>
                <w:color w:val="auto"/>
                <w:kern w:val="0"/>
                <w:szCs w:val="30"/>
                <w:highlight w:val="none"/>
              </w:rPr>
            </w:pPr>
          </w:p>
        </w:tc>
      </w:tr>
      <w:tr w14:paraId="0A3B5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BF658BB">
            <w:pPr>
              <w:keepNext/>
              <w:spacing w:line="440" w:lineRule="exact"/>
              <w:ind w:left="63" w:right="63"/>
              <w:rPr>
                <w:rFonts w:hAnsi="宋体"/>
                <w:color w:val="auto"/>
                <w:kern w:val="0"/>
                <w:szCs w:val="30"/>
                <w:highlight w:val="none"/>
              </w:rPr>
            </w:pPr>
          </w:p>
        </w:tc>
        <w:tc>
          <w:tcPr>
            <w:tcW w:w="1984" w:type="dxa"/>
            <w:noWrap w:val="0"/>
            <w:vAlign w:val="top"/>
          </w:tcPr>
          <w:p w14:paraId="2A38FFDD">
            <w:pPr>
              <w:keepNext/>
              <w:spacing w:line="440" w:lineRule="exact"/>
              <w:ind w:left="63" w:right="63"/>
              <w:rPr>
                <w:rFonts w:hAnsi="宋体"/>
                <w:color w:val="auto"/>
                <w:kern w:val="0"/>
                <w:szCs w:val="30"/>
                <w:highlight w:val="none"/>
              </w:rPr>
            </w:pPr>
          </w:p>
        </w:tc>
        <w:tc>
          <w:tcPr>
            <w:tcW w:w="851" w:type="dxa"/>
            <w:noWrap w:val="0"/>
            <w:vAlign w:val="top"/>
          </w:tcPr>
          <w:p w14:paraId="3430A011">
            <w:pPr>
              <w:keepNext/>
              <w:spacing w:line="440" w:lineRule="exact"/>
              <w:ind w:left="63" w:right="63"/>
              <w:rPr>
                <w:rFonts w:hAnsi="宋体"/>
                <w:color w:val="auto"/>
                <w:kern w:val="0"/>
                <w:szCs w:val="30"/>
                <w:highlight w:val="none"/>
              </w:rPr>
            </w:pPr>
          </w:p>
        </w:tc>
        <w:tc>
          <w:tcPr>
            <w:tcW w:w="774" w:type="dxa"/>
            <w:noWrap w:val="0"/>
            <w:vAlign w:val="top"/>
          </w:tcPr>
          <w:p w14:paraId="53196586">
            <w:pPr>
              <w:keepNext/>
              <w:spacing w:line="440" w:lineRule="exact"/>
              <w:ind w:left="63" w:right="63"/>
              <w:rPr>
                <w:rFonts w:hAnsi="宋体"/>
                <w:color w:val="auto"/>
                <w:kern w:val="0"/>
                <w:szCs w:val="30"/>
                <w:highlight w:val="none"/>
              </w:rPr>
            </w:pPr>
          </w:p>
        </w:tc>
        <w:tc>
          <w:tcPr>
            <w:tcW w:w="1352" w:type="dxa"/>
            <w:noWrap w:val="0"/>
            <w:vAlign w:val="top"/>
          </w:tcPr>
          <w:p w14:paraId="6B8DC518">
            <w:pPr>
              <w:keepNext/>
              <w:spacing w:line="440" w:lineRule="exact"/>
              <w:ind w:left="63" w:right="63"/>
              <w:rPr>
                <w:rFonts w:hAnsi="宋体"/>
                <w:color w:val="auto"/>
                <w:kern w:val="0"/>
                <w:szCs w:val="30"/>
                <w:highlight w:val="none"/>
              </w:rPr>
            </w:pPr>
          </w:p>
        </w:tc>
        <w:tc>
          <w:tcPr>
            <w:tcW w:w="1418" w:type="dxa"/>
            <w:noWrap w:val="0"/>
            <w:vAlign w:val="top"/>
          </w:tcPr>
          <w:p w14:paraId="1F6CA940">
            <w:pPr>
              <w:keepNext/>
              <w:spacing w:line="440" w:lineRule="exact"/>
              <w:ind w:left="63" w:right="63"/>
              <w:rPr>
                <w:rFonts w:hAnsi="宋体"/>
                <w:color w:val="auto"/>
                <w:kern w:val="0"/>
                <w:szCs w:val="30"/>
                <w:highlight w:val="none"/>
              </w:rPr>
            </w:pPr>
          </w:p>
        </w:tc>
        <w:tc>
          <w:tcPr>
            <w:tcW w:w="1701" w:type="dxa"/>
            <w:noWrap w:val="0"/>
            <w:vAlign w:val="top"/>
          </w:tcPr>
          <w:p w14:paraId="6D34AEF6">
            <w:pPr>
              <w:keepNext/>
              <w:spacing w:line="440" w:lineRule="exact"/>
              <w:ind w:left="63" w:right="63"/>
              <w:rPr>
                <w:rFonts w:hAnsi="宋体"/>
                <w:color w:val="auto"/>
                <w:kern w:val="0"/>
                <w:szCs w:val="30"/>
                <w:highlight w:val="none"/>
              </w:rPr>
            </w:pPr>
          </w:p>
        </w:tc>
      </w:tr>
      <w:tr w14:paraId="56C3E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BF3A8A7">
            <w:pPr>
              <w:keepNext/>
              <w:spacing w:line="440" w:lineRule="exact"/>
              <w:ind w:left="63" w:right="63"/>
              <w:rPr>
                <w:rFonts w:hAnsi="宋体"/>
                <w:color w:val="auto"/>
                <w:kern w:val="0"/>
                <w:szCs w:val="30"/>
                <w:highlight w:val="none"/>
              </w:rPr>
            </w:pPr>
          </w:p>
        </w:tc>
        <w:tc>
          <w:tcPr>
            <w:tcW w:w="1984" w:type="dxa"/>
            <w:noWrap w:val="0"/>
            <w:vAlign w:val="top"/>
          </w:tcPr>
          <w:p w14:paraId="2F275F30">
            <w:pPr>
              <w:keepNext/>
              <w:spacing w:line="440" w:lineRule="exact"/>
              <w:ind w:left="63" w:right="63"/>
              <w:rPr>
                <w:rFonts w:hAnsi="宋体"/>
                <w:color w:val="auto"/>
                <w:kern w:val="0"/>
                <w:szCs w:val="30"/>
                <w:highlight w:val="none"/>
              </w:rPr>
            </w:pPr>
          </w:p>
        </w:tc>
        <w:tc>
          <w:tcPr>
            <w:tcW w:w="851" w:type="dxa"/>
            <w:noWrap w:val="0"/>
            <w:vAlign w:val="top"/>
          </w:tcPr>
          <w:p w14:paraId="22114FEB">
            <w:pPr>
              <w:keepNext/>
              <w:spacing w:line="440" w:lineRule="exact"/>
              <w:ind w:left="63" w:right="63"/>
              <w:rPr>
                <w:rFonts w:hAnsi="宋体"/>
                <w:color w:val="auto"/>
                <w:kern w:val="0"/>
                <w:szCs w:val="30"/>
                <w:highlight w:val="none"/>
              </w:rPr>
            </w:pPr>
          </w:p>
        </w:tc>
        <w:tc>
          <w:tcPr>
            <w:tcW w:w="774" w:type="dxa"/>
            <w:noWrap w:val="0"/>
            <w:vAlign w:val="top"/>
          </w:tcPr>
          <w:p w14:paraId="13E701D0">
            <w:pPr>
              <w:keepNext/>
              <w:spacing w:line="440" w:lineRule="exact"/>
              <w:ind w:left="63" w:right="63"/>
              <w:rPr>
                <w:rFonts w:hAnsi="宋体"/>
                <w:color w:val="auto"/>
                <w:kern w:val="0"/>
                <w:szCs w:val="30"/>
                <w:highlight w:val="none"/>
              </w:rPr>
            </w:pPr>
          </w:p>
        </w:tc>
        <w:tc>
          <w:tcPr>
            <w:tcW w:w="1352" w:type="dxa"/>
            <w:noWrap w:val="0"/>
            <w:vAlign w:val="top"/>
          </w:tcPr>
          <w:p w14:paraId="04B663B0">
            <w:pPr>
              <w:keepNext/>
              <w:spacing w:line="440" w:lineRule="exact"/>
              <w:ind w:left="63" w:right="63"/>
              <w:rPr>
                <w:rFonts w:hAnsi="宋体"/>
                <w:color w:val="auto"/>
                <w:kern w:val="0"/>
                <w:szCs w:val="30"/>
                <w:highlight w:val="none"/>
              </w:rPr>
            </w:pPr>
          </w:p>
        </w:tc>
        <w:tc>
          <w:tcPr>
            <w:tcW w:w="1418" w:type="dxa"/>
            <w:noWrap w:val="0"/>
            <w:vAlign w:val="top"/>
          </w:tcPr>
          <w:p w14:paraId="687BDF09">
            <w:pPr>
              <w:keepNext/>
              <w:spacing w:line="440" w:lineRule="exact"/>
              <w:ind w:left="63" w:right="63"/>
              <w:rPr>
                <w:rFonts w:hAnsi="宋体"/>
                <w:color w:val="auto"/>
                <w:kern w:val="0"/>
                <w:szCs w:val="30"/>
                <w:highlight w:val="none"/>
              </w:rPr>
            </w:pPr>
          </w:p>
        </w:tc>
        <w:tc>
          <w:tcPr>
            <w:tcW w:w="1701" w:type="dxa"/>
            <w:noWrap w:val="0"/>
            <w:vAlign w:val="top"/>
          </w:tcPr>
          <w:p w14:paraId="1E047B33">
            <w:pPr>
              <w:keepNext/>
              <w:spacing w:line="440" w:lineRule="exact"/>
              <w:ind w:left="63" w:right="63"/>
              <w:rPr>
                <w:rFonts w:hAnsi="宋体"/>
                <w:color w:val="auto"/>
                <w:kern w:val="0"/>
                <w:szCs w:val="30"/>
                <w:highlight w:val="none"/>
              </w:rPr>
            </w:pPr>
          </w:p>
        </w:tc>
      </w:tr>
      <w:tr w14:paraId="5011A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500B33A">
            <w:pPr>
              <w:keepNext/>
              <w:spacing w:line="440" w:lineRule="exact"/>
              <w:ind w:left="63" w:right="63"/>
              <w:rPr>
                <w:rFonts w:hAnsi="宋体"/>
                <w:color w:val="auto"/>
                <w:kern w:val="0"/>
                <w:szCs w:val="30"/>
                <w:highlight w:val="none"/>
              </w:rPr>
            </w:pPr>
          </w:p>
        </w:tc>
        <w:tc>
          <w:tcPr>
            <w:tcW w:w="1984" w:type="dxa"/>
            <w:noWrap w:val="0"/>
            <w:vAlign w:val="top"/>
          </w:tcPr>
          <w:p w14:paraId="2A0A599F">
            <w:pPr>
              <w:keepNext/>
              <w:spacing w:line="440" w:lineRule="exact"/>
              <w:ind w:left="63" w:right="63"/>
              <w:rPr>
                <w:rFonts w:hAnsi="宋体"/>
                <w:color w:val="auto"/>
                <w:kern w:val="0"/>
                <w:szCs w:val="30"/>
                <w:highlight w:val="none"/>
              </w:rPr>
            </w:pPr>
          </w:p>
        </w:tc>
        <w:tc>
          <w:tcPr>
            <w:tcW w:w="851" w:type="dxa"/>
            <w:noWrap w:val="0"/>
            <w:vAlign w:val="top"/>
          </w:tcPr>
          <w:p w14:paraId="5C16C95E">
            <w:pPr>
              <w:keepNext/>
              <w:spacing w:line="440" w:lineRule="exact"/>
              <w:ind w:left="63" w:right="63"/>
              <w:rPr>
                <w:rFonts w:hAnsi="宋体"/>
                <w:color w:val="auto"/>
                <w:kern w:val="0"/>
                <w:szCs w:val="30"/>
                <w:highlight w:val="none"/>
              </w:rPr>
            </w:pPr>
          </w:p>
        </w:tc>
        <w:tc>
          <w:tcPr>
            <w:tcW w:w="774" w:type="dxa"/>
            <w:noWrap w:val="0"/>
            <w:vAlign w:val="top"/>
          </w:tcPr>
          <w:p w14:paraId="22882A62">
            <w:pPr>
              <w:keepNext/>
              <w:spacing w:line="440" w:lineRule="exact"/>
              <w:ind w:left="63" w:right="63"/>
              <w:rPr>
                <w:rFonts w:hAnsi="宋体"/>
                <w:color w:val="auto"/>
                <w:kern w:val="0"/>
                <w:szCs w:val="30"/>
                <w:highlight w:val="none"/>
              </w:rPr>
            </w:pPr>
          </w:p>
        </w:tc>
        <w:tc>
          <w:tcPr>
            <w:tcW w:w="1352" w:type="dxa"/>
            <w:noWrap w:val="0"/>
            <w:vAlign w:val="top"/>
          </w:tcPr>
          <w:p w14:paraId="0D3D15B9">
            <w:pPr>
              <w:keepNext/>
              <w:spacing w:line="440" w:lineRule="exact"/>
              <w:ind w:left="63" w:right="63"/>
              <w:rPr>
                <w:rFonts w:hAnsi="宋体"/>
                <w:color w:val="auto"/>
                <w:kern w:val="0"/>
                <w:szCs w:val="30"/>
                <w:highlight w:val="none"/>
              </w:rPr>
            </w:pPr>
          </w:p>
        </w:tc>
        <w:tc>
          <w:tcPr>
            <w:tcW w:w="1418" w:type="dxa"/>
            <w:noWrap w:val="0"/>
            <w:vAlign w:val="top"/>
          </w:tcPr>
          <w:p w14:paraId="3337346F">
            <w:pPr>
              <w:keepNext/>
              <w:spacing w:line="440" w:lineRule="exact"/>
              <w:ind w:left="63" w:right="63"/>
              <w:rPr>
                <w:rFonts w:hAnsi="宋体"/>
                <w:color w:val="auto"/>
                <w:kern w:val="0"/>
                <w:szCs w:val="30"/>
                <w:highlight w:val="none"/>
              </w:rPr>
            </w:pPr>
          </w:p>
        </w:tc>
        <w:tc>
          <w:tcPr>
            <w:tcW w:w="1701" w:type="dxa"/>
            <w:noWrap w:val="0"/>
            <w:vAlign w:val="top"/>
          </w:tcPr>
          <w:p w14:paraId="5FA1F541">
            <w:pPr>
              <w:keepNext/>
              <w:spacing w:line="440" w:lineRule="exact"/>
              <w:ind w:left="63" w:right="63"/>
              <w:rPr>
                <w:rFonts w:hAnsi="宋体"/>
                <w:color w:val="auto"/>
                <w:kern w:val="0"/>
                <w:szCs w:val="30"/>
                <w:highlight w:val="none"/>
              </w:rPr>
            </w:pPr>
          </w:p>
        </w:tc>
      </w:tr>
      <w:tr w14:paraId="0FF20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AC47F6B">
            <w:pPr>
              <w:keepNext/>
              <w:spacing w:line="440" w:lineRule="exact"/>
              <w:ind w:left="63" w:right="63"/>
              <w:rPr>
                <w:rFonts w:hAnsi="宋体"/>
                <w:color w:val="auto"/>
                <w:kern w:val="0"/>
                <w:szCs w:val="30"/>
                <w:highlight w:val="none"/>
              </w:rPr>
            </w:pPr>
          </w:p>
        </w:tc>
        <w:tc>
          <w:tcPr>
            <w:tcW w:w="1984" w:type="dxa"/>
            <w:noWrap w:val="0"/>
            <w:vAlign w:val="top"/>
          </w:tcPr>
          <w:p w14:paraId="3FE0B75D">
            <w:pPr>
              <w:keepNext/>
              <w:spacing w:line="440" w:lineRule="exact"/>
              <w:ind w:left="63" w:right="63"/>
              <w:rPr>
                <w:rFonts w:hAnsi="宋体"/>
                <w:color w:val="auto"/>
                <w:kern w:val="0"/>
                <w:szCs w:val="30"/>
                <w:highlight w:val="none"/>
              </w:rPr>
            </w:pPr>
          </w:p>
        </w:tc>
        <w:tc>
          <w:tcPr>
            <w:tcW w:w="851" w:type="dxa"/>
            <w:noWrap w:val="0"/>
            <w:vAlign w:val="top"/>
          </w:tcPr>
          <w:p w14:paraId="12501D03">
            <w:pPr>
              <w:keepNext/>
              <w:spacing w:line="440" w:lineRule="exact"/>
              <w:ind w:left="63" w:right="63"/>
              <w:rPr>
                <w:rFonts w:hAnsi="宋体"/>
                <w:color w:val="auto"/>
                <w:kern w:val="0"/>
                <w:szCs w:val="30"/>
                <w:highlight w:val="none"/>
              </w:rPr>
            </w:pPr>
          </w:p>
        </w:tc>
        <w:tc>
          <w:tcPr>
            <w:tcW w:w="774" w:type="dxa"/>
            <w:noWrap w:val="0"/>
            <w:vAlign w:val="top"/>
          </w:tcPr>
          <w:p w14:paraId="1BB3ADCC">
            <w:pPr>
              <w:keepNext/>
              <w:spacing w:line="440" w:lineRule="exact"/>
              <w:ind w:left="63" w:right="63"/>
              <w:rPr>
                <w:rFonts w:hAnsi="宋体"/>
                <w:color w:val="auto"/>
                <w:kern w:val="0"/>
                <w:szCs w:val="30"/>
                <w:highlight w:val="none"/>
              </w:rPr>
            </w:pPr>
          </w:p>
        </w:tc>
        <w:tc>
          <w:tcPr>
            <w:tcW w:w="1352" w:type="dxa"/>
            <w:noWrap w:val="0"/>
            <w:vAlign w:val="top"/>
          </w:tcPr>
          <w:p w14:paraId="002505CE">
            <w:pPr>
              <w:keepNext/>
              <w:spacing w:line="440" w:lineRule="exact"/>
              <w:ind w:left="63" w:right="63"/>
              <w:rPr>
                <w:rFonts w:hAnsi="宋体"/>
                <w:color w:val="auto"/>
                <w:kern w:val="0"/>
                <w:szCs w:val="30"/>
                <w:highlight w:val="none"/>
              </w:rPr>
            </w:pPr>
          </w:p>
        </w:tc>
        <w:tc>
          <w:tcPr>
            <w:tcW w:w="1418" w:type="dxa"/>
            <w:noWrap w:val="0"/>
            <w:vAlign w:val="top"/>
          </w:tcPr>
          <w:p w14:paraId="2EC611E1">
            <w:pPr>
              <w:keepNext/>
              <w:spacing w:line="440" w:lineRule="exact"/>
              <w:ind w:left="63" w:right="63"/>
              <w:rPr>
                <w:rFonts w:hAnsi="宋体"/>
                <w:color w:val="auto"/>
                <w:kern w:val="0"/>
                <w:szCs w:val="30"/>
                <w:highlight w:val="none"/>
              </w:rPr>
            </w:pPr>
          </w:p>
        </w:tc>
        <w:tc>
          <w:tcPr>
            <w:tcW w:w="1701" w:type="dxa"/>
            <w:noWrap w:val="0"/>
            <w:vAlign w:val="top"/>
          </w:tcPr>
          <w:p w14:paraId="5A332316">
            <w:pPr>
              <w:keepNext/>
              <w:spacing w:line="440" w:lineRule="exact"/>
              <w:ind w:left="63" w:right="63"/>
              <w:rPr>
                <w:rFonts w:hAnsi="宋体"/>
                <w:color w:val="auto"/>
                <w:kern w:val="0"/>
                <w:szCs w:val="30"/>
                <w:highlight w:val="none"/>
              </w:rPr>
            </w:pPr>
          </w:p>
        </w:tc>
      </w:tr>
      <w:tr w14:paraId="10BD2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864D6E">
            <w:pPr>
              <w:keepNext/>
              <w:spacing w:line="440" w:lineRule="exact"/>
              <w:ind w:left="63" w:right="63"/>
              <w:rPr>
                <w:rFonts w:hAnsi="宋体"/>
                <w:color w:val="auto"/>
                <w:kern w:val="0"/>
                <w:szCs w:val="30"/>
                <w:highlight w:val="none"/>
              </w:rPr>
            </w:pPr>
          </w:p>
        </w:tc>
        <w:tc>
          <w:tcPr>
            <w:tcW w:w="1984" w:type="dxa"/>
            <w:noWrap w:val="0"/>
            <w:vAlign w:val="top"/>
          </w:tcPr>
          <w:p w14:paraId="30226414">
            <w:pPr>
              <w:keepNext/>
              <w:spacing w:line="440" w:lineRule="exact"/>
              <w:ind w:left="63" w:right="63"/>
              <w:rPr>
                <w:rFonts w:hAnsi="宋体"/>
                <w:color w:val="auto"/>
                <w:kern w:val="0"/>
                <w:szCs w:val="30"/>
                <w:highlight w:val="none"/>
              </w:rPr>
            </w:pPr>
          </w:p>
        </w:tc>
        <w:tc>
          <w:tcPr>
            <w:tcW w:w="851" w:type="dxa"/>
            <w:noWrap w:val="0"/>
            <w:vAlign w:val="top"/>
          </w:tcPr>
          <w:p w14:paraId="1CBF33C4">
            <w:pPr>
              <w:keepNext/>
              <w:spacing w:line="440" w:lineRule="exact"/>
              <w:ind w:left="63" w:right="63"/>
              <w:rPr>
                <w:rFonts w:hAnsi="宋体"/>
                <w:color w:val="auto"/>
                <w:kern w:val="0"/>
                <w:szCs w:val="30"/>
                <w:highlight w:val="none"/>
              </w:rPr>
            </w:pPr>
          </w:p>
        </w:tc>
        <w:tc>
          <w:tcPr>
            <w:tcW w:w="774" w:type="dxa"/>
            <w:noWrap w:val="0"/>
            <w:vAlign w:val="top"/>
          </w:tcPr>
          <w:p w14:paraId="4934D5E3">
            <w:pPr>
              <w:keepNext/>
              <w:spacing w:line="440" w:lineRule="exact"/>
              <w:ind w:left="63" w:right="63"/>
              <w:rPr>
                <w:rFonts w:hAnsi="宋体"/>
                <w:color w:val="auto"/>
                <w:kern w:val="0"/>
                <w:szCs w:val="30"/>
                <w:highlight w:val="none"/>
              </w:rPr>
            </w:pPr>
          </w:p>
        </w:tc>
        <w:tc>
          <w:tcPr>
            <w:tcW w:w="1352" w:type="dxa"/>
            <w:noWrap w:val="0"/>
            <w:vAlign w:val="top"/>
          </w:tcPr>
          <w:p w14:paraId="1AE5B133">
            <w:pPr>
              <w:keepNext/>
              <w:spacing w:line="440" w:lineRule="exact"/>
              <w:ind w:left="63" w:right="63"/>
              <w:rPr>
                <w:rFonts w:hAnsi="宋体"/>
                <w:color w:val="auto"/>
                <w:kern w:val="0"/>
                <w:szCs w:val="30"/>
                <w:highlight w:val="none"/>
              </w:rPr>
            </w:pPr>
          </w:p>
        </w:tc>
        <w:tc>
          <w:tcPr>
            <w:tcW w:w="1418" w:type="dxa"/>
            <w:noWrap w:val="0"/>
            <w:vAlign w:val="top"/>
          </w:tcPr>
          <w:p w14:paraId="01B1FAEC">
            <w:pPr>
              <w:keepNext/>
              <w:spacing w:line="440" w:lineRule="exact"/>
              <w:ind w:left="63" w:right="63"/>
              <w:rPr>
                <w:rFonts w:hAnsi="宋体"/>
                <w:color w:val="auto"/>
                <w:kern w:val="0"/>
                <w:szCs w:val="30"/>
                <w:highlight w:val="none"/>
              </w:rPr>
            </w:pPr>
          </w:p>
        </w:tc>
        <w:tc>
          <w:tcPr>
            <w:tcW w:w="1701" w:type="dxa"/>
            <w:noWrap w:val="0"/>
            <w:vAlign w:val="top"/>
          </w:tcPr>
          <w:p w14:paraId="5B4F224A">
            <w:pPr>
              <w:keepNext/>
              <w:spacing w:line="440" w:lineRule="exact"/>
              <w:ind w:left="63" w:right="63"/>
              <w:rPr>
                <w:rFonts w:hAnsi="宋体"/>
                <w:color w:val="auto"/>
                <w:kern w:val="0"/>
                <w:szCs w:val="30"/>
                <w:highlight w:val="none"/>
              </w:rPr>
            </w:pPr>
          </w:p>
        </w:tc>
      </w:tr>
      <w:tr w14:paraId="20FA7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C073F2B">
            <w:pPr>
              <w:keepNext/>
              <w:spacing w:line="440" w:lineRule="exact"/>
              <w:ind w:left="63" w:right="63"/>
              <w:rPr>
                <w:rFonts w:hAnsi="宋体"/>
                <w:color w:val="auto"/>
                <w:kern w:val="0"/>
                <w:szCs w:val="30"/>
                <w:highlight w:val="none"/>
              </w:rPr>
            </w:pPr>
          </w:p>
        </w:tc>
        <w:tc>
          <w:tcPr>
            <w:tcW w:w="1984" w:type="dxa"/>
            <w:noWrap w:val="0"/>
            <w:vAlign w:val="top"/>
          </w:tcPr>
          <w:p w14:paraId="4DD006F9">
            <w:pPr>
              <w:keepNext/>
              <w:spacing w:line="440" w:lineRule="exact"/>
              <w:ind w:left="63" w:right="63"/>
              <w:rPr>
                <w:rFonts w:hAnsi="宋体"/>
                <w:color w:val="auto"/>
                <w:kern w:val="0"/>
                <w:szCs w:val="30"/>
                <w:highlight w:val="none"/>
              </w:rPr>
            </w:pPr>
          </w:p>
        </w:tc>
        <w:tc>
          <w:tcPr>
            <w:tcW w:w="851" w:type="dxa"/>
            <w:noWrap w:val="0"/>
            <w:vAlign w:val="top"/>
          </w:tcPr>
          <w:p w14:paraId="5B4B6F5A">
            <w:pPr>
              <w:keepNext/>
              <w:spacing w:line="440" w:lineRule="exact"/>
              <w:ind w:left="63" w:right="63"/>
              <w:rPr>
                <w:rFonts w:hAnsi="宋体"/>
                <w:color w:val="auto"/>
                <w:kern w:val="0"/>
                <w:szCs w:val="30"/>
                <w:highlight w:val="none"/>
              </w:rPr>
            </w:pPr>
          </w:p>
        </w:tc>
        <w:tc>
          <w:tcPr>
            <w:tcW w:w="774" w:type="dxa"/>
            <w:noWrap w:val="0"/>
            <w:vAlign w:val="top"/>
          </w:tcPr>
          <w:p w14:paraId="15C555D9">
            <w:pPr>
              <w:keepNext/>
              <w:spacing w:line="440" w:lineRule="exact"/>
              <w:ind w:left="63" w:right="63"/>
              <w:rPr>
                <w:rFonts w:hAnsi="宋体"/>
                <w:color w:val="auto"/>
                <w:kern w:val="0"/>
                <w:szCs w:val="30"/>
                <w:highlight w:val="none"/>
              </w:rPr>
            </w:pPr>
          </w:p>
        </w:tc>
        <w:tc>
          <w:tcPr>
            <w:tcW w:w="1352" w:type="dxa"/>
            <w:noWrap w:val="0"/>
            <w:vAlign w:val="top"/>
          </w:tcPr>
          <w:p w14:paraId="0FED821F">
            <w:pPr>
              <w:keepNext/>
              <w:spacing w:line="440" w:lineRule="exact"/>
              <w:ind w:left="63" w:right="63"/>
              <w:rPr>
                <w:rFonts w:hAnsi="宋体"/>
                <w:color w:val="auto"/>
                <w:kern w:val="0"/>
                <w:szCs w:val="30"/>
                <w:highlight w:val="none"/>
              </w:rPr>
            </w:pPr>
          </w:p>
        </w:tc>
        <w:tc>
          <w:tcPr>
            <w:tcW w:w="1418" w:type="dxa"/>
            <w:noWrap w:val="0"/>
            <w:vAlign w:val="top"/>
          </w:tcPr>
          <w:p w14:paraId="704FC8F2">
            <w:pPr>
              <w:keepNext/>
              <w:spacing w:line="440" w:lineRule="exact"/>
              <w:ind w:left="63" w:right="63"/>
              <w:rPr>
                <w:rFonts w:hAnsi="宋体"/>
                <w:color w:val="auto"/>
                <w:kern w:val="0"/>
                <w:szCs w:val="30"/>
                <w:highlight w:val="none"/>
              </w:rPr>
            </w:pPr>
          </w:p>
        </w:tc>
        <w:tc>
          <w:tcPr>
            <w:tcW w:w="1701" w:type="dxa"/>
            <w:noWrap w:val="0"/>
            <w:vAlign w:val="top"/>
          </w:tcPr>
          <w:p w14:paraId="5B2C3790">
            <w:pPr>
              <w:keepNext/>
              <w:spacing w:line="440" w:lineRule="exact"/>
              <w:ind w:left="63" w:right="63"/>
              <w:rPr>
                <w:rFonts w:hAnsi="宋体"/>
                <w:color w:val="auto"/>
                <w:kern w:val="0"/>
                <w:szCs w:val="30"/>
                <w:highlight w:val="none"/>
              </w:rPr>
            </w:pPr>
          </w:p>
        </w:tc>
      </w:tr>
      <w:tr w14:paraId="304B4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C22FC16">
            <w:pPr>
              <w:keepNext/>
              <w:spacing w:line="440" w:lineRule="exact"/>
              <w:ind w:left="63" w:right="63"/>
              <w:rPr>
                <w:rFonts w:hAnsi="宋体"/>
                <w:color w:val="auto"/>
                <w:kern w:val="0"/>
                <w:szCs w:val="30"/>
                <w:highlight w:val="none"/>
              </w:rPr>
            </w:pPr>
          </w:p>
        </w:tc>
        <w:tc>
          <w:tcPr>
            <w:tcW w:w="1984" w:type="dxa"/>
            <w:noWrap w:val="0"/>
            <w:vAlign w:val="top"/>
          </w:tcPr>
          <w:p w14:paraId="7631A890">
            <w:pPr>
              <w:keepNext/>
              <w:spacing w:line="440" w:lineRule="exact"/>
              <w:ind w:left="63" w:right="63"/>
              <w:rPr>
                <w:rFonts w:hAnsi="宋体"/>
                <w:color w:val="auto"/>
                <w:kern w:val="0"/>
                <w:szCs w:val="30"/>
                <w:highlight w:val="none"/>
              </w:rPr>
            </w:pPr>
          </w:p>
        </w:tc>
        <w:tc>
          <w:tcPr>
            <w:tcW w:w="851" w:type="dxa"/>
            <w:noWrap w:val="0"/>
            <w:vAlign w:val="top"/>
          </w:tcPr>
          <w:p w14:paraId="0ACE8B79">
            <w:pPr>
              <w:keepNext/>
              <w:spacing w:line="440" w:lineRule="exact"/>
              <w:ind w:left="63" w:right="63"/>
              <w:rPr>
                <w:rFonts w:hAnsi="宋体"/>
                <w:color w:val="auto"/>
                <w:kern w:val="0"/>
                <w:szCs w:val="30"/>
                <w:highlight w:val="none"/>
              </w:rPr>
            </w:pPr>
          </w:p>
        </w:tc>
        <w:tc>
          <w:tcPr>
            <w:tcW w:w="774" w:type="dxa"/>
            <w:noWrap w:val="0"/>
            <w:vAlign w:val="top"/>
          </w:tcPr>
          <w:p w14:paraId="34416979">
            <w:pPr>
              <w:keepNext/>
              <w:spacing w:line="440" w:lineRule="exact"/>
              <w:ind w:left="63" w:right="63"/>
              <w:rPr>
                <w:rFonts w:hAnsi="宋体"/>
                <w:color w:val="auto"/>
                <w:kern w:val="0"/>
                <w:szCs w:val="30"/>
                <w:highlight w:val="none"/>
              </w:rPr>
            </w:pPr>
          </w:p>
        </w:tc>
        <w:tc>
          <w:tcPr>
            <w:tcW w:w="1352" w:type="dxa"/>
            <w:noWrap w:val="0"/>
            <w:vAlign w:val="top"/>
          </w:tcPr>
          <w:p w14:paraId="17EE3374">
            <w:pPr>
              <w:keepNext/>
              <w:spacing w:line="440" w:lineRule="exact"/>
              <w:ind w:left="63" w:right="63"/>
              <w:rPr>
                <w:rFonts w:hAnsi="宋体"/>
                <w:color w:val="auto"/>
                <w:kern w:val="0"/>
                <w:szCs w:val="30"/>
                <w:highlight w:val="none"/>
              </w:rPr>
            </w:pPr>
          </w:p>
        </w:tc>
        <w:tc>
          <w:tcPr>
            <w:tcW w:w="1418" w:type="dxa"/>
            <w:noWrap w:val="0"/>
            <w:vAlign w:val="top"/>
          </w:tcPr>
          <w:p w14:paraId="55313629">
            <w:pPr>
              <w:keepNext/>
              <w:spacing w:line="440" w:lineRule="exact"/>
              <w:ind w:left="63" w:right="63"/>
              <w:rPr>
                <w:rFonts w:hAnsi="宋体"/>
                <w:color w:val="auto"/>
                <w:kern w:val="0"/>
                <w:szCs w:val="30"/>
                <w:highlight w:val="none"/>
              </w:rPr>
            </w:pPr>
          </w:p>
        </w:tc>
        <w:tc>
          <w:tcPr>
            <w:tcW w:w="1701" w:type="dxa"/>
            <w:noWrap w:val="0"/>
            <w:vAlign w:val="top"/>
          </w:tcPr>
          <w:p w14:paraId="7839E4D9">
            <w:pPr>
              <w:keepNext/>
              <w:spacing w:line="440" w:lineRule="exact"/>
              <w:ind w:left="63" w:right="63"/>
              <w:rPr>
                <w:rFonts w:hAnsi="宋体"/>
                <w:color w:val="auto"/>
                <w:kern w:val="0"/>
                <w:szCs w:val="30"/>
                <w:highlight w:val="none"/>
              </w:rPr>
            </w:pPr>
          </w:p>
        </w:tc>
      </w:tr>
      <w:tr w14:paraId="50B8B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56AEA61">
            <w:pPr>
              <w:keepNext/>
              <w:spacing w:line="440" w:lineRule="exact"/>
              <w:ind w:left="63" w:right="63"/>
              <w:rPr>
                <w:rFonts w:hAnsi="宋体"/>
                <w:color w:val="auto"/>
                <w:kern w:val="0"/>
                <w:szCs w:val="30"/>
                <w:highlight w:val="none"/>
              </w:rPr>
            </w:pPr>
          </w:p>
        </w:tc>
        <w:tc>
          <w:tcPr>
            <w:tcW w:w="1984" w:type="dxa"/>
            <w:noWrap w:val="0"/>
            <w:vAlign w:val="top"/>
          </w:tcPr>
          <w:p w14:paraId="74B19498">
            <w:pPr>
              <w:keepNext/>
              <w:spacing w:line="440" w:lineRule="exact"/>
              <w:ind w:left="63" w:right="63"/>
              <w:rPr>
                <w:rFonts w:hAnsi="宋体"/>
                <w:color w:val="auto"/>
                <w:kern w:val="0"/>
                <w:szCs w:val="30"/>
                <w:highlight w:val="none"/>
              </w:rPr>
            </w:pPr>
          </w:p>
        </w:tc>
        <w:tc>
          <w:tcPr>
            <w:tcW w:w="851" w:type="dxa"/>
            <w:noWrap w:val="0"/>
            <w:vAlign w:val="top"/>
          </w:tcPr>
          <w:p w14:paraId="62741F54">
            <w:pPr>
              <w:keepNext/>
              <w:spacing w:line="440" w:lineRule="exact"/>
              <w:ind w:left="63" w:right="63"/>
              <w:rPr>
                <w:rFonts w:hAnsi="宋体"/>
                <w:color w:val="auto"/>
                <w:kern w:val="0"/>
                <w:szCs w:val="30"/>
                <w:highlight w:val="none"/>
              </w:rPr>
            </w:pPr>
          </w:p>
        </w:tc>
        <w:tc>
          <w:tcPr>
            <w:tcW w:w="774" w:type="dxa"/>
            <w:noWrap w:val="0"/>
            <w:vAlign w:val="top"/>
          </w:tcPr>
          <w:p w14:paraId="4C1C5D9C">
            <w:pPr>
              <w:keepNext/>
              <w:spacing w:line="440" w:lineRule="exact"/>
              <w:ind w:left="63" w:right="63"/>
              <w:rPr>
                <w:rFonts w:hAnsi="宋体"/>
                <w:color w:val="auto"/>
                <w:kern w:val="0"/>
                <w:szCs w:val="30"/>
                <w:highlight w:val="none"/>
              </w:rPr>
            </w:pPr>
          </w:p>
        </w:tc>
        <w:tc>
          <w:tcPr>
            <w:tcW w:w="1352" w:type="dxa"/>
            <w:noWrap w:val="0"/>
            <w:vAlign w:val="top"/>
          </w:tcPr>
          <w:p w14:paraId="61C24B2B">
            <w:pPr>
              <w:keepNext/>
              <w:spacing w:line="440" w:lineRule="exact"/>
              <w:ind w:left="63" w:right="63"/>
              <w:rPr>
                <w:rFonts w:hAnsi="宋体"/>
                <w:color w:val="auto"/>
                <w:kern w:val="0"/>
                <w:szCs w:val="30"/>
                <w:highlight w:val="none"/>
              </w:rPr>
            </w:pPr>
          </w:p>
        </w:tc>
        <w:tc>
          <w:tcPr>
            <w:tcW w:w="1418" w:type="dxa"/>
            <w:noWrap w:val="0"/>
            <w:vAlign w:val="top"/>
          </w:tcPr>
          <w:p w14:paraId="47DEC6F9">
            <w:pPr>
              <w:keepNext/>
              <w:spacing w:line="440" w:lineRule="exact"/>
              <w:ind w:left="63" w:right="63"/>
              <w:rPr>
                <w:rFonts w:hAnsi="宋体"/>
                <w:color w:val="auto"/>
                <w:kern w:val="0"/>
                <w:szCs w:val="30"/>
                <w:highlight w:val="none"/>
              </w:rPr>
            </w:pPr>
          </w:p>
        </w:tc>
        <w:tc>
          <w:tcPr>
            <w:tcW w:w="1701" w:type="dxa"/>
            <w:noWrap w:val="0"/>
            <w:vAlign w:val="top"/>
          </w:tcPr>
          <w:p w14:paraId="10041BCD">
            <w:pPr>
              <w:keepNext/>
              <w:spacing w:line="440" w:lineRule="exact"/>
              <w:ind w:left="63" w:right="63"/>
              <w:rPr>
                <w:rFonts w:hAnsi="宋体"/>
                <w:color w:val="auto"/>
                <w:kern w:val="0"/>
                <w:szCs w:val="30"/>
                <w:highlight w:val="none"/>
              </w:rPr>
            </w:pPr>
          </w:p>
        </w:tc>
      </w:tr>
      <w:tr w14:paraId="01A735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75FC08B">
            <w:pPr>
              <w:keepNext/>
              <w:spacing w:line="440" w:lineRule="exact"/>
              <w:ind w:left="63" w:right="63"/>
              <w:rPr>
                <w:rFonts w:hAnsi="宋体"/>
                <w:color w:val="auto"/>
                <w:kern w:val="0"/>
                <w:szCs w:val="30"/>
                <w:highlight w:val="none"/>
              </w:rPr>
            </w:pPr>
          </w:p>
        </w:tc>
        <w:tc>
          <w:tcPr>
            <w:tcW w:w="1984" w:type="dxa"/>
            <w:noWrap w:val="0"/>
            <w:vAlign w:val="top"/>
          </w:tcPr>
          <w:p w14:paraId="4338B2D1">
            <w:pPr>
              <w:keepNext/>
              <w:spacing w:line="440" w:lineRule="exact"/>
              <w:ind w:left="63" w:right="63"/>
              <w:rPr>
                <w:rFonts w:hAnsi="宋体"/>
                <w:color w:val="auto"/>
                <w:kern w:val="0"/>
                <w:szCs w:val="30"/>
                <w:highlight w:val="none"/>
              </w:rPr>
            </w:pPr>
          </w:p>
        </w:tc>
        <w:tc>
          <w:tcPr>
            <w:tcW w:w="851" w:type="dxa"/>
            <w:noWrap w:val="0"/>
            <w:vAlign w:val="top"/>
          </w:tcPr>
          <w:p w14:paraId="7B9C6EB0">
            <w:pPr>
              <w:keepNext/>
              <w:spacing w:line="440" w:lineRule="exact"/>
              <w:ind w:left="63" w:right="63"/>
              <w:rPr>
                <w:rFonts w:hAnsi="宋体"/>
                <w:color w:val="auto"/>
                <w:kern w:val="0"/>
                <w:szCs w:val="30"/>
                <w:highlight w:val="none"/>
              </w:rPr>
            </w:pPr>
          </w:p>
        </w:tc>
        <w:tc>
          <w:tcPr>
            <w:tcW w:w="774" w:type="dxa"/>
            <w:noWrap w:val="0"/>
            <w:vAlign w:val="top"/>
          </w:tcPr>
          <w:p w14:paraId="0C9142E4">
            <w:pPr>
              <w:keepNext/>
              <w:spacing w:line="440" w:lineRule="exact"/>
              <w:ind w:left="63" w:right="63"/>
              <w:rPr>
                <w:rFonts w:hAnsi="宋体"/>
                <w:color w:val="auto"/>
                <w:kern w:val="0"/>
                <w:szCs w:val="30"/>
                <w:highlight w:val="none"/>
              </w:rPr>
            </w:pPr>
          </w:p>
        </w:tc>
        <w:tc>
          <w:tcPr>
            <w:tcW w:w="1352" w:type="dxa"/>
            <w:noWrap w:val="0"/>
            <w:vAlign w:val="top"/>
          </w:tcPr>
          <w:p w14:paraId="5370A1F6">
            <w:pPr>
              <w:keepNext/>
              <w:spacing w:line="440" w:lineRule="exact"/>
              <w:ind w:left="63" w:right="63"/>
              <w:rPr>
                <w:rFonts w:hAnsi="宋体"/>
                <w:color w:val="auto"/>
                <w:kern w:val="0"/>
                <w:szCs w:val="30"/>
                <w:highlight w:val="none"/>
              </w:rPr>
            </w:pPr>
          </w:p>
        </w:tc>
        <w:tc>
          <w:tcPr>
            <w:tcW w:w="1418" w:type="dxa"/>
            <w:noWrap w:val="0"/>
            <w:vAlign w:val="top"/>
          </w:tcPr>
          <w:p w14:paraId="335FBC03">
            <w:pPr>
              <w:keepNext/>
              <w:spacing w:line="440" w:lineRule="exact"/>
              <w:ind w:left="63" w:right="63"/>
              <w:rPr>
                <w:rFonts w:hAnsi="宋体"/>
                <w:color w:val="auto"/>
                <w:kern w:val="0"/>
                <w:szCs w:val="30"/>
                <w:highlight w:val="none"/>
              </w:rPr>
            </w:pPr>
          </w:p>
        </w:tc>
        <w:tc>
          <w:tcPr>
            <w:tcW w:w="1701" w:type="dxa"/>
            <w:noWrap w:val="0"/>
            <w:vAlign w:val="top"/>
          </w:tcPr>
          <w:p w14:paraId="12DEBCDA">
            <w:pPr>
              <w:keepNext/>
              <w:spacing w:line="440" w:lineRule="exact"/>
              <w:ind w:left="63" w:right="63"/>
              <w:rPr>
                <w:rFonts w:hAnsi="宋体"/>
                <w:color w:val="auto"/>
                <w:kern w:val="0"/>
                <w:szCs w:val="30"/>
                <w:highlight w:val="none"/>
              </w:rPr>
            </w:pPr>
          </w:p>
        </w:tc>
      </w:tr>
      <w:tr w14:paraId="58B6F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3E4471">
            <w:pPr>
              <w:keepNext/>
              <w:spacing w:line="440" w:lineRule="exact"/>
              <w:ind w:left="63" w:right="63"/>
              <w:rPr>
                <w:rFonts w:hAnsi="宋体"/>
                <w:color w:val="auto"/>
                <w:kern w:val="0"/>
                <w:szCs w:val="30"/>
                <w:highlight w:val="none"/>
              </w:rPr>
            </w:pPr>
          </w:p>
        </w:tc>
        <w:tc>
          <w:tcPr>
            <w:tcW w:w="1984" w:type="dxa"/>
            <w:noWrap w:val="0"/>
            <w:vAlign w:val="top"/>
          </w:tcPr>
          <w:p w14:paraId="0803648E">
            <w:pPr>
              <w:keepNext/>
              <w:spacing w:line="440" w:lineRule="exact"/>
              <w:ind w:left="63" w:right="63"/>
              <w:rPr>
                <w:rFonts w:hAnsi="宋体"/>
                <w:color w:val="auto"/>
                <w:kern w:val="0"/>
                <w:szCs w:val="30"/>
                <w:highlight w:val="none"/>
              </w:rPr>
            </w:pPr>
          </w:p>
        </w:tc>
        <w:tc>
          <w:tcPr>
            <w:tcW w:w="851" w:type="dxa"/>
            <w:noWrap w:val="0"/>
            <w:vAlign w:val="top"/>
          </w:tcPr>
          <w:p w14:paraId="6D5F9DBB">
            <w:pPr>
              <w:keepNext/>
              <w:spacing w:line="440" w:lineRule="exact"/>
              <w:ind w:left="63" w:right="63"/>
              <w:rPr>
                <w:rFonts w:hAnsi="宋体"/>
                <w:color w:val="auto"/>
                <w:kern w:val="0"/>
                <w:szCs w:val="30"/>
                <w:highlight w:val="none"/>
              </w:rPr>
            </w:pPr>
          </w:p>
        </w:tc>
        <w:tc>
          <w:tcPr>
            <w:tcW w:w="774" w:type="dxa"/>
            <w:noWrap w:val="0"/>
            <w:vAlign w:val="top"/>
          </w:tcPr>
          <w:p w14:paraId="4E6CCC95">
            <w:pPr>
              <w:keepNext/>
              <w:spacing w:line="440" w:lineRule="exact"/>
              <w:ind w:left="63" w:right="63"/>
              <w:rPr>
                <w:rFonts w:hAnsi="宋体"/>
                <w:color w:val="auto"/>
                <w:kern w:val="0"/>
                <w:szCs w:val="30"/>
                <w:highlight w:val="none"/>
              </w:rPr>
            </w:pPr>
          </w:p>
        </w:tc>
        <w:tc>
          <w:tcPr>
            <w:tcW w:w="1352" w:type="dxa"/>
            <w:noWrap w:val="0"/>
            <w:vAlign w:val="top"/>
          </w:tcPr>
          <w:p w14:paraId="5EE408B5">
            <w:pPr>
              <w:keepNext/>
              <w:spacing w:line="440" w:lineRule="exact"/>
              <w:ind w:left="63" w:right="63"/>
              <w:rPr>
                <w:rFonts w:hAnsi="宋体"/>
                <w:color w:val="auto"/>
                <w:kern w:val="0"/>
                <w:szCs w:val="30"/>
                <w:highlight w:val="none"/>
              </w:rPr>
            </w:pPr>
          </w:p>
        </w:tc>
        <w:tc>
          <w:tcPr>
            <w:tcW w:w="1418" w:type="dxa"/>
            <w:noWrap w:val="0"/>
            <w:vAlign w:val="top"/>
          </w:tcPr>
          <w:p w14:paraId="0BCCB87B">
            <w:pPr>
              <w:keepNext/>
              <w:spacing w:line="440" w:lineRule="exact"/>
              <w:ind w:left="63" w:right="63"/>
              <w:rPr>
                <w:rFonts w:hAnsi="宋体"/>
                <w:color w:val="auto"/>
                <w:kern w:val="0"/>
                <w:szCs w:val="30"/>
                <w:highlight w:val="none"/>
              </w:rPr>
            </w:pPr>
          </w:p>
        </w:tc>
        <w:tc>
          <w:tcPr>
            <w:tcW w:w="1701" w:type="dxa"/>
            <w:noWrap w:val="0"/>
            <w:vAlign w:val="top"/>
          </w:tcPr>
          <w:p w14:paraId="502432A2">
            <w:pPr>
              <w:keepNext/>
              <w:spacing w:line="440" w:lineRule="exact"/>
              <w:ind w:left="63" w:right="63"/>
              <w:rPr>
                <w:rFonts w:hAnsi="宋体"/>
                <w:color w:val="auto"/>
                <w:kern w:val="0"/>
                <w:szCs w:val="30"/>
                <w:highlight w:val="none"/>
              </w:rPr>
            </w:pPr>
          </w:p>
        </w:tc>
      </w:tr>
      <w:tr w14:paraId="5CFE0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292527F">
            <w:pPr>
              <w:keepNext/>
              <w:spacing w:line="440" w:lineRule="exact"/>
              <w:ind w:left="63" w:right="63"/>
              <w:rPr>
                <w:rFonts w:hAnsi="宋体"/>
                <w:color w:val="auto"/>
                <w:kern w:val="0"/>
                <w:szCs w:val="30"/>
                <w:highlight w:val="none"/>
              </w:rPr>
            </w:pPr>
          </w:p>
        </w:tc>
        <w:tc>
          <w:tcPr>
            <w:tcW w:w="1984" w:type="dxa"/>
            <w:noWrap w:val="0"/>
            <w:vAlign w:val="top"/>
          </w:tcPr>
          <w:p w14:paraId="2273DF8B">
            <w:pPr>
              <w:keepNext/>
              <w:spacing w:line="440" w:lineRule="exact"/>
              <w:ind w:left="63" w:right="63"/>
              <w:rPr>
                <w:rFonts w:hAnsi="宋体"/>
                <w:color w:val="auto"/>
                <w:kern w:val="0"/>
                <w:szCs w:val="30"/>
                <w:highlight w:val="none"/>
              </w:rPr>
            </w:pPr>
          </w:p>
        </w:tc>
        <w:tc>
          <w:tcPr>
            <w:tcW w:w="851" w:type="dxa"/>
            <w:noWrap w:val="0"/>
            <w:vAlign w:val="top"/>
          </w:tcPr>
          <w:p w14:paraId="472DA40B">
            <w:pPr>
              <w:keepNext/>
              <w:spacing w:line="440" w:lineRule="exact"/>
              <w:ind w:left="63" w:right="63"/>
              <w:rPr>
                <w:rFonts w:hAnsi="宋体"/>
                <w:color w:val="auto"/>
                <w:kern w:val="0"/>
                <w:szCs w:val="30"/>
                <w:highlight w:val="none"/>
              </w:rPr>
            </w:pPr>
          </w:p>
        </w:tc>
        <w:tc>
          <w:tcPr>
            <w:tcW w:w="774" w:type="dxa"/>
            <w:noWrap w:val="0"/>
            <w:vAlign w:val="top"/>
          </w:tcPr>
          <w:p w14:paraId="4AC5DEAA">
            <w:pPr>
              <w:keepNext/>
              <w:spacing w:line="440" w:lineRule="exact"/>
              <w:ind w:left="63" w:right="63"/>
              <w:rPr>
                <w:rFonts w:hAnsi="宋体"/>
                <w:color w:val="auto"/>
                <w:kern w:val="0"/>
                <w:szCs w:val="30"/>
                <w:highlight w:val="none"/>
              </w:rPr>
            </w:pPr>
          </w:p>
        </w:tc>
        <w:tc>
          <w:tcPr>
            <w:tcW w:w="1352" w:type="dxa"/>
            <w:noWrap w:val="0"/>
            <w:vAlign w:val="top"/>
          </w:tcPr>
          <w:p w14:paraId="73ECD257">
            <w:pPr>
              <w:keepNext/>
              <w:spacing w:line="440" w:lineRule="exact"/>
              <w:ind w:left="63" w:right="63"/>
              <w:rPr>
                <w:rFonts w:hAnsi="宋体"/>
                <w:color w:val="auto"/>
                <w:kern w:val="0"/>
                <w:szCs w:val="30"/>
                <w:highlight w:val="none"/>
              </w:rPr>
            </w:pPr>
          </w:p>
        </w:tc>
        <w:tc>
          <w:tcPr>
            <w:tcW w:w="1418" w:type="dxa"/>
            <w:noWrap w:val="0"/>
            <w:vAlign w:val="top"/>
          </w:tcPr>
          <w:p w14:paraId="721A848C">
            <w:pPr>
              <w:keepNext/>
              <w:spacing w:line="440" w:lineRule="exact"/>
              <w:ind w:left="63" w:right="63"/>
              <w:rPr>
                <w:rFonts w:hAnsi="宋体"/>
                <w:color w:val="auto"/>
                <w:kern w:val="0"/>
                <w:szCs w:val="30"/>
                <w:highlight w:val="none"/>
              </w:rPr>
            </w:pPr>
          </w:p>
        </w:tc>
        <w:tc>
          <w:tcPr>
            <w:tcW w:w="1701" w:type="dxa"/>
            <w:noWrap w:val="0"/>
            <w:vAlign w:val="top"/>
          </w:tcPr>
          <w:p w14:paraId="6A8C46B2">
            <w:pPr>
              <w:keepNext/>
              <w:spacing w:line="440" w:lineRule="exact"/>
              <w:ind w:left="63" w:right="63"/>
              <w:rPr>
                <w:rFonts w:hAnsi="宋体"/>
                <w:color w:val="auto"/>
                <w:kern w:val="0"/>
                <w:szCs w:val="30"/>
                <w:highlight w:val="none"/>
              </w:rPr>
            </w:pPr>
          </w:p>
        </w:tc>
      </w:tr>
      <w:tr w14:paraId="14261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6D2071B">
            <w:pPr>
              <w:keepNext/>
              <w:spacing w:line="440" w:lineRule="exact"/>
              <w:ind w:left="63" w:right="63"/>
              <w:rPr>
                <w:rFonts w:hAnsi="宋体"/>
                <w:color w:val="auto"/>
                <w:kern w:val="0"/>
                <w:szCs w:val="30"/>
                <w:highlight w:val="none"/>
              </w:rPr>
            </w:pPr>
          </w:p>
        </w:tc>
        <w:tc>
          <w:tcPr>
            <w:tcW w:w="1984" w:type="dxa"/>
            <w:noWrap w:val="0"/>
            <w:vAlign w:val="top"/>
          </w:tcPr>
          <w:p w14:paraId="4D5EFB4C">
            <w:pPr>
              <w:keepNext/>
              <w:spacing w:line="440" w:lineRule="exact"/>
              <w:ind w:left="63" w:right="63"/>
              <w:rPr>
                <w:rFonts w:hAnsi="宋体"/>
                <w:color w:val="auto"/>
                <w:kern w:val="0"/>
                <w:szCs w:val="30"/>
                <w:highlight w:val="none"/>
              </w:rPr>
            </w:pPr>
          </w:p>
        </w:tc>
        <w:tc>
          <w:tcPr>
            <w:tcW w:w="851" w:type="dxa"/>
            <w:noWrap w:val="0"/>
            <w:vAlign w:val="top"/>
          </w:tcPr>
          <w:p w14:paraId="45E2372C">
            <w:pPr>
              <w:keepNext/>
              <w:spacing w:line="440" w:lineRule="exact"/>
              <w:ind w:left="63" w:right="63"/>
              <w:rPr>
                <w:rFonts w:hAnsi="宋体"/>
                <w:color w:val="auto"/>
                <w:kern w:val="0"/>
                <w:szCs w:val="30"/>
                <w:highlight w:val="none"/>
              </w:rPr>
            </w:pPr>
          </w:p>
        </w:tc>
        <w:tc>
          <w:tcPr>
            <w:tcW w:w="774" w:type="dxa"/>
            <w:noWrap w:val="0"/>
            <w:vAlign w:val="top"/>
          </w:tcPr>
          <w:p w14:paraId="32D57AAA">
            <w:pPr>
              <w:keepNext/>
              <w:spacing w:line="440" w:lineRule="exact"/>
              <w:ind w:left="63" w:right="63"/>
              <w:rPr>
                <w:rFonts w:hAnsi="宋体"/>
                <w:color w:val="auto"/>
                <w:kern w:val="0"/>
                <w:szCs w:val="30"/>
                <w:highlight w:val="none"/>
              </w:rPr>
            </w:pPr>
          </w:p>
        </w:tc>
        <w:tc>
          <w:tcPr>
            <w:tcW w:w="1352" w:type="dxa"/>
            <w:noWrap w:val="0"/>
            <w:vAlign w:val="top"/>
          </w:tcPr>
          <w:p w14:paraId="143CF457">
            <w:pPr>
              <w:keepNext/>
              <w:spacing w:line="440" w:lineRule="exact"/>
              <w:ind w:left="63" w:right="63"/>
              <w:rPr>
                <w:rFonts w:hAnsi="宋体"/>
                <w:color w:val="auto"/>
                <w:kern w:val="0"/>
                <w:szCs w:val="30"/>
                <w:highlight w:val="none"/>
              </w:rPr>
            </w:pPr>
          </w:p>
        </w:tc>
        <w:tc>
          <w:tcPr>
            <w:tcW w:w="1418" w:type="dxa"/>
            <w:noWrap w:val="0"/>
            <w:vAlign w:val="top"/>
          </w:tcPr>
          <w:p w14:paraId="4C803D1D">
            <w:pPr>
              <w:keepNext/>
              <w:spacing w:line="440" w:lineRule="exact"/>
              <w:ind w:left="63" w:right="63"/>
              <w:rPr>
                <w:rFonts w:hAnsi="宋体"/>
                <w:color w:val="auto"/>
                <w:kern w:val="0"/>
                <w:szCs w:val="30"/>
                <w:highlight w:val="none"/>
              </w:rPr>
            </w:pPr>
          </w:p>
        </w:tc>
        <w:tc>
          <w:tcPr>
            <w:tcW w:w="1701" w:type="dxa"/>
            <w:noWrap w:val="0"/>
            <w:vAlign w:val="top"/>
          </w:tcPr>
          <w:p w14:paraId="2A1257D2">
            <w:pPr>
              <w:keepNext/>
              <w:spacing w:line="440" w:lineRule="exact"/>
              <w:ind w:left="63" w:right="63"/>
              <w:rPr>
                <w:rFonts w:hAnsi="宋体"/>
                <w:color w:val="auto"/>
                <w:kern w:val="0"/>
                <w:szCs w:val="30"/>
                <w:highlight w:val="none"/>
              </w:rPr>
            </w:pPr>
          </w:p>
        </w:tc>
      </w:tr>
      <w:tr w14:paraId="798FA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4E7B150">
            <w:pPr>
              <w:keepNext/>
              <w:spacing w:line="440" w:lineRule="exact"/>
              <w:ind w:left="63" w:right="63"/>
              <w:rPr>
                <w:rFonts w:hAnsi="宋体"/>
                <w:color w:val="auto"/>
                <w:kern w:val="0"/>
                <w:szCs w:val="30"/>
                <w:highlight w:val="none"/>
              </w:rPr>
            </w:pPr>
          </w:p>
        </w:tc>
        <w:tc>
          <w:tcPr>
            <w:tcW w:w="1984" w:type="dxa"/>
            <w:noWrap w:val="0"/>
            <w:vAlign w:val="top"/>
          </w:tcPr>
          <w:p w14:paraId="748B8E25">
            <w:pPr>
              <w:keepNext/>
              <w:spacing w:line="440" w:lineRule="exact"/>
              <w:ind w:left="63" w:right="63"/>
              <w:rPr>
                <w:rFonts w:hAnsi="宋体"/>
                <w:color w:val="auto"/>
                <w:kern w:val="0"/>
                <w:szCs w:val="30"/>
                <w:highlight w:val="none"/>
              </w:rPr>
            </w:pPr>
          </w:p>
        </w:tc>
        <w:tc>
          <w:tcPr>
            <w:tcW w:w="851" w:type="dxa"/>
            <w:noWrap w:val="0"/>
            <w:vAlign w:val="top"/>
          </w:tcPr>
          <w:p w14:paraId="4693FF76">
            <w:pPr>
              <w:keepNext/>
              <w:spacing w:line="440" w:lineRule="exact"/>
              <w:ind w:left="63" w:right="63"/>
              <w:rPr>
                <w:rFonts w:hAnsi="宋体"/>
                <w:color w:val="auto"/>
                <w:kern w:val="0"/>
                <w:szCs w:val="30"/>
                <w:highlight w:val="none"/>
              </w:rPr>
            </w:pPr>
          </w:p>
        </w:tc>
        <w:tc>
          <w:tcPr>
            <w:tcW w:w="774" w:type="dxa"/>
            <w:noWrap w:val="0"/>
            <w:vAlign w:val="top"/>
          </w:tcPr>
          <w:p w14:paraId="17AEC833">
            <w:pPr>
              <w:keepNext/>
              <w:spacing w:line="440" w:lineRule="exact"/>
              <w:ind w:left="63" w:right="63"/>
              <w:rPr>
                <w:rFonts w:hAnsi="宋体"/>
                <w:color w:val="auto"/>
                <w:kern w:val="0"/>
                <w:szCs w:val="30"/>
                <w:highlight w:val="none"/>
              </w:rPr>
            </w:pPr>
          </w:p>
        </w:tc>
        <w:tc>
          <w:tcPr>
            <w:tcW w:w="1352" w:type="dxa"/>
            <w:noWrap w:val="0"/>
            <w:vAlign w:val="top"/>
          </w:tcPr>
          <w:p w14:paraId="7C2F1D0F">
            <w:pPr>
              <w:keepNext/>
              <w:spacing w:line="440" w:lineRule="exact"/>
              <w:ind w:left="63" w:right="63"/>
              <w:rPr>
                <w:rFonts w:hAnsi="宋体"/>
                <w:color w:val="auto"/>
                <w:kern w:val="0"/>
                <w:szCs w:val="30"/>
                <w:highlight w:val="none"/>
              </w:rPr>
            </w:pPr>
          </w:p>
        </w:tc>
        <w:tc>
          <w:tcPr>
            <w:tcW w:w="1418" w:type="dxa"/>
            <w:noWrap w:val="0"/>
            <w:vAlign w:val="top"/>
          </w:tcPr>
          <w:p w14:paraId="69A5194F">
            <w:pPr>
              <w:keepNext/>
              <w:spacing w:line="440" w:lineRule="exact"/>
              <w:ind w:left="63" w:right="63"/>
              <w:rPr>
                <w:rFonts w:hAnsi="宋体"/>
                <w:color w:val="auto"/>
                <w:kern w:val="0"/>
                <w:szCs w:val="30"/>
                <w:highlight w:val="none"/>
              </w:rPr>
            </w:pPr>
          </w:p>
        </w:tc>
        <w:tc>
          <w:tcPr>
            <w:tcW w:w="1701" w:type="dxa"/>
            <w:noWrap w:val="0"/>
            <w:vAlign w:val="top"/>
          </w:tcPr>
          <w:p w14:paraId="062E90D3">
            <w:pPr>
              <w:keepNext/>
              <w:spacing w:line="440" w:lineRule="exact"/>
              <w:ind w:left="63" w:right="63"/>
              <w:rPr>
                <w:rFonts w:hAnsi="宋体"/>
                <w:color w:val="auto"/>
                <w:kern w:val="0"/>
                <w:szCs w:val="30"/>
                <w:highlight w:val="none"/>
              </w:rPr>
            </w:pPr>
          </w:p>
        </w:tc>
      </w:tr>
      <w:tr w14:paraId="26E4D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ADEAFD5">
            <w:pPr>
              <w:keepNext/>
              <w:spacing w:line="440" w:lineRule="exact"/>
              <w:ind w:left="63" w:right="63"/>
              <w:rPr>
                <w:rFonts w:hAnsi="宋体"/>
                <w:color w:val="auto"/>
                <w:kern w:val="0"/>
                <w:szCs w:val="30"/>
                <w:highlight w:val="none"/>
              </w:rPr>
            </w:pPr>
          </w:p>
        </w:tc>
        <w:tc>
          <w:tcPr>
            <w:tcW w:w="1984" w:type="dxa"/>
            <w:noWrap w:val="0"/>
            <w:vAlign w:val="top"/>
          </w:tcPr>
          <w:p w14:paraId="44DCB6E1">
            <w:pPr>
              <w:keepNext/>
              <w:spacing w:line="440" w:lineRule="exact"/>
              <w:ind w:left="63" w:right="63"/>
              <w:rPr>
                <w:rFonts w:hAnsi="宋体"/>
                <w:color w:val="auto"/>
                <w:kern w:val="0"/>
                <w:szCs w:val="30"/>
                <w:highlight w:val="none"/>
              </w:rPr>
            </w:pPr>
          </w:p>
        </w:tc>
        <w:tc>
          <w:tcPr>
            <w:tcW w:w="851" w:type="dxa"/>
            <w:noWrap w:val="0"/>
            <w:vAlign w:val="top"/>
          </w:tcPr>
          <w:p w14:paraId="6874EF0B">
            <w:pPr>
              <w:keepNext/>
              <w:spacing w:line="440" w:lineRule="exact"/>
              <w:ind w:left="63" w:right="63"/>
              <w:rPr>
                <w:rFonts w:hAnsi="宋体"/>
                <w:color w:val="auto"/>
                <w:kern w:val="0"/>
                <w:szCs w:val="30"/>
                <w:highlight w:val="none"/>
              </w:rPr>
            </w:pPr>
          </w:p>
        </w:tc>
        <w:tc>
          <w:tcPr>
            <w:tcW w:w="774" w:type="dxa"/>
            <w:noWrap w:val="0"/>
            <w:vAlign w:val="top"/>
          </w:tcPr>
          <w:p w14:paraId="4BED943B">
            <w:pPr>
              <w:keepNext/>
              <w:spacing w:line="440" w:lineRule="exact"/>
              <w:ind w:left="63" w:right="63"/>
              <w:rPr>
                <w:rFonts w:hAnsi="宋体"/>
                <w:color w:val="auto"/>
                <w:kern w:val="0"/>
                <w:szCs w:val="30"/>
                <w:highlight w:val="none"/>
              </w:rPr>
            </w:pPr>
          </w:p>
        </w:tc>
        <w:tc>
          <w:tcPr>
            <w:tcW w:w="1352" w:type="dxa"/>
            <w:noWrap w:val="0"/>
            <w:vAlign w:val="top"/>
          </w:tcPr>
          <w:p w14:paraId="005EF07C">
            <w:pPr>
              <w:keepNext/>
              <w:spacing w:line="440" w:lineRule="exact"/>
              <w:ind w:left="63" w:right="63"/>
              <w:rPr>
                <w:rFonts w:hAnsi="宋体"/>
                <w:color w:val="auto"/>
                <w:kern w:val="0"/>
                <w:szCs w:val="30"/>
                <w:highlight w:val="none"/>
              </w:rPr>
            </w:pPr>
          </w:p>
        </w:tc>
        <w:tc>
          <w:tcPr>
            <w:tcW w:w="1418" w:type="dxa"/>
            <w:noWrap w:val="0"/>
            <w:vAlign w:val="top"/>
          </w:tcPr>
          <w:p w14:paraId="7F57A47F">
            <w:pPr>
              <w:keepNext/>
              <w:spacing w:line="440" w:lineRule="exact"/>
              <w:ind w:left="63" w:right="63"/>
              <w:rPr>
                <w:rFonts w:hAnsi="宋体"/>
                <w:color w:val="auto"/>
                <w:kern w:val="0"/>
                <w:szCs w:val="30"/>
                <w:highlight w:val="none"/>
              </w:rPr>
            </w:pPr>
          </w:p>
        </w:tc>
        <w:tc>
          <w:tcPr>
            <w:tcW w:w="1701" w:type="dxa"/>
            <w:noWrap w:val="0"/>
            <w:vAlign w:val="top"/>
          </w:tcPr>
          <w:p w14:paraId="0C18BDEF">
            <w:pPr>
              <w:keepNext/>
              <w:spacing w:line="440" w:lineRule="exact"/>
              <w:ind w:left="63" w:right="63"/>
              <w:rPr>
                <w:rFonts w:hAnsi="宋体"/>
                <w:color w:val="auto"/>
                <w:kern w:val="0"/>
                <w:szCs w:val="30"/>
                <w:highlight w:val="none"/>
              </w:rPr>
            </w:pPr>
          </w:p>
        </w:tc>
      </w:tr>
      <w:tr w14:paraId="77899D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4FC5373">
            <w:pPr>
              <w:keepNext/>
              <w:spacing w:line="440" w:lineRule="exact"/>
              <w:ind w:left="63" w:right="63"/>
              <w:rPr>
                <w:rFonts w:hAnsi="宋体"/>
                <w:color w:val="auto"/>
                <w:kern w:val="0"/>
                <w:szCs w:val="30"/>
                <w:highlight w:val="none"/>
              </w:rPr>
            </w:pPr>
          </w:p>
        </w:tc>
        <w:tc>
          <w:tcPr>
            <w:tcW w:w="1984" w:type="dxa"/>
            <w:noWrap w:val="0"/>
            <w:vAlign w:val="top"/>
          </w:tcPr>
          <w:p w14:paraId="6F7827D8">
            <w:pPr>
              <w:keepNext/>
              <w:spacing w:line="440" w:lineRule="exact"/>
              <w:ind w:left="63" w:right="63"/>
              <w:rPr>
                <w:rFonts w:hAnsi="宋体"/>
                <w:color w:val="auto"/>
                <w:kern w:val="0"/>
                <w:szCs w:val="30"/>
                <w:highlight w:val="none"/>
              </w:rPr>
            </w:pPr>
          </w:p>
        </w:tc>
        <w:tc>
          <w:tcPr>
            <w:tcW w:w="851" w:type="dxa"/>
            <w:noWrap w:val="0"/>
            <w:vAlign w:val="top"/>
          </w:tcPr>
          <w:p w14:paraId="386B12AC">
            <w:pPr>
              <w:keepNext/>
              <w:spacing w:line="440" w:lineRule="exact"/>
              <w:ind w:left="63" w:right="63"/>
              <w:rPr>
                <w:rFonts w:hAnsi="宋体"/>
                <w:color w:val="auto"/>
                <w:kern w:val="0"/>
                <w:szCs w:val="30"/>
                <w:highlight w:val="none"/>
              </w:rPr>
            </w:pPr>
          </w:p>
        </w:tc>
        <w:tc>
          <w:tcPr>
            <w:tcW w:w="774" w:type="dxa"/>
            <w:noWrap w:val="0"/>
            <w:vAlign w:val="top"/>
          </w:tcPr>
          <w:p w14:paraId="0E1E6B12">
            <w:pPr>
              <w:keepNext/>
              <w:spacing w:line="440" w:lineRule="exact"/>
              <w:ind w:left="63" w:right="63"/>
              <w:rPr>
                <w:rFonts w:hAnsi="宋体"/>
                <w:color w:val="auto"/>
                <w:kern w:val="0"/>
                <w:szCs w:val="30"/>
                <w:highlight w:val="none"/>
              </w:rPr>
            </w:pPr>
          </w:p>
        </w:tc>
        <w:tc>
          <w:tcPr>
            <w:tcW w:w="1352" w:type="dxa"/>
            <w:noWrap w:val="0"/>
            <w:vAlign w:val="top"/>
          </w:tcPr>
          <w:p w14:paraId="7D20D4B6">
            <w:pPr>
              <w:keepNext/>
              <w:spacing w:line="440" w:lineRule="exact"/>
              <w:ind w:left="63" w:right="63"/>
              <w:rPr>
                <w:rFonts w:hAnsi="宋体"/>
                <w:color w:val="auto"/>
                <w:kern w:val="0"/>
                <w:szCs w:val="30"/>
                <w:highlight w:val="none"/>
              </w:rPr>
            </w:pPr>
          </w:p>
        </w:tc>
        <w:tc>
          <w:tcPr>
            <w:tcW w:w="1418" w:type="dxa"/>
            <w:noWrap w:val="0"/>
            <w:vAlign w:val="top"/>
          </w:tcPr>
          <w:p w14:paraId="5ED52444">
            <w:pPr>
              <w:keepNext/>
              <w:spacing w:line="440" w:lineRule="exact"/>
              <w:ind w:left="63" w:right="63"/>
              <w:rPr>
                <w:rFonts w:hAnsi="宋体"/>
                <w:color w:val="auto"/>
                <w:kern w:val="0"/>
                <w:szCs w:val="30"/>
                <w:highlight w:val="none"/>
              </w:rPr>
            </w:pPr>
          </w:p>
        </w:tc>
        <w:tc>
          <w:tcPr>
            <w:tcW w:w="1701" w:type="dxa"/>
            <w:noWrap w:val="0"/>
            <w:vAlign w:val="top"/>
          </w:tcPr>
          <w:p w14:paraId="4262E502">
            <w:pPr>
              <w:keepNext/>
              <w:spacing w:line="440" w:lineRule="exact"/>
              <w:ind w:left="63" w:right="63"/>
              <w:rPr>
                <w:rFonts w:hAnsi="宋体"/>
                <w:color w:val="auto"/>
                <w:kern w:val="0"/>
                <w:szCs w:val="30"/>
                <w:highlight w:val="none"/>
              </w:rPr>
            </w:pPr>
          </w:p>
        </w:tc>
      </w:tr>
      <w:tr w14:paraId="76A1A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A4791A6">
            <w:pPr>
              <w:keepNext/>
              <w:spacing w:line="440" w:lineRule="exact"/>
              <w:ind w:left="63" w:right="63"/>
              <w:rPr>
                <w:rFonts w:hAnsi="宋体"/>
                <w:color w:val="auto"/>
                <w:kern w:val="0"/>
                <w:szCs w:val="30"/>
                <w:highlight w:val="none"/>
              </w:rPr>
            </w:pPr>
          </w:p>
        </w:tc>
        <w:tc>
          <w:tcPr>
            <w:tcW w:w="1984" w:type="dxa"/>
            <w:noWrap w:val="0"/>
            <w:vAlign w:val="top"/>
          </w:tcPr>
          <w:p w14:paraId="39A62E7F">
            <w:pPr>
              <w:keepNext/>
              <w:spacing w:line="440" w:lineRule="exact"/>
              <w:ind w:left="63" w:right="63"/>
              <w:rPr>
                <w:rFonts w:hAnsi="宋体"/>
                <w:color w:val="auto"/>
                <w:kern w:val="0"/>
                <w:szCs w:val="30"/>
                <w:highlight w:val="none"/>
              </w:rPr>
            </w:pPr>
          </w:p>
        </w:tc>
        <w:tc>
          <w:tcPr>
            <w:tcW w:w="851" w:type="dxa"/>
            <w:noWrap w:val="0"/>
            <w:vAlign w:val="top"/>
          </w:tcPr>
          <w:p w14:paraId="00DE1B75">
            <w:pPr>
              <w:keepNext/>
              <w:spacing w:line="440" w:lineRule="exact"/>
              <w:ind w:left="63" w:right="63"/>
              <w:rPr>
                <w:rFonts w:hAnsi="宋体"/>
                <w:color w:val="auto"/>
                <w:kern w:val="0"/>
                <w:szCs w:val="30"/>
                <w:highlight w:val="none"/>
              </w:rPr>
            </w:pPr>
          </w:p>
        </w:tc>
        <w:tc>
          <w:tcPr>
            <w:tcW w:w="774" w:type="dxa"/>
            <w:noWrap w:val="0"/>
            <w:vAlign w:val="top"/>
          </w:tcPr>
          <w:p w14:paraId="72B358F3">
            <w:pPr>
              <w:keepNext/>
              <w:spacing w:line="440" w:lineRule="exact"/>
              <w:ind w:left="63" w:right="63"/>
              <w:rPr>
                <w:rFonts w:hAnsi="宋体"/>
                <w:color w:val="auto"/>
                <w:kern w:val="0"/>
                <w:szCs w:val="30"/>
                <w:highlight w:val="none"/>
              </w:rPr>
            </w:pPr>
          </w:p>
        </w:tc>
        <w:tc>
          <w:tcPr>
            <w:tcW w:w="1352" w:type="dxa"/>
            <w:noWrap w:val="0"/>
            <w:vAlign w:val="top"/>
          </w:tcPr>
          <w:p w14:paraId="502B887F">
            <w:pPr>
              <w:keepNext/>
              <w:spacing w:line="440" w:lineRule="exact"/>
              <w:ind w:left="63" w:right="63"/>
              <w:rPr>
                <w:rFonts w:hAnsi="宋体"/>
                <w:color w:val="auto"/>
                <w:kern w:val="0"/>
                <w:szCs w:val="30"/>
                <w:highlight w:val="none"/>
              </w:rPr>
            </w:pPr>
          </w:p>
        </w:tc>
        <w:tc>
          <w:tcPr>
            <w:tcW w:w="1418" w:type="dxa"/>
            <w:noWrap w:val="0"/>
            <w:vAlign w:val="top"/>
          </w:tcPr>
          <w:p w14:paraId="53786A0F">
            <w:pPr>
              <w:keepNext/>
              <w:spacing w:line="440" w:lineRule="exact"/>
              <w:ind w:left="63" w:right="63"/>
              <w:rPr>
                <w:rFonts w:hAnsi="宋体"/>
                <w:color w:val="auto"/>
                <w:kern w:val="0"/>
                <w:szCs w:val="30"/>
                <w:highlight w:val="none"/>
              </w:rPr>
            </w:pPr>
          </w:p>
        </w:tc>
        <w:tc>
          <w:tcPr>
            <w:tcW w:w="1701" w:type="dxa"/>
            <w:noWrap w:val="0"/>
            <w:vAlign w:val="top"/>
          </w:tcPr>
          <w:p w14:paraId="6EFA94C3">
            <w:pPr>
              <w:keepNext/>
              <w:spacing w:line="440" w:lineRule="exact"/>
              <w:ind w:left="63" w:right="63"/>
              <w:rPr>
                <w:rFonts w:hAnsi="宋体"/>
                <w:color w:val="auto"/>
                <w:kern w:val="0"/>
                <w:szCs w:val="30"/>
                <w:highlight w:val="none"/>
              </w:rPr>
            </w:pPr>
          </w:p>
        </w:tc>
      </w:tr>
      <w:bookmarkEnd w:id="859"/>
    </w:tbl>
    <w:p w14:paraId="65F4B282">
      <w:pPr>
        <w:spacing w:line="440" w:lineRule="exact"/>
        <w:rPr>
          <w:rFonts w:hAnsi="宋体"/>
          <w:color w:val="auto"/>
          <w:sz w:val="30"/>
          <w:szCs w:val="30"/>
          <w:highlight w:val="none"/>
        </w:rPr>
      </w:pPr>
    </w:p>
    <w:p w14:paraId="77705D68">
      <w:pPr>
        <w:rPr>
          <w:rFonts w:hAnsi="宋体"/>
          <w:color w:val="auto"/>
          <w:highlight w:val="none"/>
        </w:rPr>
      </w:pPr>
    </w:p>
    <w:p w14:paraId="5740A8D7">
      <w:pPr>
        <w:rPr>
          <w:rFonts w:hAnsi="宋体"/>
          <w:color w:val="auto"/>
          <w:sz w:val="30"/>
          <w:szCs w:val="30"/>
          <w:highlight w:val="none"/>
        </w:rPr>
      </w:pPr>
      <w:r>
        <w:rPr>
          <w:rFonts w:hAnsi="宋体"/>
          <w:color w:val="auto"/>
          <w:highlight w:val="none"/>
        </w:rPr>
        <w:t xml:space="preserve"> </w:t>
      </w:r>
    </w:p>
    <w:p w14:paraId="2629979F">
      <w:pPr>
        <w:spacing w:before="156" w:beforeLines="50" w:after="156" w:afterLines="50" w:line="440" w:lineRule="exact"/>
        <w:jc w:val="center"/>
        <w:rPr>
          <w:rFonts w:hAnsi="宋体"/>
          <w:color w:val="auto"/>
          <w:sz w:val="30"/>
          <w:szCs w:val="30"/>
          <w:highlight w:val="none"/>
        </w:rPr>
      </w:pPr>
      <w:r>
        <w:rPr>
          <w:rFonts w:hAnsi="宋体"/>
          <w:color w:val="auto"/>
          <w:sz w:val="30"/>
          <w:szCs w:val="30"/>
          <w:highlight w:val="none"/>
        </w:rPr>
        <w:t>11-3：专业工程暂估价表</w:t>
      </w:r>
      <w:bookmarkStart w:id="860" w:name="SOA_zyht_zygczgjb"/>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B845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4037E7F1">
            <w:pPr>
              <w:keepNext/>
              <w:spacing w:line="440" w:lineRule="exact"/>
              <w:ind w:left="63" w:right="63"/>
              <w:rPr>
                <w:rFonts w:hAnsi="宋体"/>
                <w:color w:val="auto"/>
                <w:kern w:val="0"/>
                <w:szCs w:val="30"/>
                <w:highlight w:val="none"/>
              </w:rPr>
            </w:pPr>
            <w:r>
              <w:rPr>
                <w:rFonts w:hAnsi="宋体"/>
                <w:color w:val="auto"/>
                <w:kern w:val="0"/>
                <w:szCs w:val="30"/>
                <w:highlight w:val="none"/>
              </w:rPr>
              <w:t>序号</w:t>
            </w:r>
          </w:p>
        </w:tc>
        <w:tc>
          <w:tcPr>
            <w:tcW w:w="1984" w:type="dxa"/>
            <w:tcBorders>
              <w:top w:val="single" w:color="auto" w:sz="12" w:space="0"/>
              <w:bottom w:val="double" w:color="auto" w:sz="6" w:space="0"/>
            </w:tcBorders>
            <w:noWrap w:val="0"/>
            <w:vAlign w:val="top"/>
          </w:tcPr>
          <w:p w14:paraId="2737F643">
            <w:pPr>
              <w:keepNext/>
              <w:spacing w:line="440" w:lineRule="exact"/>
              <w:ind w:left="63" w:right="63"/>
              <w:rPr>
                <w:rFonts w:hAnsi="宋体"/>
                <w:color w:val="auto"/>
                <w:kern w:val="0"/>
                <w:szCs w:val="30"/>
                <w:highlight w:val="none"/>
              </w:rPr>
            </w:pPr>
            <w:r>
              <w:rPr>
                <w:rFonts w:hAnsi="宋体"/>
                <w:color w:val="auto"/>
                <w:kern w:val="0"/>
                <w:szCs w:val="30"/>
                <w:highlight w:val="none"/>
              </w:rPr>
              <w:t>名称</w:t>
            </w:r>
          </w:p>
        </w:tc>
        <w:tc>
          <w:tcPr>
            <w:tcW w:w="851" w:type="dxa"/>
            <w:tcBorders>
              <w:top w:val="single" w:color="auto" w:sz="12" w:space="0"/>
              <w:bottom w:val="double" w:color="auto" w:sz="6" w:space="0"/>
            </w:tcBorders>
            <w:noWrap w:val="0"/>
            <w:vAlign w:val="top"/>
          </w:tcPr>
          <w:p w14:paraId="2A75DE82">
            <w:pPr>
              <w:keepNext/>
              <w:spacing w:line="440" w:lineRule="exact"/>
              <w:ind w:left="63" w:right="63"/>
              <w:rPr>
                <w:rFonts w:hAnsi="宋体"/>
                <w:color w:val="auto"/>
                <w:kern w:val="0"/>
                <w:szCs w:val="30"/>
                <w:highlight w:val="none"/>
              </w:rPr>
            </w:pPr>
            <w:r>
              <w:rPr>
                <w:rFonts w:hAnsi="宋体"/>
                <w:color w:val="auto"/>
                <w:kern w:val="0"/>
                <w:szCs w:val="30"/>
                <w:highlight w:val="none"/>
              </w:rPr>
              <w:t>单位</w:t>
            </w:r>
          </w:p>
        </w:tc>
        <w:tc>
          <w:tcPr>
            <w:tcW w:w="774" w:type="dxa"/>
            <w:tcBorders>
              <w:top w:val="single" w:color="auto" w:sz="12" w:space="0"/>
              <w:bottom w:val="double" w:color="auto" w:sz="6" w:space="0"/>
            </w:tcBorders>
            <w:noWrap w:val="0"/>
            <w:vAlign w:val="top"/>
          </w:tcPr>
          <w:p w14:paraId="0DA79369">
            <w:pPr>
              <w:keepNext/>
              <w:spacing w:line="440" w:lineRule="exact"/>
              <w:ind w:left="63" w:right="63"/>
              <w:rPr>
                <w:rFonts w:hAnsi="宋体"/>
                <w:color w:val="auto"/>
                <w:kern w:val="0"/>
                <w:szCs w:val="30"/>
                <w:highlight w:val="none"/>
              </w:rPr>
            </w:pPr>
            <w:r>
              <w:rPr>
                <w:rFonts w:hAnsi="宋体"/>
                <w:color w:val="auto"/>
                <w:kern w:val="0"/>
                <w:szCs w:val="30"/>
                <w:highlight w:val="none"/>
              </w:rPr>
              <w:t>数量</w:t>
            </w:r>
          </w:p>
        </w:tc>
        <w:tc>
          <w:tcPr>
            <w:tcW w:w="1352" w:type="dxa"/>
            <w:tcBorders>
              <w:top w:val="single" w:color="auto" w:sz="12" w:space="0"/>
              <w:bottom w:val="double" w:color="auto" w:sz="6" w:space="0"/>
            </w:tcBorders>
            <w:noWrap w:val="0"/>
            <w:vAlign w:val="top"/>
          </w:tcPr>
          <w:p w14:paraId="0EB40DDD">
            <w:pPr>
              <w:keepNext/>
              <w:spacing w:line="440" w:lineRule="exact"/>
              <w:ind w:left="63" w:right="63"/>
              <w:rPr>
                <w:rFonts w:hAnsi="宋体"/>
                <w:color w:val="auto"/>
                <w:kern w:val="0"/>
                <w:szCs w:val="30"/>
                <w:highlight w:val="none"/>
              </w:rPr>
            </w:pPr>
            <w:r>
              <w:rPr>
                <w:rFonts w:hAnsi="宋体"/>
                <w:color w:val="auto"/>
                <w:kern w:val="0"/>
                <w:szCs w:val="30"/>
                <w:highlight w:val="none"/>
              </w:rPr>
              <w:t>单价</w:t>
            </w:r>
            <w:r>
              <w:rPr>
                <w:rFonts w:hint="eastAsia" w:hAnsi="宋体"/>
                <w:color w:val="auto"/>
                <w:kern w:val="0"/>
                <w:szCs w:val="30"/>
                <w:highlight w:val="none"/>
              </w:rPr>
              <w:t>（元）</w:t>
            </w:r>
          </w:p>
        </w:tc>
        <w:tc>
          <w:tcPr>
            <w:tcW w:w="1418" w:type="dxa"/>
            <w:tcBorders>
              <w:top w:val="single" w:color="auto" w:sz="12" w:space="0"/>
              <w:bottom w:val="double" w:color="auto" w:sz="6" w:space="0"/>
            </w:tcBorders>
            <w:noWrap w:val="0"/>
            <w:vAlign w:val="top"/>
          </w:tcPr>
          <w:p w14:paraId="47B4A037">
            <w:pPr>
              <w:keepNext/>
              <w:spacing w:line="440" w:lineRule="exact"/>
              <w:ind w:left="63" w:right="63"/>
              <w:rPr>
                <w:rFonts w:hAnsi="宋体"/>
                <w:color w:val="auto"/>
                <w:kern w:val="0"/>
                <w:szCs w:val="30"/>
                <w:highlight w:val="none"/>
              </w:rPr>
            </w:pPr>
            <w:r>
              <w:rPr>
                <w:rFonts w:hAnsi="宋体"/>
                <w:color w:val="auto"/>
                <w:kern w:val="0"/>
                <w:szCs w:val="30"/>
                <w:highlight w:val="none"/>
              </w:rPr>
              <w:t>合价</w:t>
            </w:r>
            <w:r>
              <w:rPr>
                <w:rFonts w:hint="eastAsia" w:hAnsi="宋体"/>
                <w:color w:val="auto"/>
                <w:kern w:val="0"/>
                <w:szCs w:val="30"/>
                <w:highlight w:val="none"/>
              </w:rPr>
              <w:t>（元）</w:t>
            </w:r>
          </w:p>
        </w:tc>
        <w:tc>
          <w:tcPr>
            <w:tcW w:w="1701" w:type="dxa"/>
            <w:tcBorders>
              <w:top w:val="single" w:color="auto" w:sz="12" w:space="0"/>
              <w:bottom w:val="double" w:color="auto" w:sz="6" w:space="0"/>
            </w:tcBorders>
            <w:noWrap w:val="0"/>
            <w:vAlign w:val="top"/>
          </w:tcPr>
          <w:p w14:paraId="3AEACD3D">
            <w:pPr>
              <w:keepNext/>
              <w:spacing w:line="440" w:lineRule="exact"/>
              <w:ind w:left="63" w:right="63"/>
              <w:rPr>
                <w:rFonts w:hAnsi="宋体"/>
                <w:color w:val="auto"/>
                <w:kern w:val="0"/>
                <w:szCs w:val="30"/>
                <w:highlight w:val="none"/>
              </w:rPr>
            </w:pPr>
            <w:r>
              <w:rPr>
                <w:rFonts w:hAnsi="宋体"/>
                <w:color w:val="auto"/>
                <w:kern w:val="0"/>
                <w:szCs w:val="30"/>
                <w:highlight w:val="none"/>
              </w:rPr>
              <w:t>备注</w:t>
            </w:r>
          </w:p>
        </w:tc>
      </w:tr>
      <w:tr w14:paraId="3D771E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6B175A0">
            <w:pPr>
              <w:keepNext/>
              <w:spacing w:line="440" w:lineRule="exact"/>
              <w:ind w:left="63" w:right="63"/>
              <w:rPr>
                <w:rFonts w:hAnsi="宋体"/>
                <w:color w:val="auto"/>
                <w:kern w:val="0"/>
                <w:szCs w:val="30"/>
                <w:highlight w:val="none"/>
              </w:rPr>
            </w:pPr>
          </w:p>
        </w:tc>
        <w:tc>
          <w:tcPr>
            <w:tcW w:w="1984" w:type="dxa"/>
            <w:tcBorders>
              <w:top w:val="double" w:color="auto" w:sz="6" w:space="0"/>
              <w:bottom w:val="single" w:color="auto" w:sz="6" w:space="0"/>
            </w:tcBorders>
            <w:noWrap w:val="0"/>
            <w:vAlign w:val="top"/>
          </w:tcPr>
          <w:p w14:paraId="225FEA9D">
            <w:pPr>
              <w:keepNext/>
              <w:spacing w:line="440" w:lineRule="exact"/>
              <w:ind w:left="63" w:right="63"/>
              <w:rPr>
                <w:rFonts w:hAnsi="宋体"/>
                <w:color w:val="auto"/>
                <w:kern w:val="0"/>
                <w:szCs w:val="30"/>
                <w:highlight w:val="none"/>
              </w:rPr>
            </w:pPr>
          </w:p>
        </w:tc>
        <w:tc>
          <w:tcPr>
            <w:tcW w:w="851" w:type="dxa"/>
            <w:tcBorders>
              <w:top w:val="double" w:color="auto" w:sz="6" w:space="0"/>
              <w:bottom w:val="single" w:color="auto" w:sz="6" w:space="0"/>
            </w:tcBorders>
            <w:noWrap w:val="0"/>
            <w:vAlign w:val="top"/>
          </w:tcPr>
          <w:p w14:paraId="0C3704FC">
            <w:pPr>
              <w:keepNext/>
              <w:spacing w:line="440" w:lineRule="exact"/>
              <w:ind w:left="63" w:right="63"/>
              <w:rPr>
                <w:rFonts w:hAnsi="宋体"/>
                <w:color w:val="auto"/>
                <w:kern w:val="0"/>
                <w:szCs w:val="30"/>
                <w:highlight w:val="none"/>
              </w:rPr>
            </w:pPr>
          </w:p>
        </w:tc>
        <w:tc>
          <w:tcPr>
            <w:tcW w:w="774" w:type="dxa"/>
            <w:tcBorders>
              <w:top w:val="double" w:color="auto" w:sz="6" w:space="0"/>
              <w:bottom w:val="single" w:color="auto" w:sz="6" w:space="0"/>
            </w:tcBorders>
            <w:noWrap w:val="0"/>
            <w:vAlign w:val="top"/>
          </w:tcPr>
          <w:p w14:paraId="2A7CD456">
            <w:pPr>
              <w:keepNext/>
              <w:spacing w:line="440" w:lineRule="exact"/>
              <w:ind w:left="63" w:right="63"/>
              <w:rPr>
                <w:rFonts w:hAnsi="宋体"/>
                <w:color w:val="auto"/>
                <w:kern w:val="0"/>
                <w:szCs w:val="30"/>
                <w:highlight w:val="none"/>
              </w:rPr>
            </w:pPr>
          </w:p>
        </w:tc>
        <w:tc>
          <w:tcPr>
            <w:tcW w:w="1352" w:type="dxa"/>
            <w:tcBorders>
              <w:top w:val="double" w:color="auto" w:sz="6" w:space="0"/>
              <w:bottom w:val="single" w:color="auto" w:sz="6" w:space="0"/>
            </w:tcBorders>
            <w:noWrap w:val="0"/>
            <w:vAlign w:val="top"/>
          </w:tcPr>
          <w:p w14:paraId="1BFAF895">
            <w:pPr>
              <w:keepNext/>
              <w:spacing w:line="440" w:lineRule="exact"/>
              <w:ind w:left="63" w:right="63"/>
              <w:rPr>
                <w:rFonts w:hAnsi="宋体"/>
                <w:color w:val="auto"/>
                <w:kern w:val="0"/>
                <w:szCs w:val="30"/>
                <w:highlight w:val="none"/>
              </w:rPr>
            </w:pPr>
          </w:p>
        </w:tc>
        <w:tc>
          <w:tcPr>
            <w:tcW w:w="1418" w:type="dxa"/>
            <w:tcBorders>
              <w:top w:val="double" w:color="auto" w:sz="6" w:space="0"/>
              <w:bottom w:val="single" w:color="auto" w:sz="6" w:space="0"/>
            </w:tcBorders>
            <w:noWrap w:val="0"/>
            <w:vAlign w:val="top"/>
          </w:tcPr>
          <w:p w14:paraId="4CB4F098">
            <w:pPr>
              <w:keepNext/>
              <w:spacing w:line="440" w:lineRule="exact"/>
              <w:ind w:left="63" w:right="63"/>
              <w:rPr>
                <w:rFonts w:hAnsi="宋体"/>
                <w:color w:val="auto"/>
                <w:kern w:val="0"/>
                <w:szCs w:val="30"/>
                <w:highlight w:val="none"/>
              </w:rPr>
            </w:pPr>
          </w:p>
        </w:tc>
        <w:tc>
          <w:tcPr>
            <w:tcW w:w="1701" w:type="dxa"/>
            <w:tcBorders>
              <w:top w:val="double" w:color="auto" w:sz="6" w:space="0"/>
              <w:bottom w:val="single" w:color="auto" w:sz="6" w:space="0"/>
            </w:tcBorders>
            <w:noWrap w:val="0"/>
            <w:vAlign w:val="top"/>
          </w:tcPr>
          <w:p w14:paraId="22B0896F">
            <w:pPr>
              <w:keepNext/>
              <w:spacing w:line="440" w:lineRule="exact"/>
              <w:ind w:left="63" w:right="63"/>
              <w:rPr>
                <w:rFonts w:hAnsi="宋体"/>
                <w:color w:val="auto"/>
                <w:kern w:val="0"/>
                <w:szCs w:val="30"/>
                <w:highlight w:val="none"/>
              </w:rPr>
            </w:pPr>
          </w:p>
        </w:tc>
      </w:tr>
      <w:tr w14:paraId="26D456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024D1873">
            <w:pPr>
              <w:keepNext/>
              <w:spacing w:line="440" w:lineRule="exact"/>
              <w:ind w:left="63" w:right="63"/>
              <w:rPr>
                <w:rFonts w:hAnsi="宋体"/>
                <w:color w:val="auto"/>
                <w:kern w:val="0"/>
                <w:szCs w:val="30"/>
                <w:highlight w:val="none"/>
              </w:rPr>
            </w:pPr>
          </w:p>
        </w:tc>
        <w:tc>
          <w:tcPr>
            <w:tcW w:w="1984" w:type="dxa"/>
            <w:tcBorders>
              <w:top w:val="nil"/>
            </w:tcBorders>
            <w:noWrap w:val="0"/>
            <w:vAlign w:val="top"/>
          </w:tcPr>
          <w:p w14:paraId="6B67CF4E">
            <w:pPr>
              <w:keepNext/>
              <w:spacing w:line="440" w:lineRule="exact"/>
              <w:ind w:left="63" w:right="63"/>
              <w:rPr>
                <w:rFonts w:hAnsi="宋体"/>
                <w:color w:val="auto"/>
                <w:kern w:val="0"/>
                <w:szCs w:val="30"/>
                <w:highlight w:val="none"/>
              </w:rPr>
            </w:pPr>
          </w:p>
        </w:tc>
        <w:tc>
          <w:tcPr>
            <w:tcW w:w="851" w:type="dxa"/>
            <w:tcBorders>
              <w:top w:val="nil"/>
            </w:tcBorders>
            <w:noWrap w:val="0"/>
            <w:vAlign w:val="top"/>
          </w:tcPr>
          <w:p w14:paraId="4A1D93EA">
            <w:pPr>
              <w:keepNext/>
              <w:spacing w:line="440" w:lineRule="exact"/>
              <w:ind w:left="63" w:right="63"/>
              <w:rPr>
                <w:rFonts w:hAnsi="宋体"/>
                <w:color w:val="auto"/>
                <w:kern w:val="0"/>
                <w:szCs w:val="30"/>
                <w:highlight w:val="none"/>
              </w:rPr>
            </w:pPr>
          </w:p>
        </w:tc>
        <w:tc>
          <w:tcPr>
            <w:tcW w:w="774" w:type="dxa"/>
            <w:tcBorders>
              <w:top w:val="nil"/>
            </w:tcBorders>
            <w:noWrap w:val="0"/>
            <w:vAlign w:val="top"/>
          </w:tcPr>
          <w:p w14:paraId="5202A8A1">
            <w:pPr>
              <w:keepNext/>
              <w:spacing w:line="440" w:lineRule="exact"/>
              <w:ind w:left="63" w:right="63"/>
              <w:rPr>
                <w:rFonts w:hAnsi="宋体"/>
                <w:color w:val="auto"/>
                <w:kern w:val="0"/>
                <w:szCs w:val="30"/>
                <w:highlight w:val="none"/>
              </w:rPr>
            </w:pPr>
          </w:p>
        </w:tc>
        <w:tc>
          <w:tcPr>
            <w:tcW w:w="1352" w:type="dxa"/>
            <w:tcBorders>
              <w:top w:val="nil"/>
            </w:tcBorders>
            <w:noWrap w:val="0"/>
            <w:vAlign w:val="top"/>
          </w:tcPr>
          <w:p w14:paraId="7EFA864F">
            <w:pPr>
              <w:keepNext/>
              <w:spacing w:line="440" w:lineRule="exact"/>
              <w:ind w:left="63" w:right="63"/>
              <w:rPr>
                <w:rFonts w:hAnsi="宋体"/>
                <w:color w:val="auto"/>
                <w:kern w:val="0"/>
                <w:szCs w:val="30"/>
                <w:highlight w:val="none"/>
              </w:rPr>
            </w:pPr>
          </w:p>
        </w:tc>
        <w:tc>
          <w:tcPr>
            <w:tcW w:w="1418" w:type="dxa"/>
            <w:tcBorders>
              <w:top w:val="nil"/>
            </w:tcBorders>
            <w:noWrap w:val="0"/>
            <w:vAlign w:val="top"/>
          </w:tcPr>
          <w:p w14:paraId="3A72A7E0">
            <w:pPr>
              <w:keepNext/>
              <w:spacing w:line="440" w:lineRule="exact"/>
              <w:ind w:left="63" w:right="63"/>
              <w:rPr>
                <w:rFonts w:hAnsi="宋体"/>
                <w:color w:val="auto"/>
                <w:kern w:val="0"/>
                <w:szCs w:val="30"/>
                <w:highlight w:val="none"/>
              </w:rPr>
            </w:pPr>
          </w:p>
        </w:tc>
        <w:tc>
          <w:tcPr>
            <w:tcW w:w="1701" w:type="dxa"/>
            <w:tcBorders>
              <w:top w:val="nil"/>
            </w:tcBorders>
            <w:noWrap w:val="0"/>
            <w:vAlign w:val="top"/>
          </w:tcPr>
          <w:p w14:paraId="7D1945CF">
            <w:pPr>
              <w:keepNext/>
              <w:spacing w:line="440" w:lineRule="exact"/>
              <w:ind w:left="63" w:right="63"/>
              <w:rPr>
                <w:rFonts w:hAnsi="宋体"/>
                <w:color w:val="auto"/>
                <w:kern w:val="0"/>
                <w:szCs w:val="30"/>
                <w:highlight w:val="none"/>
              </w:rPr>
            </w:pPr>
          </w:p>
        </w:tc>
      </w:tr>
      <w:tr w14:paraId="1F4AA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895B483">
            <w:pPr>
              <w:keepNext/>
              <w:spacing w:line="440" w:lineRule="exact"/>
              <w:ind w:left="63" w:right="63"/>
              <w:rPr>
                <w:rFonts w:hAnsi="宋体"/>
                <w:color w:val="auto"/>
                <w:kern w:val="0"/>
                <w:szCs w:val="30"/>
                <w:highlight w:val="none"/>
              </w:rPr>
            </w:pPr>
          </w:p>
        </w:tc>
        <w:tc>
          <w:tcPr>
            <w:tcW w:w="1984" w:type="dxa"/>
            <w:noWrap w:val="0"/>
            <w:vAlign w:val="top"/>
          </w:tcPr>
          <w:p w14:paraId="71E2E57D">
            <w:pPr>
              <w:keepNext/>
              <w:spacing w:line="440" w:lineRule="exact"/>
              <w:ind w:left="63" w:right="63"/>
              <w:rPr>
                <w:rFonts w:hAnsi="宋体"/>
                <w:color w:val="auto"/>
                <w:kern w:val="0"/>
                <w:szCs w:val="30"/>
                <w:highlight w:val="none"/>
              </w:rPr>
            </w:pPr>
          </w:p>
        </w:tc>
        <w:tc>
          <w:tcPr>
            <w:tcW w:w="851" w:type="dxa"/>
            <w:noWrap w:val="0"/>
            <w:vAlign w:val="top"/>
          </w:tcPr>
          <w:p w14:paraId="70AB46E9">
            <w:pPr>
              <w:keepNext/>
              <w:spacing w:line="440" w:lineRule="exact"/>
              <w:ind w:left="63" w:right="63"/>
              <w:rPr>
                <w:rFonts w:hAnsi="宋体"/>
                <w:color w:val="auto"/>
                <w:kern w:val="0"/>
                <w:szCs w:val="30"/>
                <w:highlight w:val="none"/>
              </w:rPr>
            </w:pPr>
          </w:p>
        </w:tc>
        <w:tc>
          <w:tcPr>
            <w:tcW w:w="774" w:type="dxa"/>
            <w:noWrap w:val="0"/>
            <w:vAlign w:val="top"/>
          </w:tcPr>
          <w:p w14:paraId="21CC0C3A">
            <w:pPr>
              <w:keepNext/>
              <w:spacing w:line="440" w:lineRule="exact"/>
              <w:ind w:left="63" w:right="63"/>
              <w:rPr>
                <w:rFonts w:hAnsi="宋体"/>
                <w:color w:val="auto"/>
                <w:kern w:val="0"/>
                <w:szCs w:val="30"/>
                <w:highlight w:val="none"/>
              </w:rPr>
            </w:pPr>
          </w:p>
        </w:tc>
        <w:tc>
          <w:tcPr>
            <w:tcW w:w="1352" w:type="dxa"/>
            <w:noWrap w:val="0"/>
            <w:vAlign w:val="top"/>
          </w:tcPr>
          <w:p w14:paraId="3654D944">
            <w:pPr>
              <w:keepNext/>
              <w:spacing w:line="440" w:lineRule="exact"/>
              <w:ind w:left="63" w:right="63"/>
              <w:rPr>
                <w:rFonts w:hAnsi="宋体"/>
                <w:color w:val="auto"/>
                <w:kern w:val="0"/>
                <w:szCs w:val="30"/>
                <w:highlight w:val="none"/>
              </w:rPr>
            </w:pPr>
          </w:p>
        </w:tc>
        <w:tc>
          <w:tcPr>
            <w:tcW w:w="1418" w:type="dxa"/>
            <w:noWrap w:val="0"/>
            <w:vAlign w:val="top"/>
          </w:tcPr>
          <w:p w14:paraId="56DF9652">
            <w:pPr>
              <w:keepNext/>
              <w:spacing w:line="440" w:lineRule="exact"/>
              <w:ind w:left="63" w:right="63"/>
              <w:rPr>
                <w:rFonts w:hAnsi="宋体"/>
                <w:color w:val="auto"/>
                <w:kern w:val="0"/>
                <w:szCs w:val="30"/>
                <w:highlight w:val="none"/>
              </w:rPr>
            </w:pPr>
          </w:p>
        </w:tc>
        <w:tc>
          <w:tcPr>
            <w:tcW w:w="1701" w:type="dxa"/>
            <w:noWrap w:val="0"/>
            <w:vAlign w:val="top"/>
          </w:tcPr>
          <w:p w14:paraId="72C6E600">
            <w:pPr>
              <w:keepNext/>
              <w:spacing w:line="440" w:lineRule="exact"/>
              <w:ind w:left="63" w:right="63"/>
              <w:rPr>
                <w:rFonts w:hAnsi="宋体"/>
                <w:color w:val="auto"/>
                <w:kern w:val="0"/>
                <w:szCs w:val="30"/>
                <w:highlight w:val="none"/>
              </w:rPr>
            </w:pPr>
          </w:p>
        </w:tc>
      </w:tr>
      <w:tr w14:paraId="2E743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B0ADC08">
            <w:pPr>
              <w:keepNext/>
              <w:spacing w:line="440" w:lineRule="exact"/>
              <w:ind w:left="63" w:right="63"/>
              <w:rPr>
                <w:rFonts w:hAnsi="宋体"/>
                <w:color w:val="auto"/>
                <w:kern w:val="0"/>
                <w:szCs w:val="30"/>
                <w:highlight w:val="none"/>
              </w:rPr>
            </w:pPr>
          </w:p>
        </w:tc>
        <w:tc>
          <w:tcPr>
            <w:tcW w:w="1984" w:type="dxa"/>
            <w:noWrap w:val="0"/>
            <w:vAlign w:val="top"/>
          </w:tcPr>
          <w:p w14:paraId="0F4D3232">
            <w:pPr>
              <w:keepNext/>
              <w:spacing w:line="440" w:lineRule="exact"/>
              <w:ind w:left="63" w:right="63"/>
              <w:rPr>
                <w:rFonts w:hAnsi="宋体"/>
                <w:color w:val="auto"/>
                <w:kern w:val="0"/>
                <w:szCs w:val="30"/>
                <w:highlight w:val="none"/>
              </w:rPr>
            </w:pPr>
          </w:p>
        </w:tc>
        <w:tc>
          <w:tcPr>
            <w:tcW w:w="851" w:type="dxa"/>
            <w:noWrap w:val="0"/>
            <w:vAlign w:val="top"/>
          </w:tcPr>
          <w:p w14:paraId="491C76B8">
            <w:pPr>
              <w:keepNext/>
              <w:spacing w:line="440" w:lineRule="exact"/>
              <w:ind w:left="63" w:right="63"/>
              <w:rPr>
                <w:rFonts w:hAnsi="宋体"/>
                <w:color w:val="auto"/>
                <w:kern w:val="0"/>
                <w:szCs w:val="30"/>
                <w:highlight w:val="none"/>
              </w:rPr>
            </w:pPr>
          </w:p>
        </w:tc>
        <w:tc>
          <w:tcPr>
            <w:tcW w:w="774" w:type="dxa"/>
            <w:noWrap w:val="0"/>
            <w:vAlign w:val="top"/>
          </w:tcPr>
          <w:p w14:paraId="0DF54C8A">
            <w:pPr>
              <w:keepNext/>
              <w:spacing w:line="440" w:lineRule="exact"/>
              <w:ind w:left="63" w:right="63"/>
              <w:rPr>
                <w:rFonts w:hAnsi="宋体"/>
                <w:color w:val="auto"/>
                <w:kern w:val="0"/>
                <w:szCs w:val="30"/>
                <w:highlight w:val="none"/>
              </w:rPr>
            </w:pPr>
          </w:p>
        </w:tc>
        <w:tc>
          <w:tcPr>
            <w:tcW w:w="1352" w:type="dxa"/>
            <w:noWrap w:val="0"/>
            <w:vAlign w:val="top"/>
          </w:tcPr>
          <w:p w14:paraId="1D219085">
            <w:pPr>
              <w:keepNext/>
              <w:spacing w:line="440" w:lineRule="exact"/>
              <w:ind w:left="63" w:right="63"/>
              <w:rPr>
                <w:rFonts w:hAnsi="宋体"/>
                <w:color w:val="auto"/>
                <w:kern w:val="0"/>
                <w:szCs w:val="30"/>
                <w:highlight w:val="none"/>
              </w:rPr>
            </w:pPr>
          </w:p>
        </w:tc>
        <w:tc>
          <w:tcPr>
            <w:tcW w:w="1418" w:type="dxa"/>
            <w:noWrap w:val="0"/>
            <w:vAlign w:val="top"/>
          </w:tcPr>
          <w:p w14:paraId="0831D33C">
            <w:pPr>
              <w:keepNext/>
              <w:spacing w:line="440" w:lineRule="exact"/>
              <w:ind w:left="63" w:right="63"/>
              <w:rPr>
                <w:rFonts w:hAnsi="宋体"/>
                <w:color w:val="auto"/>
                <w:kern w:val="0"/>
                <w:szCs w:val="30"/>
                <w:highlight w:val="none"/>
              </w:rPr>
            </w:pPr>
          </w:p>
        </w:tc>
        <w:tc>
          <w:tcPr>
            <w:tcW w:w="1701" w:type="dxa"/>
            <w:noWrap w:val="0"/>
            <w:vAlign w:val="top"/>
          </w:tcPr>
          <w:p w14:paraId="6619A393">
            <w:pPr>
              <w:keepNext/>
              <w:spacing w:line="440" w:lineRule="exact"/>
              <w:ind w:left="63" w:right="63"/>
              <w:rPr>
                <w:rFonts w:hAnsi="宋体"/>
                <w:color w:val="auto"/>
                <w:kern w:val="0"/>
                <w:szCs w:val="30"/>
                <w:highlight w:val="none"/>
              </w:rPr>
            </w:pPr>
          </w:p>
        </w:tc>
      </w:tr>
      <w:tr w14:paraId="415FCF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B9251F0">
            <w:pPr>
              <w:keepNext/>
              <w:spacing w:line="440" w:lineRule="exact"/>
              <w:ind w:left="63" w:right="63"/>
              <w:rPr>
                <w:rFonts w:hAnsi="宋体"/>
                <w:color w:val="auto"/>
                <w:kern w:val="0"/>
                <w:szCs w:val="30"/>
                <w:highlight w:val="none"/>
              </w:rPr>
            </w:pPr>
          </w:p>
        </w:tc>
        <w:tc>
          <w:tcPr>
            <w:tcW w:w="1984" w:type="dxa"/>
            <w:noWrap w:val="0"/>
            <w:vAlign w:val="top"/>
          </w:tcPr>
          <w:p w14:paraId="04A48176">
            <w:pPr>
              <w:keepNext/>
              <w:spacing w:line="440" w:lineRule="exact"/>
              <w:ind w:left="63" w:right="63"/>
              <w:rPr>
                <w:rFonts w:hAnsi="宋体"/>
                <w:color w:val="auto"/>
                <w:kern w:val="0"/>
                <w:szCs w:val="30"/>
                <w:highlight w:val="none"/>
              </w:rPr>
            </w:pPr>
          </w:p>
        </w:tc>
        <w:tc>
          <w:tcPr>
            <w:tcW w:w="851" w:type="dxa"/>
            <w:noWrap w:val="0"/>
            <w:vAlign w:val="top"/>
          </w:tcPr>
          <w:p w14:paraId="0A6A1AFB">
            <w:pPr>
              <w:keepNext/>
              <w:spacing w:line="440" w:lineRule="exact"/>
              <w:ind w:left="63" w:right="63"/>
              <w:rPr>
                <w:rFonts w:hAnsi="宋体"/>
                <w:color w:val="auto"/>
                <w:kern w:val="0"/>
                <w:szCs w:val="30"/>
                <w:highlight w:val="none"/>
              </w:rPr>
            </w:pPr>
          </w:p>
        </w:tc>
        <w:tc>
          <w:tcPr>
            <w:tcW w:w="774" w:type="dxa"/>
            <w:noWrap w:val="0"/>
            <w:vAlign w:val="top"/>
          </w:tcPr>
          <w:p w14:paraId="464A7AD6">
            <w:pPr>
              <w:keepNext/>
              <w:spacing w:line="440" w:lineRule="exact"/>
              <w:ind w:left="63" w:right="63"/>
              <w:rPr>
                <w:rFonts w:hAnsi="宋体"/>
                <w:color w:val="auto"/>
                <w:kern w:val="0"/>
                <w:szCs w:val="30"/>
                <w:highlight w:val="none"/>
              </w:rPr>
            </w:pPr>
          </w:p>
        </w:tc>
        <w:tc>
          <w:tcPr>
            <w:tcW w:w="1352" w:type="dxa"/>
            <w:noWrap w:val="0"/>
            <w:vAlign w:val="top"/>
          </w:tcPr>
          <w:p w14:paraId="7BA9B568">
            <w:pPr>
              <w:keepNext/>
              <w:spacing w:line="440" w:lineRule="exact"/>
              <w:ind w:left="63" w:right="63"/>
              <w:rPr>
                <w:rFonts w:hAnsi="宋体"/>
                <w:color w:val="auto"/>
                <w:kern w:val="0"/>
                <w:szCs w:val="30"/>
                <w:highlight w:val="none"/>
              </w:rPr>
            </w:pPr>
          </w:p>
        </w:tc>
        <w:tc>
          <w:tcPr>
            <w:tcW w:w="1418" w:type="dxa"/>
            <w:noWrap w:val="0"/>
            <w:vAlign w:val="top"/>
          </w:tcPr>
          <w:p w14:paraId="4E62D3F1">
            <w:pPr>
              <w:keepNext/>
              <w:spacing w:line="440" w:lineRule="exact"/>
              <w:ind w:left="63" w:right="63"/>
              <w:rPr>
                <w:rFonts w:hAnsi="宋体"/>
                <w:color w:val="auto"/>
                <w:kern w:val="0"/>
                <w:szCs w:val="30"/>
                <w:highlight w:val="none"/>
              </w:rPr>
            </w:pPr>
          </w:p>
        </w:tc>
        <w:tc>
          <w:tcPr>
            <w:tcW w:w="1701" w:type="dxa"/>
            <w:noWrap w:val="0"/>
            <w:vAlign w:val="top"/>
          </w:tcPr>
          <w:p w14:paraId="4C0A002C">
            <w:pPr>
              <w:keepNext/>
              <w:spacing w:line="440" w:lineRule="exact"/>
              <w:ind w:left="63" w:right="63"/>
              <w:rPr>
                <w:rFonts w:hAnsi="宋体"/>
                <w:color w:val="auto"/>
                <w:kern w:val="0"/>
                <w:szCs w:val="30"/>
                <w:highlight w:val="none"/>
              </w:rPr>
            </w:pPr>
          </w:p>
        </w:tc>
      </w:tr>
      <w:tr w14:paraId="449382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3FCA83">
            <w:pPr>
              <w:keepNext/>
              <w:spacing w:line="440" w:lineRule="exact"/>
              <w:ind w:left="63" w:right="63"/>
              <w:rPr>
                <w:rFonts w:hAnsi="宋体"/>
                <w:color w:val="auto"/>
                <w:kern w:val="0"/>
                <w:szCs w:val="30"/>
                <w:highlight w:val="none"/>
              </w:rPr>
            </w:pPr>
          </w:p>
        </w:tc>
        <w:tc>
          <w:tcPr>
            <w:tcW w:w="1984" w:type="dxa"/>
            <w:noWrap w:val="0"/>
            <w:vAlign w:val="top"/>
          </w:tcPr>
          <w:p w14:paraId="650B993B">
            <w:pPr>
              <w:keepNext/>
              <w:spacing w:line="440" w:lineRule="exact"/>
              <w:ind w:left="63" w:right="63"/>
              <w:rPr>
                <w:rFonts w:hAnsi="宋体"/>
                <w:color w:val="auto"/>
                <w:kern w:val="0"/>
                <w:szCs w:val="30"/>
                <w:highlight w:val="none"/>
              </w:rPr>
            </w:pPr>
          </w:p>
        </w:tc>
        <w:tc>
          <w:tcPr>
            <w:tcW w:w="851" w:type="dxa"/>
            <w:noWrap w:val="0"/>
            <w:vAlign w:val="top"/>
          </w:tcPr>
          <w:p w14:paraId="6AFF1C96">
            <w:pPr>
              <w:keepNext/>
              <w:spacing w:line="440" w:lineRule="exact"/>
              <w:ind w:left="63" w:right="63"/>
              <w:rPr>
                <w:rFonts w:hAnsi="宋体"/>
                <w:color w:val="auto"/>
                <w:kern w:val="0"/>
                <w:szCs w:val="30"/>
                <w:highlight w:val="none"/>
              </w:rPr>
            </w:pPr>
          </w:p>
        </w:tc>
        <w:tc>
          <w:tcPr>
            <w:tcW w:w="774" w:type="dxa"/>
            <w:noWrap w:val="0"/>
            <w:vAlign w:val="top"/>
          </w:tcPr>
          <w:p w14:paraId="4D8F371C">
            <w:pPr>
              <w:keepNext/>
              <w:spacing w:line="440" w:lineRule="exact"/>
              <w:ind w:left="63" w:right="63"/>
              <w:rPr>
                <w:rFonts w:hAnsi="宋体"/>
                <w:color w:val="auto"/>
                <w:kern w:val="0"/>
                <w:szCs w:val="30"/>
                <w:highlight w:val="none"/>
              </w:rPr>
            </w:pPr>
          </w:p>
        </w:tc>
        <w:tc>
          <w:tcPr>
            <w:tcW w:w="1352" w:type="dxa"/>
            <w:noWrap w:val="0"/>
            <w:vAlign w:val="top"/>
          </w:tcPr>
          <w:p w14:paraId="5903A515">
            <w:pPr>
              <w:keepNext/>
              <w:spacing w:line="440" w:lineRule="exact"/>
              <w:ind w:left="63" w:right="63"/>
              <w:rPr>
                <w:rFonts w:hAnsi="宋体"/>
                <w:color w:val="auto"/>
                <w:kern w:val="0"/>
                <w:szCs w:val="30"/>
                <w:highlight w:val="none"/>
              </w:rPr>
            </w:pPr>
          </w:p>
        </w:tc>
        <w:tc>
          <w:tcPr>
            <w:tcW w:w="1418" w:type="dxa"/>
            <w:noWrap w:val="0"/>
            <w:vAlign w:val="top"/>
          </w:tcPr>
          <w:p w14:paraId="641E5D7A">
            <w:pPr>
              <w:keepNext/>
              <w:spacing w:line="440" w:lineRule="exact"/>
              <w:ind w:left="63" w:right="63"/>
              <w:rPr>
                <w:rFonts w:hAnsi="宋体"/>
                <w:color w:val="auto"/>
                <w:kern w:val="0"/>
                <w:szCs w:val="30"/>
                <w:highlight w:val="none"/>
              </w:rPr>
            </w:pPr>
          </w:p>
        </w:tc>
        <w:tc>
          <w:tcPr>
            <w:tcW w:w="1701" w:type="dxa"/>
            <w:noWrap w:val="0"/>
            <w:vAlign w:val="top"/>
          </w:tcPr>
          <w:p w14:paraId="15E8F2A2">
            <w:pPr>
              <w:keepNext/>
              <w:spacing w:line="440" w:lineRule="exact"/>
              <w:ind w:left="63" w:right="63"/>
              <w:rPr>
                <w:rFonts w:hAnsi="宋体"/>
                <w:color w:val="auto"/>
                <w:kern w:val="0"/>
                <w:szCs w:val="30"/>
                <w:highlight w:val="none"/>
              </w:rPr>
            </w:pPr>
          </w:p>
        </w:tc>
      </w:tr>
      <w:tr w14:paraId="0C1264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4019665">
            <w:pPr>
              <w:keepNext/>
              <w:spacing w:line="440" w:lineRule="exact"/>
              <w:ind w:left="63" w:right="63"/>
              <w:rPr>
                <w:rFonts w:hAnsi="宋体"/>
                <w:color w:val="auto"/>
                <w:kern w:val="0"/>
                <w:szCs w:val="30"/>
                <w:highlight w:val="none"/>
              </w:rPr>
            </w:pPr>
          </w:p>
        </w:tc>
        <w:tc>
          <w:tcPr>
            <w:tcW w:w="1984" w:type="dxa"/>
            <w:noWrap w:val="0"/>
            <w:vAlign w:val="top"/>
          </w:tcPr>
          <w:p w14:paraId="72392A60">
            <w:pPr>
              <w:keepNext/>
              <w:spacing w:line="440" w:lineRule="exact"/>
              <w:ind w:left="63" w:right="63"/>
              <w:rPr>
                <w:rFonts w:hAnsi="宋体"/>
                <w:color w:val="auto"/>
                <w:kern w:val="0"/>
                <w:szCs w:val="30"/>
                <w:highlight w:val="none"/>
              </w:rPr>
            </w:pPr>
          </w:p>
        </w:tc>
        <w:tc>
          <w:tcPr>
            <w:tcW w:w="851" w:type="dxa"/>
            <w:noWrap w:val="0"/>
            <w:vAlign w:val="top"/>
          </w:tcPr>
          <w:p w14:paraId="53050D85">
            <w:pPr>
              <w:keepNext/>
              <w:spacing w:line="440" w:lineRule="exact"/>
              <w:ind w:left="63" w:right="63"/>
              <w:rPr>
                <w:rFonts w:hAnsi="宋体"/>
                <w:color w:val="auto"/>
                <w:kern w:val="0"/>
                <w:szCs w:val="30"/>
                <w:highlight w:val="none"/>
              </w:rPr>
            </w:pPr>
          </w:p>
        </w:tc>
        <w:tc>
          <w:tcPr>
            <w:tcW w:w="774" w:type="dxa"/>
            <w:noWrap w:val="0"/>
            <w:vAlign w:val="top"/>
          </w:tcPr>
          <w:p w14:paraId="18DEA08D">
            <w:pPr>
              <w:keepNext/>
              <w:spacing w:line="440" w:lineRule="exact"/>
              <w:ind w:left="63" w:right="63"/>
              <w:rPr>
                <w:rFonts w:hAnsi="宋体"/>
                <w:color w:val="auto"/>
                <w:kern w:val="0"/>
                <w:szCs w:val="30"/>
                <w:highlight w:val="none"/>
              </w:rPr>
            </w:pPr>
          </w:p>
        </w:tc>
        <w:tc>
          <w:tcPr>
            <w:tcW w:w="1352" w:type="dxa"/>
            <w:noWrap w:val="0"/>
            <w:vAlign w:val="top"/>
          </w:tcPr>
          <w:p w14:paraId="39C7E755">
            <w:pPr>
              <w:keepNext/>
              <w:spacing w:line="440" w:lineRule="exact"/>
              <w:ind w:left="63" w:right="63"/>
              <w:rPr>
                <w:rFonts w:hAnsi="宋体"/>
                <w:color w:val="auto"/>
                <w:kern w:val="0"/>
                <w:szCs w:val="30"/>
                <w:highlight w:val="none"/>
              </w:rPr>
            </w:pPr>
          </w:p>
        </w:tc>
        <w:tc>
          <w:tcPr>
            <w:tcW w:w="1418" w:type="dxa"/>
            <w:noWrap w:val="0"/>
            <w:vAlign w:val="top"/>
          </w:tcPr>
          <w:p w14:paraId="2CC76CEC">
            <w:pPr>
              <w:keepNext/>
              <w:spacing w:line="440" w:lineRule="exact"/>
              <w:ind w:left="63" w:right="63"/>
              <w:rPr>
                <w:rFonts w:hAnsi="宋体"/>
                <w:color w:val="auto"/>
                <w:kern w:val="0"/>
                <w:szCs w:val="30"/>
                <w:highlight w:val="none"/>
              </w:rPr>
            </w:pPr>
          </w:p>
        </w:tc>
        <w:tc>
          <w:tcPr>
            <w:tcW w:w="1701" w:type="dxa"/>
            <w:noWrap w:val="0"/>
            <w:vAlign w:val="top"/>
          </w:tcPr>
          <w:p w14:paraId="3B70A828">
            <w:pPr>
              <w:keepNext/>
              <w:spacing w:line="440" w:lineRule="exact"/>
              <w:ind w:left="63" w:right="63"/>
              <w:rPr>
                <w:rFonts w:hAnsi="宋体"/>
                <w:color w:val="auto"/>
                <w:kern w:val="0"/>
                <w:szCs w:val="30"/>
                <w:highlight w:val="none"/>
              </w:rPr>
            </w:pPr>
          </w:p>
        </w:tc>
      </w:tr>
      <w:tr w14:paraId="0D989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0" w:hRule="atLeast"/>
          <w:jc w:val="center"/>
        </w:trPr>
        <w:tc>
          <w:tcPr>
            <w:tcW w:w="993" w:type="dxa"/>
            <w:noWrap w:val="0"/>
            <w:vAlign w:val="top"/>
          </w:tcPr>
          <w:p w14:paraId="6A2BE401">
            <w:pPr>
              <w:keepNext/>
              <w:spacing w:line="440" w:lineRule="exact"/>
              <w:ind w:left="63" w:right="63"/>
              <w:rPr>
                <w:rFonts w:hAnsi="宋体"/>
                <w:color w:val="auto"/>
                <w:kern w:val="0"/>
                <w:szCs w:val="30"/>
                <w:highlight w:val="none"/>
              </w:rPr>
            </w:pPr>
          </w:p>
        </w:tc>
        <w:tc>
          <w:tcPr>
            <w:tcW w:w="1984" w:type="dxa"/>
            <w:noWrap w:val="0"/>
            <w:vAlign w:val="top"/>
          </w:tcPr>
          <w:p w14:paraId="7942C367">
            <w:pPr>
              <w:keepNext/>
              <w:spacing w:line="440" w:lineRule="exact"/>
              <w:ind w:left="63" w:right="63"/>
              <w:rPr>
                <w:rFonts w:hAnsi="宋体"/>
                <w:color w:val="auto"/>
                <w:kern w:val="0"/>
                <w:szCs w:val="30"/>
                <w:highlight w:val="none"/>
              </w:rPr>
            </w:pPr>
          </w:p>
        </w:tc>
        <w:tc>
          <w:tcPr>
            <w:tcW w:w="851" w:type="dxa"/>
            <w:noWrap w:val="0"/>
            <w:vAlign w:val="top"/>
          </w:tcPr>
          <w:p w14:paraId="54B5C48C">
            <w:pPr>
              <w:keepNext/>
              <w:spacing w:line="440" w:lineRule="exact"/>
              <w:ind w:left="63" w:right="63"/>
              <w:rPr>
                <w:rFonts w:hAnsi="宋体"/>
                <w:color w:val="auto"/>
                <w:kern w:val="0"/>
                <w:szCs w:val="30"/>
                <w:highlight w:val="none"/>
              </w:rPr>
            </w:pPr>
          </w:p>
        </w:tc>
        <w:tc>
          <w:tcPr>
            <w:tcW w:w="774" w:type="dxa"/>
            <w:noWrap w:val="0"/>
            <w:vAlign w:val="top"/>
          </w:tcPr>
          <w:p w14:paraId="69C8108C">
            <w:pPr>
              <w:keepNext/>
              <w:spacing w:line="440" w:lineRule="exact"/>
              <w:ind w:left="63" w:right="63"/>
              <w:rPr>
                <w:rFonts w:hAnsi="宋体"/>
                <w:color w:val="auto"/>
                <w:kern w:val="0"/>
                <w:szCs w:val="30"/>
                <w:highlight w:val="none"/>
              </w:rPr>
            </w:pPr>
          </w:p>
        </w:tc>
        <w:tc>
          <w:tcPr>
            <w:tcW w:w="1352" w:type="dxa"/>
            <w:noWrap w:val="0"/>
            <w:vAlign w:val="top"/>
          </w:tcPr>
          <w:p w14:paraId="0C836B35">
            <w:pPr>
              <w:keepNext/>
              <w:spacing w:line="440" w:lineRule="exact"/>
              <w:ind w:left="63" w:right="63"/>
              <w:rPr>
                <w:rFonts w:hAnsi="宋体"/>
                <w:color w:val="auto"/>
                <w:kern w:val="0"/>
                <w:szCs w:val="30"/>
                <w:highlight w:val="none"/>
              </w:rPr>
            </w:pPr>
          </w:p>
        </w:tc>
        <w:tc>
          <w:tcPr>
            <w:tcW w:w="1418" w:type="dxa"/>
            <w:noWrap w:val="0"/>
            <w:vAlign w:val="top"/>
          </w:tcPr>
          <w:p w14:paraId="486A3C8A">
            <w:pPr>
              <w:keepNext/>
              <w:spacing w:line="440" w:lineRule="exact"/>
              <w:ind w:left="63" w:right="63"/>
              <w:rPr>
                <w:rFonts w:hAnsi="宋体"/>
                <w:color w:val="auto"/>
                <w:kern w:val="0"/>
                <w:szCs w:val="30"/>
                <w:highlight w:val="none"/>
              </w:rPr>
            </w:pPr>
          </w:p>
        </w:tc>
        <w:tc>
          <w:tcPr>
            <w:tcW w:w="1701" w:type="dxa"/>
            <w:noWrap w:val="0"/>
            <w:vAlign w:val="top"/>
          </w:tcPr>
          <w:p w14:paraId="7D7B89CD">
            <w:pPr>
              <w:keepNext/>
              <w:spacing w:line="440" w:lineRule="exact"/>
              <w:ind w:left="63" w:right="63"/>
              <w:rPr>
                <w:rFonts w:hAnsi="宋体"/>
                <w:color w:val="auto"/>
                <w:kern w:val="0"/>
                <w:szCs w:val="30"/>
                <w:highlight w:val="none"/>
              </w:rPr>
            </w:pPr>
          </w:p>
        </w:tc>
      </w:tr>
      <w:tr w14:paraId="49434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43456E">
            <w:pPr>
              <w:keepNext/>
              <w:spacing w:line="440" w:lineRule="exact"/>
              <w:ind w:left="63" w:right="63"/>
              <w:rPr>
                <w:rFonts w:hAnsi="宋体"/>
                <w:color w:val="auto"/>
                <w:kern w:val="0"/>
                <w:szCs w:val="30"/>
                <w:highlight w:val="none"/>
              </w:rPr>
            </w:pPr>
          </w:p>
        </w:tc>
        <w:tc>
          <w:tcPr>
            <w:tcW w:w="1984" w:type="dxa"/>
            <w:noWrap w:val="0"/>
            <w:vAlign w:val="top"/>
          </w:tcPr>
          <w:p w14:paraId="71FEC9DC">
            <w:pPr>
              <w:keepNext/>
              <w:spacing w:line="440" w:lineRule="exact"/>
              <w:ind w:left="63" w:right="63"/>
              <w:rPr>
                <w:rFonts w:hAnsi="宋体"/>
                <w:color w:val="auto"/>
                <w:kern w:val="0"/>
                <w:szCs w:val="30"/>
                <w:highlight w:val="none"/>
              </w:rPr>
            </w:pPr>
          </w:p>
        </w:tc>
        <w:tc>
          <w:tcPr>
            <w:tcW w:w="851" w:type="dxa"/>
            <w:noWrap w:val="0"/>
            <w:vAlign w:val="top"/>
          </w:tcPr>
          <w:p w14:paraId="28291B33">
            <w:pPr>
              <w:keepNext/>
              <w:spacing w:line="440" w:lineRule="exact"/>
              <w:ind w:left="63" w:right="63"/>
              <w:rPr>
                <w:rFonts w:hAnsi="宋体"/>
                <w:color w:val="auto"/>
                <w:kern w:val="0"/>
                <w:szCs w:val="30"/>
                <w:highlight w:val="none"/>
              </w:rPr>
            </w:pPr>
          </w:p>
        </w:tc>
        <w:tc>
          <w:tcPr>
            <w:tcW w:w="774" w:type="dxa"/>
            <w:noWrap w:val="0"/>
            <w:vAlign w:val="top"/>
          </w:tcPr>
          <w:p w14:paraId="60C93C2A">
            <w:pPr>
              <w:keepNext/>
              <w:spacing w:line="440" w:lineRule="exact"/>
              <w:ind w:left="63" w:right="63"/>
              <w:rPr>
                <w:rFonts w:hAnsi="宋体"/>
                <w:color w:val="auto"/>
                <w:kern w:val="0"/>
                <w:szCs w:val="30"/>
                <w:highlight w:val="none"/>
              </w:rPr>
            </w:pPr>
          </w:p>
        </w:tc>
        <w:tc>
          <w:tcPr>
            <w:tcW w:w="1352" w:type="dxa"/>
            <w:noWrap w:val="0"/>
            <w:vAlign w:val="top"/>
          </w:tcPr>
          <w:p w14:paraId="52A6D9C9">
            <w:pPr>
              <w:keepNext/>
              <w:spacing w:line="440" w:lineRule="exact"/>
              <w:ind w:left="63" w:right="63"/>
              <w:rPr>
                <w:rFonts w:hAnsi="宋体"/>
                <w:color w:val="auto"/>
                <w:kern w:val="0"/>
                <w:szCs w:val="30"/>
                <w:highlight w:val="none"/>
              </w:rPr>
            </w:pPr>
          </w:p>
        </w:tc>
        <w:tc>
          <w:tcPr>
            <w:tcW w:w="1418" w:type="dxa"/>
            <w:noWrap w:val="0"/>
            <w:vAlign w:val="top"/>
          </w:tcPr>
          <w:p w14:paraId="41014BDF">
            <w:pPr>
              <w:keepNext/>
              <w:spacing w:line="440" w:lineRule="exact"/>
              <w:ind w:left="63" w:right="63"/>
              <w:rPr>
                <w:rFonts w:hAnsi="宋体"/>
                <w:color w:val="auto"/>
                <w:kern w:val="0"/>
                <w:szCs w:val="30"/>
                <w:highlight w:val="none"/>
              </w:rPr>
            </w:pPr>
          </w:p>
        </w:tc>
        <w:tc>
          <w:tcPr>
            <w:tcW w:w="1701" w:type="dxa"/>
            <w:noWrap w:val="0"/>
            <w:vAlign w:val="top"/>
          </w:tcPr>
          <w:p w14:paraId="782C821E">
            <w:pPr>
              <w:keepNext/>
              <w:spacing w:line="440" w:lineRule="exact"/>
              <w:ind w:left="63" w:right="63"/>
              <w:rPr>
                <w:rFonts w:hAnsi="宋体"/>
                <w:color w:val="auto"/>
                <w:kern w:val="0"/>
                <w:szCs w:val="30"/>
                <w:highlight w:val="none"/>
              </w:rPr>
            </w:pPr>
          </w:p>
        </w:tc>
      </w:tr>
      <w:tr w14:paraId="47F131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227EAB9">
            <w:pPr>
              <w:keepNext/>
              <w:spacing w:line="440" w:lineRule="exact"/>
              <w:ind w:left="63" w:right="63"/>
              <w:rPr>
                <w:rFonts w:hAnsi="宋体"/>
                <w:color w:val="auto"/>
                <w:kern w:val="0"/>
                <w:szCs w:val="30"/>
                <w:highlight w:val="none"/>
              </w:rPr>
            </w:pPr>
          </w:p>
        </w:tc>
        <w:tc>
          <w:tcPr>
            <w:tcW w:w="1984" w:type="dxa"/>
            <w:noWrap w:val="0"/>
            <w:vAlign w:val="top"/>
          </w:tcPr>
          <w:p w14:paraId="267641D1">
            <w:pPr>
              <w:keepNext/>
              <w:spacing w:line="440" w:lineRule="exact"/>
              <w:ind w:left="63" w:right="63"/>
              <w:rPr>
                <w:rFonts w:hAnsi="宋体"/>
                <w:color w:val="auto"/>
                <w:kern w:val="0"/>
                <w:szCs w:val="30"/>
                <w:highlight w:val="none"/>
              </w:rPr>
            </w:pPr>
          </w:p>
        </w:tc>
        <w:tc>
          <w:tcPr>
            <w:tcW w:w="851" w:type="dxa"/>
            <w:noWrap w:val="0"/>
            <w:vAlign w:val="top"/>
          </w:tcPr>
          <w:p w14:paraId="31C48B68">
            <w:pPr>
              <w:keepNext/>
              <w:spacing w:line="440" w:lineRule="exact"/>
              <w:ind w:left="63" w:right="63"/>
              <w:rPr>
                <w:rFonts w:hAnsi="宋体"/>
                <w:color w:val="auto"/>
                <w:kern w:val="0"/>
                <w:szCs w:val="30"/>
                <w:highlight w:val="none"/>
              </w:rPr>
            </w:pPr>
          </w:p>
        </w:tc>
        <w:tc>
          <w:tcPr>
            <w:tcW w:w="774" w:type="dxa"/>
            <w:noWrap w:val="0"/>
            <w:vAlign w:val="top"/>
          </w:tcPr>
          <w:p w14:paraId="79B2F97E">
            <w:pPr>
              <w:keepNext/>
              <w:spacing w:line="440" w:lineRule="exact"/>
              <w:ind w:left="63" w:right="63"/>
              <w:rPr>
                <w:rFonts w:hAnsi="宋体"/>
                <w:color w:val="auto"/>
                <w:kern w:val="0"/>
                <w:szCs w:val="30"/>
                <w:highlight w:val="none"/>
              </w:rPr>
            </w:pPr>
          </w:p>
        </w:tc>
        <w:tc>
          <w:tcPr>
            <w:tcW w:w="1352" w:type="dxa"/>
            <w:noWrap w:val="0"/>
            <w:vAlign w:val="top"/>
          </w:tcPr>
          <w:p w14:paraId="3A4D9C55">
            <w:pPr>
              <w:keepNext/>
              <w:spacing w:line="440" w:lineRule="exact"/>
              <w:ind w:left="63" w:right="63"/>
              <w:rPr>
                <w:rFonts w:hAnsi="宋体"/>
                <w:color w:val="auto"/>
                <w:kern w:val="0"/>
                <w:szCs w:val="30"/>
                <w:highlight w:val="none"/>
              </w:rPr>
            </w:pPr>
          </w:p>
        </w:tc>
        <w:tc>
          <w:tcPr>
            <w:tcW w:w="1418" w:type="dxa"/>
            <w:noWrap w:val="0"/>
            <w:vAlign w:val="top"/>
          </w:tcPr>
          <w:p w14:paraId="6CF1D2B7">
            <w:pPr>
              <w:keepNext/>
              <w:spacing w:line="440" w:lineRule="exact"/>
              <w:ind w:left="63" w:right="63"/>
              <w:rPr>
                <w:rFonts w:hAnsi="宋体"/>
                <w:color w:val="auto"/>
                <w:kern w:val="0"/>
                <w:szCs w:val="30"/>
                <w:highlight w:val="none"/>
              </w:rPr>
            </w:pPr>
          </w:p>
        </w:tc>
        <w:tc>
          <w:tcPr>
            <w:tcW w:w="1701" w:type="dxa"/>
            <w:noWrap w:val="0"/>
            <w:vAlign w:val="top"/>
          </w:tcPr>
          <w:p w14:paraId="0092319B">
            <w:pPr>
              <w:keepNext/>
              <w:spacing w:line="440" w:lineRule="exact"/>
              <w:ind w:left="63" w:right="63"/>
              <w:rPr>
                <w:rFonts w:hAnsi="宋体"/>
                <w:color w:val="auto"/>
                <w:kern w:val="0"/>
                <w:szCs w:val="30"/>
                <w:highlight w:val="none"/>
              </w:rPr>
            </w:pPr>
          </w:p>
        </w:tc>
      </w:tr>
      <w:tr w14:paraId="170B16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3C855B8">
            <w:pPr>
              <w:keepNext/>
              <w:spacing w:line="440" w:lineRule="exact"/>
              <w:ind w:left="63" w:right="63"/>
              <w:rPr>
                <w:rFonts w:hAnsi="宋体"/>
                <w:color w:val="auto"/>
                <w:kern w:val="0"/>
                <w:szCs w:val="30"/>
                <w:highlight w:val="none"/>
              </w:rPr>
            </w:pPr>
          </w:p>
        </w:tc>
        <w:tc>
          <w:tcPr>
            <w:tcW w:w="1984" w:type="dxa"/>
            <w:noWrap w:val="0"/>
            <w:vAlign w:val="top"/>
          </w:tcPr>
          <w:p w14:paraId="3E86407D">
            <w:pPr>
              <w:keepNext/>
              <w:spacing w:line="440" w:lineRule="exact"/>
              <w:ind w:left="63" w:right="63"/>
              <w:rPr>
                <w:rFonts w:hAnsi="宋体"/>
                <w:color w:val="auto"/>
                <w:kern w:val="0"/>
                <w:szCs w:val="30"/>
                <w:highlight w:val="none"/>
              </w:rPr>
            </w:pPr>
          </w:p>
        </w:tc>
        <w:tc>
          <w:tcPr>
            <w:tcW w:w="851" w:type="dxa"/>
            <w:noWrap w:val="0"/>
            <w:vAlign w:val="top"/>
          </w:tcPr>
          <w:p w14:paraId="41341359">
            <w:pPr>
              <w:keepNext/>
              <w:spacing w:line="440" w:lineRule="exact"/>
              <w:ind w:left="63" w:right="63"/>
              <w:rPr>
                <w:rFonts w:hAnsi="宋体"/>
                <w:color w:val="auto"/>
                <w:kern w:val="0"/>
                <w:szCs w:val="30"/>
                <w:highlight w:val="none"/>
              </w:rPr>
            </w:pPr>
          </w:p>
        </w:tc>
        <w:tc>
          <w:tcPr>
            <w:tcW w:w="774" w:type="dxa"/>
            <w:noWrap w:val="0"/>
            <w:vAlign w:val="top"/>
          </w:tcPr>
          <w:p w14:paraId="00816FF1">
            <w:pPr>
              <w:keepNext/>
              <w:spacing w:line="440" w:lineRule="exact"/>
              <w:ind w:left="63" w:right="63"/>
              <w:rPr>
                <w:rFonts w:hAnsi="宋体"/>
                <w:color w:val="auto"/>
                <w:kern w:val="0"/>
                <w:szCs w:val="30"/>
                <w:highlight w:val="none"/>
              </w:rPr>
            </w:pPr>
          </w:p>
        </w:tc>
        <w:tc>
          <w:tcPr>
            <w:tcW w:w="1352" w:type="dxa"/>
            <w:noWrap w:val="0"/>
            <w:vAlign w:val="top"/>
          </w:tcPr>
          <w:p w14:paraId="75CBCB75">
            <w:pPr>
              <w:keepNext/>
              <w:spacing w:line="440" w:lineRule="exact"/>
              <w:ind w:left="63" w:right="63"/>
              <w:rPr>
                <w:rFonts w:hAnsi="宋体"/>
                <w:color w:val="auto"/>
                <w:kern w:val="0"/>
                <w:szCs w:val="30"/>
                <w:highlight w:val="none"/>
              </w:rPr>
            </w:pPr>
          </w:p>
        </w:tc>
        <w:tc>
          <w:tcPr>
            <w:tcW w:w="1418" w:type="dxa"/>
            <w:noWrap w:val="0"/>
            <w:vAlign w:val="top"/>
          </w:tcPr>
          <w:p w14:paraId="5F09CBE4">
            <w:pPr>
              <w:keepNext/>
              <w:spacing w:line="440" w:lineRule="exact"/>
              <w:ind w:left="63" w:right="63"/>
              <w:rPr>
                <w:rFonts w:hAnsi="宋体"/>
                <w:color w:val="auto"/>
                <w:kern w:val="0"/>
                <w:szCs w:val="30"/>
                <w:highlight w:val="none"/>
              </w:rPr>
            </w:pPr>
          </w:p>
        </w:tc>
        <w:tc>
          <w:tcPr>
            <w:tcW w:w="1701" w:type="dxa"/>
            <w:noWrap w:val="0"/>
            <w:vAlign w:val="top"/>
          </w:tcPr>
          <w:p w14:paraId="059705A0">
            <w:pPr>
              <w:keepNext/>
              <w:spacing w:line="440" w:lineRule="exact"/>
              <w:ind w:left="63" w:right="63"/>
              <w:rPr>
                <w:rFonts w:hAnsi="宋体"/>
                <w:color w:val="auto"/>
                <w:kern w:val="0"/>
                <w:szCs w:val="30"/>
                <w:highlight w:val="none"/>
              </w:rPr>
            </w:pPr>
          </w:p>
        </w:tc>
      </w:tr>
      <w:tr w14:paraId="1D152E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4FD0A78">
            <w:pPr>
              <w:keepNext/>
              <w:spacing w:line="440" w:lineRule="exact"/>
              <w:ind w:left="63" w:right="63"/>
              <w:rPr>
                <w:rFonts w:hAnsi="宋体"/>
                <w:color w:val="auto"/>
                <w:kern w:val="0"/>
                <w:szCs w:val="30"/>
                <w:highlight w:val="none"/>
              </w:rPr>
            </w:pPr>
          </w:p>
        </w:tc>
        <w:tc>
          <w:tcPr>
            <w:tcW w:w="1984" w:type="dxa"/>
            <w:noWrap w:val="0"/>
            <w:vAlign w:val="top"/>
          </w:tcPr>
          <w:p w14:paraId="522A7C6D">
            <w:pPr>
              <w:keepNext/>
              <w:spacing w:line="440" w:lineRule="exact"/>
              <w:ind w:left="63" w:right="63"/>
              <w:rPr>
                <w:rFonts w:hAnsi="宋体"/>
                <w:color w:val="auto"/>
                <w:kern w:val="0"/>
                <w:szCs w:val="30"/>
                <w:highlight w:val="none"/>
              </w:rPr>
            </w:pPr>
          </w:p>
        </w:tc>
        <w:tc>
          <w:tcPr>
            <w:tcW w:w="851" w:type="dxa"/>
            <w:noWrap w:val="0"/>
            <w:vAlign w:val="top"/>
          </w:tcPr>
          <w:p w14:paraId="0FD573C9">
            <w:pPr>
              <w:keepNext/>
              <w:spacing w:line="440" w:lineRule="exact"/>
              <w:ind w:left="63" w:right="63"/>
              <w:rPr>
                <w:rFonts w:hAnsi="宋体"/>
                <w:color w:val="auto"/>
                <w:kern w:val="0"/>
                <w:szCs w:val="30"/>
                <w:highlight w:val="none"/>
              </w:rPr>
            </w:pPr>
          </w:p>
        </w:tc>
        <w:tc>
          <w:tcPr>
            <w:tcW w:w="774" w:type="dxa"/>
            <w:noWrap w:val="0"/>
            <w:vAlign w:val="top"/>
          </w:tcPr>
          <w:p w14:paraId="0E39437C">
            <w:pPr>
              <w:keepNext/>
              <w:spacing w:line="440" w:lineRule="exact"/>
              <w:ind w:left="63" w:right="63"/>
              <w:rPr>
                <w:rFonts w:hAnsi="宋体"/>
                <w:color w:val="auto"/>
                <w:kern w:val="0"/>
                <w:szCs w:val="30"/>
                <w:highlight w:val="none"/>
              </w:rPr>
            </w:pPr>
          </w:p>
        </w:tc>
        <w:tc>
          <w:tcPr>
            <w:tcW w:w="1352" w:type="dxa"/>
            <w:noWrap w:val="0"/>
            <w:vAlign w:val="top"/>
          </w:tcPr>
          <w:p w14:paraId="101849FA">
            <w:pPr>
              <w:keepNext/>
              <w:spacing w:line="440" w:lineRule="exact"/>
              <w:ind w:left="63" w:right="63"/>
              <w:rPr>
                <w:rFonts w:hAnsi="宋体"/>
                <w:color w:val="auto"/>
                <w:kern w:val="0"/>
                <w:szCs w:val="30"/>
                <w:highlight w:val="none"/>
              </w:rPr>
            </w:pPr>
          </w:p>
        </w:tc>
        <w:tc>
          <w:tcPr>
            <w:tcW w:w="1418" w:type="dxa"/>
            <w:noWrap w:val="0"/>
            <w:vAlign w:val="top"/>
          </w:tcPr>
          <w:p w14:paraId="48BE1632">
            <w:pPr>
              <w:keepNext/>
              <w:spacing w:line="440" w:lineRule="exact"/>
              <w:ind w:left="63" w:right="63"/>
              <w:rPr>
                <w:rFonts w:hAnsi="宋体"/>
                <w:color w:val="auto"/>
                <w:kern w:val="0"/>
                <w:szCs w:val="30"/>
                <w:highlight w:val="none"/>
              </w:rPr>
            </w:pPr>
          </w:p>
        </w:tc>
        <w:tc>
          <w:tcPr>
            <w:tcW w:w="1701" w:type="dxa"/>
            <w:noWrap w:val="0"/>
            <w:vAlign w:val="top"/>
          </w:tcPr>
          <w:p w14:paraId="15EF0EFD">
            <w:pPr>
              <w:keepNext/>
              <w:spacing w:line="440" w:lineRule="exact"/>
              <w:ind w:left="63" w:right="63"/>
              <w:rPr>
                <w:rFonts w:hAnsi="宋体"/>
                <w:color w:val="auto"/>
                <w:kern w:val="0"/>
                <w:szCs w:val="30"/>
                <w:highlight w:val="none"/>
              </w:rPr>
            </w:pPr>
          </w:p>
        </w:tc>
      </w:tr>
      <w:tr w14:paraId="3F01AA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60C3FA">
            <w:pPr>
              <w:keepNext/>
              <w:spacing w:line="440" w:lineRule="exact"/>
              <w:ind w:left="63" w:right="63"/>
              <w:rPr>
                <w:rFonts w:hAnsi="宋体"/>
                <w:color w:val="auto"/>
                <w:kern w:val="0"/>
                <w:szCs w:val="30"/>
                <w:highlight w:val="none"/>
              </w:rPr>
            </w:pPr>
          </w:p>
        </w:tc>
        <w:tc>
          <w:tcPr>
            <w:tcW w:w="1984" w:type="dxa"/>
            <w:noWrap w:val="0"/>
            <w:vAlign w:val="top"/>
          </w:tcPr>
          <w:p w14:paraId="54CD7BC0">
            <w:pPr>
              <w:keepNext/>
              <w:spacing w:line="440" w:lineRule="exact"/>
              <w:ind w:left="63" w:right="63"/>
              <w:rPr>
                <w:rFonts w:hAnsi="宋体"/>
                <w:color w:val="auto"/>
                <w:kern w:val="0"/>
                <w:szCs w:val="30"/>
                <w:highlight w:val="none"/>
              </w:rPr>
            </w:pPr>
          </w:p>
        </w:tc>
        <w:tc>
          <w:tcPr>
            <w:tcW w:w="851" w:type="dxa"/>
            <w:noWrap w:val="0"/>
            <w:vAlign w:val="top"/>
          </w:tcPr>
          <w:p w14:paraId="1895DBD3">
            <w:pPr>
              <w:keepNext/>
              <w:spacing w:line="440" w:lineRule="exact"/>
              <w:ind w:left="63" w:right="63"/>
              <w:rPr>
                <w:rFonts w:hAnsi="宋体"/>
                <w:color w:val="auto"/>
                <w:kern w:val="0"/>
                <w:szCs w:val="30"/>
                <w:highlight w:val="none"/>
              </w:rPr>
            </w:pPr>
          </w:p>
        </w:tc>
        <w:tc>
          <w:tcPr>
            <w:tcW w:w="774" w:type="dxa"/>
            <w:noWrap w:val="0"/>
            <w:vAlign w:val="top"/>
          </w:tcPr>
          <w:p w14:paraId="6BFF72B0">
            <w:pPr>
              <w:keepNext/>
              <w:spacing w:line="440" w:lineRule="exact"/>
              <w:ind w:left="63" w:right="63"/>
              <w:rPr>
                <w:rFonts w:hAnsi="宋体"/>
                <w:color w:val="auto"/>
                <w:kern w:val="0"/>
                <w:szCs w:val="30"/>
                <w:highlight w:val="none"/>
              </w:rPr>
            </w:pPr>
          </w:p>
        </w:tc>
        <w:tc>
          <w:tcPr>
            <w:tcW w:w="1352" w:type="dxa"/>
            <w:noWrap w:val="0"/>
            <w:vAlign w:val="top"/>
          </w:tcPr>
          <w:p w14:paraId="60AF90F6">
            <w:pPr>
              <w:keepNext/>
              <w:spacing w:line="440" w:lineRule="exact"/>
              <w:ind w:left="63" w:right="63"/>
              <w:rPr>
                <w:rFonts w:hAnsi="宋体"/>
                <w:color w:val="auto"/>
                <w:kern w:val="0"/>
                <w:szCs w:val="30"/>
                <w:highlight w:val="none"/>
              </w:rPr>
            </w:pPr>
          </w:p>
        </w:tc>
        <w:tc>
          <w:tcPr>
            <w:tcW w:w="1418" w:type="dxa"/>
            <w:noWrap w:val="0"/>
            <w:vAlign w:val="top"/>
          </w:tcPr>
          <w:p w14:paraId="45886216">
            <w:pPr>
              <w:keepNext/>
              <w:spacing w:line="440" w:lineRule="exact"/>
              <w:ind w:left="63" w:right="63"/>
              <w:rPr>
                <w:rFonts w:hAnsi="宋体"/>
                <w:color w:val="auto"/>
                <w:kern w:val="0"/>
                <w:szCs w:val="30"/>
                <w:highlight w:val="none"/>
              </w:rPr>
            </w:pPr>
          </w:p>
        </w:tc>
        <w:tc>
          <w:tcPr>
            <w:tcW w:w="1701" w:type="dxa"/>
            <w:noWrap w:val="0"/>
            <w:vAlign w:val="top"/>
          </w:tcPr>
          <w:p w14:paraId="2D8CACC8">
            <w:pPr>
              <w:keepNext/>
              <w:spacing w:line="440" w:lineRule="exact"/>
              <w:ind w:left="63" w:right="63"/>
              <w:rPr>
                <w:rFonts w:hAnsi="宋体"/>
                <w:color w:val="auto"/>
                <w:kern w:val="0"/>
                <w:szCs w:val="30"/>
                <w:highlight w:val="none"/>
              </w:rPr>
            </w:pPr>
          </w:p>
        </w:tc>
      </w:tr>
      <w:tr w14:paraId="1C9C0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764E89C">
            <w:pPr>
              <w:keepNext/>
              <w:spacing w:line="440" w:lineRule="exact"/>
              <w:ind w:left="63" w:right="63"/>
              <w:rPr>
                <w:rFonts w:hAnsi="宋体"/>
                <w:color w:val="auto"/>
                <w:kern w:val="0"/>
                <w:szCs w:val="30"/>
                <w:highlight w:val="none"/>
              </w:rPr>
            </w:pPr>
          </w:p>
        </w:tc>
        <w:tc>
          <w:tcPr>
            <w:tcW w:w="1984" w:type="dxa"/>
            <w:noWrap w:val="0"/>
            <w:vAlign w:val="top"/>
          </w:tcPr>
          <w:p w14:paraId="0503D988">
            <w:pPr>
              <w:keepNext/>
              <w:spacing w:line="440" w:lineRule="exact"/>
              <w:ind w:left="63" w:right="63"/>
              <w:rPr>
                <w:rFonts w:hAnsi="宋体"/>
                <w:color w:val="auto"/>
                <w:kern w:val="0"/>
                <w:szCs w:val="30"/>
                <w:highlight w:val="none"/>
              </w:rPr>
            </w:pPr>
          </w:p>
        </w:tc>
        <w:tc>
          <w:tcPr>
            <w:tcW w:w="851" w:type="dxa"/>
            <w:noWrap w:val="0"/>
            <w:vAlign w:val="top"/>
          </w:tcPr>
          <w:p w14:paraId="354D1BEB">
            <w:pPr>
              <w:keepNext/>
              <w:spacing w:line="440" w:lineRule="exact"/>
              <w:ind w:left="63" w:right="63"/>
              <w:rPr>
                <w:rFonts w:hAnsi="宋体"/>
                <w:color w:val="auto"/>
                <w:kern w:val="0"/>
                <w:szCs w:val="30"/>
                <w:highlight w:val="none"/>
              </w:rPr>
            </w:pPr>
          </w:p>
        </w:tc>
        <w:tc>
          <w:tcPr>
            <w:tcW w:w="774" w:type="dxa"/>
            <w:noWrap w:val="0"/>
            <w:vAlign w:val="top"/>
          </w:tcPr>
          <w:p w14:paraId="2EEF7A16">
            <w:pPr>
              <w:keepNext/>
              <w:spacing w:line="440" w:lineRule="exact"/>
              <w:ind w:left="63" w:right="63"/>
              <w:rPr>
                <w:rFonts w:hAnsi="宋体"/>
                <w:color w:val="auto"/>
                <w:kern w:val="0"/>
                <w:szCs w:val="30"/>
                <w:highlight w:val="none"/>
              </w:rPr>
            </w:pPr>
          </w:p>
        </w:tc>
        <w:tc>
          <w:tcPr>
            <w:tcW w:w="1352" w:type="dxa"/>
            <w:noWrap w:val="0"/>
            <w:vAlign w:val="top"/>
          </w:tcPr>
          <w:p w14:paraId="6357F76B">
            <w:pPr>
              <w:keepNext/>
              <w:spacing w:line="440" w:lineRule="exact"/>
              <w:ind w:left="63" w:right="63"/>
              <w:rPr>
                <w:rFonts w:hAnsi="宋体"/>
                <w:color w:val="auto"/>
                <w:kern w:val="0"/>
                <w:szCs w:val="30"/>
                <w:highlight w:val="none"/>
              </w:rPr>
            </w:pPr>
          </w:p>
        </w:tc>
        <w:tc>
          <w:tcPr>
            <w:tcW w:w="1418" w:type="dxa"/>
            <w:noWrap w:val="0"/>
            <w:vAlign w:val="top"/>
          </w:tcPr>
          <w:p w14:paraId="3BAFC870">
            <w:pPr>
              <w:keepNext/>
              <w:spacing w:line="440" w:lineRule="exact"/>
              <w:ind w:left="63" w:right="63"/>
              <w:rPr>
                <w:rFonts w:hAnsi="宋体"/>
                <w:color w:val="auto"/>
                <w:kern w:val="0"/>
                <w:szCs w:val="30"/>
                <w:highlight w:val="none"/>
              </w:rPr>
            </w:pPr>
          </w:p>
        </w:tc>
        <w:tc>
          <w:tcPr>
            <w:tcW w:w="1701" w:type="dxa"/>
            <w:noWrap w:val="0"/>
            <w:vAlign w:val="top"/>
          </w:tcPr>
          <w:p w14:paraId="70033AB7">
            <w:pPr>
              <w:keepNext/>
              <w:spacing w:line="440" w:lineRule="exact"/>
              <w:ind w:left="63" w:right="63"/>
              <w:rPr>
                <w:rFonts w:hAnsi="宋体"/>
                <w:color w:val="auto"/>
                <w:kern w:val="0"/>
                <w:szCs w:val="30"/>
                <w:highlight w:val="none"/>
              </w:rPr>
            </w:pPr>
          </w:p>
        </w:tc>
      </w:tr>
      <w:tr w14:paraId="283A8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F7B3083">
            <w:pPr>
              <w:keepNext/>
              <w:spacing w:line="440" w:lineRule="exact"/>
              <w:ind w:left="63" w:right="63"/>
              <w:rPr>
                <w:rFonts w:hAnsi="宋体"/>
                <w:color w:val="auto"/>
                <w:kern w:val="0"/>
                <w:szCs w:val="30"/>
                <w:highlight w:val="none"/>
              </w:rPr>
            </w:pPr>
          </w:p>
        </w:tc>
        <w:tc>
          <w:tcPr>
            <w:tcW w:w="1984" w:type="dxa"/>
            <w:noWrap w:val="0"/>
            <w:vAlign w:val="top"/>
          </w:tcPr>
          <w:p w14:paraId="1B710013">
            <w:pPr>
              <w:keepNext/>
              <w:spacing w:line="440" w:lineRule="exact"/>
              <w:ind w:left="63" w:right="63"/>
              <w:rPr>
                <w:rFonts w:hAnsi="宋体"/>
                <w:color w:val="auto"/>
                <w:kern w:val="0"/>
                <w:szCs w:val="30"/>
                <w:highlight w:val="none"/>
              </w:rPr>
            </w:pPr>
          </w:p>
        </w:tc>
        <w:tc>
          <w:tcPr>
            <w:tcW w:w="851" w:type="dxa"/>
            <w:noWrap w:val="0"/>
            <w:vAlign w:val="top"/>
          </w:tcPr>
          <w:p w14:paraId="1A37E893">
            <w:pPr>
              <w:keepNext/>
              <w:spacing w:line="440" w:lineRule="exact"/>
              <w:ind w:left="63" w:right="63"/>
              <w:rPr>
                <w:rFonts w:hAnsi="宋体"/>
                <w:color w:val="auto"/>
                <w:kern w:val="0"/>
                <w:szCs w:val="30"/>
                <w:highlight w:val="none"/>
              </w:rPr>
            </w:pPr>
          </w:p>
        </w:tc>
        <w:tc>
          <w:tcPr>
            <w:tcW w:w="774" w:type="dxa"/>
            <w:noWrap w:val="0"/>
            <w:vAlign w:val="top"/>
          </w:tcPr>
          <w:p w14:paraId="2B832B17">
            <w:pPr>
              <w:keepNext/>
              <w:spacing w:line="440" w:lineRule="exact"/>
              <w:ind w:left="63" w:right="63"/>
              <w:rPr>
                <w:rFonts w:hAnsi="宋体"/>
                <w:color w:val="auto"/>
                <w:kern w:val="0"/>
                <w:szCs w:val="30"/>
                <w:highlight w:val="none"/>
              </w:rPr>
            </w:pPr>
          </w:p>
        </w:tc>
        <w:tc>
          <w:tcPr>
            <w:tcW w:w="1352" w:type="dxa"/>
            <w:noWrap w:val="0"/>
            <w:vAlign w:val="top"/>
          </w:tcPr>
          <w:p w14:paraId="78F8067F">
            <w:pPr>
              <w:keepNext/>
              <w:spacing w:line="440" w:lineRule="exact"/>
              <w:ind w:left="63" w:right="63"/>
              <w:rPr>
                <w:rFonts w:hAnsi="宋体"/>
                <w:color w:val="auto"/>
                <w:kern w:val="0"/>
                <w:szCs w:val="30"/>
                <w:highlight w:val="none"/>
              </w:rPr>
            </w:pPr>
          </w:p>
        </w:tc>
        <w:tc>
          <w:tcPr>
            <w:tcW w:w="1418" w:type="dxa"/>
            <w:noWrap w:val="0"/>
            <w:vAlign w:val="top"/>
          </w:tcPr>
          <w:p w14:paraId="59CB688E">
            <w:pPr>
              <w:keepNext/>
              <w:spacing w:line="440" w:lineRule="exact"/>
              <w:ind w:left="63" w:right="63"/>
              <w:rPr>
                <w:rFonts w:hAnsi="宋体"/>
                <w:color w:val="auto"/>
                <w:kern w:val="0"/>
                <w:szCs w:val="30"/>
                <w:highlight w:val="none"/>
              </w:rPr>
            </w:pPr>
          </w:p>
        </w:tc>
        <w:tc>
          <w:tcPr>
            <w:tcW w:w="1701" w:type="dxa"/>
            <w:noWrap w:val="0"/>
            <w:vAlign w:val="top"/>
          </w:tcPr>
          <w:p w14:paraId="2ABCBF46">
            <w:pPr>
              <w:keepNext/>
              <w:spacing w:line="440" w:lineRule="exact"/>
              <w:ind w:left="63" w:right="63"/>
              <w:rPr>
                <w:rFonts w:hAnsi="宋体"/>
                <w:color w:val="auto"/>
                <w:kern w:val="0"/>
                <w:szCs w:val="30"/>
                <w:highlight w:val="none"/>
              </w:rPr>
            </w:pPr>
          </w:p>
        </w:tc>
      </w:tr>
      <w:tr w14:paraId="208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7F3C503">
            <w:pPr>
              <w:keepNext/>
              <w:spacing w:line="440" w:lineRule="exact"/>
              <w:ind w:left="63" w:right="63"/>
              <w:rPr>
                <w:rFonts w:hAnsi="宋体"/>
                <w:color w:val="auto"/>
                <w:kern w:val="0"/>
                <w:szCs w:val="30"/>
                <w:highlight w:val="none"/>
              </w:rPr>
            </w:pPr>
          </w:p>
        </w:tc>
        <w:tc>
          <w:tcPr>
            <w:tcW w:w="1984" w:type="dxa"/>
            <w:noWrap w:val="0"/>
            <w:vAlign w:val="top"/>
          </w:tcPr>
          <w:p w14:paraId="748C0957">
            <w:pPr>
              <w:keepNext/>
              <w:spacing w:line="440" w:lineRule="exact"/>
              <w:ind w:left="63" w:right="63"/>
              <w:rPr>
                <w:rFonts w:hAnsi="宋体"/>
                <w:color w:val="auto"/>
                <w:kern w:val="0"/>
                <w:szCs w:val="30"/>
                <w:highlight w:val="none"/>
              </w:rPr>
            </w:pPr>
          </w:p>
        </w:tc>
        <w:tc>
          <w:tcPr>
            <w:tcW w:w="851" w:type="dxa"/>
            <w:noWrap w:val="0"/>
            <w:vAlign w:val="top"/>
          </w:tcPr>
          <w:p w14:paraId="0B48949D">
            <w:pPr>
              <w:keepNext/>
              <w:spacing w:line="440" w:lineRule="exact"/>
              <w:ind w:left="63" w:right="63"/>
              <w:rPr>
                <w:rFonts w:hAnsi="宋体"/>
                <w:color w:val="auto"/>
                <w:kern w:val="0"/>
                <w:szCs w:val="30"/>
                <w:highlight w:val="none"/>
              </w:rPr>
            </w:pPr>
          </w:p>
        </w:tc>
        <w:tc>
          <w:tcPr>
            <w:tcW w:w="774" w:type="dxa"/>
            <w:noWrap w:val="0"/>
            <w:vAlign w:val="top"/>
          </w:tcPr>
          <w:p w14:paraId="49220375">
            <w:pPr>
              <w:keepNext/>
              <w:spacing w:line="440" w:lineRule="exact"/>
              <w:ind w:left="63" w:right="63"/>
              <w:rPr>
                <w:rFonts w:hAnsi="宋体"/>
                <w:color w:val="auto"/>
                <w:kern w:val="0"/>
                <w:szCs w:val="30"/>
                <w:highlight w:val="none"/>
              </w:rPr>
            </w:pPr>
          </w:p>
        </w:tc>
        <w:tc>
          <w:tcPr>
            <w:tcW w:w="1352" w:type="dxa"/>
            <w:noWrap w:val="0"/>
            <w:vAlign w:val="top"/>
          </w:tcPr>
          <w:p w14:paraId="2ED87037">
            <w:pPr>
              <w:keepNext/>
              <w:spacing w:line="440" w:lineRule="exact"/>
              <w:ind w:left="63" w:right="63"/>
              <w:rPr>
                <w:rFonts w:hAnsi="宋体"/>
                <w:color w:val="auto"/>
                <w:kern w:val="0"/>
                <w:szCs w:val="30"/>
                <w:highlight w:val="none"/>
              </w:rPr>
            </w:pPr>
          </w:p>
        </w:tc>
        <w:tc>
          <w:tcPr>
            <w:tcW w:w="1418" w:type="dxa"/>
            <w:noWrap w:val="0"/>
            <w:vAlign w:val="top"/>
          </w:tcPr>
          <w:p w14:paraId="09D4C9BC">
            <w:pPr>
              <w:keepNext/>
              <w:spacing w:line="440" w:lineRule="exact"/>
              <w:ind w:left="63" w:right="63"/>
              <w:rPr>
                <w:rFonts w:hAnsi="宋体"/>
                <w:color w:val="auto"/>
                <w:kern w:val="0"/>
                <w:szCs w:val="30"/>
                <w:highlight w:val="none"/>
              </w:rPr>
            </w:pPr>
          </w:p>
        </w:tc>
        <w:tc>
          <w:tcPr>
            <w:tcW w:w="1701" w:type="dxa"/>
            <w:noWrap w:val="0"/>
            <w:vAlign w:val="top"/>
          </w:tcPr>
          <w:p w14:paraId="5BE3C7ED">
            <w:pPr>
              <w:keepNext/>
              <w:spacing w:line="440" w:lineRule="exact"/>
              <w:ind w:left="63" w:right="63"/>
              <w:rPr>
                <w:rFonts w:hAnsi="宋体"/>
                <w:color w:val="auto"/>
                <w:kern w:val="0"/>
                <w:szCs w:val="30"/>
                <w:highlight w:val="none"/>
              </w:rPr>
            </w:pPr>
          </w:p>
        </w:tc>
      </w:tr>
      <w:tr w14:paraId="208A5A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7A891A">
            <w:pPr>
              <w:keepNext/>
              <w:spacing w:line="440" w:lineRule="exact"/>
              <w:ind w:left="63" w:right="63"/>
              <w:rPr>
                <w:rFonts w:hAnsi="宋体"/>
                <w:color w:val="auto"/>
                <w:kern w:val="0"/>
                <w:szCs w:val="30"/>
                <w:highlight w:val="none"/>
              </w:rPr>
            </w:pPr>
          </w:p>
        </w:tc>
        <w:tc>
          <w:tcPr>
            <w:tcW w:w="1984" w:type="dxa"/>
            <w:noWrap w:val="0"/>
            <w:vAlign w:val="top"/>
          </w:tcPr>
          <w:p w14:paraId="0FBAAAAC">
            <w:pPr>
              <w:keepNext/>
              <w:spacing w:line="440" w:lineRule="exact"/>
              <w:ind w:left="63" w:right="63"/>
              <w:rPr>
                <w:rFonts w:hAnsi="宋体"/>
                <w:color w:val="auto"/>
                <w:kern w:val="0"/>
                <w:szCs w:val="30"/>
                <w:highlight w:val="none"/>
              </w:rPr>
            </w:pPr>
          </w:p>
        </w:tc>
        <w:tc>
          <w:tcPr>
            <w:tcW w:w="851" w:type="dxa"/>
            <w:noWrap w:val="0"/>
            <w:vAlign w:val="top"/>
          </w:tcPr>
          <w:p w14:paraId="0326EE7B">
            <w:pPr>
              <w:keepNext/>
              <w:spacing w:line="440" w:lineRule="exact"/>
              <w:ind w:left="63" w:right="63"/>
              <w:rPr>
                <w:rFonts w:hAnsi="宋体"/>
                <w:color w:val="auto"/>
                <w:kern w:val="0"/>
                <w:szCs w:val="30"/>
                <w:highlight w:val="none"/>
              </w:rPr>
            </w:pPr>
          </w:p>
        </w:tc>
        <w:tc>
          <w:tcPr>
            <w:tcW w:w="774" w:type="dxa"/>
            <w:noWrap w:val="0"/>
            <w:vAlign w:val="top"/>
          </w:tcPr>
          <w:p w14:paraId="4CB65CA2">
            <w:pPr>
              <w:keepNext/>
              <w:spacing w:line="440" w:lineRule="exact"/>
              <w:ind w:left="63" w:right="63"/>
              <w:rPr>
                <w:rFonts w:hAnsi="宋体"/>
                <w:color w:val="auto"/>
                <w:kern w:val="0"/>
                <w:szCs w:val="30"/>
                <w:highlight w:val="none"/>
              </w:rPr>
            </w:pPr>
          </w:p>
        </w:tc>
        <w:tc>
          <w:tcPr>
            <w:tcW w:w="1352" w:type="dxa"/>
            <w:noWrap w:val="0"/>
            <w:vAlign w:val="top"/>
          </w:tcPr>
          <w:p w14:paraId="7FCF57BA">
            <w:pPr>
              <w:keepNext/>
              <w:spacing w:line="440" w:lineRule="exact"/>
              <w:ind w:left="63" w:right="63"/>
              <w:rPr>
                <w:rFonts w:hAnsi="宋体"/>
                <w:color w:val="auto"/>
                <w:kern w:val="0"/>
                <w:szCs w:val="30"/>
                <w:highlight w:val="none"/>
              </w:rPr>
            </w:pPr>
          </w:p>
        </w:tc>
        <w:tc>
          <w:tcPr>
            <w:tcW w:w="1418" w:type="dxa"/>
            <w:noWrap w:val="0"/>
            <w:vAlign w:val="top"/>
          </w:tcPr>
          <w:p w14:paraId="0A2EBB92">
            <w:pPr>
              <w:keepNext/>
              <w:spacing w:line="440" w:lineRule="exact"/>
              <w:ind w:left="63" w:right="63"/>
              <w:rPr>
                <w:rFonts w:hAnsi="宋体"/>
                <w:color w:val="auto"/>
                <w:kern w:val="0"/>
                <w:szCs w:val="30"/>
                <w:highlight w:val="none"/>
              </w:rPr>
            </w:pPr>
          </w:p>
        </w:tc>
        <w:tc>
          <w:tcPr>
            <w:tcW w:w="1701" w:type="dxa"/>
            <w:noWrap w:val="0"/>
            <w:vAlign w:val="top"/>
          </w:tcPr>
          <w:p w14:paraId="3EC63A51">
            <w:pPr>
              <w:keepNext/>
              <w:spacing w:line="440" w:lineRule="exact"/>
              <w:ind w:left="63" w:right="63"/>
              <w:rPr>
                <w:rFonts w:hAnsi="宋体"/>
                <w:color w:val="auto"/>
                <w:kern w:val="0"/>
                <w:szCs w:val="30"/>
                <w:highlight w:val="none"/>
              </w:rPr>
            </w:pPr>
          </w:p>
        </w:tc>
      </w:tr>
      <w:tr w14:paraId="2DD63A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ED023DD">
            <w:pPr>
              <w:keepNext/>
              <w:spacing w:line="440" w:lineRule="exact"/>
              <w:ind w:left="63" w:right="63"/>
              <w:rPr>
                <w:rFonts w:hAnsi="宋体"/>
                <w:color w:val="auto"/>
                <w:kern w:val="0"/>
                <w:szCs w:val="30"/>
                <w:highlight w:val="none"/>
              </w:rPr>
            </w:pPr>
          </w:p>
        </w:tc>
        <w:tc>
          <w:tcPr>
            <w:tcW w:w="1984" w:type="dxa"/>
            <w:noWrap w:val="0"/>
            <w:vAlign w:val="top"/>
          </w:tcPr>
          <w:p w14:paraId="395A0FC0">
            <w:pPr>
              <w:keepNext/>
              <w:spacing w:line="440" w:lineRule="exact"/>
              <w:ind w:left="63" w:right="63"/>
              <w:rPr>
                <w:rFonts w:hAnsi="宋体"/>
                <w:color w:val="auto"/>
                <w:kern w:val="0"/>
                <w:szCs w:val="30"/>
                <w:highlight w:val="none"/>
              </w:rPr>
            </w:pPr>
          </w:p>
        </w:tc>
        <w:tc>
          <w:tcPr>
            <w:tcW w:w="851" w:type="dxa"/>
            <w:noWrap w:val="0"/>
            <w:vAlign w:val="top"/>
          </w:tcPr>
          <w:p w14:paraId="38F7D050">
            <w:pPr>
              <w:keepNext/>
              <w:spacing w:line="440" w:lineRule="exact"/>
              <w:ind w:left="63" w:right="63"/>
              <w:rPr>
                <w:rFonts w:hAnsi="宋体"/>
                <w:color w:val="auto"/>
                <w:kern w:val="0"/>
                <w:szCs w:val="30"/>
                <w:highlight w:val="none"/>
              </w:rPr>
            </w:pPr>
          </w:p>
        </w:tc>
        <w:tc>
          <w:tcPr>
            <w:tcW w:w="774" w:type="dxa"/>
            <w:noWrap w:val="0"/>
            <w:vAlign w:val="top"/>
          </w:tcPr>
          <w:p w14:paraId="71CD17A4">
            <w:pPr>
              <w:keepNext/>
              <w:spacing w:line="440" w:lineRule="exact"/>
              <w:ind w:left="63" w:right="63"/>
              <w:rPr>
                <w:rFonts w:hAnsi="宋体"/>
                <w:color w:val="auto"/>
                <w:kern w:val="0"/>
                <w:szCs w:val="30"/>
                <w:highlight w:val="none"/>
              </w:rPr>
            </w:pPr>
          </w:p>
        </w:tc>
        <w:tc>
          <w:tcPr>
            <w:tcW w:w="1352" w:type="dxa"/>
            <w:noWrap w:val="0"/>
            <w:vAlign w:val="top"/>
          </w:tcPr>
          <w:p w14:paraId="087C2730">
            <w:pPr>
              <w:keepNext/>
              <w:spacing w:line="440" w:lineRule="exact"/>
              <w:ind w:left="63" w:right="63"/>
              <w:rPr>
                <w:rFonts w:hAnsi="宋体"/>
                <w:color w:val="auto"/>
                <w:kern w:val="0"/>
                <w:szCs w:val="30"/>
                <w:highlight w:val="none"/>
              </w:rPr>
            </w:pPr>
          </w:p>
        </w:tc>
        <w:tc>
          <w:tcPr>
            <w:tcW w:w="1418" w:type="dxa"/>
            <w:noWrap w:val="0"/>
            <w:vAlign w:val="top"/>
          </w:tcPr>
          <w:p w14:paraId="22709495">
            <w:pPr>
              <w:keepNext/>
              <w:spacing w:line="440" w:lineRule="exact"/>
              <w:ind w:left="63" w:right="63"/>
              <w:rPr>
                <w:rFonts w:hAnsi="宋体"/>
                <w:color w:val="auto"/>
                <w:kern w:val="0"/>
                <w:szCs w:val="30"/>
                <w:highlight w:val="none"/>
              </w:rPr>
            </w:pPr>
          </w:p>
        </w:tc>
        <w:tc>
          <w:tcPr>
            <w:tcW w:w="1701" w:type="dxa"/>
            <w:noWrap w:val="0"/>
            <w:vAlign w:val="top"/>
          </w:tcPr>
          <w:p w14:paraId="61A54E7F">
            <w:pPr>
              <w:keepNext/>
              <w:spacing w:line="440" w:lineRule="exact"/>
              <w:ind w:left="63" w:right="63"/>
              <w:rPr>
                <w:rFonts w:hAnsi="宋体"/>
                <w:color w:val="auto"/>
                <w:kern w:val="0"/>
                <w:szCs w:val="30"/>
                <w:highlight w:val="none"/>
              </w:rPr>
            </w:pPr>
          </w:p>
        </w:tc>
      </w:tr>
      <w:tr w14:paraId="74081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6605EB3">
            <w:pPr>
              <w:keepNext/>
              <w:spacing w:line="440" w:lineRule="exact"/>
              <w:ind w:left="63" w:right="63"/>
              <w:rPr>
                <w:rFonts w:hAnsi="宋体"/>
                <w:color w:val="auto"/>
                <w:kern w:val="0"/>
                <w:szCs w:val="30"/>
                <w:highlight w:val="none"/>
              </w:rPr>
            </w:pPr>
          </w:p>
        </w:tc>
        <w:tc>
          <w:tcPr>
            <w:tcW w:w="1984" w:type="dxa"/>
            <w:noWrap w:val="0"/>
            <w:vAlign w:val="top"/>
          </w:tcPr>
          <w:p w14:paraId="55FFF1BD">
            <w:pPr>
              <w:keepNext/>
              <w:spacing w:line="440" w:lineRule="exact"/>
              <w:ind w:left="63" w:right="63"/>
              <w:rPr>
                <w:rFonts w:hAnsi="宋体"/>
                <w:color w:val="auto"/>
                <w:kern w:val="0"/>
                <w:szCs w:val="30"/>
                <w:highlight w:val="none"/>
              </w:rPr>
            </w:pPr>
          </w:p>
        </w:tc>
        <w:tc>
          <w:tcPr>
            <w:tcW w:w="851" w:type="dxa"/>
            <w:noWrap w:val="0"/>
            <w:vAlign w:val="top"/>
          </w:tcPr>
          <w:p w14:paraId="268D1B31">
            <w:pPr>
              <w:keepNext/>
              <w:spacing w:line="440" w:lineRule="exact"/>
              <w:ind w:left="63" w:right="63"/>
              <w:rPr>
                <w:rFonts w:hAnsi="宋体"/>
                <w:color w:val="auto"/>
                <w:kern w:val="0"/>
                <w:szCs w:val="30"/>
                <w:highlight w:val="none"/>
              </w:rPr>
            </w:pPr>
          </w:p>
        </w:tc>
        <w:tc>
          <w:tcPr>
            <w:tcW w:w="774" w:type="dxa"/>
            <w:noWrap w:val="0"/>
            <w:vAlign w:val="top"/>
          </w:tcPr>
          <w:p w14:paraId="180B8E64">
            <w:pPr>
              <w:keepNext/>
              <w:spacing w:line="440" w:lineRule="exact"/>
              <w:ind w:left="63" w:right="63"/>
              <w:rPr>
                <w:rFonts w:hAnsi="宋体"/>
                <w:color w:val="auto"/>
                <w:kern w:val="0"/>
                <w:szCs w:val="30"/>
                <w:highlight w:val="none"/>
              </w:rPr>
            </w:pPr>
          </w:p>
        </w:tc>
        <w:tc>
          <w:tcPr>
            <w:tcW w:w="1352" w:type="dxa"/>
            <w:noWrap w:val="0"/>
            <w:vAlign w:val="top"/>
          </w:tcPr>
          <w:p w14:paraId="4ABB8EB7">
            <w:pPr>
              <w:keepNext/>
              <w:spacing w:line="440" w:lineRule="exact"/>
              <w:ind w:left="63" w:right="63"/>
              <w:rPr>
                <w:rFonts w:hAnsi="宋体"/>
                <w:color w:val="auto"/>
                <w:kern w:val="0"/>
                <w:szCs w:val="30"/>
                <w:highlight w:val="none"/>
              </w:rPr>
            </w:pPr>
          </w:p>
        </w:tc>
        <w:tc>
          <w:tcPr>
            <w:tcW w:w="1418" w:type="dxa"/>
            <w:noWrap w:val="0"/>
            <w:vAlign w:val="top"/>
          </w:tcPr>
          <w:p w14:paraId="6D8CBAA9">
            <w:pPr>
              <w:keepNext/>
              <w:spacing w:line="440" w:lineRule="exact"/>
              <w:ind w:left="63" w:right="63"/>
              <w:rPr>
                <w:rFonts w:hAnsi="宋体"/>
                <w:color w:val="auto"/>
                <w:kern w:val="0"/>
                <w:szCs w:val="30"/>
                <w:highlight w:val="none"/>
              </w:rPr>
            </w:pPr>
          </w:p>
        </w:tc>
        <w:tc>
          <w:tcPr>
            <w:tcW w:w="1701" w:type="dxa"/>
            <w:noWrap w:val="0"/>
            <w:vAlign w:val="top"/>
          </w:tcPr>
          <w:p w14:paraId="462A1D84">
            <w:pPr>
              <w:keepNext/>
              <w:spacing w:line="440" w:lineRule="exact"/>
              <w:ind w:left="63" w:right="63"/>
              <w:rPr>
                <w:rFonts w:hAnsi="宋体"/>
                <w:color w:val="auto"/>
                <w:kern w:val="0"/>
                <w:szCs w:val="30"/>
                <w:highlight w:val="none"/>
              </w:rPr>
            </w:pPr>
          </w:p>
        </w:tc>
      </w:tr>
      <w:tr w14:paraId="0725F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444D778">
            <w:pPr>
              <w:keepNext/>
              <w:spacing w:line="440" w:lineRule="exact"/>
              <w:ind w:left="63" w:right="63"/>
              <w:rPr>
                <w:rFonts w:hAnsi="宋体"/>
                <w:color w:val="auto"/>
                <w:kern w:val="0"/>
                <w:szCs w:val="30"/>
                <w:highlight w:val="none"/>
              </w:rPr>
            </w:pPr>
          </w:p>
        </w:tc>
        <w:tc>
          <w:tcPr>
            <w:tcW w:w="1984" w:type="dxa"/>
            <w:noWrap w:val="0"/>
            <w:vAlign w:val="top"/>
          </w:tcPr>
          <w:p w14:paraId="227025AA">
            <w:pPr>
              <w:keepNext/>
              <w:spacing w:line="440" w:lineRule="exact"/>
              <w:ind w:left="63" w:right="63"/>
              <w:rPr>
                <w:rFonts w:hAnsi="宋体"/>
                <w:color w:val="auto"/>
                <w:kern w:val="0"/>
                <w:szCs w:val="30"/>
                <w:highlight w:val="none"/>
              </w:rPr>
            </w:pPr>
          </w:p>
        </w:tc>
        <w:tc>
          <w:tcPr>
            <w:tcW w:w="851" w:type="dxa"/>
            <w:noWrap w:val="0"/>
            <w:vAlign w:val="top"/>
          </w:tcPr>
          <w:p w14:paraId="2A68A579">
            <w:pPr>
              <w:keepNext/>
              <w:spacing w:line="440" w:lineRule="exact"/>
              <w:ind w:left="63" w:right="63"/>
              <w:rPr>
                <w:rFonts w:hAnsi="宋体"/>
                <w:color w:val="auto"/>
                <w:kern w:val="0"/>
                <w:szCs w:val="30"/>
                <w:highlight w:val="none"/>
              </w:rPr>
            </w:pPr>
          </w:p>
        </w:tc>
        <w:tc>
          <w:tcPr>
            <w:tcW w:w="774" w:type="dxa"/>
            <w:noWrap w:val="0"/>
            <w:vAlign w:val="top"/>
          </w:tcPr>
          <w:p w14:paraId="5E1ABF9E">
            <w:pPr>
              <w:keepNext/>
              <w:spacing w:line="440" w:lineRule="exact"/>
              <w:ind w:left="63" w:right="63"/>
              <w:rPr>
                <w:rFonts w:hAnsi="宋体"/>
                <w:color w:val="auto"/>
                <w:kern w:val="0"/>
                <w:szCs w:val="30"/>
                <w:highlight w:val="none"/>
              </w:rPr>
            </w:pPr>
          </w:p>
        </w:tc>
        <w:tc>
          <w:tcPr>
            <w:tcW w:w="1352" w:type="dxa"/>
            <w:noWrap w:val="0"/>
            <w:vAlign w:val="top"/>
          </w:tcPr>
          <w:p w14:paraId="0B300847">
            <w:pPr>
              <w:keepNext/>
              <w:spacing w:line="440" w:lineRule="exact"/>
              <w:ind w:left="63" w:right="63"/>
              <w:rPr>
                <w:rFonts w:hAnsi="宋体"/>
                <w:color w:val="auto"/>
                <w:kern w:val="0"/>
                <w:szCs w:val="30"/>
                <w:highlight w:val="none"/>
              </w:rPr>
            </w:pPr>
          </w:p>
        </w:tc>
        <w:tc>
          <w:tcPr>
            <w:tcW w:w="1418" w:type="dxa"/>
            <w:noWrap w:val="0"/>
            <w:vAlign w:val="top"/>
          </w:tcPr>
          <w:p w14:paraId="23ADDB8A">
            <w:pPr>
              <w:keepNext/>
              <w:spacing w:line="440" w:lineRule="exact"/>
              <w:ind w:left="63" w:right="63"/>
              <w:rPr>
                <w:rFonts w:hAnsi="宋体"/>
                <w:color w:val="auto"/>
                <w:kern w:val="0"/>
                <w:szCs w:val="30"/>
                <w:highlight w:val="none"/>
              </w:rPr>
            </w:pPr>
          </w:p>
        </w:tc>
        <w:tc>
          <w:tcPr>
            <w:tcW w:w="1701" w:type="dxa"/>
            <w:noWrap w:val="0"/>
            <w:vAlign w:val="top"/>
          </w:tcPr>
          <w:p w14:paraId="65E8A5F9">
            <w:pPr>
              <w:keepNext/>
              <w:spacing w:line="440" w:lineRule="exact"/>
              <w:ind w:left="63" w:right="63"/>
              <w:rPr>
                <w:rFonts w:hAnsi="宋体"/>
                <w:color w:val="auto"/>
                <w:kern w:val="0"/>
                <w:szCs w:val="30"/>
                <w:highlight w:val="none"/>
              </w:rPr>
            </w:pPr>
          </w:p>
        </w:tc>
      </w:tr>
      <w:tr w14:paraId="7BE9D1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1ADBCC0">
            <w:pPr>
              <w:keepNext/>
              <w:spacing w:line="440" w:lineRule="exact"/>
              <w:ind w:left="63" w:right="63"/>
              <w:rPr>
                <w:rFonts w:hAnsi="宋体"/>
                <w:color w:val="auto"/>
                <w:kern w:val="0"/>
                <w:szCs w:val="30"/>
                <w:highlight w:val="none"/>
              </w:rPr>
            </w:pPr>
          </w:p>
        </w:tc>
        <w:tc>
          <w:tcPr>
            <w:tcW w:w="1984" w:type="dxa"/>
            <w:noWrap w:val="0"/>
            <w:vAlign w:val="top"/>
          </w:tcPr>
          <w:p w14:paraId="2A23FB93">
            <w:pPr>
              <w:keepNext/>
              <w:spacing w:line="440" w:lineRule="exact"/>
              <w:ind w:left="63" w:right="63"/>
              <w:rPr>
                <w:rFonts w:hAnsi="宋体"/>
                <w:color w:val="auto"/>
                <w:kern w:val="0"/>
                <w:szCs w:val="30"/>
                <w:highlight w:val="none"/>
              </w:rPr>
            </w:pPr>
          </w:p>
        </w:tc>
        <w:tc>
          <w:tcPr>
            <w:tcW w:w="851" w:type="dxa"/>
            <w:noWrap w:val="0"/>
            <w:vAlign w:val="top"/>
          </w:tcPr>
          <w:p w14:paraId="6FC0A50F">
            <w:pPr>
              <w:keepNext/>
              <w:spacing w:line="440" w:lineRule="exact"/>
              <w:ind w:left="63" w:right="63"/>
              <w:rPr>
                <w:rFonts w:hAnsi="宋体"/>
                <w:color w:val="auto"/>
                <w:kern w:val="0"/>
                <w:szCs w:val="30"/>
                <w:highlight w:val="none"/>
              </w:rPr>
            </w:pPr>
          </w:p>
        </w:tc>
        <w:tc>
          <w:tcPr>
            <w:tcW w:w="774" w:type="dxa"/>
            <w:noWrap w:val="0"/>
            <w:vAlign w:val="top"/>
          </w:tcPr>
          <w:p w14:paraId="5943CAF0">
            <w:pPr>
              <w:keepNext/>
              <w:spacing w:line="440" w:lineRule="exact"/>
              <w:ind w:left="63" w:right="63"/>
              <w:rPr>
                <w:rFonts w:hAnsi="宋体"/>
                <w:color w:val="auto"/>
                <w:kern w:val="0"/>
                <w:szCs w:val="30"/>
                <w:highlight w:val="none"/>
              </w:rPr>
            </w:pPr>
          </w:p>
        </w:tc>
        <w:tc>
          <w:tcPr>
            <w:tcW w:w="1352" w:type="dxa"/>
            <w:noWrap w:val="0"/>
            <w:vAlign w:val="top"/>
          </w:tcPr>
          <w:p w14:paraId="1B2A983B">
            <w:pPr>
              <w:keepNext/>
              <w:spacing w:line="440" w:lineRule="exact"/>
              <w:ind w:left="63" w:right="63"/>
              <w:rPr>
                <w:rFonts w:hAnsi="宋体"/>
                <w:color w:val="auto"/>
                <w:kern w:val="0"/>
                <w:szCs w:val="30"/>
                <w:highlight w:val="none"/>
              </w:rPr>
            </w:pPr>
          </w:p>
        </w:tc>
        <w:tc>
          <w:tcPr>
            <w:tcW w:w="1418" w:type="dxa"/>
            <w:noWrap w:val="0"/>
            <w:vAlign w:val="top"/>
          </w:tcPr>
          <w:p w14:paraId="191B823A">
            <w:pPr>
              <w:keepNext/>
              <w:spacing w:line="440" w:lineRule="exact"/>
              <w:ind w:left="63" w:right="63"/>
              <w:rPr>
                <w:rFonts w:hAnsi="宋体"/>
                <w:color w:val="auto"/>
                <w:kern w:val="0"/>
                <w:szCs w:val="30"/>
                <w:highlight w:val="none"/>
              </w:rPr>
            </w:pPr>
          </w:p>
        </w:tc>
        <w:tc>
          <w:tcPr>
            <w:tcW w:w="1701" w:type="dxa"/>
            <w:noWrap w:val="0"/>
            <w:vAlign w:val="top"/>
          </w:tcPr>
          <w:p w14:paraId="7D3D53C9">
            <w:pPr>
              <w:keepNext/>
              <w:spacing w:line="440" w:lineRule="exact"/>
              <w:ind w:left="63" w:right="63"/>
              <w:rPr>
                <w:rFonts w:hAnsi="宋体"/>
                <w:color w:val="auto"/>
                <w:kern w:val="0"/>
                <w:szCs w:val="30"/>
                <w:highlight w:val="none"/>
              </w:rPr>
            </w:pPr>
          </w:p>
        </w:tc>
      </w:tr>
      <w:bookmarkEnd w:id="860"/>
    </w:tbl>
    <w:p w14:paraId="5D691474">
      <w:pPr>
        <w:ind w:firstLine="640" w:firstLineChars="200"/>
        <w:rPr>
          <w:rFonts w:ascii="宋体" w:hAnsi="宋体"/>
          <w:color w:val="auto"/>
          <w:sz w:val="32"/>
          <w:highlight w:val="none"/>
          <w:u w:val="single"/>
        </w:rPr>
      </w:pPr>
    </w:p>
    <w:p w14:paraId="08C8BB56">
      <w:pPr>
        <w:spacing w:line="360" w:lineRule="auto"/>
        <w:ind w:left="-420" w:leftChars="-200" w:right="-420" w:rightChars="-200" w:firstLine="480" w:firstLineChars="200"/>
        <w:jc w:val="center"/>
        <w:outlineLvl w:val="0"/>
        <w:rPr>
          <w:rFonts w:ascii="宋体" w:hAnsi="宋体" w:cs="宋体"/>
          <w:color w:val="auto"/>
          <w:sz w:val="24"/>
          <w:highlight w:val="none"/>
        </w:rPr>
      </w:pPr>
    </w:p>
    <w:p w14:paraId="06D095F2">
      <w:pPr>
        <w:spacing w:line="360" w:lineRule="auto"/>
        <w:ind w:left="-420" w:leftChars="-200" w:right="-420" w:rightChars="-200" w:firstLine="480" w:firstLineChars="200"/>
        <w:jc w:val="center"/>
        <w:outlineLvl w:val="0"/>
        <w:rPr>
          <w:rFonts w:ascii="宋体" w:hAnsi="宋体" w:cs="宋体"/>
          <w:color w:val="auto"/>
          <w:sz w:val="24"/>
          <w:highlight w:val="none"/>
        </w:rPr>
        <w:sectPr>
          <w:headerReference r:id="rId8" w:type="first"/>
          <w:footerReference r:id="rId10" w:type="first"/>
          <w:footerReference r:id="rId9" w:type="default"/>
          <w:pgSz w:w="11906" w:h="16838"/>
          <w:pgMar w:top="1440" w:right="1080" w:bottom="1440" w:left="1080" w:header="851" w:footer="992" w:gutter="0"/>
          <w:cols w:space="720" w:num="1"/>
          <w:titlePg/>
          <w:docGrid w:linePitch="312" w:charSpace="0"/>
        </w:sectPr>
      </w:pPr>
    </w:p>
    <w:p w14:paraId="716134F5">
      <w:pPr>
        <w:snapToGrid w:val="0"/>
        <w:spacing w:line="360" w:lineRule="auto"/>
        <w:jc w:val="center"/>
        <w:outlineLvl w:val="0"/>
        <w:rPr>
          <w:rFonts w:ascii="宋体" w:hAnsi="宋体" w:cs="宋体"/>
          <w:b/>
          <w:color w:val="auto"/>
          <w:sz w:val="36"/>
          <w:szCs w:val="20"/>
          <w:highlight w:val="none"/>
        </w:rPr>
      </w:pPr>
      <w:r>
        <w:rPr>
          <w:rFonts w:hint="eastAsia" w:ascii="宋体" w:hAnsi="宋体" w:cs="宋体"/>
          <w:b/>
          <w:color w:val="auto"/>
          <w:sz w:val="36"/>
          <w:szCs w:val="20"/>
          <w:highlight w:val="none"/>
        </w:rPr>
        <w:t>第六部分</w:t>
      </w:r>
      <w:bookmarkEnd w:id="398"/>
      <w:r>
        <w:rPr>
          <w:rFonts w:hint="eastAsia" w:ascii="宋体" w:hAnsi="宋体" w:cs="宋体"/>
          <w:b/>
          <w:color w:val="auto"/>
          <w:sz w:val="36"/>
          <w:szCs w:val="20"/>
          <w:highlight w:val="none"/>
        </w:rPr>
        <w:t xml:space="preserve"> </w:t>
      </w:r>
      <w:bookmarkEnd w:id="399"/>
      <w:r>
        <w:rPr>
          <w:rFonts w:hint="eastAsia" w:ascii="宋体" w:hAnsi="宋体" w:cs="宋体"/>
          <w:b/>
          <w:color w:val="auto"/>
          <w:sz w:val="36"/>
          <w:szCs w:val="20"/>
          <w:highlight w:val="none"/>
        </w:rPr>
        <w:t>应提交的有关格式范例</w:t>
      </w:r>
    </w:p>
    <w:p w14:paraId="7EE66AEB">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资格文件部分</w:t>
      </w:r>
    </w:p>
    <w:p w14:paraId="52DBD15D">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463A7493">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（1）符合参加政府采购活动应当具备的一般条件的承诺函……………（页码）</w:t>
      </w:r>
    </w:p>
    <w:p w14:paraId="47F2EA92">
      <w:pPr>
        <w:snapToGrid w:val="0"/>
        <w:spacing w:line="360" w:lineRule="auto"/>
        <w:rPr>
          <w:rFonts w:ascii="宋体" w:hAnsi="宋体" w:cs="宋体"/>
          <w:color w:val="auto"/>
          <w:sz w:val="24"/>
          <w:highlight w:val="none"/>
        </w:rPr>
      </w:pPr>
      <w:r>
        <w:rPr>
          <w:rFonts w:hint="eastAsia" w:ascii="宋体" w:hAnsi="宋体" w:cs="宋体"/>
          <w:snapToGrid w:val="0"/>
          <w:color w:val="auto"/>
          <w:kern w:val="28"/>
          <w:sz w:val="24"/>
          <w:szCs w:val="20"/>
          <w:highlight w:val="none"/>
        </w:rPr>
        <w:t>（2）联合协议</w:t>
      </w:r>
      <w:r>
        <w:rPr>
          <w:rFonts w:hint="eastAsia" w:ascii="宋体" w:hAnsi="宋体" w:cs="宋体"/>
          <w:color w:val="auto"/>
          <w:sz w:val="24"/>
          <w:highlight w:val="none"/>
        </w:rPr>
        <w:t>………………………………………………………………（页码）</w:t>
      </w:r>
    </w:p>
    <w:p w14:paraId="4D28370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）落实政府采购政策需满足的资格要求………………………………（页码）</w:t>
      </w:r>
    </w:p>
    <w:p w14:paraId="3AB9ED89">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）本项目的特定资格要求………………………………………………（页码）</w:t>
      </w:r>
    </w:p>
    <w:p w14:paraId="0A47CC8A">
      <w:pPr>
        <w:snapToGrid w:val="0"/>
        <w:spacing w:line="360" w:lineRule="auto"/>
        <w:ind w:firstLine="480" w:firstLineChars="200"/>
        <w:rPr>
          <w:rFonts w:ascii="宋体" w:hAnsi="宋体" w:cs="宋体"/>
          <w:color w:val="auto"/>
          <w:sz w:val="24"/>
          <w:highlight w:val="none"/>
        </w:rPr>
      </w:pPr>
    </w:p>
    <w:p w14:paraId="4922933F">
      <w:pPr>
        <w:spacing w:line="360" w:lineRule="auto"/>
        <w:ind w:firstLine="480" w:firstLineChars="200"/>
        <w:rPr>
          <w:rFonts w:ascii="宋体" w:hAnsi="宋体" w:cs="宋体"/>
          <w:color w:val="auto"/>
          <w:sz w:val="24"/>
          <w:highlight w:val="none"/>
        </w:rPr>
      </w:pPr>
    </w:p>
    <w:p w14:paraId="5D151BC0">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color w:val="auto"/>
          <w:kern w:val="0"/>
          <w:sz w:val="24"/>
          <w:highlight w:val="none"/>
        </w:rPr>
        <w:br w:type="page"/>
      </w:r>
      <w:r>
        <w:rPr>
          <w:rFonts w:hint="eastAsia" w:ascii="宋体" w:hAnsi="宋体" w:cs="宋体"/>
          <w:b/>
          <w:color w:val="auto"/>
          <w:kern w:val="0"/>
          <w:sz w:val="32"/>
          <w:szCs w:val="32"/>
          <w:highlight w:val="none"/>
        </w:rPr>
        <w:t xml:space="preserve">  一、 符合参加政府采购活动应当具备的一般条件的承诺函</w:t>
      </w:r>
    </w:p>
    <w:p w14:paraId="67B6AE9C">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088DDFE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我方参与（项目名称）【项目编号：（采购编号）】政府采购活动，郑重承诺：</w:t>
      </w:r>
    </w:p>
    <w:p w14:paraId="07471751">
      <w:pPr>
        <w:snapToGrid w:val="0"/>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（一）具备《中华人民共和国政府采购法》第二十二条第一款规定的条件：</w:t>
      </w:r>
    </w:p>
    <w:p w14:paraId="0AF0566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4413803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17CDDB2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57082DC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74952AD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0C3E110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6、具有法律、行政法规规定的其他条件。</w:t>
      </w:r>
    </w:p>
    <w:p w14:paraId="53FCE0B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（二）未被信用中国（www.creditchina.gov.cn)、中国政府采购网（www.ccgp.gov.cn）列入失信被执行人、重大税收违法案件当事人名单、政府采购严重违法失信行为记录名单。</w:t>
      </w:r>
    </w:p>
    <w:p w14:paraId="1FF7A4A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（三）不存在以下情况：</w:t>
      </w:r>
    </w:p>
    <w:p w14:paraId="3003E8F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1、单位负责人为同一人或者存在直接控股、管理关系的不同供应商参加同一合同项下的政府采购活动的；</w:t>
      </w:r>
    </w:p>
    <w:p w14:paraId="5A8F259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2、为采购项目提供整体设计、规范编制或者项目管理、监理、检测等服务后再参加该采购项目的其他采购活动的。</w:t>
      </w:r>
    </w:p>
    <w:p w14:paraId="69760ABC">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45907C02">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3F287525">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7D9FF88D">
      <w:pPr>
        <w:widowControl/>
        <w:spacing w:line="360" w:lineRule="auto"/>
        <w:ind w:firstLine="643" w:firstLineChars="20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二、联合协议（如果有）</w:t>
      </w:r>
    </w:p>
    <w:p w14:paraId="40632B2F">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[以联合体形式参与的，提供联合协议（附件5）；本项目不接受联合体或者供应商不以联合体形式投参与的，则不需要提供]</w:t>
      </w:r>
    </w:p>
    <w:p w14:paraId="1FF062AE">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4E2BEED1">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三、落实政府采购政策需满足的资格要求</w:t>
      </w:r>
    </w:p>
    <w:p w14:paraId="2107E173">
      <w:pPr>
        <w:spacing w:line="360" w:lineRule="auto"/>
        <w:rPr>
          <w:rFonts w:ascii="宋体" w:hAnsi="宋体" w:cs="宋体"/>
          <w:color w:val="auto"/>
          <w:sz w:val="24"/>
          <w:highlight w:val="none"/>
        </w:rPr>
      </w:pPr>
      <w:r>
        <w:rPr>
          <w:rFonts w:hint="eastAsia" w:ascii="宋体" w:hAnsi="宋体" w:cs="宋体"/>
          <w:color w:val="auto"/>
          <w:sz w:val="24"/>
          <w:highlight w:val="none"/>
        </w:rPr>
        <w:t>（根据竞争性磋商公告落实政府采购政策需满足的资格要求选择提供相应的材料；未要求的，无需提供）</w:t>
      </w:r>
    </w:p>
    <w:p w14:paraId="1F81B3E8">
      <w:pPr>
        <w:snapToGrid w:val="0"/>
        <w:spacing w:before="50" w:after="50"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A</w:t>
      </w:r>
      <w:r>
        <w:rPr>
          <w:rFonts w:hint="eastAsia" w:ascii="宋体" w:hAnsi="宋体" w:cs="宋体"/>
          <w:color w:val="auto"/>
          <w:sz w:val="24"/>
          <w:highlight w:val="none"/>
        </w:rPr>
        <w:t>.专门面向中小企业，工程全部由符合政策要求的中小企业（或小微企业）承建的，提供相应的中小企业声明函（附件</w:t>
      </w:r>
      <w:r>
        <w:rPr>
          <w:rFonts w:ascii="宋体" w:hAnsi="宋体" w:cs="宋体"/>
          <w:color w:val="auto"/>
          <w:sz w:val="24"/>
          <w:highlight w:val="none"/>
        </w:rPr>
        <w:t>7</w:t>
      </w:r>
      <w:r>
        <w:rPr>
          <w:rFonts w:hint="eastAsia" w:ascii="宋体" w:hAnsi="宋体" w:cs="宋体"/>
          <w:color w:val="auto"/>
          <w:sz w:val="24"/>
          <w:highlight w:val="none"/>
        </w:rPr>
        <w:t xml:space="preserve">）。 </w:t>
      </w:r>
    </w:p>
    <w:p w14:paraId="3D3B4367">
      <w:pPr>
        <w:widowControl/>
        <w:spacing w:line="360" w:lineRule="auto"/>
        <w:ind w:firstLine="480"/>
        <w:jc w:val="left"/>
        <w:rPr>
          <w:rFonts w:ascii="宋体" w:hAnsi="宋体" w:cs="宋体"/>
          <w:color w:val="auto"/>
          <w:sz w:val="24"/>
          <w:highlight w:val="none"/>
        </w:rPr>
      </w:pPr>
    </w:p>
    <w:p w14:paraId="27BBBE1F">
      <w:pPr>
        <w:widowControl/>
        <w:spacing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B.</w:t>
      </w:r>
      <w:r>
        <w:rPr>
          <w:rFonts w:hint="eastAsia" w:ascii="宋体" w:hAnsi="宋体" w:cs="宋体"/>
          <w:color w:val="auto"/>
          <w:sz w:val="24"/>
          <w:highlight w:val="none"/>
        </w:rPr>
        <w:t>要求以联合体形式参加的，提供联合协议（附件</w:t>
      </w:r>
      <w:r>
        <w:rPr>
          <w:rFonts w:ascii="宋体" w:hAnsi="宋体" w:cs="宋体"/>
          <w:color w:val="auto"/>
          <w:sz w:val="24"/>
          <w:highlight w:val="none"/>
        </w:rPr>
        <w:t>5</w:t>
      </w:r>
      <w:r>
        <w:rPr>
          <w:rFonts w:hint="eastAsia" w:ascii="宋体" w:hAnsi="宋体" w:cs="宋体"/>
          <w:color w:val="auto"/>
          <w:sz w:val="24"/>
          <w:highlight w:val="none"/>
        </w:rPr>
        <w:t>）和中小企业声明函（附件</w:t>
      </w:r>
      <w:r>
        <w:rPr>
          <w:rFonts w:ascii="宋体" w:hAnsi="宋体" w:cs="宋体"/>
          <w:color w:val="auto"/>
          <w:sz w:val="24"/>
          <w:highlight w:val="none"/>
        </w:rPr>
        <w:t>7</w:t>
      </w:r>
      <w:r>
        <w:rPr>
          <w:rFonts w:hint="eastAsia" w:ascii="宋体" w:hAnsi="宋体" w:cs="宋体"/>
          <w:color w:val="auto"/>
          <w:sz w:val="24"/>
          <w:highlight w:val="none"/>
        </w:rPr>
        <w:t>），联合协议中中小企业合同金额应当达到竞争性磋商公告载明的比例；如果供应商本身提供所有标的均由中小企业承建的，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视同符合了资格条件，无需再与其他中小企业组成联合体参加政府采购活动，无需提供联合协议。</w:t>
      </w:r>
    </w:p>
    <w:p w14:paraId="6B819922">
      <w:pPr>
        <w:snapToGrid w:val="0"/>
        <w:spacing w:before="50" w:after="50" w:line="360" w:lineRule="auto"/>
        <w:jc w:val="center"/>
        <w:rPr>
          <w:rFonts w:ascii="宋体" w:hAnsi="宋体" w:cs="宋体"/>
          <w:color w:val="auto"/>
          <w:sz w:val="24"/>
          <w:highlight w:val="none"/>
        </w:rPr>
      </w:pPr>
      <w:r>
        <w:rPr>
          <w:rFonts w:hint="eastAsia" w:ascii="宋体" w:hAnsi="宋体" w:cs="宋体"/>
          <w:b/>
          <w:color w:val="auto"/>
          <w:sz w:val="24"/>
          <w:highlight w:val="none"/>
        </w:rPr>
        <w:t xml:space="preserve">    </w:t>
      </w:r>
    </w:p>
    <w:p w14:paraId="2557B281">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C、</w:t>
      </w:r>
      <w:r>
        <w:rPr>
          <w:rFonts w:hint="eastAsia" w:ascii="宋体" w:hAnsi="宋体" w:cs="宋体"/>
          <w:color w:val="auto"/>
          <w:sz w:val="24"/>
          <w:highlight w:val="none"/>
        </w:rPr>
        <w:t>要求合同分包的，提供分包意向协议（附件6）和中小企业声明函（附件</w:t>
      </w:r>
      <w:r>
        <w:rPr>
          <w:rFonts w:ascii="宋体" w:hAnsi="宋体" w:cs="宋体"/>
          <w:color w:val="auto"/>
          <w:sz w:val="24"/>
          <w:highlight w:val="none"/>
        </w:rPr>
        <w:t>7</w:t>
      </w:r>
      <w:r>
        <w:rPr>
          <w:rFonts w:hint="eastAsia" w:ascii="宋体" w:hAnsi="宋体" w:cs="宋体"/>
          <w:color w:val="auto"/>
          <w:sz w:val="24"/>
          <w:highlight w:val="none"/>
        </w:rPr>
        <w:t>），分包意向协议中中小企业合同金额应当达到竞争性磋商公告载明的比例；如果供应商本身提供所有标的均由中小企业承建，</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视同符合了资格条件，无需再向中小企业分包，无需提供分包意向协议。</w:t>
      </w:r>
    </w:p>
    <w:p w14:paraId="329E481B">
      <w:pPr>
        <w:widowControl/>
        <w:spacing w:line="360" w:lineRule="auto"/>
        <w:ind w:left="150"/>
        <w:jc w:val="center"/>
        <w:rPr>
          <w:rFonts w:ascii="宋体" w:hAnsi="宋体" w:cs="宋体"/>
          <w:b/>
          <w:color w:val="auto"/>
          <w:kern w:val="0"/>
          <w:sz w:val="32"/>
          <w:szCs w:val="32"/>
          <w:highlight w:val="none"/>
        </w:rPr>
      </w:pPr>
    </w:p>
    <w:p w14:paraId="51174462">
      <w:pPr>
        <w:widowControl/>
        <w:spacing w:line="360" w:lineRule="auto"/>
        <w:ind w:left="15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四、本项目的特定资格要求</w:t>
      </w:r>
    </w:p>
    <w:p w14:paraId="7F9DB62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（根据竞争性磋商公告本项目的特定资格要求提供相应的材料；未要求的，无需提供）</w:t>
      </w:r>
    </w:p>
    <w:p w14:paraId="3CCA65F9">
      <w:pPr>
        <w:rPr>
          <w:rFonts w:ascii="宋体" w:hAnsi="宋体" w:cs="宋体"/>
          <w:color w:val="auto"/>
          <w:highlight w:val="none"/>
        </w:rPr>
      </w:pPr>
    </w:p>
    <w:p w14:paraId="1174263F">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3F414F92">
      <w:pPr>
        <w:rPr>
          <w:color w:val="auto"/>
          <w:highlight w:val="none"/>
        </w:rPr>
      </w:pPr>
    </w:p>
    <w:p w14:paraId="74F898BC">
      <w:pPr>
        <w:spacing w:line="360" w:lineRule="auto"/>
        <w:ind w:right="420" w:firstLine="3614" w:firstLineChars="100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商务技术文件部分</w:t>
      </w:r>
    </w:p>
    <w:p w14:paraId="69278CB8">
      <w:pPr>
        <w:spacing w:line="360" w:lineRule="auto"/>
        <w:jc w:val="center"/>
        <w:outlineLvl w:val="0"/>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目录</w:t>
      </w:r>
    </w:p>
    <w:p w14:paraId="43FA047F">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响应函……………………………………………………………………………（页码）</w:t>
      </w:r>
    </w:p>
    <w:p w14:paraId="26FC36CC">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2）授权委托书或法定代表人（单位负责人、自然人本人）身份证明</w:t>
      </w:r>
      <w:r>
        <w:rPr>
          <w:rFonts w:hint="eastAsia" w:ascii="宋体" w:hAnsi="宋体" w:cs="宋体"/>
          <w:color w:val="auto"/>
          <w:sz w:val="24"/>
          <w:highlight w:val="none"/>
        </w:rPr>
        <w:t>……………（页码）</w:t>
      </w:r>
    </w:p>
    <w:p w14:paraId="53C46EE3">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）分包意向协议………………………………………………………………………（页码）</w:t>
      </w:r>
    </w:p>
    <w:p w14:paraId="4B10110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）符合性审查资料……………………………………………………………………（页码）</w:t>
      </w:r>
    </w:p>
    <w:p w14:paraId="7FC63498">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）评审标准相应的商务技术资料……………………………………………………（页码）（</w:t>
      </w:r>
      <w:r>
        <w:rPr>
          <w:rFonts w:ascii="宋体" w:hAnsi="宋体" w:cs="宋体"/>
          <w:color w:val="auto"/>
          <w:sz w:val="24"/>
          <w:highlight w:val="none"/>
        </w:rPr>
        <w:t>6</w:t>
      </w:r>
      <w:r>
        <w:rPr>
          <w:rFonts w:hint="eastAsia" w:ascii="宋体" w:hAnsi="宋体" w:cs="宋体"/>
          <w:color w:val="auto"/>
          <w:sz w:val="24"/>
          <w:highlight w:val="none"/>
        </w:rPr>
        <w:t>）商务技术偏离表……………………………………………………………………（页码）</w:t>
      </w:r>
    </w:p>
    <w:p w14:paraId="5CB08127">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lang w:val="zh-CN"/>
        </w:rPr>
        <w:t>（</w:t>
      </w:r>
      <w:r>
        <w:rPr>
          <w:rFonts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r>
        <w:rPr>
          <w:rFonts w:hint="eastAsia" w:ascii="宋体" w:hAnsi="宋体" w:cs="宋体"/>
          <w:color w:val="auto"/>
          <w:sz w:val="24"/>
          <w:highlight w:val="none"/>
        </w:rPr>
        <w:t>…………………………………………………（页码）</w:t>
      </w:r>
    </w:p>
    <w:p w14:paraId="3EB476C4">
      <w:pPr>
        <w:snapToGrid w:val="0"/>
        <w:spacing w:line="360" w:lineRule="auto"/>
        <w:jc w:val="center"/>
        <w:rPr>
          <w:rFonts w:ascii="宋体" w:hAnsi="宋体" w:cs="宋体"/>
          <w:b/>
          <w:color w:val="auto"/>
          <w:kern w:val="0"/>
          <w:sz w:val="24"/>
          <w:szCs w:val="32"/>
          <w:highlight w:val="none"/>
          <w:lang w:val="zh-CN"/>
        </w:rPr>
        <w:sectPr>
          <w:pgSz w:w="11906" w:h="16838"/>
          <w:pgMar w:top="1440" w:right="1080" w:bottom="1440" w:left="1080" w:header="851" w:footer="992" w:gutter="0"/>
          <w:cols w:space="720" w:num="1"/>
          <w:titlePg/>
          <w:docGrid w:linePitch="312" w:charSpace="0"/>
        </w:sectPr>
      </w:pPr>
    </w:p>
    <w:p w14:paraId="541959DE">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一、响应函</w:t>
      </w:r>
    </w:p>
    <w:p w14:paraId="788BEF50">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18873AE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我方参加你方组织的（项目名称）【项目编号：（采购编号）】采购的有关活动，并对此项目提交响应文件及报价。为此：</w:t>
      </w:r>
    </w:p>
    <w:p w14:paraId="334BB61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1、我方承诺响应文件有效期从提交响应文件的截止之日起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天（不少于90天）</w:t>
      </w:r>
      <w:r>
        <w:rPr>
          <w:rFonts w:hint="eastAsia" w:ascii="宋体" w:hAnsi="宋体" w:cs="宋体"/>
          <w:color w:val="auto"/>
          <w:highlight w:val="none"/>
        </w:rPr>
        <w:t>，</w:t>
      </w:r>
      <w:r>
        <w:rPr>
          <w:rFonts w:hint="eastAsia" w:ascii="宋体" w:hAnsi="宋体" w:cs="宋体"/>
          <w:color w:val="auto"/>
          <w:sz w:val="24"/>
          <w:highlight w:val="none"/>
        </w:rPr>
        <w:t>本响应文件在响应文件有效期满之前均具有约束力。</w:t>
      </w:r>
    </w:p>
    <w:p w14:paraId="2B255C2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2、我方的响应文件包括以下内容：</w:t>
      </w:r>
    </w:p>
    <w:p w14:paraId="50FF23E8">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2.1资格文件：</w:t>
      </w:r>
    </w:p>
    <w:p w14:paraId="5C289F9C">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2.1.1承诺函；</w:t>
      </w:r>
    </w:p>
    <w:p w14:paraId="01F72F2D">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2.1.2</w:t>
      </w:r>
      <w:r>
        <w:rPr>
          <w:rFonts w:hint="eastAsia" w:ascii="宋体" w:hAnsi="宋体" w:cs="宋体"/>
          <w:snapToGrid w:val="0"/>
          <w:color w:val="auto"/>
          <w:kern w:val="28"/>
          <w:sz w:val="24"/>
          <w:szCs w:val="20"/>
          <w:highlight w:val="none"/>
        </w:rPr>
        <w:t>联合协议（如果有)；</w:t>
      </w:r>
    </w:p>
    <w:p w14:paraId="1CFFEB09">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.1.3</w:t>
      </w:r>
      <w:r>
        <w:rPr>
          <w:rFonts w:hint="eastAsia" w:ascii="宋体" w:hAnsi="宋体" w:cs="宋体"/>
          <w:color w:val="auto"/>
          <w:sz w:val="24"/>
          <w:highlight w:val="none"/>
        </w:rPr>
        <w:t>落实政府采购政策需满足的资格要求（如果有）；</w:t>
      </w:r>
    </w:p>
    <w:p w14:paraId="415A1A01">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rPr>
        <w:t>本项目的特定资格要求（如果有）。</w:t>
      </w:r>
    </w:p>
    <w:p w14:paraId="579DC2C7">
      <w:pPr>
        <w:snapToGrid w:val="0"/>
        <w:spacing w:line="360" w:lineRule="auto"/>
        <w:ind w:left="210" w:leftChars="1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542BDFC7">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2.2.1响应函；</w:t>
      </w:r>
      <w:r>
        <w:rPr>
          <w:rFonts w:hint="eastAsia" w:ascii="宋体" w:hAnsi="宋体" w:cs="宋体"/>
          <w:color w:val="auto"/>
          <w:sz w:val="24"/>
          <w:highlight w:val="none"/>
          <w:lang w:val="zh-CN"/>
        </w:rPr>
        <w:t xml:space="preserve"> </w:t>
      </w:r>
    </w:p>
    <w:p w14:paraId="1A6E8694">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2.2.2授权委托书或法定代表人（单位负责人）身份证明；</w:t>
      </w:r>
    </w:p>
    <w:p w14:paraId="28A184A8">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3</w:t>
      </w:r>
      <w:r>
        <w:rPr>
          <w:rFonts w:hint="eastAsia" w:ascii="宋体" w:hAnsi="宋体" w:cs="宋体"/>
          <w:color w:val="auto"/>
          <w:sz w:val="24"/>
          <w:highlight w:val="none"/>
        </w:rPr>
        <w:t>分包意向协议（如果有）；</w:t>
      </w:r>
    </w:p>
    <w:p w14:paraId="4ED882A0">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5B5924C9">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5</w:t>
      </w:r>
      <w:r>
        <w:rPr>
          <w:rFonts w:hint="eastAsia" w:ascii="宋体" w:hAnsi="宋体" w:cs="宋体"/>
          <w:color w:val="auto"/>
          <w:sz w:val="24"/>
          <w:highlight w:val="none"/>
        </w:rPr>
        <w:t>评审标准相应的商务技术资料；</w:t>
      </w:r>
    </w:p>
    <w:p w14:paraId="5C0EB59D">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2.2.6商务技术偏离表；</w:t>
      </w:r>
    </w:p>
    <w:p w14:paraId="54EF8E94">
      <w:pPr>
        <w:snapToGrid w:val="0"/>
        <w:spacing w:line="360" w:lineRule="auto"/>
        <w:ind w:left="420" w:leftChars="2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p>
    <w:p w14:paraId="32669A01">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3报价文件</w:t>
      </w:r>
    </w:p>
    <w:p w14:paraId="770CD25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2.3.1报价单；</w:t>
      </w:r>
    </w:p>
    <w:p w14:paraId="5EC49443">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2.3.2已标价工程量清单；</w:t>
      </w:r>
    </w:p>
    <w:p w14:paraId="0C214547">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2.3.3中小企业声明函（如果有）。</w:t>
      </w:r>
    </w:p>
    <w:p w14:paraId="4612F05A">
      <w:pPr>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3、我方承诺除商务技术偏离表列出的偏离外，我方响应采购文件的全部要求。对</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lang w:val="zh-CN"/>
        </w:rPr>
        <w:t>文件中材料的真实性、合法性负责</w:t>
      </w:r>
      <w:r>
        <w:rPr>
          <w:rFonts w:hint="eastAsia" w:ascii="宋体" w:hAnsi="宋体" w:cs="宋体"/>
          <w:color w:val="auto"/>
          <w:sz w:val="24"/>
          <w:highlight w:val="none"/>
          <w:lang w:val="zh-CN" w:eastAsia="zh-CN"/>
        </w:rPr>
        <w:t>，积极配合采购人、采购代理机构复核响应文件中的资料</w:t>
      </w:r>
      <w:r>
        <w:rPr>
          <w:rFonts w:hint="eastAsia" w:ascii="宋体" w:hAnsi="宋体" w:cs="宋体"/>
          <w:color w:val="auto"/>
          <w:sz w:val="24"/>
          <w:highlight w:val="none"/>
          <w:lang w:val="zh-CN"/>
        </w:rPr>
        <w:t>。</w:t>
      </w:r>
    </w:p>
    <w:p w14:paraId="142253B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4、如我方成交，我方承诺：</w:t>
      </w:r>
    </w:p>
    <w:p w14:paraId="4B5D4545">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4.1在收到成交通知书后，在成交通知书规定的期限内与你方签订合同； </w:t>
      </w:r>
    </w:p>
    <w:p w14:paraId="5B6839DF">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4.2在签订合同时不向你方提出附加条件； </w:t>
      </w:r>
    </w:p>
    <w:p w14:paraId="63F21CF2">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4.3按照采购文件要求提交履约保证金； </w:t>
      </w:r>
    </w:p>
    <w:p w14:paraId="7BFFD39D">
      <w:pPr>
        <w:snapToGrid w:val="0"/>
        <w:spacing w:line="360" w:lineRule="auto"/>
        <w:ind w:left="210" w:lef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4.4在合同约定的期限内完成合同规定的全部义务。 </w:t>
      </w:r>
    </w:p>
    <w:p w14:paraId="4A0E2807">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2E82FBC7">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 xml:space="preserve">、其他补充说明: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7F74DC3">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供应商名称（电子签名）：                          </w:t>
      </w:r>
    </w:p>
    <w:p w14:paraId="6E6E2C7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15CDAFDA">
      <w:pPr>
        <w:snapToGrid w:val="0"/>
        <w:spacing w:line="360" w:lineRule="auto"/>
        <w:ind w:left="420" w:leftChars="200" w:firstLine="4200" w:firstLineChars="1750"/>
        <w:rPr>
          <w:rFonts w:ascii="宋体" w:hAnsi="宋体" w:cs="宋体"/>
          <w:color w:val="auto"/>
          <w:kern w:val="0"/>
          <w:sz w:val="24"/>
          <w:highlight w:val="none"/>
          <w:u w:val="single"/>
        </w:rPr>
      </w:pPr>
    </w:p>
    <w:p w14:paraId="5CC3895D">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56793DF4">
      <w:pPr>
        <w:snapToGrid w:val="0"/>
        <w:spacing w:line="360" w:lineRule="auto"/>
        <w:jc w:val="center"/>
        <w:rPr>
          <w:rFonts w:ascii="宋体" w:hAnsi="宋体" w:cs="宋体"/>
          <w:b/>
          <w:color w:val="auto"/>
          <w:kern w:val="0"/>
          <w:sz w:val="32"/>
          <w:szCs w:val="32"/>
          <w:highlight w:val="none"/>
        </w:rPr>
      </w:pPr>
    </w:p>
    <w:p w14:paraId="575A18AD">
      <w:pPr>
        <w:snapToGrid w:val="0"/>
        <w:spacing w:line="360" w:lineRule="auto"/>
        <w:rPr>
          <w:rFonts w:ascii="宋体" w:hAnsi="宋体" w:cs="宋体"/>
          <w:color w:val="auto"/>
          <w:sz w:val="24"/>
          <w:highlight w:val="none"/>
        </w:rPr>
      </w:pPr>
    </w:p>
    <w:p w14:paraId="3CEB5F15">
      <w:pPr>
        <w:jc w:val="center"/>
        <w:rPr>
          <w:rFonts w:ascii="宋体" w:hAnsi="宋体" w:cs="宋体"/>
          <w:b/>
          <w:color w:val="auto"/>
          <w:kern w:val="0"/>
          <w:sz w:val="32"/>
          <w:szCs w:val="32"/>
          <w:highlight w:val="none"/>
        </w:rPr>
      </w:pPr>
    </w:p>
    <w:p w14:paraId="36A094C4">
      <w:pPr>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1EF537BE">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二、授权委托书或法定代表人（单位负责人、自然人本人）身份证明</w:t>
      </w:r>
    </w:p>
    <w:p w14:paraId="006BC0A9">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                                </w:t>
      </w:r>
    </w:p>
    <w:p w14:paraId="66EDAB60">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授权委托书（适用于非联合体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50168580">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367F1BC8">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35AC6AE1">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7251E562">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71BED066">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供应商名称(电子签名)：</w:t>
      </w:r>
    </w:p>
    <w:p w14:paraId="38019BB7">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2DA7367E">
      <w:pPr>
        <w:snapToGrid w:val="0"/>
        <w:spacing w:line="360" w:lineRule="auto"/>
        <w:rPr>
          <w:rFonts w:ascii="宋体" w:hAnsi="宋体" w:cs="宋体"/>
          <w:color w:val="auto"/>
          <w:sz w:val="24"/>
          <w:highlight w:val="none"/>
        </w:rPr>
      </w:pPr>
    </w:p>
    <w:p w14:paraId="7A3FD01A">
      <w:pPr>
        <w:snapToGrid w:val="0"/>
        <w:spacing w:line="360" w:lineRule="auto"/>
        <w:rPr>
          <w:rFonts w:ascii="宋体" w:hAnsi="宋体" w:cs="宋体"/>
          <w:color w:val="auto"/>
          <w:sz w:val="24"/>
          <w:highlight w:val="none"/>
        </w:rPr>
      </w:pPr>
    </w:p>
    <w:p w14:paraId="664089D1">
      <w:pPr>
        <w:snapToGrid w:val="0"/>
        <w:spacing w:line="360" w:lineRule="auto"/>
        <w:rPr>
          <w:rFonts w:ascii="宋体" w:hAnsi="宋体" w:cs="宋体"/>
          <w:color w:val="auto"/>
          <w:sz w:val="24"/>
          <w:highlight w:val="none"/>
        </w:rPr>
      </w:pPr>
    </w:p>
    <w:p w14:paraId="0069B807">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5C11984D">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63E20071">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3E1E2A87">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3A6F745A">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44006A1D">
      <w:pPr>
        <w:jc w:val="center"/>
        <w:rPr>
          <w:rFonts w:ascii="宋体" w:hAnsi="宋体" w:cs="宋体"/>
          <w:b/>
          <w:color w:val="auto"/>
          <w:kern w:val="0"/>
          <w:sz w:val="32"/>
          <w:szCs w:val="32"/>
          <w:highlight w:val="none"/>
        </w:rPr>
      </w:pPr>
    </w:p>
    <w:p w14:paraId="4EFF91B2">
      <w:pPr>
        <w:jc w:val="center"/>
        <w:rPr>
          <w:rFonts w:ascii="宋体" w:hAnsi="宋体" w:cs="宋体"/>
          <w:b/>
          <w:color w:val="auto"/>
          <w:kern w:val="0"/>
          <w:sz w:val="32"/>
          <w:szCs w:val="32"/>
          <w:highlight w:val="none"/>
        </w:rPr>
      </w:pPr>
    </w:p>
    <w:p w14:paraId="1B73AD52">
      <w:pPr>
        <w:jc w:val="center"/>
        <w:rPr>
          <w:rFonts w:ascii="宋体" w:hAnsi="宋体" w:cs="宋体"/>
          <w:b/>
          <w:color w:val="auto"/>
          <w:kern w:val="0"/>
          <w:sz w:val="32"/>
          <w:szCs w:val="32"/>
          <w:highlight w:val="none"/>
        </w:rPr>
      </w:pPr>
    </w:p>
    <w:p w14:paraId="36D3348E">
      <w:pPr>
        <w:rPr>
          <w:rFonts w:ascii="宋体" w:hAnsi="宋体" w:cs="宋体"/>
          <w:color w:val="auto"/>
          <w:highlight w:val="none"/>
        </w:rPr>
      </w:pPr>
    </w:p>
    <w:p w14:paraId="27479325">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55273804">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407348E1">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23DF20C5">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09070AC1">
      <w:pPr>
        <w:snapToGrid w:val="0"/>
        <w:jc w:val="center"/>
        <w:rPr>
          <w:rFonts w:hint="eastAsia" w:ascii="宋体" w:hAnsi="宋体" w:cs="宋体"/>
          <w:b/>
          <w:bCs/>
          <w:color w:val="auto"/>
          <w:sz w:val="32"/>
          <w:szCs w:val="32"/>
          <w:highlight w:val="none"/>
          <w:lang w:val="zh-CN"/>
        </w:rPr>
      </w:pPr>
    </w:p>
    <w:p w14:paraId="7503DE52">
      <w:pPr>
        <w:snapToGrid w:val="0"/>
        <w:jc w:val="center"/>
        <w:rPr>
          <w:rFonts w:hint="eastAsia" w:ascii="宋体" w:hAnsi="宋体" w:cs="宋体"/>
          <w:b/>
          <w:bCs/>
          <w:color w:val="auto"/>
          <w:sz w:val="32"/>
          <w:szCs w:val="32"/>
          <w:highlight w:val="none"/>
          <w:lang w:val="zh-CN"/>
        </w:rPr>
      </w:pPr>
    </w:p>
    <w:p w14:paraId="5913899A">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法定代表人、单位负责人或自然人本人</w:t>
      </w:r>
      <w:r>
        <w:rPr>
          <w:rFonts w:hint="eastAsia" w:ascii="宋体" w:hAnsi="宋体" w:cs="宋体"/>
          <w:b/>
          <w:bCs/>
          <w:color w:val="auto"/>
          <w:sz w:val="32"/>
          <w:szCs w:val="32"/>
          <w:highlight w:val="none"/>
        </w:rPr>
        <w:t>的身份证明（适用于法定代表人、单位负责人或者自然人本人代表供应商参加响应）</w:t>
      </w:r>
    </w:p>
    <w:p w14:paraId="13048319">
      <w:pPr>
        <w:pStyle w:val="151"/>
        <w:spacing w:line="360" w:lineRule="auto"/>
        <w:rPr>
          <w:rFonts w:hAnsi="宋体" w:cs="宋体"/>
          <w:bCs/>
          <w:color w:val="auto"/>
          <w:sz w:val="24"/>
          <w:highlight w:val="none"/>
        </w:rPr>
      </w:pPr>
      <w:r>
        <w:rPr>
          <w:rFonts w:hint="eastAsia" w:hAnsi="宋体" w:cs="宋体"/>
          <w:bCs/>
          <w:color w:val="auto"/>
          <w:sz w:val="24"/>
          <w:highlight w:val="none"/>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06E5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37FE4732">
            <w:pPr>
              <w:pStyle w:val="151"/>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05DD6DA9">
            <w:pPr>
              <w:pStyle w:val="151"/>
              <w:adjustRightInd w:val="0"/>
              <w:spacing w:line="360" w:lineRule="auto"/>
              <w:rPr>
                <w:rFonts w:hAnsi="宋体" w:cs="宋体"/>
                <w:bCs/>
                <w:color w:val="auto"/>
                <w:sz w:val="24"/>
                <w:highlight w:val="none"/>
              </w:rPr>
            </w:pPr>
          </w:p>
        </w:tc>
      </w:tr>
    </w:tbl>
    <w:p w14:paraId="79821ADD">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7561CBC2">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                              </w:t>
      </w:r>
    </w:p>
    <w:p w14:paraId="16C75143">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376AC353">
      <w:pPr>
        <w:jc w:val="center"/>
        <w:rPr>
          <w:rFonts w:ascii="宋体" w:hAnsi="宋体" w:cs="宋体"/>
          <w:b/>
          <w:color w:val="auto"/>
          <w:kern w:val="0"/>
          <w:sz w:val="32"/>
          <w:szCs w:val="32"/>
          <w:highlight w:val="none"/>
        </w:rPr>
      </w:pPr>
    </w:p>
    <w:p w14:paraId="31AC59AB">
      <w:pPr>
        <w:jc w:val="center"/>
        <w:rPr>
          <w:rFonts w:ascii="宋体" w:hAnsi="宋体" w:cs="宋体"/>
          <w:b/>
          <w:color w:val="auto"/>
          <w:kern w:val="0"/>
          <w:sz w:val="32"/>
          <w:szCs w:val="32"/>
          <w:highlight w:val="none"/>
        </w:rPr>
      </w:pPr>
    </w:p>
    <w:p w14:paraId="06433F0C">
      <w:pPr>
        <w:jc w:val="center"/>
        <w:rPr>
          <w:rFonts w:ascii="宋体" w:hAnsi="宋体" w:cs="宋体"/>
          <w:b/>
          <w:color w:val="auto"/>
          <w:kern w:val="0"/>
          <w:sz w:val="32"/>
          <w:szCs w:val="32"/>
          <w:highlight w:val="none"/>
        </w:rPr>
      </w:pPr>
    </w:p>
    <w:p w14:paraId="6D46462B">
      <w:pPr>
        <w:jc w:val="center"/>
        <w:rPr>
          <w:rFonts w:ascii="宋体" w:hAnsi="宋体" w:cs="宋体"/>
          <w:b/>
          <w:color w:val="auto"/>
          <w:kern w:val="0"/>
          <w:sz w:val="32"/>
          <w:szCs w:val="32"/>
          <w:highlight w:val="none"/>
        </w:rPr>
      </w:pPr>
    </w:p>
    <w:p w14:paraId="64520BA0">
      <w:pPr>
        <w:jc w:val="center"/>
        <w:rPr>
          <w:rFonts w:ascii="宋体" w:hAnsi="宋体" w:cs="宋体"/>
          <w:b/>
          <w:color w:val="auto"/>
          <w:kern w:val="0"/>
          <w:sz w:val="32"/>
          <w:szCs w:val="32"/>
          <w:highlight w:val="none"/>
        </w:rPr>
      </w:pPr>
    </w:p>
    <w:p w14:paraId="5BFAF008">
      <w:pPr>
        <w:jc w:val="center"/>
        <w:rPr>
          <w:rFonts w:ascii="宋体" w:hAnsi="宋体" w:cs="宋体"/>
          <w:b/>
          <w:color w:val="auto"/>
          <w:kern w:val="0"/>
          <w:sz w:val="32"/>
          <w:szCs w:val="32"/>
          <w:highlight w:val="none"/>
        </w:rPr>
      </w:pPr>
    </w:p>
    <w:p w14:paraId="327C72FA">
      <w:pPr>
        <w:jc w:val="center"/>
        <w:rPr>
          <w:rFonts w:ascii="宋体" w:hAnsi="宋体" w:cs="宋体"/>
          <w:b/>
          <w:color w:val="auto"/>
          <w:kern w:val="0"/>
          <w:sz w:val="32"/>
          <w:szCs w:val="32"/>
          <w:highlight w:val="none"/>
        </w:rPr>
      </w:pPr>
    </w:p>
    <w:p w14:paraId="6768D3B9">
      <w:pPr>
        <w:jc w:val="center"/>
        <w:rPr>
          <w:rFonts w:ascii="宋体" w:hAnsi="宋体" w:cs="宋体"/>
          <w:b/>
          <w:color w:val="auto"/>
          <w:kern w:val="0"/>
          <w:sz w:val="32"/>
          <w:szCs w:val="32"/>
          <w:highlight w:val="none"/>
        </w:rPr>
      </w:pPr>
    </w:p>
    <w:p w14:paraId="5E8062F0">
      <w:pPr>
        <w:jc w:val="center"/>
        <w:rPr>
          <w:rFonts w:ascii="宋体" w:hAnsi="宋体" w:cs="宋体"/>
          <w:b/>
          <w:color w:val="auto"/>
          <w:kern w:val="0"/>
          <w:sz w:val="32"/>
          <w:szCs w:val="32"/>
          <w:highlight w:val="none"/>
        </w:rPr>
      </w:pPr>
    </w:p>
    <w:p w14:paraId="56407390">
      <w:pPr>
        <w:jc w:val="center"/>
        <w:rPr>
          <w:rFonts w:ascii="宋体" w:hAnsi="宋体" w:cs="宋体"/>
          <w:b/>
          <w:color w:val="auto"/>
          <w:kern w:val="0"/>
          <w:sz w:val="32"/>
          <w:szCs w:val="32"/>
          <w:highlight w:val="none"/>
        </w:rPr>
      </w:pPr>
    </w:p>
    <w:p w14:paraId="297CF730">
      <w:pPr>
        <w:snapToGrid w:val="0"/>
        <w:spacing w:line="360" w:lineRule="auto"/>
        <w:ind w:right="480"/>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13240B9F">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三、分包意向协议</w:t>
      </w:r>
    </w:p>
    <w:p w14:paraId="1337EB2F">
      <w:pPr>
        <w:widowControl/>
        <w:spacing w:line="360" w:lineRule="auto"/>
        <w:ind w:firstLine="120" w:firstLineChars="50"/>
        <w:jc w:val="left"/>
        <w:rPr>
          <w:rFonts w:ascii="宋体" w:hAnsi="宋体" w:cs="宋体"/>
          <w:color w:val="auto"/>
          <w:sz w:val="24"/>
          <w:highlight w:val="none"/>
        </w:rPr>
      </w:pPr>
      <w:bookmarkStart w:id="861" w:name="_Hlk101169080"/>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成交后以分包方式履行合同的，提供分包意向协议(附件6</w:t>
      </w:r>
      <w:r>
        <w:rPr>
          <w:rFonts w:ascii="宋体" w:hAnsi="宋体" w:cs="宋体"/>
          <w:b/>
          <w:color w:val="auto"/>
          <w:sz w:val="24"/>
          <w:highlight w:val="none"/>
        </w:rPr>
        <w:t>)</w:t>
      </w:r>
      <w:r>
        <w:rPr>
          <w:rFonts w:hint="eastAsia" w:ascii="宋体" w:hAnsi="宋体" w:cs="宋体"/>
          <w:b/>
          <w:color w:val="auto"/>
          <w:sz w:val="24"/>
          <w:highlight w:val="none"/>
        </w:rPr>
        <w:t>；采购人不同意分包或者供应商成交后不以分包方式履行合同的，则不需要提供。</w:t>
      </w:r>
      <w:r>
        <w:rPr>
          <w:rFonts w:hint="eastAsia" w:ascii="宋体" w:hAnsi="宋体" w:cs="宋体"/>
          <w:color w:val="auto"/>
          <w:sz w:val="24"/>
          <w:highlight w:val="none"/>
        </w:rPr>
        <w:t>]</w:t>
      </w:r>
    </w:p>
    <w:bookmarkEnd w:id="861"/>
    <w:p w14:paraId="78460CAC">
      <w:pPr>
        <w:snapToGrid w:val="0"/>
        <w:spacing w:line="360" w:lineRule="auto"/>
        <w:rPr>
          <w:rFonts w:ascii="宋体" w:hAnsi="宋体" w:cs="宋体"/>
          <w:color w:val="auto"/>
          <w:kern w:val="0"/>
          <w:sz w:val="24"/>
          <w:highlight w:val="none"/>
        </w:rPr>
      </w:pPr>
    </w:p>
    <w:p w14:paraId="7CF35D5A">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四、符合性审查资料</w:t>
      </w:r>
    </w:p>
    <w:p w14:paraId="7A504A55">
      <w:pPr>
        <w:jc w:val="center"/>
        <w:rPr>
          <w:rFonts w:ascii="宋体" w:hAnsi="宋体" w:cs="宋体"/>
          <w:b/>
          <w:color w:val="auto"/>
          <w:kern w:val="0"/>
          <w:sz w:val="32"/>
          <w:szCs w:val="32"/>
          <w:highlight w:val="none"/>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6B1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2" w:hRule="atLeast"/>
        </w:trPr>
        <w:tc>
          <w:tcPr>
            <w:tcW w:w="646" w:type="dxa"/>
            <w:vAlign w:val="center"/>
          </w:tcPr>
          <w:p w14:paraId="4ED42613">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4991" w:type="dxa"/>
            <w:vAlign w:val="center"/>
          </w:tcPr>
          <w:p w14:paraId="1DEE7F5B">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实质性要求</w:t>
            </w:r>
          </w:p>
        </w:tc>
        <w:tc>
          <w:tcPr>
            <w:tcW w:w="2551" w:type="dxa"/>
            <w:vAlign w:val="center"/>
          </w:tcPr>
          <w:p w14:paraId="3FBE0114">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需要提供的符合性审查资料</w:t>
            </w:r>
          </w:p>
        </w:tc>
        <w:tc>
          <w:tcPr>
            <w:tcW w:w="1418" w:type="dxa"/>
            <w:vAlign w:val="center"/>
          </w:tcPr>
          <w:p w14:paraId="01732BCF">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响应文件中的</w:t>
            </w:r>
          </w:p>
          <w:p w14:paraId="268F05A5">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页码位置</w:t>
            </w:r>
          </w:p>
        </w:tc>
      </w:tr>
      <w:tr w14:paraId="46D7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C2AD29">
            <w:pPr>
              <w:rPr>
                <w:rFonts w:ascii="宋体" w:hAnsi="宋体" w:cs="宋体"/>
                <w:color w:val="auto"/>
                <w:sz w:val="24"/>
                <w:highlight w:val="none"/>
              </w:rPr>
            </w:pPr>
            <w:r>
              <w:rPr>
                <w:rFonts w:hint="eastAsia" w:ascii="宋体" w:hAnsi="宋体" w:cs="宋体"/>
                <w:color w:val="auto"/>
                <w:sz w:val="24"/>
                <w:highlight w:val="none"/>
              </w:rPr>
              <w:t>1</w:t>
            </w:r>
          </w:p>
        </w:tc>
        <w:tc>
          <w:tcPr>
            <w:tcW w:w="4991" w:type="dxa"/>
            <w:vAlign w:val="center"/>
          </w:tcPr>
          <w:p w14:paraId="457EED15">
            <w:pPr>
              <w:spacing w:line="360" w:lineRule="auto"/>
              <w:rPr>
                <w:rFonts w:ascii="宋体" w:hAnsi="宋体" w:cs="宋体"/>
                <w:color w:val="auto"/>
                <w:sz w:val="24"/>
                <w:highlight w:val="none"/>
              </w:rPr>
            </w:pPr>
            <w:r>
              <w:rPr>
                <w:rFonts w:hint="eastAsia" w:ascii="宋体" w:hAnsi="宋体" w:cs="宋体"/>
                <w:color w:val="auto"/>
                <w:sz w:val="24"/>
                <w:highlight w:val="none"/>
              </w:rPr>
              <w:t>响应文件按照采购文件要求签署、盖章。</w:t>
            </w:r>
          </w:p>
        </w:tc>
        <w:tc>
          <w:tcPr>
            <w:tcW w:w="2551" w:type="dxa"/>
            <w:vAlign w:val="center"/>
          </w:tcPr>
          <w:p w14:paraId="60DAB515">
            <w:pPr>
              <w:rPr>
                <w:rFonts w:ascii="宋体" w:hAnsi="宋体" w:cs="宋体"/>
                <w:color w:val="auto"/>
                <w:sz w:val="24"/>
                <w:highlight w:val="none"/>
              </w:rPr>
            </w:pPr>
            <w:r>
              <w:rPr>
                <w:rFonts w:hint="eastAsia" w:ascii="宋体" w:hAnsi="宋体" w:cs="宋体"/>
                <w:color w:val="auto"/>
                <w:sz w:val="24"/>
                <w:highlight w:val="none"/>
              </w:rPr>
              <w:t>需要使用电子签名或者签字盖章的响应文件的组成部分</w:t>
            </w:r>
          </w:p>
        </w:tc>
        <w:tc>
          <w:tcPr>
            <w:tcW w:w="1418" w:type="dxa"/>
            <w:vAlign w:val="center"/>
          </w:tcPr>
          <w:p w14:paraId="51114DDE">
            <w:pPr>
              <w:rPr>
                <w:rFonts w:ascii="宋体" w:hAnsi="宋体" w:cs="宋体"/>
                <w:color w:val="auto"/>
                <w:sz w:val="24"/>
                <w:highlight w:val="none"/>
              </w:rPr>
            </w:pPr>
            <w:r>
              <w:rPr>
                <w:rFonts w:hint="eastAsia" w:ascii="宋体" w:hAnsi="宋体" w:cs="宋体"/>
                <w:color w:val="auto"/>
                <w:sz w:val="24"/>
                <w:highlight w:val="none"/>
              </w:rPr>
              <w:t>见响应文件</w:t>
            </w:r>
          </w:p>
          <w:p w14:paraId="1904B3DF">
            <w:pPr>
              <w:rPr>
                <w:rFonts w:ascii="宋体" w:hAnsi="宋体" w:cs="宋体"/>
                <w:color w:val="auto"/>
                <w:highlight w:val="none"/>
              </w:rPr>
            </w:pP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6BDD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D4321B1">
            <w:pPr>
              <w:spacing w:line="360" w:lineRule="auto"/>
              <w:rPr>
                <w:rFonts w:ascii="宋体" w:hAnsi="宋体" w:cs="宋体"/>
                <w:color w:val="auto"/>
                <w:sz w:val="24"/>
                <w:highlight w:val="none"/>
              </w:rPr>
            </w:pPr>
            <w:r>
              <w:rPr>
                <w:rFonts w:hint="eastAsia" w:ascii="宋体" w:hAnsi="宋体" w:cs="宋体"/>
                <w:color w:val="auto"/>
                <w:sz w:val="24"/>
                <w:highlight w:val="none"/>
              </w:rPr>
              <w:t>2</w:t>
            </w:r>
          </w:p>
        </w:tc>
        <w:tc>
          <w:tcPr>
            <w:tcW w:w="4991" w:type="dxa"/>
            <w:vAlign w:val="center"/>
          </w:tcPr>
          <w:p w14:paraId="39A32E06">
            <w:pPr>
              <w:spacing w:line="360" w:lineRule="auto"/>
              <w:rPr>
                <w:rFonts w:ascii="宋体" w:hAnsi="宋体" w:cs="宋体"/>
                <w:color w:val="auto"/>
                <w:sz w:val="24"/>
                <w:highlight w:val="none"/>
              </w:rPr>
            </w:pPr>
            <w:r>
              <w:rPr>
                <w:rFonts w:hint="eastAsia" w:ascii="宋体" w:hAnsi="宋体" w:cs="宋体"/>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66614168">
            <w:pPr>
              <w:rPr>
                <w:rFonts w:ascii="宋体" w:hAnsi="宋体" w:cs="宋体"/>
                <w:color w:val="auto"/>
                <w:sz w:val="24"/>
                <w:highlight w:val="none"/>
              </w:rPr>
            </w:pPr>
            <w:r>
              <w:rPr>
                <w:rFonts w:hint="eastAsia" w:ascii="宋体" w:hAnsi="宋体" w:cs="宋体"/>
                <w:color w:val="auto"/>
                <w:sz w:val="24"/>
                <w:highlight w:val="none"/>
              </w:rPr>
              <w:t>节能产品认证证书（本项目拟采购的产品不属于政府强制采购的节能产品品目清单范围的，无需提供）</w:t>
            </w:r>
          </w:p>
        </w:tc>
        <w:tc>
          <w:tcPr>
            <w:tcW w:w="1418" w:type="dxa"/>
            <w:vAlign w:val="center"/>
          </w:tcPr>
          <w:p w14:paraId="1B774F87">
            <w:pPr>
              <w:rPr>
                <w:rFonts w:ascii="宋体" w:hAnsi="宋体" w:cs="宋体"/>
                <w:color w:val="auto"/>
                <w:sz w:val="24"/>
                <w:highlight w:val="none"/>
              </w:rPr>
            </w:pPr>
            <w:r>
              <w:rPr>
                <w:rFonts w:hint="eastAsia" w:ascii="宋体" w:hAnsi="宋体" w:cs="宋体"/>
                <w:color w:val="auto"/>
                <w:sz w:val="24"/>
                <w:highlight w:val="none"/>
              </w:rPr>
              <w:t>见响应文件</w:t>
            </w:r>
          </w:p>
          <w:p w14:paraId="103737EE">
            <w:pPr>
              <w:pStyle w:val="3"/>
              <w:jc w:val="both"/>
              <w:rPr>
                <w:rFonts w:ascii="宋体" w:hAnsi="宋体" w:eastAsia="宋体" w:cs="宋体"/>
                <w:color w:val="auto"/>
                <w:highlight w:val="none"/>
                <w:lang w:val="en-US"/>
              </w:rPr>
            </w:pPr>
            <w:r>
              <w:rPr>
                <w:rFonts w:hint="eastAsia" w:ascii="宋体" w:hAnsi="宋体" w:eastAsia="宋体" w:cs="宋体"/>
                <w:b w:val="0"/>
                <w:bCs w:val="0"/>
                <w:color w:val="auto"/>
                <w:sz w:val="24"/>
                <w:szCs w:val="24"/>
                <w:highlight w:val="none"/>
                <w:lang w:val="en-US"/>
              </w:rPr>
              <w:t>第</w:t>
            </w:r>
            <w:r>
              <w:rPr>
                <w:rFonts w:hint="eastAsia" w:ascii="宋体" w:hAnsi="宋体" w:eastAsia="宋体" w:cs="宋体"/>
                <w:b w:val="0"/>
                <w:bCs w:val="0"/>
                <w:color w:val="auto"/>
                <w:sz w:val="24"/>
                <w:szCs w:val="24"/>
                <w:highlight w:val="none"/>
                <w:u w:val="single"/>
                <w:lang w:val="en-US"/>
              </w:rPr>
              <w:t xml:space="preserve">  </w:t>
            </w:r>
            <w:r>
              <w:rPr>
                <w:rFonts w:hint="eastAsia" w:ascii="宋体" w:hAnsi="宋体" w:eastAsia="宋体" w:cs="宋体"/>
                <w:b w:val="0"/>
                <w:bCs w:val="0"/>
                <w:color w:val="auto"/>
                <w:sz w:val="24"/>
                <w:szCs w:val="24"/>
                <w:highlight w:val="none"/>
                <w:lang w:val="en-US"/>
              </w:rPr>
              <w:t>页</w:t>
            </w:r>
          </w:p>
        </w:tc>
      </w:tr>
      <w:tr w14:paraId="7A3F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4B6B0B9">
            <w:pPr>
              <w:rPr>
                <w:rFonts w:ascii="宋体" w:hAnsi="宋体" w:cs="宋体"/>
                <w:color w:val="auto"/>
                <w:sz w:val="24"/>
                <w:highlight w:val="none"/>
              </w:rPr>
            </w:pPr>
            <w:r>
              <w:rPr>
                <w:rFonts w:hint="eastAsia" w:ascii="宋体" w:hAnsi="宋体" w:cs="宋体"/>
                <w:color w:val="auto"/>
                <w:sz w:val="24"/>
                <w:highlight w:val="none"/>
              </w:rPr>
              <w:t>3</w:t>
            </w:r>
          </w:p>
        </w:tc>
        <w:tc>
          <w:tcPr>
            <w:tcW w:w="4991" w:type="dxa"/>
            <w:vAlign w:val="center"/>
          </w:tcPr>
          <w:p w14:paraId="38A8736B">
            <w:pPr>
              <w:spacing w:line="360" w:lineRule="auto"/>
              <w:rPr>
                <w:rFonts w:ascii="宋体" w:hAnsi="宋体" w:cs="宋体"/>
                <w:color w:val="auto"/>
                <w:sz w:val="24"/>
                <w:highlight w:val="none"/>
              </w:rPr>
            </w:pPr>
            <w:r>
              <w:rPr>
                <w:rFonts w:hint="eastAsia" w:ascii="宋体" w:hAnsi="宋体" w:cs="宋体"/>
                <w:color w:val="auto"/>
                <w:sz w:val="24"/>
                <w:highlight w:val="none"/>
              </w:rPr>
              <w:t>响应文件中承诺的响应文件有效期不少于采购文件中载明的响应文件有效期。</w:t>
            </w:r>
          </w:p>
        </w:tc>
        <w:tc>
          <w:tcPr>
            <w:tcW w:w="2551" w:type="dxa"/>
            <w:vAlign w:val="center"/>
          </w:tcPr>
          <w:p w14:paraId="430C54D5">
            <w:pPr>
              <w:rPr>
                <w:rFonts w:ascii="宋体" w:hAnsi="宋体" w:cs="宋体"/>
                <w:color w:val="auto"/>
                <w:sz w:val="24"/>
                <w:highlight w:val="none"/>
              </w:rPr>
            </w:pPr>
            <w:r>
              <w:rPr>
                <w:rFonts w:hint="eastAsia" w:ascii="宋体" w:hAnsi="宋体" w:cs="宋体"/>
                <w:color w:val="auto"/>
                <w:sz w:val="24"/>
                <w:highlight w:val="none"/>
              </w:rPr>
              <w:t>响应函</w:t>
            </w:r>
          </w:p>
        </w:tc>
        <w:tc>
          <w:tcPr>
            <w:tcW w:w="1418" w:type="dxa"/>
            <w:vAlign w:val="center"/>
          </w:tcPr>
          <w:p w14:paraId="5444BA53">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4D7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B8EEAC">
            <w:pPr>
              <w:jc w:val="center"/>
              <w:rPr>
                <w:rFonts w:ascii="宋体" w:hAnsi="宋体" w:cs="宋体"/>
                <w:color w:val="auto"/>
                <w:sz w:val="24"/>
                <w:highlight w:val="none"/>
              </w:rPr>
            </w:pPr>
            <w:r>
              <w:rPr>
                <w:rFonts w:hint="eastAsia" w:ascii="宋体" w:hAnsi="宋体" w:cs="宋体"/>
                <w:b w:val="0"/>
                <w:bCs w:val="0"/>
                <w:color w:val="auto"/>
                <w:sz w:val="24"/>
                <w:highlight w:val="none"/>
                <w:lang w:val="en-US" w:eastAsia="zh-CN"/>
              </w:rPr>
              <w:t>4</w:t>
            </w:r>
          </w:p>
        </w:tc>
        <w:tc>
          <w:tcPr>
            <w:tcW w:w="4991" w:type="dxa"/>
            <w:vAlign w:val="top"/>
          </w:tcPr>
          <w:p w14:paraId="3F10BC8E">
            <w:pPr>
              <w:spacing w:line="360" w:lineRule="auto"/>
              <w:rPr>
                <w:rFonts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其他实质性要求1：</w:t>
            </w:r>
            <w:r>
              <w:rPr>
                <w:rFonts w:hint="eastAsia" w:ascii="宋体" w:hAnsi="宋体"/>
                <w:b/>
                <w:bCs/>
                <w:color w:val="auto"/>
                <w:sz w:val="24"/>
                <w:highlight w:val="none"/>
                <w:u w:val="none"/>
              </w:rPr>
              <w:t>拟派项目负责人具备：有效期内的</w:t>
            </w:r>
            <w:r>
              <w:rPr>
                <w:rFonts w:hint="eastAsia" w:ascii="宋体" w:hAnsi="宋体"/>
                <w:b/>
                <w:bCs/>
                <w:color w:val="auto"/>
                <w:sz w:val="24"/>
                <w:highlight w:val="none"/>
                <w:u w:val="none"/>
                <w:lang w:eastAsia="zh-CN"/>
              </w:rPr>
              <w:t>市政工程</w:t>
            </w:r>
            <w:r>
              <w:rPr>
                <w:rFonts w:hint="eastAsia" w:ascii="宋体" w:hAnsi="宋体"/>
                <w:b/>
                <w:bCs/>
                <w:color w:val="auto"/>
                <w:sz w:val="24"/>
                <w:highlight w:val="none"/>
                <w:u w:val="none"/>
              </w:rPr>
              <w:t>专业二级及以上注册建造师且具有有效期内的安全生产考核合格证书（B证</w:t>
            </w:r>
            <w:r>
              <w:rPr>
                <w:rFonts w:hint="eastAsia" w:ascii="宋体" w:hAnsi="宋体"/>
                <w:b/>
                <w:bCs/>
                <w:color w:val="auto"/>
                <w:sz w:val="24"/>
                <w:highlight w:val="none"/>
                <w:u w:val="none"/>
                <w:lang w:eastAsia="zh-CN"/>
              </w:rPr>
              <w:t>）</w:t>
            </w:r>
          </w:p>
        </w:tc>
        <w:tc>
          <w:tcPr>
            <w:tcW w:w="2551" w:type="dxa"/>
            <w:vMerge w:val="restart"/>
            <w:vAlign w:val="center"/>
          </w:tcPr>
          <w:p w14:paraId="64C95335">
            <w:pPr>
              <w:rPr>
                <w:rFonts w:ascii="宋体" w:hAnsi="宋体" w:cs="宋体"/>
                <w:color w:val="auto"/>
                <w:sz w:val="24"/>
                <w:highlight w:val="none"/>
              </w:rPr>
            </w:pPr>
            <w:r>
              <w:rPr>
                <w:rFonts w:hint="eastAsia" w:ascii="宋体" w:hAnsi="宋体" w:cs="宋体"/>
                <w:color w:val="auto"/>
                <w:kern w:val="0"/>
                <w:sz w:val="24"/>
                <w:highlight w:val="none"/>
              </w:rPr>
              <w:t>采购文件其它实质性要求相应的材料（“▲” 系指实质性要求条款，采购文件无其它实质性要求的，无需提供）</w:t>
            </w:r>
          </w:p>
        </w:tc>
        <w:tc>
          <w:tcPr>
            <w:tcW w:w="1418" w:type="dxa"/>
            <w:vAlign w:val="center"/>
          </w:tcPr>
          <w:p w14:paraId="2E129498">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7859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9C4D1B">
            <w:pPr>
              <w:jc w:val="center"/>
              <w:rPr>
                <w:rFonts w:hint="eastAsia" w:ascii="宋体" w:hAnsi="宋体" w:cs="宋体"/>
                <w:color w:val="auto"/>
                <w:sz w:val="24"/>
                <w:highlight w:val="none"/>
              </w:rPr>
            </w:pPr>
            <w:r>
              <w:rPr>
                <w:rFonts w:hint="eastAsia" w:ascii="宋体" w:hAnsi="宋体" w:cs="宋体"/>
                <w:b w:val="0"/>
                <w:bCs w:val="0"/>
                <w:color w:val="auto"/>
                <w:sz w:val="24"/>
                <w:highlight w:val="none"/>
                <w:lang w:val="en-US" w:eastAsia="zh-CN"/>
              </w:rPr>
              <w:t>5</w:t>
            </w:r>
          </w:p>
        </w:tc>
        <w:tc>
          <w:tcPr>
            <w:tcW w:w="4991" w:type="dxa"/>
            <w:vAlign w:val="top"/>
          </w:tcPr>
          <w:p w14:paraId="6E4C030D">
            <w:pPr>
              <w:spacing w:line="360" w:lineRule="auto"/>
              <w:rPr>
                <w:rFonts w:hint="eastAsia"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其他实质性要求2：</w:t>
            </w:r>
          </w:p>
        </w:tc>
        <w:tc>
          <w:tcPr>
            <w:tcW w:w="2551" w:type="dxa"/>
            <w:vMerge w:val="continue"/>
            <w:vAlign w:val="center"/>
          </w:tcPr>
          <w:p w14:paraId="66361DEA">
            <w:pPr>
              <w:rPr>
                <w:rFonts w:hint="eastAsia" w:ascii="宋体" w:hAnsi="宋体" w:cs="宋体"/>
                <w:color w:val="auto"/>
                <w:kern w:val="0"/>
                <w:sz w:val="24"/>
                <w:highlight w:val="none"/>
              </w:rPr>
            </w:pPr>
          </w:p>
        </w:tc>
        <w:tc>
          <w:tcPr>
            <w:tcW w:w="1418" w:type="dxa"/>
            <w:vAlign w:val="center"/>
          </w:tcPr>
          <w:p w14:paraId="4AD41BDA">
            <w:pPr>
              <w:rPr>
                <w:rFonts w:hint="eastAsia" w:ascii="宋体" w:hAnsi="宋体" w:cs="宋体"/>
                <w:color w:val="auto"/>
                <w:sz w:val="24"/>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228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1E776A">
            <w:pPr>
              <w:jc w:val="center"/>
              <w:rPr>
                <w:rFonts w:hint="eastAsia"/>
                <w:color w:val="auto"/>
                <w:highlight w:val="none"/>
              </w:rPr>
            </w:pPr>
            <w:r>
              <w:rPr>
                <w:rFonts w:hint="eastAsia" w:ascii="宋体" w:hAnsi="宋体" w:cs="宋体"/>
                <w:color w:val="auto"/>
                <w:kern w:val="0"/>
                <w:sz w:val="24"/>
                <w:highlight w:val="none"/>
              </w:rPr>
              <w:t>……</w:t>
            </w:r>
          </w:p>
        </w:tc>
        <w:tc>
          <w:tcPr>
            <w:tcW w:w="4991" w:type="dxa"/>
            <w:vAlign w:val="top"/>
          </w:tcPr>
          <w:p w14:paraId="47AADD3C">
            <w:pPr>
              <w:spacing w:line="360" w:lineRule="auto"/>
              <w:rPr>
                <w:rFonts w:hint="eastAsia"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w:t>
            </w:r>
            <w:r>
              <w:rPr>
                <w:rFonts w:hint="eastAsia" w:ascii="宋体" w:hAnsi="宋体" w:cs="宋体"/>
                <w:color w:val="auto"/>
                <w:kern w:val="0"/>
                <w:sz w:val="24"/>
                <w:highlight w:val="none"/>
              </w:rPr>
              <w:t>……</w:t>
            </w:r>
            <w:r>
              <w:rPr>
                <w:rFonts w:hint="eastAsia" w:ascii="宋体" w:hAnsi="宋体" w:cs="宋体"/>
                <w:b w:val="0"/>
                <w:bCs w:val="0"/>
                <w:snapToGrid w:val="0"/>
                <w:color w:val="auto"/>
                <w:sz w:val="24"/>
                <w:highlight w:val="none"/>
                <w:lang w:val="en-US" w:eastAsia="zh-CN"/>
              </w:rPr>
              <w:t>：</w:t>
            </w:r>
          </w:p>
        </w:tc>
        <w:tc>
          <w:tcPr>
            <w:tcW w:w="2551" w:type="dxa"/>
            <w:vMerge w:val="continue"/>
            <w:vAlign w:val="center"/>
          </w:tcPr>
          <w:p w14:paraId="6FBBB7FD">
            <w:pPr>
              <w:rPr>
                <w:rFonts w:hint="eastAsia" w:ascii="宋体" w:hAnsi="宋体" w:cs="宋体"/>
                <w:color w:val="auto"/>
                <w:kern w:val="0"/>
                <w:sz w:val="24"/>
                <w:highlight w:val="none"/>
              </w:rPr>
            </w:pPr>
          </w:p>
        </w:tc>
        <w:tc>
          <w:tcPr>
            <w:tcW w:w="1418" w:type="dxa"/>
            <w:vAlign w:val="center"/>
          </w:tcPr>
          <w:p w14:paraId="20BCB9CE">
            <w:pPr>
              <w:rPr>
                <w:rFonts w:hint="eastAsia" w:ascii="宋体" w:hAnsi="宋体" w:cs="宋体"/>
                <w:color w:val="auto"/>
                <w:sz w:val="24"/>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bl>
    <w:p w14:paraId="1B84B288">
      <w:pPr>
        <w:spacing w:line="360" w:lineRule="auto"/>
        <w:ind w:right="42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按本格式和要求提供。</w:t>
      </w:r>
    </w:p>
    <w:p w14:paraId="5BDB8370">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文件中实质性要求必须明确响应。</w:t>
      </w:r>
    </w:p>
    <w:p w14:paraId="16AD3F32">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33571D5">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五、评审标准相应的商务技术资料</w:t>
      </w:r>
    </w:p>
    <w:p w14:paraId="0A5B20DD">
      <w:pPr>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（按采购文件第四部分评审办法前附表中“响应文件中评审标准相应的商务技术资料目录”提供资料。）</w:t>
      </w:r>
    </w:p>
    <w:tbl>
      <w:tblPr>
        <w:tblStyle w:val="64"/>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317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57DFF8C">
            <w:pPr>
              <w:snapToGrid w:val="0"/>
              <w:spacing w:line="360" w:lineRule="auto"/>
              <w:jc w:val="center"/>
              <w:rPr>
                <w:rFonts w:hint="eastAsia" w:cs="仿宋_GB2312" w:asciiTheme="minorEastAsia" w:hAnsiTheme="minorEastAsia" w:eastAsiaTheme="minorEastAsia"/>
                <w:b w:val="0"/>
                <w:bCs/>
                <w:color w:val="auto"/>
                <w:sz w:val="24"/>
                <w:highlight w:val="none"/>
                <w:lang w:val="en-US" w:eastAsia="zh-CN"/>
              </w:rPr>
            </w:pPr>
            <w:r>
              <w:rPr>
                <w:rFonts w:hint="eastAsia" w:cs="仿宋_GB2312" w:asciiTheme="minorEastAsia" w:hAnsiTheme="minorEastAsia" w:eastAsiaTheme="minorEastAsia"/>
                <w:b w:val="0"/>
                <w:bCs/>
                <w:color w:val="auto"/>
                <w:sz w:val="24"/>
                <w:highlight w:val="none"/>
                <w:lang w:val="en-US" w:eastAsia="zh-CN"/>
              </w:rPr>
              <w:t>序号</w:t>
            </w:r>
          </w:p>
        </w:tc>
        <w:tc>
          <w:tcPr>
            <w:tcW w:w="5465" w:type="dxa"/>
          </w:tcPr>
          <w:p w14:paraId="11F06358">
            <w:pPr>
              <w:snapToGrid w:val="0"/>
              <w:spacing w:line="360" w:lineRule="auto"/>
              <w:jc w:val="center"/>
              <w:rPr>
                <w:rFonts w:hint="eastAsia" w:ascii="宋体" w:hAnsi="宋体" w:cs="宋体"/>
                <w:b w:val="0"/>
                <w:bCs/>
                <w:color w:val="auto"/>
                <w:sz w:val="24"/>
                <w:highlight w:val="none"/>
                <w:vertAlign w:val="baseline"/>
              </w:rPr>
            </w:pPr>
            <w:r>
              <w:rPr>
                <w:rFonts w:hint="eastAsia" w:cs="仿宋_GB2312" w:asciiTheme="minorEastAsia" w:hAnsiTheme="minorEastAsia" w:eastAsiaTheme="minorEastAsia"/>
                <w:b w:val="0"/>
                <w:bCs/>
                <w:color w:val="auto"/>
                <w:sz w:val="24"/>
                <w:highlight w:val="none"/>
                <w:lang w:eastAsia="zh-CN"/>
              </w:rPr>
              <w:t>响应</w:t>
            </w:r>
            <w:r>
              <w:rPr>
                <w:rFonts w:hint="eastAsia" w:cs="仿宋_GB2312" w:asciiTheme="minorEastAsia" w:hAnsiTheme="minorEastAsia" w:eastAsiaTheme="minorEastAsia"/>
                <w:b w:val="0"/>
                <w:bCs/>
                <w:color w:val="auto"/>
                <w:sz w:val="24"/>
                <w:highlight w:val="none"/>
              </w:rPr>
              <w:t>文件中评标标准相应的商务技术资料目录*</w:t>
            </w:r>
          </w:p>
        </w:tc>
        <w:tc>
          <w:tcPr>
            <w:tcW w:w="3046" w:type="dxa"/>
          </w:tcPr>
          <w:p w14:paraId="56B0D8B0">
            <w:pPr>
              <w:snapToGrid w:val="0"/>
              <w:spacing w:line="240" w:lineRule="atLeast"/>
              <w:jc w:val="center"/>
              <w:rPr>
                <w:rFonts w:hint="default"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文件中的页码位置</w:t>
            </w:r>
          </w:p>
        </w:tc>
      </w:tr>
      <w:tr w14:paraId="2D34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C6B25BC">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1</w:t>
            </w:r>
          </w:p>
        </w:tc>
        <w:tc>
          <w:tcPr>
            <w:tcW w:w="5465" w:type="dxa"/>
          </w:tcPr>
          <w:p w14:paraId="5FBBD284">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XXX（预先填写）</w:t>
            </w:r>
          </w:p>
        </w:tc>
        <w:tc>
          <w:tcPr>
            <w:tcW w:w="3046" w:type="dxa"/>
          </w:tcPr>
          <w:p w14:paraId="05282E27">
            <w:pPr>
              <w:snapToGrid/>
              <w:spacing w:line="240" w:lineRule="auto"/>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w:t>
            </w: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576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38A6689">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2</w:t>
            </w:r>
          </w:p>
        </w:tc>
        <w:tc>
          <w:tcPr>
            <w:tcW w:w="5465" w:type="dxa"/>
          </w:tcPr>
          <w:p w14:paraId="1A8D5E21">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XXX</w:t>
            </w:r>
          </w:p>
        </w:tc>
        <w:tc>
          <w:tcPr>
            <w:tcW w:w="3046" w:type="dxa"/>
          </w:tcPr>
          <w:p w14:paraId="6D7B23A3">
            <w:pPr>
              <w:snapToGrid/>
              <w:spacing w:line="240" w:lineRule="auto"/>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w:t>
            </w: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1AE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83AD15F">
            <w:pPr>
              <w:snapToGrid w:val="0"/>
              <w:spacing w:line="360" w:lineRule="auto"/>
              <w:jc w:val="center"/>
              <w:rPr>
                <w:rFonts w:hint="default" w:ascii="宋体" w:hAnsi="宋体" w:cs="宋体"/>
                <w:b w:val="0"/>
                <w:bCs/>
                <w:color w:val="auto"/>
                <w:sz w:val="24"/>
                <w:highlight w:val="none"/>
                <w:vertAlign w:val="baseline"/>
                <w:lang w:val="en-US" w:eastAsia="zh-CN"/>
              </w:rPr>
            </w:pPr>
            <w:r>
              <w:rPr>
                <w:rFonts w:hint="eastAsia" w:ascii="宋体" w:hAnsi="宋体" w:cs="宋体"/>
                <w:color w:val="auto"/>
                <w:kern w:val="0"/>
                <w:sz w:val="24"/>
                <w:highlight w:val="none"/>
              </w:rPr>
              <w:t>……</w:t>
            </w:r>
          </w:p>
        </w:tc>
        <w:tc>
          <w:tcPr>
            <w:tcW w:w="5465" w:type="dxa"/>
          </w:tcPr>
          <w:p w14:paraId="0BE6CBB7">
            <w:pPr>
              <w:snapToGrid w:val="0"/>
              <w:spacing w:line="360" w:lineRule="auto"/>
              <w:jc w:val="center"/>
              <w:rPr>
                <w:rFonts w:hint="eastAsia" w:ascii="宋体" w:hAnsi="宋体" w:cs="宋体"/>
                <w:b w:val="0"/>
                <w:bCs/>
                <w:color w:val="auto"/>
                <w:sz w:val="24"/>
                <w:highlight w:val="none"/>
                <w:vertAlign w:val="baseline"/>
              </w:rPr>
            </w:pPr>
          </w:p>
        </w:tc>
        <w:tc>
          <w:tcPr>
            <w:tcW w:w="3046" w:type="dxa"/>
          </w:tcPr>
          <w:p w14:paraId="55A2EE10">
            <w:pPr>
              <w:snapToGrid/>
              <w:spacing w:line="240" w:lineRule="auto"/>
              <w:jc w:val="center"/>
              <w:rPr>
                <w:rFonts w:hint="eastAsia" w:ascii="宋体" w:hAnsi="宋体" w:cs="宋体"/>
                <w:b w:val="0"/>
                <w:bCs/>
                <w:color w:val="auto"/>
                <w:sz w:val="24"/>
                <w:highlight w:val="none"/>
              </w:rPr>
            </w:pPr>
            <w:r>
              <w:rPr>
                <w:rFonts w:hint="eastAsia" w:ascii="宋体" w:hAnsi="宋体" w:cs="宋体"/>
                <w:b w:val="0"/>
                <w:bCs/>
                <w:color w:val="auto"/>
                <w:sz w:val="24"/>
                <w:highlight w:val="none"/>
              </w:rPr>
              <w:t>见</w:t>
            </w: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bl>
    <w:p w14:paraId="623C8A57">
      <w:pPr>
        <w:jc w:val="center"/>
        <w:rPr>
          <w:rFonts w:ascii="宋体" w:hAnsi="宋体" w:cs="宋体"/>
          <w:b/>
          <w:color w:val="auto"/>
          <w:kern w:val="0"/>
          <w:sz w:val="32"/>
          <w:szCs w:val="32"/>
          <w:highlight w:val="none"/>
        </w:rPr>
      </w:pPr>
    </w:p>
    <w:p w14:paraId="1BF7E7E8">
      <w:pPr>
        <w:jc w:val="center"/>
        <w:rPr>
          <w:rFonts w:ascii="宋体" w:hAnsi="宋体" w:cs="宋体"/>
          <w:b/>
          <w:color w:val="auto"/>
          <w:kern w:val="0"/>
          <w:sz w:val="32"/>
          <w:szCs w:val="32"/>
          <w:highlight w:val="none"/>
        </w:rPr>
      </w:pPr>
    </w:p>
    <w:p w14:paraId="7E5C7E9A">
      <w:pPr>
        <w:jc w:val="center"/>
        <w:rPr>
          <w:rFonts w:ascii="宋体" w:hAnsi="宋体" w:cs="宋体"/>
          <w:b/>
          <w:color w:val="auto"/>
          <w:kern w:val="0"/>
          <w:sz w:val="32"/>
          <w:szCs w:val="32"/>
          <w:highlight w:val="none"/>
        </w:rPr>
      </w:pPr>
    </w:p>
    <w:p w14:paraId="44201491">
      <w:pPr>
        <w:jc w:val="center"/>
        <w:rPr>
          <w:rFonts w:ascii="宋体" w:hAnsi="宋体" w:cs="宋体"/>
          <w:b/>
          <w:color w:val="auto"/>
          <w:kern w:val="0"/>
          <w:sz w:val="32"/>
          <w:szCs w:val="32"/>
          <w:highlight w:val="none"/>
        </w:rPr>
      </w:pPr>
    </w:p>
    <w:p w14:paraId="4B09B182">
      <w:pPr>
        <w:jc w:val="center"/>
        <w:rPr>
          <w:rFonts w:ascii="宋体" w:hAnsi="宋体" w:cs="宋体"/>
          <w:b/>
          <w:color w:val="auto"/>
          <w:kern w:val="0"/>
          <w:sz w:val="32"/>
          <w:szCs w:val="32"/>
          <w:highlight w:val="none"/>
        </w:rPr>
      </w:pPr>
    </w:p>
    <w:p w14:paraId="0C0D62C4">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0845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A0834AF">
            <w:pPr>
              <w:jc w:val="center"/>
              <w:rPr>
                <w:rFonts w:ascii="宋体" w:hAnsi="宋体" w:cs="宋体"/>
                <w:b/>
                <w:bCs/>
                <w:color w:val="auto"/>
                <w:sz w:val="24"/>
                <w:highlight w:val="none"/>
              </w:rPr>
            </w:pPr>
            <w:r>
              <w:rPr>
                <w:rFonts w:hint="eastAsia" w:ascii="宋体" w:hAnsi="宋体" w:cs="宋体"/>
                <w:b/>
                <w:bCs/>
                <w:color w:val="auto"/>
                <w:sz w:val="24"/>
                <w:highlight w:val="none"/>
              </w:rPr>
              <w:t>序号</w:t>
            </w:r>
          </w:p>
        </w:tc>
        <w:tc>
          <w:tcPr>
            <w:tcW w:w="3683" w:type="dxa"/>
          </w:tcPr>
          <w:p w14:paraId="616B2D0F">
            <w:pPr>
              <w:jc w:val="center"/>
              <w:rPr>
                <w:rFonts w:ascii="宋体" w:hAnsi="宋体" w:cs="宋体"/>
                <w:b/>
                <w:bCs/>
                <w:color w:val="auto"/>
                <w:sz w:val="24"/>
                <w:highlight w:val="none"/>
              </w:rPr>
            </w:pPr>
            <w:r>
              <w:rPr>
                <w:rFonts w:hint="eastAsia" w:ascii="宋体" w:hAnsi="宋体" w:cs="宋体"/>
                <w:b/>
                <w:bCs/>
                <w:color w:val="auto"/>
                <w:sz w:val="24"/>
                <w:highlight w:val="none"/>
              </w:rPr>
              <w:t>采购文件章节及具体内容</w:t>
            </w:r>
          </w:p>
        </w:tc>
        <w:tc>
          <w:tcPr>
            <w:tcW w:w="3546" w:type="dxa"/>
          </w:tcPr>
          <w:p w14:paraId="2152CC45">
            <w:pPr>
              <w:jc w:val="center"/>
              <w:rPr>
                <w:rFonts w:ascii="宋体" w:hAnsi="宋体" w:cs="宋体"/>
                <w:b/>
                <w:bCs/>
                <w:color w:val="auto"/>
                <w:sz w:val="24"/>
                <w:highlight w:val="none"/>
              </w:rPr>
            </w:pPr>
            <w:r>
              <w:rPr>
                <w:rFonts w:hint="eastAsia" w:ascii="宋体" w:hAnsi="宋体" w:cs="宋体"/>
                <w:b/>
                <w:bCs/>
                <w:color w:val="auto"/>
                <w:sz w:val="24"/>
                <w:highlight w:val="none"/>
              </w:rPr>
              <w:t>响应文件章节及具体内容</w:t>
            </w:r>
          </w:p>
        </w:tc>
        <w:tc>
          <w:tcPr>
            <w:tcW w:w="1276" w:type="dxa"/>
          </w:tcPr>
          <w:p w14:paraId="0982083F">
            <w:pPr>
              <w:jc w:val="center"/>
              <w:rPr>
                <w:rFonts w:ascii="宋体" w:hAnsi="宋体" w:cs="宋体"/>
                <w:b/>
                <w:bCs/>
                <w:color w:val="auto"/>
                <w:sz w:val="24"/>
                <w:highlight w:val="none"/>
              </w:rPr>
            </w:pPr>
            <w:r>
              <w:rPr>
                <w:rFonts w:hint="eastAsia" w:ascii="宋体" w:hAnsi="宋体" w:cs="宋体"/>
                <w:b/>
                <w:bCs/>
                <w:color w:val="auto"/>
                <w:sz w:val="24"/>
                <w:highlight w:val="none"/>
              </w:rPr>
              <w:t>偏离说明</w:t>
            </w:r>
          </w:p>
        </w:tc>
      </w:tr>
      <w:tr w14:paraId="4B33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992E8F7">
            <w:pPr>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683" w:type="dxa"/>
          </w:tcPr>
          <w:p w14:paraId="001B53F7">
            <w:pPr>
              <w:jc w:val="center"/>
              <w:rPr>
                <w:rFonts w:ascii="宋体" w:hAnsi="宋体" w:cs="宋体"/>
                <w:b/>
                <w:color w:val="auto"/>
                <w:kern w:val="0"/>
                <w:sz w:val="32"/>
                <w:szCs w:val="32"/>
                <w:highlight w:val="none"/>
              </w:rPr>
            </w:pPr>
          </w:p>
        </w:tc>
        <w:tc>
          <w:tcPr>
            <w:tcW w:w="3546" w:type="dxa"/>
          </w:tcPr>
          <w:p w14:paraId="21E43F1F">
            <w:pPr>
              <w:jc w:val="center"/>
              <w:rPr>
                <w:rFonts w:ascii="宋体" w:hAnsi="宋体" w:cs="宋体"/>
                <w:b/>
                <w:color w:val="auto"/>
                <w:kern w:val="0"/>
                <w:sz w:val="32"/>
                <w:szCs w:val="32"/>
                <w:highlight w:val="none"/>
              </w:rPr>
            </w:pPr>
          </w:p>
        </w:tc>
        <w:tc>
          <w:tcPr>
            <w:tcW w:w="1276" w:type="dxa"/>
          </w:tcPr>
          <w:p w14:paraId="148377FE">
            <w:pPr>
              <w:jc w:val="center"/>
              <w:rPr>
                <w:rFonts w:ascii="宋体" w:hAnsi="宋体" w:cs="宋体"/>
                <w:b/>
                <w:color w:val="auto"/>
                <w:kern w:val="0"/>
                <w:sz w:val="32"/>
                <w:szCs w:val="32"/>
                <w:highlight w:val="none"/>
              </w:rPr>
            </w:pPr>
          </w:p>
        </w:tc>
      </w:tr>
      <w:tr w14:paraId="6A9A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C7AF839">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683" w:type="dxa"/>
          </w:tcPr>
          <w:p w14:paraId="015EBF5F">
            <w:pPr>
              <w:jc w:val="center"/>
              <w:rPr>
                <w:rFonts w:ascii="宋体" w:hAnsi="宋体" w:cs="宋体"/>
                <w:b/>
                <w:color w:val="auto"/>
                <w:kern w:val="0"/>
                <w:sz w:val="32"/>
                <w:szCs w:val="32"/>
                <w:highlight w:val="none"/>
              </w:rPr>
            </w:pPr>
          </w:p>
        </w:tc>
        <w:tc>
          <w:tcPr>
            <w:tcW w:w="3546" w:type="dxa"/>
          </w:tcPr>
          <w:p w14:paraId="50380F21">
            <w:pPr>
              <w:jc w:val="center"/>
              <w:rPr>
                <w:rFonts w:ascii="宋体" w:hAnsi="宋体" w:cs="宋体"/>
                <w:b/>
                <w:color w:val="auto"/>
                <w:kern w:val="0"/>
                <w:sz w:val="32"/>
                <w:szCs w:val="32"/>
                <w:highlight w:val="none"/>
              </w:rPr>
            </w:pPr>
          </w:p>
        </w:tc>
        <w:tc>
          <w:tcPr>
            <w:tcW w:w="1276" w:type="dxa"/>
          </w:tcPr>
          <w:p w14:paraId="0742FC2D">
            <w:pPr>
              <w:jc w:val="center"/>
              <w:rPr>
                <w:rFonts w:ascii="宋体" w:hAnsi="宋体" w:cs="宋体"/>
                <w:b/>
                <w:color w:val="auto"/>
                <w:kern w:val="0"/>
                <w:sz w:val="32"/>
                <w:szCs w:val="32"/>
                <w:highlight w:val="none"/>
              </w:rPr>
            </w:pPr>
          </w:p>
        </w:tc>
      </w:tr>
      <w:tr w14:paraId="1438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46EFB3">
            <w:pPr>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3683" w:type="dxa"/>
          </w:tcPr>
          <w:p w14:paraId="7D868463">
            <w:pPr>
              <w:jc w:val="center"/>
              <w:rPr>
                <w:rFonts w:ascii="宋体" w:hAnsi="宋体" w:cs="宋体"/>
                <w:b/>
                <w:color w:val="auto"/>
                <w:kern w:val="0"/>
                <w:sz w:val="32"/>
                <w:szCs w:val="32"/>
                <w:highlight w:val="none"/>
              </w:rPr>
            </w:pPr>
          </w:p>
        </w:tc>
        <w:tc>
          <w:tcPr>
            <w:tcW w:w="3546" w:type="dxa"/>
          </w:tcPr>
          <w:p w14:paraId="312C83F0">
            <w:pPr>
              <w:jc w:val="center"/>
              <w:rPr>
                <w:rFonts w:ascii="宋体" w:hAnsi="宋体" w:cs="宋体"/>
                <w:b/>
                <w:color w:val="auto"/>
                <w:kern w:val="0"/>
                <w:sz w:val="32"/>
                <w:szCs w:val="32"/>
                <w:highlight w:val="none"/>
              </w:rPr>
            </w:pPr>
          </w:p>
        </w:tc>
        <w:tc>
          <w:tcPr>
            <w:tcW w:w="1276" w:type="dxa"/>
          </w:tcPr>
          <w:p w14:paraId="22536C21">
            <w:pPr>
              <w:jc w:val="center"/>
              <w:rPr>
                <w:rFonts w:ascii="宋体" w:hAnsi="宋体" w:cs="宋体"/>
                <w:b/>
                <w:color w:val="auto"/>
                <w:kern w:val="0"/>
                <w:sz w:val="32"/>
                <w:szCs w:val="32"/>
                <w:highlight w:val="none"/>
              </w:rPr>
            </w:pPr>
          </w:p>
        </w:tc>
      </w:tr>
    </w:tbl>
    <w:p w14:paraId="781432C6">
      <w:pPr>
        <w:jc w:val="left"/>
        <w:rPr>
          <w:rFonts w:ascii="宋体" w:hAnsi="宋体" w:cs="宋体"/>
          <w:color w:val="auto"/>
          <w:kern w:val="0"/>
          <w:sz w:val="24"/>
          <w:highlight w:val="none"/>
        </w:rPr>
      </w:pPr>
      <w:r>
        <w:rPr>
          <w:rFonts w:hint="eastAsia" w:ascii="宋体" w:hAnsi="宋体" w:cs="宋体"/>
          <w:color w:val="auto"/>
          <w:kern w:val="0"/>
          <w:sz w:val="24"/>
          <w:highlight w:val="none"/>
        </w:rPr>
        <w:t>供应商保证：除商务技术偏离表列出的偏离外，供应商响应采购文件的全部要求</w:t>
      </w:r>
    </w:p>
    <w:p w14:paraId="60BB50FA">
      <w:pPr>
        <w:jc w:val="center"/>
        <w:rPr>
          <w:rFonts w:ascii="宋体" w:hAnsi="宋体" w:cs="宋体"/>
          <w:b/>
          <w:color w:val="auto"/>
          <w:kern w:val="0"/>
          <w:sz w:val="32"/>
          <w:szCs w:val="32"/>
          <w:highlight w:val="none"/>
        </w:rPr>
      </w:pPr>
    </w:p>
    <w:p w14:paraId="11571757">
      <w:pPr>
        <w:spacing w:line="360" w:lineRule="auto"/>
        <w:ind w:right="42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按本格式和要求提供。</w:t>
      </w:r>
    </w:p>
    <w:p w14:paraId="2AF678E6">
      <w:pPr>
        <w:pStyle w:val="8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2.本表格所反映的偏离情况与“符合性审查资料”、“评标标准相应的商务技术资料”不一致的，以“符合性审查资料”、“评标标准相应的商务技术资料”为准。</w:t>
      </w:r>
    </w:p>
    <w:p w14:paraId="25A82AF3">
      <w:pPr>
        <w:pStyle w:val="81"/>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3.投标人须保证：除商务技术偏离表列出的偏离外，投标人响应招标文件的全部非实质性要求。</w:t>
      </w:r>
    </w:p>
    <w:p w14:paraId="4EA723EB">
      <w:pPr>
        <w:spacing w:line="360" w:lineRule="auto"/>
        <w:ind w:right="420"/>
        <w:rPr>
          <w:rFonts w:ascii="宋体" w:hAnsi="宋体" w:cs="宋体"/>
          <w:color w:val="auto"/>
          <w:sz w:val="24"/>
          <w:highlight w:val="none"/>
        </w:rPr>
      </w:pPr>
    </w:p>
    <w:p w14:paraId="7C1E2B92">
      <w:pPr>
        <w:ind w:firstLine="1911" w:firstLineChars="595"/>
        <w:rPr>
          <w:rFonts w:ascii="宋体" w:hAnsi="宋体" w:cs="宋体"/>
          <w:b/>
          <w:bCs/>
          <w:color w:val="auto"/>
          <w:sz w:val="32"/>
          <w:szCs w:val="32"/>
          <w:highlight w:val="none"/>
        </w:rPr>
        <w:sectPr>
          <w:footerReference r:id="rId12" w:type="first"/>
          <w:footerReference r:id="rId11" w:type="default"/>
          <w:pgSz w:w="11906" w:h="16838"/>
          <w:pgMar w:top="1440" w:right="1080" w:bottom="1440" w:left="1080" w:header="851" w:footer="992" w:gutter="0"/>
          <w:cols w:space="720" w:num="1"/>
          <w:titlePg/>
          <w:docGrid w:linePitch="312" w:charSpace="0"/>
        </w:sectPr>
      </w:pPr>
    </w:p>
    <w:p w14:paraId="650D8727">
      <w:pPr>
        <w:snapToGrid w:val="0"/>
        <w:jc w:val="center"/>
        <w:rPr>
          <w:rFonts w:ascii="宋体" w:hAnsi="宋体" w:cs="宋体"/>
          <w:b/>
          <w:color w:val="auto"/>
          <w:kern w:val="0"/>
          <w:sz w:val="32"/>
          <w:szCs w:val="32"/>
          <w:highlight w:val="none"/>
        </w:rPr>
      </w:pPr>
      <w:r>
        <w:rPr>
          <w:rFonts w:hint="eastAsia" w:ascii="宋体" w:hAnsi="宋体" w:cs="宋体"/>
          <w:b/>
          <w:bCs/>
          <w:color w:val="auto"/>
          <w:sz w:val="32"/>
          <w:szCs w:val="32"/>
          <w:highlight w:val="none"/>
        </w:rPr>
        <w:t>七</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zh-CN"/>
        </w:rPr>
        <w:t>政府采购供应商廉洁自律承诺书</w:t>
      </w:r>
    </w:p>
    <w:p w14:paraId="335B8347">
      <w:pPr>
        <w:snapToGrid w:val="0"/>
        <w:spacing w:line="360" w:lineRule="auto"/>
        <w:rPr>
          <w:rFonts w:ascii="宋体" w:hAnsi="宋体" w:cs="宋体"/>
          <w:color w:val="auto"/>
          <w:sz w:val="24"/>
          <w:highlight w:val="none"/>
        </w:rPr>
      </w:pPr>
    </w:p>
    <w:p w14:paraId="1DEA6C93">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482FDD26">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项目招标要求参加投标。在这次投标过程中和中标后，我们将严格遵守国家法律法规要求，并郑重承诺：</w:t>
      </w:r>
    </w:p>
    <w:p w14:paraId="67805321">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一、不向项目有关人员及部门赠送礼金礼物、有价证券、回扣以及中介费、介绍费、咨询费等好处费； </w:t>
      </w:r>
    </w:p>
    <w:p w14:paraId="165E7420">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二、不为项目有关人员及部门报销应由你方单位或个人支付的费用； </w:t>
      </w:r>
    </w:p>
    <w:p w14:paraId="6EBB8C53">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三、不向项目有关人员及部门提供有可能影响公正的宴请和健身娱乐等活动； </w:t>
      </w:r>
    </w:p>
    <w:p w14:paraId="486ABC75">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四、不为项目有关人员及部门出国（境）、旅游等提供方便；</w:t>
      </w:r>
    </w:p>
    <w:p w14:paraId="1EC0C73C">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五、不为项目有关人员个人装修住房、婚丧嫁娶、配偶子女工作安排等提供好处；</w:t>
      </w:r>
    </w:p>
    <w:p w14:paraId="3F86F265">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36DA8A61">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19CA9DE1">
      <w:pPr>
        <w:autoSpaceDE w:val="0"/>
        <w:autoSpaceDN w:val="0"/>
        <w:spacing w:line="360" w:lineRule="auto"/>
        <w:ind w:left="2"/>
        <w:jc w:val="left"/>
        <w:rPr>
          <w:rFonts w:ascii="宋体" w:hAnsi="宋体" w:cs="宋体"/>
          <w:color w:val="auto"/>
          <w:kern w:val="0"/>
          <w:sz w:val="24"/>
          <w:highlight w:val="none"/>
          <w:lang w:val="zh-CN"/>
        </w:rPr>
      </w:pPr>
    </w:p>
    <w:p w14:paraId="39023F8C">
      <w:pPr>
        <w:autoSpaceDE w:val="0"/>
        <w:autoSpaceDN w:val="0"/>
        <w:spacing w:line="360" w:lineRule="auto"/>
        <w:ind w:left="2"/>
        <w:jc w:val="left"/>
        <w:rPr>
          <w:rFonts w:ascii="宋体" w:hAnsi="宋体" w:cs="宋体"/>
          <w:color w:val="auto"/>
          <w:kern w:val="0"/>
          <w:sz w:val="24"/>
          <w:highlight w:val="none"/>
          <w:lang w:val="zh-CN"/>
        </w:rPr>
      </w:pPr>
    </w:p>
    <w:p w14:paraId="19A22D62">
      <w:pPr>
        <w:autoSpaceDE w:val="0"/>
        <w:autoSpaceDN w:val="0"/>
        <w:spacing w:line="360" w:lineRule="auto"/>
        <w:ind w:left="2"/>
        <w:jc w:val="left"/>
        <w:rPr>
          <w:rFonts w:ascii="宋体" w:hAnsi="宋体" w:cs="宋体"/>
          <w:color w:val="auto"/>
          <w:kern w:val="0"/>
          <w:sz w:val="24"/>
          <w:highlight w:val="none"/>
          <w:lang w:val="zh-CN"/>
        </w:rPr>
      </w:pPr>
    </w:p>
    <w:p w14:paraId="6EC4271B">
      <w:pPr>
        <w:autoSpaceDE w:val="0"/>
        <w:autoSpaceDN w:val="0"/>
        <w:spacing w:line="360" w:lineRule="auto"/>
        <w:ind w:left="2" w:leftChars="1" w:right="1120" w:firstLine="4560" w:firstLineChars="19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1464BB79">
      <w:pPr>
        <w:spacing w:line="360" w:lineRule="auto"/>
        <w:ind w:left="4620" w:leftChars="2200"/>
        <w:rPr>
          <w:rFonts w:ascii="宋体" w:hAnsi="宋体" w:cs="宋体"/>
          <w:color w:val="auto"/>
          <w:sz w:val="24"/>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15892C57">
      <w:pPr>
        <w:spacing w:line="360" w:lineRule="auto"/>
        <w:jc w:val="center"/>
        <w:rPr>
          <w:rFonts w:ascii="宋体" w:hAnsi="宋体" w:cs="宋体"/>
          <w:b/>
          <w:bCs/>
          <w:color w:val="auto"/>
          <w:sz w:val="24"/>
          <w:highlight w:val="none"/>
        </w:rPr>
      </w:pPr>
    </w:p>
    <w:p w14:paraId="546571CA">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7AF71CCC">
      <w:pPr>
        <w:spacing w:line="360" w:lineRule="auto"/>
        <w:jc w:val="center"/>
        <w:rPr>
          <w:rFonts w:ascii="宋体" w:hAnsi="宋体" w:cs="宋体"/>
          <w:b/>
          <w:bCs/>
          <w:color w:val="auto"/>
          <w:sz w:val="24"/>
          <w:highlight w:val="none"/>
        </w:rPr>
        <w:sectPr>
          <w:pgSz w:w="11906" w:h="16838"/>
          <w:pgMar w:top="1440" w:right="1080" w:bottom="1440" w:left="1080" w:header="851" w:footer="992" w:gutter="0"/>
          <w:cols w:space="720" w:num="1"/>
          <w:titlePg/>
          <w:docGrid w:linePitch="312" w:charSpace="0"/>
        </w:sectPr>
      </w:pPr>
    </w:p>
    <w:p w14:paraId="42639DCC">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报价文件部分</w:t>
      </w:r>
    </w:p>
    <w:p w14:paraId="780981C7">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609B1B8C">
      <w:pPr>
        <w:spacing w:line="360" w:lineRule="auto"/>
        <w:jc w:val="center"/>
        <w:outlineLvl w:val="0"/>
        <w:rPr>
          <w:rFonts w:ascii="宋体" w:hAnsi="宋体" w:cs="宋体"/>
          <w:b/>
          <w:color w:val="auto"/>
          <w:kern w:val="0"/>
          <w:sz w:val="36"/>
          <w:szCs w:val="36"/>
          <w:highlight w:val="none"/>
        </w:rPr>
      </w:pPr>
    </w:p>
    <w:p w14:paraId="02B28562">
      <w:pPr>
        <w:numPr>
          <w:ilvl w:val="0"/>
          <w:numId w:val="5"/>
        </w:num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报价单…………………………………………………………………………（页码）</w:t>
      </w:r>
    </w:p>
    <w:p w14:paraId="5961014E">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）已标价工程量清单……………………………………………………………（页码）</w:t>
      </w:r>
    </w:p>
    <w:p w14:paraId="17D54694">
      <w:p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）中小企业声明函………………………………………………………………（页码）</w:t>
      </w:r>
    </w:p>
    <w:p w14:paraId="3C505630">
      <w:pPr>
        <w:pStyle w:val="82"/>
        <w:rPr>
          <w:color w:val="auto"/>
          <w:highlight w:val="none"/>
        </w:rPr>
      </w:pPr>
    </w:p>
    <w:p w14:paraId="63EC58DD">
      <w:pPr>
        <w:snapToGrid w:val="0"/>
        <w:spacing w:line="360" w:lineRule="auto"/>
        <w:ind w:right="480"/>
        <w:jc w:val="center"/>
        <w:rPr>
          <w:rFonts w:ascii="宋体" w:hAnsi="宋体" w:cs="宋体"/>
          <w:b/>
          <w:color w:val="auto"/>
          <w:kern w:val="0"/>
          <w:sz w:val="32"/>
          <w:szCs w:val="32"/>
          <w:highlight w:val="none"/>
        </w:rPr>
      </w:pPr>
    </w:p>
    <w:p w14:paraId="488E17BF">
      <w:pPr>
        <w:snapToGrid w:val="0"/>
        <w:spacing w:line="360" w:lineRule="auto"/>
        <w:ind w:right="480"/>
        <w:jc w:val="center"/>
        <w:rPr>
          <w:rFonts w:ascii="宋体" w:hAnsi="宋体" w:cs="宋体"/>
          <w:b/>
          <w:color w:val="auto"/>
          <w:kern w:val="0"/>
          <w:sz w:val="32"/>
          <w:szCs w:val="32"/>
          <w:highlight w:val="none"/>
        </w:rPr>
      </w:pPr>
    </w:p>
    <w:p w14:paraId="17108EDC">
      <w:pPr>
        <w:snapToGrid w:val="0"/>
        <w:spacing w:line="360" w:lineRule="auto"/>
        <w:ind w:right="480"/>
        <w:jc w:val="center"/>
        <w:rPr>
          <w:rFonts w:ascii="宋体" w:hAnsi="宋体" w:cs="宋体"/>
          <w:b/>
          <w:color w:val="auto"/>
          <w:kern w:val="0"/>
          <w:sz w:val="32"/>
          <w:szCs w:val="32"/>
          <w:highlight w:val="none"/>
        </w:rPr>
      </w:pPr>
    </w:p>
    <w:p w14:paraId="6859EF7A">
      <w:pPr>
        <w:snapToGrid w:val="0"/>
        <w:spacing w:line="360" w:lineRule="auto"/>
        <w:ind w:right="480"/>
        <w:jc w:val="center"/>
        <w:rPr>
          <w:rFonts w:ascii="宋体" w:hAnsi="宋体" w:cs="宋体"/>
          <w:b/>
          <w:color w:val="auto"/>
          <w:kern w:val="0"/>
          <w:sz w:val="32"/>
          <w:szCs w:val="32"/>
          <w:highlight w:val="none"/>
        </w:rPr>
      </w:pPr>
    </w:p>
    <w:p w14:paraId="4EDA764B">
      <w:pPr>
        <w:snapToGrid w:val="0"/>
        <w:spacing w:line="360" w:lineRule="auto"/>
        <w:ind w:right="480"/>
        <w:jc w:val="center"/>
        <w:rPr>
          <w:rFonts w:ascii="宋体" w:hAnsi="宋体" w:cs="宋体"/>
          <w:b/>
          <w:color w:val="auto"/>
          <w:kern w:val="0"/>
          <w:sz w:val="32"/>
          <w:szCs w:val="32"/>
          <w:highlight w:val="none"/>
        </w:rPr>
      </w:pPr>
    </w:p>
    <w:p w14:paraId="60CEE197">
      <w:pPr>
        <w:snapToGrid w:val="0"/>
        <w:spacing w:line="360" w:lineRule="auto"/>
        <w:ind w:right="480"/>
        <w:jc w:val="center"/>
        <w:rPr>
          <w:rFonts w:ascii="宋体" w:hAnsi="宋体" w:cs="宋体"/>
          <w:b/>
          <w:color w:val="auto"/>
          <w:kern w:val="0"/>
          <w:sz w:val="32"/>
          <w:szCs w:val="32"/>
          <w:highlight w:val="none"/>
        </w:rPr>
      </w:pPr>
    </w:p>
    <w:p w14:paraId="1F18C8EA">
      <w:pPr>
        <w:snapToGrid w:val="0"/>
        <w:spacing w:line="360" w:lineRule="auto"/>
        <w:ind w:right="480"/>
        <w:jc w:val="center"/>
        <w:rPr>
          <w:rFonts w:ascii="宋体" w:hAnsi="宋体" w:cs="宋体"/>
          <w:b/>
          <w:color w:val="auto"/>
          <w:kern w:val="0"/>
          <w:sz w:val="32"/>
          <w:szCs w:val="32"/>
          <w:highlight w:val="none"/>
        </w:rPr>
      </w:pPr>
    </w:p>
    <w:p w14:paraId="1EA7F655">
      <w:pPr>
        <w:snapToGrid w:val="0"/>
        <w:spacing w:line="360" w:lineRule="auto"/>
        <w:ind w:right="480"/>
        <w:jc w:val="center"/>
        <w:rPr>
          <w:rFonts w:ascii="宋体" w:hAnsi="宋体" w:cs="宋体"/>
          <w:b/>
          <w:color w:val="auto"/>
          <w:kern w:val="0"/>
          <w:sz w:val="32"/>
          <w:szCs w:val="32"/>
          <w:highlight w:val="none"/>
        </w:rPr>
      </w:pPr>
    </w:p>
    <w:p w14:paraId="2B8CE194">
      <w:pPr>
        <w:snapToGrid w:val="0"/>
        <w:spacing w:line="360" w:lineRule="auto"/>
        <w:ind w:right="480"/>
        <w:jc w:val="center"/>
        <w:rPr>
          <w:rFonts w:ascii="宋体" w:hAnsi="宋体" w:cs="宋体"/>
          <w:b/>
          <w:color w:val="auto"/>
          <w:kern w:val="0"/>
          <w:sz w:val="32"/>
          <w:szCs w:val="32"/>
          <w:highlight w:val="none"/>
        </w:rPr>
      </w:pPr>
    </w:p>
    <w:p w14:paraId="60888567">
      <w:pPr>
        <w:snapToGrid w:val="0"/>
        <w:spacing w:line="360" w:lineRule="auto"/>
        <w:ind w:right="480"/>
        <w:jc w:val="center"/>
        <w:rPr>
          <w:rFonts w:ascii="宋体" w:hAnsi="宋体" w:cs="宋体"/>
          <w:b/>
          <w:color w:val="auto"/>
          <w:kern w:val="0"/>
          <w:sz w:val="32"/>
          <w:szCs w:val="32"/>
          <w:highlight w:val="none"/>
        </w:rPr>
      </w:pPr>
    </w:p>
    <w:p w14:paraId="66E9BB39">
      <w:pPr>
        <w:snapToGrid w:val="0"/>
        <w:spacing w:line="360" w:lineRule="auto"/>
        <w:ind w:right="480"/>
        <w:jc w:val="center"/>
        <w:rPr>
          <w:rFonts w:ascii="宋体" w:hAnsi="宋体" w:cs="宋体"/>
          <w:b/>
          <w:color w:val="auto"/>
          <w:kern w:val="0"/>
          <w:sz w:val="32"/>
          <w:szCs w:val="32"/>
          <w:highlight w:val="none"/>
        </w:rPr>
      </w:pPr>
    </w:p>
    <w:p w14:paraId="593F9A87">
      <w:pPr>
        <w:snapToGrid w:val="0"/>
        <w:spacing w:line="360" w:lineRule="auto"/>
        <w:ind w:right="480"/>
        <w:jc w:val="center"/>
        <w:rPr>
          <w:rFonts w:ascii="宋体" w:hAnsi="宋体" w:cs="宋体"/>
          <w:b/>
          <w:color w:val="auto"/>
          <w:kern w:val="0"/>
          <w:sz w:val="32"/>
          <w:szCs w:val="32"/>
          <w:highlight w:val="none"/>
        </w:rPr>
      </w:pPr>
    </w:p>
    <w:p w14:paraId="72665943">
      <w:pPr>
        <w:snapToGrid w:val="0"/>
        <w:spacing w:line="360" w:lineRule="auto"/>
        <w:ind w:right="480"/>
        <w:jc w:val="center"/>
        <w:rPr>
          <w:rFonts w:ascii="宋体" w:hAnsi="宋体" w:cs="宋体"/>
          <w:b/>
          <w:color w:val="auto"/>
          <w:kern w:val="0"/>
          <w:sz w:val="32"/>
          <w:szCs w:val="32"/>
          <w:highlight w:val="none"/>
        </w:rPr>
      </w:pPr>
    </w:p>
    <w:p w14:paraId="2297D2A2">
      <w:pPr>
        <w:snapToGrid w:val="0"/>
        <w:spacing w:line="360" w:lineRule="auto"/>
        <w:ind w:right="480"/>
        <w:jc w:val="center"/>
        <w:rPr>
          <w:rFonts w:ascii="宋体" w:hAnsi="宋体" w:cs="宋体"/>
          <w:b/>
          <w:color w:val="auto"/>
          <w:kern w:val="0"/>
          <w:sz w:val="32"/>
          <w:szCs w:val="32"/>
          <w:highlight w:val="none"/>
        </w:rPr>
      </w:pPr>
    </w:p>
    <w:p w14:paraId="746A1DB3">
      <w:pPr>
        <w:snapToGrid w:val="0"/>
        <w:spacing w:line="360" w:lineRule="auto"/>
        <w:ind w:right="480"/>
        <w:jc w:val="center"/>
        <w:rPr>
          <w:rFonts w:ascii="宋体" w:hAnsi="宋体" w:cs="宋体"/>
          <w:b/>
          <w:color w:val="auto"/>
          <w:kern w:val="0"/>
          <w:sz w:val="32"/>
          <w:szCs w:val="32"/>
          <w:highlight w:val="none"/>
        </w:rPr>
      </w:pPr>
    </w:p>
    <w:p w14:paraId="3A7EC9AE">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footerReference r:id="rId15" w:type="first"/>
          <w:headerReference r:id="rId13" w:type="default"/>
          <w:footerReference r:id="rId14" w:type="default"/>
          <w:pgSz w:w="11906" w:h="16838"/>
          <w:pgMar w:top="1440" w:right="1080" w:bottom="1440" w:left="1080" w:header="851" w:footer="992" w:gutter="0"/>
          <w:cols w:space="720" w:num="1"/>
          <w:titlePg/>
          <w:docGrid w:linePitch="312" w:charSpace="0"/>
        </w:sectPr>
      </w:pPr>
    </w:p>
    <w:p w14:paraId="76ADA537">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一、报价单</w:t>
      </w:r>
    </w:p>
    <w:p w14:paraId="4807DDFB">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6EAD0015">
      <w:pPr>
        <w:snapToGrid w:val="0"/>
        <w:spacing w:line="360" w:lineRule="auto"/>
        <w:ind w:firstLine="482"/>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宋体" w:hAnsi="宋体" w:cs="宋体"/>
          <w:color w:val="auto"/>
          <w:sz w:val="24"/>
          <w:highlight w:val="none"/>
        </w:rPr>
        <w:t>（项目名称）</w:t>
      </w:r>
      <w:r>
        <w:rPr>
          <w:rFonts w:hint="eastAsia" w:ascii="宋体" w:hAnsi="宋体" w:cs="宋体"/>
          <w:color w:val="auto"/>
          <w:kern w:val="0"/>
          <w:sz w:val="24"/>
          <w:highlight w:val="none"/>
          <w:lang w:val="zh-CN"/>
        </w:rPr>
        <w:t>【项目编号：</w:t>
      </w:r>
      <w:r>
        <w:rPr>
          <w:rFonts w:hint="eastAsia" w:ascii="宋体" w:hAnsi="宋体" w:cs="宋体"/>
          <w:color w:val="auto"/>
          <w:sz w:val="24"/>
          <w:highlight w:val="none"/>
        </w:rPr>
        <w:t>（采购编号）】的实施</w:t>
      </w:r>
      <w:r>
        <w:rPr>
          <w:rFonts w:hint="eastAsia" w:ascii="宋体" w:hAnsi="宋体" w:cs="宋体"/>
          <w:color w:val="auto"/>
          <w:kern w:val="0"/>
          <w:sz w:val="24"/>
          <w:highlight w:val="none"/>
          <w:lang w:val="zh-CN"/>
        </w:rPr>
        <w:t>。</w:t>
      </w:r>
    </w:p>
    <w:p w14:paraId="40251656">
      <w:pPr>
        <w:spacing w:line="360" w:lineRule="auto"/>
        <w:jc w:val="center"/>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报价单(单位均为人民币元)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182F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7E531EE5">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项目名称</w:t>
            </w:r>
          </w:p>
        </w:tc>
        <w:tc>
          <w:tcPr>
            <w:tcW w:w="1843" w:type="dxa"/>
          </w:tcPr>
          <w:p w14:paraId="112144D1">
            <w:pPr>
              <w:spacing w:line="360" w:lineRule="auto"/>
              <w:jc w:val="center"/>
              <w:rPr>
                <w:rFonts w:ascii="宋体" w:hAnsi="宋体" w:cs="宋体"/>
                <w:b/>
                <w:color w:val="auto"/>
                <w:sz w:val="24"/>
                <w:highlight w:val="none"/>
              </w:rPr>
            </w:pPr>
          </w:p>
          <w:p w14:paraId="1F6AAF9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施工范围</w:t>
            </w:r>
          </w:p>
        </w:tc>
        <w:tc>
          <w:tcPr>
            <w:tcW w:w="3118" w:type="dxa"/>
            <w:vAlign w:val="center"/>
          </w:tcPr>
          <w:p w14:paraId="63BF178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施工工期</w:t>
            </w:r>
          </w:p>
        </w:tc>
        <w:tc>
          <w:tcPr>
            <w:tcW w:w="2552" w:type="dxa"/>
            <w:vAlign w:val="center"/>
          </w:tcPr>
          <w:p w14:paraId="73AD59B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项目经理</w:t>
            </w:r>
          </w:p>
        </w:tc>
        <w:tc>
          <w:tcPr>
            <w:tcW w:w="1984" w:type="dxa"/>
            <w:vAlign w:val="center"/>
          </w:tcPr>
          <w:p w14:paraId="5D61ED5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执业证书信息</w:t>
            </w:r>
          </w:p>
        </w:tc>
        <w:tc>
          <w:tcPr>
            <w:tcW w:w="3119" w:type="dxa"/>
            <w:vAlign w:val="center"/>
          </w:tcPr>
          <w:p w14:paraId="276D2A45">
            <w:pPr>
              <w:spacing w:line="360" w:lineRule="auto"/>
              <w:jc w:val="center"/>
              <w:rPr>
                <w:rFonts w:ascii="宋体" w:hAnsi="宋体" w:cs="宋体"/>
                <w:b/>
                <w:color w:val="auto"/>
                <w:sz w:val="24"/>
                <w:highlight w:val="none"/>
              </w:rPr>
            </w:pPr>
          </w:p>
          <w:p w14:paraId="7074A6B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备注（如果有）</w:t>
            </w:r>
          </w:p>
          <w:p w14:paraId="6AB87695">
            <w:pPr>
              <w:spacing w:line="360" w:lineRule="auto"/>
              <w:jc w:val="center"/>
              <w:rPr>
                <w:rFonts w:ascii="宋体" w:hAnsi="宋体" w:cs="宋体"/>
                <w:b/>
                <w:color w:val="auto"/>
                <w:sz w:val="24"/>
                <w:highlight w:val="none"/>
              </w:rPr>
            </w:pPr>
          </w:p>
        </w:tc>
      </w:tr>
      <w:tr w14:paraId="35AF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57FCA0B0">
            <w:pPr>
              <w:snapToGrid w:val="0"/>
              <w:spacing w:line="360" w:lineRule="auto"/>
              <w:jc w:val="center"/>
              <w:rPr>
                <w:rFonts w:ascii="宋体" w:hAnsi="宋体" w:cs="宋体"/>
                <w:color w:val="auto"/>
                <w:sz w:val="24"/>
                <w:highlight w:val="none"/>
              </w:rPr>
            </w:pPr>
          </w:p>
        </w:tc>
        <w:tc>
          <w:tcPr>
            <w:tcW w:w="1843" w:type="dxa"/>
            <w:vAlign w:val="center"/>
          </w:tcPr>
          <w:p w14:paraId="1E2F5915">
            <w:pPr>
              <w:snapToGrid w:val="0"/>
              <w:spacing w:line="360" w:lineRule="auto"/>
              <w:jc w:val="center"/>
              <w:rPr>
                <w:rFonts w:ascii="宋体" w:hAnsi="宋体" w:cs="宋体"/>
                <w:color w:val="auto"/>
                <w:sz w:val="24"/>
                <w:highlight w:val="none"/>
              </w:rPr>
            </w:pPr>
          </w:p>
        </w:tc>
        <w:tc>
          <w:tcPr>
            <w:tcW w:w="3118" w:type="dxa"/>
            <w:vAlign w:val="center"/>
          </w:tcPr>
          <w:p w14:paraId="052ECF62">
            <w:pPr>
              <w:snapToGrid w:val="0"/>
              <w:spacing w:line="360" w:lineRule="auto"/>
              <w:jc w:val="center"/>
              <w:rPr>
                <w:rFonts w:ascii="宋体" w:hAnsi="宋体" w:cs="宋体"/>
                <w:color w:val="auto"/>
                <w:sz w:val="24"/>
                <w:highlight w:val="none"/>
              </w:rPr>
            </w:pPr>
          </w:p>
        </w:tc>
        <w:tc>
          <w:tcPr>
            <w:tcW w:w="2552" w:type="dxa"/>
            <w:vAlign w:val="center"/>
          </w:tcPr>
          <w:p w14:paraId="28D0496E">
            <w:pPr>
              <w:spacing w:line="360" w:lineRule="auto"/>
              <w:jc w:val="center"/>
              <w:rPr>
                <w:rFonts w:ascii="宋体" w:hAnsi="宋体" w:cs="宋体"/>
                <w:color w:val="auto"/>
                <w:sz w:val="24"/>
                <w:highlight w:val="none"/>
              </w:rPr>
            </w:pPr>
          </w:p>
        </w:tc>
        <w:tc>
          <w:tcPr>
            <w:tcW w:w="1984" w:type="dxa"/>
            <w:vAlign w:val="center"/>
          </w:tcPr>
          <w:p w14:paraId="438E67FF">
            <w:pPr>
              <w:spacing w:line="360" w:lineRule="auto"/>
              <w:jc w:val="center"/>
              <w:rPr>
                <w:rFonts w:ascii="宋体" w:hAnsi="宋体" w:cs="宋体"/>
                <w:color w:val="auto"/>
                <w:sz w:val="24"/>
                <w:highlight w:val="none"/>
              </w:rPr>
            </w:pPr>
          </w:p>
        </w:tc>
        <w:tc>
          <w:tcPr>
            <w:tcW w:w="3119" w:type="dxa"/>
            <w:vAlign w:val="center"/>
          </w:tcPr>
          <w:p w14:paraId="624E6030">
            <w:pPr>
              <w:spacing w:line="360" w:lineRule="auto"/>
              <w:jc w:val="center"/>
              <w:rPr>
                <w:rFonts w:ascii="宋体" w:hAnsi="宋体" w:cs="宋体"/>
                <w:color w:val="auto"/>
                <w:sz w:val="24"/>
                <w:highlight w:val="none"/>
              </w:rPr>
            </w:pPr>
          </w:p>
        </w:tc>
      </w:tr>
      <w:tr w14:paraId="60E6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6161F1A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磋商报价（小写）</w:t>
            </w:r>
          </w:p>
        </w:tc>
        <w:tc>
          <w:tcPr>
            <w:tcW w:w="7655" w:type="dxa"/>
            <w:gridSpan w:val="3"/>
            <w:vAlign w:val="center"/>
          </w:tcPr>
          <w:p w14:paraId="0BF55447">
            <w:pPr>
              <w:spacing w:line="360" w:lineRule="auto"/>
              <w:jc w:val="center"/>
              <w:rPr>
                <w:rFonts w:ascii="宋体" w:hAnsi="宋体" w:cs="宋体"/>
                <w:color w:val="auto"/>
                <w:sz w:val="24"/>
                <w:highlight w:val="none"/>
              </w:rPr>
            </w:pPr>
          </w:p>
        </w:tc>
      </w:tr>
      <w:tr w14:paraId="6F57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6F9A700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磋商报价（大写）</w:t>
            </w:r>
          </w:p>
        </w:tc>
        <w:tc>
          <w:tcPr>
            <w:tcW w:w="7655" w:type="dxa"/>
            <w:gridSpan w:val="3"/>
            <w:vAlign w:val="center"/>
          </w:tcPr>
          <w:p w14:paraId="72F809DC">
            <w:pPr>
              <w:spacing w:line="360" w:lineRule="auto"/>
              <w:jc w:val="center"/>
              <w:rPr>
                <w:rFonts w:ascii="宋体" w:hAnsi="宋体" w:cs="宋体"/>
                <w:color w:val="auto"/>
                <w:sz w:val="24"/>
                <w:highlight w:val="none"/>
              </w:rPr>
            </w:pPr>
          </w:p>
        </w:tc>
      </w:tr>
    </w:tbl>
    <w:p w14:paraId="7BBC2BED">
      <w:pPr>
        <w:snapToGrid w:val="0"/>
        <w:spacing w:line="360" w:lineRule="auto"/>
        <w:ind w:left="480"/>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注：</w:t>
      </w:r>
    </w:p>
    <w:p w14:paraId="1D197800">
      <w:pPr>
        <w:spacing w:line="360" w:lineRule="auto"/>
        <w:ind w:left="-2" w:leftChars="-1"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1、供应商需按本表格式填写</w:t>
      </w:r>
      <w:r>
        <w:rPr>
          <w:rFonts w:hint="eastAsia" w:ascii="宋体" w:hAnsi="宋体" w:cs="宋体"/>
          <w:b/>
          <w:color w:val="auto"/>
          <w:kern w:val="0"/>
          <w:sz w:val="24"/>
          <w:highlight w:val="none"/>
          <w:lang w:val="zh-CN"/>
        </w:rPr>
        <w:t>，</w:t>
      </w:r>
      <w:r>
        <w:rPr>
          <w:rFonts w:hint="eastAsia" w:ascii="宋体" w:hAnsi="宋体" w:cs="宋体"/>
          <w:b/>
          <w:color w:val="auto"/>
          <w:kern w:val="0"/>
          <w:sz w:val="24"/>
          <w:highlight w:val="none"/>
        </w:rPr>
        <w:t>否则视为</w:t>
      </w:r>
      <w:r>
        <w:rPr>
          <w:rFonts w:hint="eastAsia" w:ascii="宋体" w:hAnsi="宋体" w:cs="宋体"/>
          <w:b/>
          <w:color w:val="auto"/>
          <w:sz w:val="24"/>
          <w:highlight w:val="none"/>
        </w:rPr>
        <w:t>响应文件含有采购人不能接受的附加条件，响应文件无效</w:t>
      </w:r>
      <w:r>
        <w:rPr>
          <w:rFonts w:hint="eastAsia" w:ascii="宋体" w:hAnsi="宋体" w:cs="宋体"/>
          <w:b/>
          <w:color w:val="auto"/>
          <w:kern w:val="0"/>
          <w:sz w:val="24"/>
          <w:highlight w:val="none"/>
          <w:lang w:val="zh-CN"/>
        </w:rPr>
        <w:t>；</w:t>
      </w:r>
      <w:r>
        <w:rPr>
          <w:rFonts w:hint="eastAsia" w:ascii="宋体" w:hAnsi="宋体" w:cs="宋体"/>
          <w:color w:val="auto"/>
          <w:kern w:val="0"/>
          <w:sz w:val="24"/>
          <w:highlight w:val="none"/>
          <w:lang w:val="zh-CN"/>
        </w:rPr>
        <w:t>。</w:t>
      </w:r>
    </w:p>
    <w:p w14:paraId="38F54DD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zh-CN"/>
        </w:rPr>
        <w:t>2、有关本项目实施所涉及的一切费用均计入报价。</w:t>
      </w:r>
      <w:r>
        <w:rPr>
          <w:rFonts w:hint="eastAsia" w:ascii="宋体" w:hAnsi="宋体" w:cs="宋体"/>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w:t>
      </w:r>
      <w:r>
        <w:rPr>
          <w:rFonts w:hint="eastAsia" w:ascii="宋体" w:hAnsi="宋体" w:eastAsia="宋体" w:cs="宋体"/>
          <w:color w:val="auto"/>
          <w:kern w:val="0"/>
          <w:sz w:val="24"/>
          <w:highlight w:val="none"/>
          <w:lang w:val="en-US" w:eastAsia="zh-CN"/>
        </w:rPr>
        <w:t>签订条件；</w:t>
      </w:r>
      <w:r>
        <w:rPr>
          <w:rFonts w:hint="eastAsia" w:ascii="宋体" w:hAnsi="宋体" w:eastAsia="宋体" w:cs="宋体"/>
          <w:color w:val="auto"/>
          <w:spacing w:val="0"/>
          <w:kern w:val="0"/>
          <w:sz w:val="24"/>
          <w:szCs w:val="24"/>
          <w:highlight w:val="none"/>
        </w:rPr>
        <w:t>总价</w:t>
      </w:r>
      <w:r>
        <w:rPr>
          <w:rFonts w:hint="eastAsia" w:ascii="宋体" w:hAnsi="宋体" w:eastAsia="宋体" w:cs="宋体"/>
          <w:color w:val="auto"/>
          <w:spacing w:val="0"/>
          <w:kern w:val="0"/>
          <w:sz w:val="24"/>
          <w:szCs w:val="24"/>
          <w:highlight w:val="none"/>
          <w:lang w:eastAsia="zh-CN"/>
        </w:rPr>
        <w:t>不为零</w:t>
      </w:r>
      <w:r>
        <w:rPr>
          <w:rFonts w:hint="eastAsia" w:ascii="宋体" w:hAnsi="宋体" w:eastAsia="宋体" w:cs="宋体"/>
          <w:color w:val="auto"/>
          <w:spacing w:val="0"/>
          <w:kern w:val="0"/>
          <w:sz w:val="24"/>
          <w:szCs w:val="24"/>
          <w:highlight w:val="none"/>
        </w:rPr>
        <w:t>，</w:t>
      </w:r>
      <w:r>
        <w:rPr>
          <w:rFonts w:hint="eastAsia" w:ascii="宋体" w:hAnsi="宋体" w:eastAsia="宋体" w:cs="宋体"/>
          <w:color w:val="auto"/>
          <w:spacing w:val="0"/>
          <w:kern w:val="0"/>
          <w:sz w:val="24"/>
          <w:szCs w:val="24"/>
          <w:highlight w:val="none"/>
          <w:lang w:eastAsia="zh-CN"/>
        </w:rPr>
        <w:t>部分</w:t>
      </w:r>
      <w:r>
        <w:rPr>
          <w:rFonts w:hint="eastAsia" w:ascii="宋体" w:hAnsi="宋体" w:eastAsia="宋体" w:cs="宋体"/>
          <w:color w:val="auto"/>
          <w:spacing w:val="0"/>
          <w:kern w:val="0"/>
          <w:sz w:val="24"/>
          <w:szCs w:val="24"/>
          <w:highlight w:val="none"/>
        </w:rPr>
        <w:t>产品、服务单价为零的，视作已包含在总价中</w:t>
      </w:r>
      <w:r>
        <w:rPr>
          <w:rFonts w:hint="eastAsia" w:ascii="宋体" w:hAnsi="宋体" w:eastAsia="宋体" w:cs="宋体"/>
          <w:color w:val="auto"/>
          <w:spacing w:val="0"/>
          <w:kern w:val="0"/>
          <w:sz w:val="24"/>
          <w:szCs w:val="24"/>
          <w:highlight w:val="none"/>
          <w:lang w:eastAsia="zh-CN"/>
        </w:rPr>
        <w:t>。</w:t>
      </w:r>
      <w:r>
        <w:rPr>
          <w:rFonts w:hint="eastAsia" w:ascii="宋体" w:hAnsi="宋体" w:cs="宋体"/>
          <w:b/>
          <w:color w:val="auto"/>
          <w:kern w:val="0"/>
          <w:sz w:val="24"/>
          <w:highlight w:val="none"/>
          <w:lang w:val="zh-CN"/>
        </w:rPr>
        <w:t>采购内容未包含在《报价单》名称栏中，供应商不能作出合理解释的，</w:t>
      </w:r>
      <w:r>
        <w:rPr>
          <w:rFonts w:hint="eastAsia" w:ascii="宋体" w:hAnsi="宋体" w:cs="宋体"/>
          <w:b/>
          <w:color w:val="auto"/>
          <w:kern w:val="0"/>
          <w:sz w:val="24"/>
          <w:highlight w:val="none"/>
        </w:rPr>
        <w:t>视为</w:t>
      </w:r>
      <w:r>
        <w:rPr>
          <w:rFonts w:hint="eastAsia" w:ascii="宋体" w:hAnsi="宋体" w:cs="宋体"/>
          <w:b/>
          <w:color w:val="auto"/>
          <w:sz w:val="24"/>
          <w:highlight w:val="none"/>
        </w:rPr>
        <w:t>响应文件含有采购人不能接受的附加条件的，响应文件无效。</w:t>
      </w:r>
    </w:p>
    <w:p w14:paraId="3236492D">
      <w:pPr>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1AD2BDB9">
      <w:pPr>
        <w:spacing w:line="360" w:lineRule="auto"/>
        <w:ind w:firstLine="482" w:firstLineChars="200"/>
        <w:rPr>
          <w:rFonts w:ascii="宋体" w:hAnsi="宋体" w:cs="宋体"/>
          <w:b/>
          <w:color w:val="auto"/>
          <w:kern w:val="0"/>
          <w:sz w:val="24"/>
          <w:highlight w:val="none"/>
        </w:rPr>
      </w:pPr>
    </w:p>
    <w:p w14:paraId="073DF63C">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p>
    <w:p w14:paraId="3A83E533">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4224B616">
      <w:pPr>
        <w:pStyle w:val="694"/>
        <w:keepNext w:val="0"/>
        <w:pageBreakBefore/>
        <w:tabs>
          <w:tab w:val="clear" w:pos="720"/>
        </w:tabs>
        <w:snapToGrid w:val="0"/>
        <w:spacing w:before="120" w:after="120"/>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lang w:val="en-US" w:eastAsia="zh-CN"/>
        </w:rPr>
        <w:t>二</w:t>
      </w:r>
      <w:r>
        <w:rPr>
          <w:rFonts w:hint="eastAsia" w:ascii="宋体" w:hAnsi="宋体" w:eastAsia="宋体" w:cs="宋体"/>
          <w:color w:val="auto"/>
          <w:kern w:val="2"/>
          <w:sz w:val="32"/>
          <w:szCs w:val="32"/>
          <w:highlight w:val="none"/>
        </w:rPr>
        <w:t>、已标价工程量清单</w:t>
      </w:r>
    </w:p>
    <w:p w14:paraId="747B1F6B">
      <w:pPr>
        <w:ind w:right="420"/>
        <w:rPr>
          <w:rFonts w:ascii="宋体" w:hAnsi="宋体" w:cs="宋体"/>
          <w:color w:val="auto"/>
          <w:sz w:val="24"/>
          <w:highlight w:val="none"/>
        </w:rPr>
      </w:pPr>
      <w:r>
        <w:rPr>
          <w:rFonts w:hint="eastAsia" w:ascii="宋体" w:hAnsi="宋体" w:cs="宋体"/>
          <w:color w:val="auto"/>
          <w:sz w:val="24"/>
          <w:highlight w:val="none"/>
        </w:rPr>
        <w:t xml:space="preserve">注：按采购文件工程量清单编制 </w:t>
      </w:r>
    </w:p>
    <w:p w14:paraId="17477E6C">
      <w:pPr>
        <w:pStyle w:val="62"/>
        <w:ind w:firstLine="480"/>
        <w:rPr>
          <w:rFonts w:cs="宋体"/>
          <w:color w:val="auto"/>
          <w:sz w:val="24"/>
          <w:highlight w:val="none"/>
        </w:rPr>
      </w:pPr>
    </w:p>
    <w:p w14:paraId="17FAD992">
      <w:pPr>
        <w:pStyle w:val="62"/>
        <w:ind w:firstLine="480"/>
        <w:rPr>
          <w:rFonts w:cs="宋体"/>
          <w:color w:val="auto"/>
          <w:sz w:val="24"/>
          <w:highlight w:val="none"/>
        </w:rPr>
        <w:sectPr>
          <w:footerReference r:id="rId19" w:type="first"/>
          <w:headerReference r:id="rId16" w:type="default"/>
          <w:footerReference r:id="rId17" w:type="default"/>
          <w:footerReference r:id="rId18" w:type="even"/>
          <w:pgSz w:w="11906" w:h="16838"/>
          <w:pgMar w:top="1440" w:right="1080" w:bottom="1440" w:left="1080" w:header="851" w:footer="992" w:gutter="0"/>
          <w:cols w:space="720" w:num="1"/>
          <w:titlePg/>
          <w:docGrid w:linePitch="312" w:charSpace="0"/>
        </w:sectPr>
      </w:pPr>
    </w:p>
    <w:p w14:paraId="58C65A9B">
      <w:pPr>
        <w:pStyle w:val="694"/>
        <w:keepNext w:val="0"/>
        <w:pageBreakBefore w:val="0"/>
        <w:tabs>
          <w:tab w:val="clear" w:pos="720"/>
        </w:tabs>
        <w:snapToGrid w:val="0"/>
        <w:spacing w:before="120" w:after="120"/>
        <w:ind w:firstLine="643"/>
        <w:outlineLvl w:val="9"/>
        <w:rPr>
          <w:rFonts w:ascii="宋体" w:hAnsi="宋体" w:eastAsia="宋体" w:cs="宋体"/>
          <w:color w:val="auto"/>
          <w:sz w:val="32"/>
          <w:szCs w:val="32"/>
          <w:highlight w:val="none"/>
        </w:rPr>
      </w:pPr>
      <w:r>
        <w:rPr>
          <w:rFonts w:hint="eastAsia" w:ascii="宋体" w:hAnsi="宋体" w:eastAsia="宋体" w:cs="宋体"/>
          <w:color w:val="auto"/>
          <w:kern w:val="2"/>
          <w:sz w:val="32"/>
          <w:szCs w:val="32"/>
          <w:highlight w:val="none"/>
          <w:lang w:val="en-US" w:eastAsia="zh-CN"/>
        </w:rPr>
        <w:t>三</w:t>
      </w:r>
      <w:r>
        <w:rPr>
          <w:rFonts w:hint="eastAsia" w:ascii="宋体" w:hAnsi="宋体" w:eastAsia="宋体" w:cs="宋体"/>
          <w:color w:val="auto"/>
          <w:kern w:val="2"/>
          <w:sz w:val="32"/>
          <w:szCs w:val="32"/>
          <w:highlight w:val="none"/>
        </w:rPr>
        <w:t>、</w:t>
      </w:r>
      <w:r>
        <w:rPr>
          <w:rFonts w:hint="eastAsia" w:ascii="宋体" w:hAnsi="宋体" w:eastAsia="宋体" w:cs="宋体"/>
          <w:color w:val="auto"/>
          <w:sz w:val="32"/>
          <w:szCs w:val="32"/>
          <w:highlight w:val="none"/>
        </w:rPr>
        <w:t>中小企业声明函</w:t>
      </w:r>
      <w:bookmarkStart w:id="862" w:name="_Hlk101259491"/>
      <w:r>
        <w:rPr>
          <w:rFonts w:hint="eastAsia" w:ascii="宋体" w:hAnsi="宋体" w:eastAsia="宋体" w:cs="宋体"/>
          <w:color w:val="auto"/>
          <w:sz w:val="32"/>
          <w:szCs w:val="32"/>
          <w:highlight w:val="none"/>
        </w:rPr>
        <w:t>（如果有）</w:t>
      </w:r>
      <w:bookmarkEnd w:id="862"/>
    </w:p>
    <w:p w14:paraId="67413327">
      <w:pPr>
        <w:widowControl/>
        <w:spacing w:line="360" w:lineRule="auto"/>
        <w:ind w:firstLine="120" w:firstLineChars="50"/>
        <w:jc w:val="left"/>
        <w:rPr>
          <w:rFonts w:ascii="宋体" w:hAnsi="宋体" w:cs="宋体"/>
          <w:b/>
          <w:color w:val="auto"/>
          <w:sz w:val="24"/>
          <w:highlight w:val="none"/>
        </w:rPr>
      </w:pPr>
      <w:r>
        <w:rPr>
          <w:rFonts w:hint="eastAsia" w:ascii="宋体" w:hAnsi="宋体"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highlight w:val="none"/>
        </w:rPr>
        <w:t>7</w:t>
      </w:r>
      <w:r>
        <w:rPr>
          <w:rFonts w:hint="eastAsia" w:ascii="宋体" w:hAnsi="宋体" w:cs="宋体"/>
          <w:b/>
          <w:color w:val="auto"/>
          <w:sz w:val="24"/>
          <w:highlight w:val="none"/>
        </w:rPr>
        <w:t>）。]</w:t>
      </w:r>
    </w:p>
    <w:p w14:paraId="2AF574A3">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auto"/>
          <w:highlight w:val="none"/>
        </w:rPr>
      </w:pPr>
      <w:bookmarkStart w:id="863" w:name="_Toc465665161"/>
      <w:r>
        <w:rPr>
          <w:rFonts w:hint="eastAsia" w:ascii="宋体" w:hAnsi="宋体" w:cs="宋体"/>
          <w:color w:val="auto"/>
          <w:highlight w:val="none"/>
        </w:rPr>
        <w:t>附件</w:t>
      </w:r>
      <w:bookmarkEnd w:id="863"/>
    </w:p>
    <w:p w14:paraId="413A710A">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附件1：</w:t>
      </w:r>
    </w:p>
    <w:p w14:paraId="6FAACB25">
      <w:pPr>
        <w:spacing w:line="360" w:lineRule="auto"/>
        <w:jc w:val="center"/>
        <w:rPr>
          <w:rFonts w:ascii="宋体" w:hAnsi="宋体" w:cs="宋体"/>
          <w:b/>
          <w:color w:val="auto"/>
          <w:spacing w:val="6"/>
          <w:sz w:val="32"/>
          <w:szCs w:val="32"/>
          <w:highlight w:val="none"/>
        </w:rPr>
      </w:pPr>
      <w:bookmarkStart w:id="864" w:name="OLE_LINK14"/>
      <w:bookmarkStart w:id="865" w:name="OLE_LINK13"/>
      <w:r>
        <w:rPr>
          <w:rFonts w:hint="eastAsia" w:ascii="宋体" w:hAnsi="宋体" w:cs="宋体"/>
          <w:b/>
          <w:color w:val="auto"/>
          <w:spacing w:val="6"/>
          <w:sz w:val="32"/>
          <w:szCs w:val="32"/>
          <w:highlight w:val="none"/>
        </w:rPr>
        <w:t>残疾人福利性单位声明函</w:t>
      </w:r>
    </w:p>
    <w:bookmarkEnd w:id="864"/>
    <w:bookmarkEnd w:id="865"/>
    <w:p w14:paraId="151A1878">
      <w:pPr>
        <w:spacing w:line="360" w:lineRule="auto"/>
        <w:rPr>
          <w:rFonts w:ascii="宋体" w:hAnsi="宋体" w:cs="宋体"/>
          <w:b/>
          <w:color w:val="auto"/>
          <w:spacing w:val="6"/>
          <w:sz w:val="30"/>
          <w:szCs w:val="30"/>
          <w:highlight w:val="none"/>
        </w:rPr>
      </w:pPr>
    </w:p>
    <w:p w14:paraId="79EC5A0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3F82F5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本单位对上述声明的真实性负责。如有虚假，将依法承担相应责任。</w:t>
      </w:r>
    </w:p>
    <w:p w14:paraId="7AE7E225">
      <w:pPr>
        <w:spacing w:line="360" w:lineRule="auto"/>
        <w:ind w:firstLine="480" w:firstLineChars="200"/>
        <w:rPr>
          <w:rFonts w:ascii="宋体" w:hAnsi="宋体" w:cs="宋体"/>
          <w:color w:val="auto"/>
          <w:sz w:val="24"/>
          <w:highlight w:val="none"/>
        </w:rPr>
      </w:pPr>
    </w:p>
    <w:p w14:paraId="0D2C993D">
      <w:pPr>
        <w:spacing w:line="360" w:lineRule="auto"/>
        <w:ind w:firstLine="480" w:firstLineChars="200"/>
        <w:rPr>
          <w:rFonts w:ascii="宋体" w:hAnsi="宋体" w:cs="宋体"/>
          <w:color w:val="auto"/>
          <w:sz w:val="24"/>
          <w:highlight w:val="none"/>
        </w:rPr>
      </w:pPr>
    </w:p>
    <w:p w14:paraId="68A22BCC">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kern w:val="0"/>
          <w:sz w:val="24"/>
          <w:highlight w:val="none"/>
          <w:lang w:val="zh-CN"/>
        </w:rPr>
        <w:t>供应商名称（电子签名）</w:t>
      </w:r>
      <w:r>
        <w:rPr>
          <w:rFonts w:hint="eastAsia" w:ascii="宋体" w:hAnsi="宋体" w:cs="宋体"/>
          <w:color w:val="auto"/>
          <w:sz w:val="24"/>
          <w:highlight w:val="none"/>
        </w:rPr>
        <w:t>：</w:t>
      </w:r>
    </w:p>
    <w:p w14:paraId="15D5C8C6">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日  期：</w:t>
      </w:r>
    </w:p>
    <w:p w14:paraId="3AA334C7">
      <w:pPr>
        <w:spacing w:line="360" w:lineRule="auto"/>
        <w:ind w:firstLine="480" w:firstLineChars="200"/>
        <w:rPr>
          <w:rFonts w:ascii="宋体" w:hAnsi="宋体" w:cs="宋体"/>
          <w:color w:val="auto"/>
          <w:sz w:val="24"/>
          <w:highlight w:val="none"/>
        </w:rPr>
      </w:pPr>
    </w:p>
    <w:p w14:paraId="08E57F31">
      <w:pPr>
        <w:spacing w:line="360" w:lineRule="auto"/>
        <w:ind w:firstLine="420" w:firstLineChars="200"/>
        <w:rPr>
          <w:rFonts w:ascii="宋体" w:hAnsi="宋体" w:cs="宋体"/>
          <w:color w:val="auto"/>
          <w:highlight w:val="none"/>
        </w:rPr>
      </w:pPr>
    </w:p>
    <w:p w14:paraId="355C403E">
      <w:pPr>
        <w:spacing w:line="360" w:lineRule="auto"/>
        <w:ind w:firstLine="420" w:firstLineChars="200"/>
        <w:rPr>
          <w:rFonts w:ascii="宋体" w:hAnsi="宋体" w:cs="宋体"/>
          <w:color w:val="auto"/>
          <w:highlight w:val="none"/>
        </w:rPr>
      </w:pPr>
    </w:p>
    <w:p w14:paraId="035CBC35">
      <w:pPr>
        <w:spacing w:line="360" w:lineRule="auto"/>
        <w:ind w:firstLine="420" w:firstLineChars="200"/>
        <w:rPr>
          <w:rFonts w:ascii="宋体" w:hAnsi="宋体" w:cs="宋体"/>
          <w:color w:val="auto"/>
          <w:highlight w:val="none"/>
        </w:rPr>
      </w:pPr>
    </w:p>
    <w:p w14:paraId="48E48972">
      <w:pPr>
        <w:spacing w:line="360" w:lineRule="auto"/>
        <w:ind w:firstLine="420" w:firstLineChars="200"/>
        <w:rPr>
          <w:rFonts w:ascii="宋体" w:hAnsi="宋体" w:cs="宋体"/>
          <w:color w:val="auto"/>
          <w:highlight w:val="none"/>
        </w:rPr>
      </w:pPr>
    </w:p>
    <w:p w14:paraId="1F4F731C">
      <w:pPr>
        <w:spacing w:line="360" w:lineRule="auto"/>
        <w:rPr>
          <w:rFonts w:ascii="宋体" w:hAnsi="宋体" w:cs="宋体"/>
          <w:b/>
          <w:color w:val="auto"/>
          <w:sz w:val="24"/>
          <w:highlight w:val="none"/>
        </w:rPr>
      </w:pPr>
    </w:p>
    <w:p w14:paraId="405B7C14">
      <w:pPr>
        <w:spacing w:line="360" w:lineRule="auto"/>
        <w:rPr>
          <w:rFonts w:ascii="宋体" w:hAnsi="宋体" w:cs="宋体"/>
          <w:b/>
          <w:color w:val="auto"/>
          <w:sz w:val="24"/>
          <w:highlight w:val="none"/>
        </w:rPr>
      </w:pPr>
    </w:p>
    <w:p w14:paraId="1ACE45DA">
      <w:pPr>
        <w:spacing w:line="360" w:lineRule="auto"/>
        <w:rPr>
          <w:rFonts w:ascii="宋体" w:hAnsi="宋体" w:cs="宋体"/>
          <w:b/>
          <w:color w:val="auto"/>
          <w:sz w:val="24"/>
          <w:highlight w:val="none"/>
        </w:rPr>
      </w:pPr>
    </w:p>
    <w:p w14:paraId="1417E6C8">
      <w:pPr>
        <w:spacing w:line="360" w:lineRule="auto"/>
        <w:rPr>
          <w:rFonts w:ascii="宋体" w:hAnsi="宋体" w:cs="宋体"/>
          <w:b/>
          <w:color w:val="auto"/>
          <w:sz w:val="24"/>
          <w:highlight w:val="none"/>
        </w:rPr>
      </w:pPr>
    </w:p>
    <w:p w14:paraId="6B8286EB">
      <w:pPr>
        <w:spacing w:line="360" w:lineRule="auto"/>
        <w:rPr>
          <w:rFonts w:ascii="宋体" w:hAnsi="宋体" w:cs="宋体"/>
          <w:b/>
          <w:color w:val="auto"/>
          <w:sz w:val="24"/>
          <w:highlight w:val="none"/>
        </w:rPr>
      </w:pPr>
    </w:p>
    <w:p w14:paraId="52E26A08">
      <w:pPr>
        <w:spacing w:line="360" w:lineRule="auto"/>
        <w:rPr>
          <w:rFonts w:ascii="宋体" w:hAnsi="宋体" w:cs="宋体"/>
          <w:b/>
          <w:color w:val="auto"/>
          <w:sz w:val="24"/>
          <w:highlight w:val="none"/>
        </w:rPr>
      </w:pPr>
    </w:p>
    <w:p w14:paraId="633211AF">
      <w:pPr>
        <w:spacing w:line="360" w:lineRule="auto"/>
        <w:rPr>
          <w:rFonts w:ascii="宋体" w:hAnsi="宋体" w:cs="宋体"/>
          <w:b/>
          <w:color w:val="auto"/>
          <w:sz w:val="24"/>
          <w:highlight w:val="none"/>
        </w:rPr>
      </w:pPr>
    </w:p>
    <w:p w14:paraId="435CA4DE">
      <w:pPr>
        <w:spacing w:line="360" w:lineRule="auto"/>
        <w:rPr>
          <w:rFonts w:ascii="宋体" w:hAnsi="宋体" w:cs="宋体"/>
          <w:b/>
          <w:color w:val="auto"/>
          <w:sz w:val="24"/>
          <w:highlight w:val="none"/>
        </w:rPr>
      </w:pPr>
    </w:p>
    <w:p w14:paraId="68364347">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附件2：质疑函范本及制作说明</w:t>
      </w:r>
    </w:p>
    <w:p w14:paraId="77411FCF">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质疑函范本</w:t>
      </w:r>
    </w:p>
    <w:p w14:paraId="37EA7854">
      <w:pPr>
        <w:snapToGrid w:val="0"/>
        <w:spacing w:before="240" w:beforeLines="100" w:line="360" w:lineRule="auto"/>
        <w:rPr>
          <w:rFonts w:ascii="宋体" w:hAnsi="宋体" w:cs="宋体"/>
          <w:bCs/>
          <w:color w:val="auto"/>
          <w:sz w:val="24"/>
          <w:highlight w:val="none"/>
        </w:rPr>
      </w:pPr>
      <w:r>
        <w:rPr>
          <w:rFonts w:hint="eastAsia" w:ascii="宋体" w:hAnsi="宋体" w:cs="宋体"/>
          <w:bCs/>
          <w:color w:val="auto"/>
          <w:sz w:val="24"/>
          <w:highlight w:val="none"/>
        </w:rPr>
        <w:t>一、质疑供应商基本信息</w:t>
      </w:r>
    </w:p>
    <w:p w14:paraId="02682CEE">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质疑供应商：</w:t>
      </w:r>
      <w:r>
        <w:rPr>
          <w:rFonts w:hint="eastAsia" w:ascii="宋体" w:hAnsi="宋体" w:cs="宋体"/>
          <w:color w:val="auto"/>
          <w:sz w:val="24"/>
          <w:highlight w:val="none"/>
          <w:u w:val="dotted"/>
        </w:rPr>
        <w:t xml:space="preserve">                                        </w:t>
      </w:r>
    </w:p>
    <w:p w14:paraId="2494746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51E0619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67CC689E">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p>
    <w:p w14:paraId="2835558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23703D0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40987853">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二、质疑项目基本情况</w:t>
      </w:r>
    </w:p>
    <w:p w14:paraId="606E217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质疑项目的名称：</w:t>
      </w:r>
      <w:r>
        <w:rPr>
          <w:rFonts w:hint="eastAsia" w:ascii="宋体" w:hAnsi="宋体" w:cs="宋体"/>
          <w:color w:val="auto"/>
          <w:sz w:val="24"/>
          <w:highlight w:val="none"/>
          <w:u w:val="dotted"/>
        </w:rPr>
        <w:t xml:space="preserve">                                      </w:t>
      </w:r>
    </w:p>
    <w:p w14:paraId="447583E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4528D31B">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p>
    <w:p w14:paraId="5D57A445">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采购文件获取日期：</w:t>
      </w:r>
      <w:r>
        <w:rPr>
          <w:rFonts w:hint="eastAsia" w:ascii="宋体" w:hAnsi="宋体" w:cs="宋体"/>
          <w:color w:val="auto"/>
          <w:sz w:val="24"/>
          <w:highlight w:val="none"/>
          <w:u w:val="dotted"/>
        </w:rPr>
        <w:t xml:space="preserve">                                           </w:t>
      </w:r>
    </w:p>
    <w:p w14:paraId="649EAA54">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三、质疑事项具体内容</w:t>
      </w:r>
    </w:p>
    <w:p w14:paraId="61947670">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质疑事项1：</w:t>
      </w:r>
      <w:r>
        <w:rPr>
          <w:rFonts w:hint="eastAsia" w:ascii="宋体" w:hAnsi="宋体" w:cs="宋体"/>
          <w:color w:val="auto"/>
          <w:sz w:val="24"/>
          <w:highlight w:val="none"/>
          <w:u w:val="dotted"/>
        </w:rPr>
        <w:t xml:space="preserve">                                         </w:t>
      </w:r>
    </w:p>
    <w:p w14:paraId="21EC9BF5">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444F692B">
      <w:pPr>
        <w:snapToGrid w:val="0"/>
        <w:spacing w:line="360" w:lineRule="auto"/>
        <w:rPr>
          <w:rFonts w:ascii="宋体" w:hAnsi="宋体" w:cs="宋体"/>
          <w:color w:val="auto"/>
          <w:sz w:val="24"/>
          <w:highlight w:val="none"/>
        </w:rPr>
      </w:pPr>
      <w:r>
        <w:rPr>
          <w:rFonts w:hint="eastAsia" w:ascii="宋体" w:hAnsi="宋体" w:cs="宋体"/>
          <w:color w:val="auto"/>
          <w:sz w:val="24"/>
          <w:highlight w:val="none"/>
          <w:u w:val="dotted"/>
        </w:rPr>
        <w:t xml:space="preserve">                                                       </w:t>
      </w:r>
    </w:p>
    <w:p w14:paraId="7506FAB7">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4F060693">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0CDB0A73">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质疑事项2</w:t>
      </w:r>
    </w:p>
    <w:p w14:paraId="1683D19C">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p>
    <w:p w14:paraId="6A210CF9">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四、与质疑事项相关的质疑请求</w:t>
      </w:r>
    </w:p>
    <w:p w14:paraId="727D2FF1">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p>
    <w:p w14:paraId="1128FA18">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5A7089A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0D75FF4A">
      <w:pPr>
        <w:spacing w:line="360" w:lineRule="auto"/>
        <w:jc w:val="center"/>
        <w:rPr>
          <w:rFonts w:ascii="宋体" w:hAnsi="宋体" w:cs="宋体"/>
          <w:b/>
          <w:bCs/>
          <w:color w:val="auto"/>
          <w:sz w:val="24"/>
          <w:highlight w:val="none"/>
        </w:rPr>
      </w:pPr>
    </w:p>
    <w:p w14:paraId="1B60A9E4">
      <w:pPr>
        <w:spacing w:line="360" w:lineRule="auto"/>
        <w:rPr>
          <w:rFonts w:ascii="宋体" w:hAnsi="宋体" w:cs="宋体"/>
          <w:b/>
          <w:color w:val="auto"/>
          <w:sz w:val="24"/>
          <w:highlight w:val="none"/>
        </w:rPr>
      </w:pPr>
    </w:p>
    <w:p w14:paraId="21B996F4">
      <w:pPr>
        <w:spacing w:line="360" w:lineRule="auto"/>
        <w:rPr>
          <w:rFonts w:ascii="宋体" w:hAnsi="宋体" w:cs="宋体"/>
          <w:b/>
          <w:color w:val="auto"/>
          <w:sz w:val="24"/>
          <w:highlight w:val="none"/>
        </w:rPr>
      </w:pPr>
    </w:p>
    <w:p w14:paraId="54F3B773">
      <w:pPr>
        <w:spacing w:line="360" w:lineRule="auto"/>
        <w:rPr>
          <w:rFonts w:ascii="宋体" w:hAnsi="宋体" w:cs="宋体"/>
          <w:b/>
          <w:color w:val="auto"/>
          <w:sz w:val="24"/>
          <w:highlight w:val="none"/>
        </w:rPr>
      </w:pPr>
      <w:r>
        <w:rPr>
          <w:rFonts w:hint="eastAsia" w:ascii="宋体" w:hAnsi="宋体" w:cs="宋体"/>
          <w:b/>
          <w:color w:val="auto"/>
          <w:sz w:val="24"/>
          <w:highlight w:val="none"/>
        </w:rPr>
        <w:t>质疑函制作说明：</w:t>
      </w:r>
    </w:p>
    <w:p w14:paraId="4FC95D07">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14:paraId="15905EB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14:paraId="0FB07E0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14:paraId="0C7C93DE">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14:paraId="726C6F7C">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5.质疑函的质疑请求应与质疑事项相关。</w:t>
      </w:r>
    </w:p>
    <w:p w14:paraId="05F833A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049A9A56">
      <w:pPr>
        <w:widowControl/>
        <w:spacing w:line="360" w:lineRule="auto"/>
        <w:ind w:firstLine="600" w:firstLineChars="200"/>
        <w:jc w:val="left"/>
        <w:rPr>
          <w:rFonts w:ascii="宋体" w:hAnsi="宋体" w:cs="宋体"/>
          <w:color w:val="auto"/>
          <w:sz w:val="30"/>
          <w:szCs w:val="30"/>
          <w:highlight w:val="none"/>
        </w:rPr>
      </w:pPr>
    </w:p>
    <w:p w14:paraId="452D6D07">
      <w:pPr>
        <w:spacing w:line="360" w:lineRule="auto"/>
        <w:jc w:val="center"/>
        <w:rPr>
          <w:rFonts w:ascii="宋体" w:hAnsi="宋体" w:cs="宋体"/>
          <w:b/>
          <w:color w:val="auto"/>
          <w:spacing w:val="6"/>
          <w:sz w:val="32"/>
          <w:szCs w:val="32"/>
          <w:highlight w:val="none"/>
        </w:rPr>
      </w:pPr>
    </w:p>
    <w:p w14:paraId="233B5FEB">
      <w:pPr>
        <w:spacing w:line="360" w:lineRule="auto"/>
        <w:jc w:val="center"/>
        <w:rPr>
          <w:rFonts w:ascii="宋体" w:hAnsi="宋体" w:cs="宋体"/>
          <w:b/>
          <w:color w:val="auto"/>
          <w:spacing w:val="6"/>
          <w:sz w:val="32"/>
          <w:szCs w:val="32"/>
          <w:highlight w:val="none"/>
        </w:rPr>
      </w:pPr>
    </w:p>
    <w:p w14:paraId="29D1721D">
      <w:pPr>
        <w:spacing w:line="360" w:lineRule="auto"/>
        <w:jc w:val="center"/>
        <w:rPr>
          <w:rFonts w:ascii="宋体" w:hAnsi="宋体" w:cs="宋体"/>
          <w:b/>
          <w:color w:val="auto"/>
          <w:spacing w:val="6"/>
          <w:sz w:val="32"/>
          <w:szCs w:val="32"/>
          <w:highlight w:val="none"/>
        </w:rPr>
      </w:pPr>
    </w:p>
    <w:p w14:paraId="0CBDB787">
      <w:pPr>
        <w:spacing w:line="360" w:lineRule="auto"/>
        <w:jc w:val="center"/>
        <w:rPr>
          <w:rFonts w:ascii="宋体" w:hAnsi="宋体" w:cs="宋体"/>
          <w:b/>
          <w:color w:val="auto"/>
          <w:spacing w:val="6"/>
          <w:sz w:val="32"/>
          <w:szCs w:val="32"/>
          <w:highlight w:val="none"/>
        </w:rPr>
      </w:pPr>
    </w:p>
    <w:p w14:paraId="56421284">
      <w:pPr>
        <w:spacing w:line="360" w:lineRule="auto"/>
        <w:jc w:val="center"/>
        <w:rPr>
          <w:rFonts w:ascii="宋体" w:hAnsi="宋体" w:cs="宋体"/>
          <w:b/>
          <w:color w:val="auto"/>
          <w:spacing w:val="6"/>
          <w:sz w:val="32"/>
          <w:szCs w:val="32"/>
          <w:highlight w:val="none"/>
        </w:rPr>
      </w:pPr>
    </w:p>
    <w:p w14:paraId="2DF6CA52">
      <w:pPr>
        <w:spacing w:line="360" w:lineRule="auto"/>
        <w:jc w:val="center"/>
        <w:rPr>
          <w:rFonts w:ascii="宋体" w:hAnsi="宋体" w:cs="宋体"/>
          <w:b/>
          <w:color w:val="auto"/>
          <w:spacing w:val="6"/>
          <w:sz w:val="32"/>
          <w:szCs w:val="32"/>
          <w:highlight w:val="none"/>
        </w:rPr>
      </w:pPr>
    </w:p>
    <w:p w14:paraId="65F67E81">
      <w:pPr>
        <w:spacing w:line="360" w:lineRule="auto"/>
        <w:jc w:val="center"/>
        <w:rPr>
          <w:rFonts w:ascii="宋体" w:hAnsi="宋体" w:cs="宋体"/>
          <w:b/>
          <w:color w:val="auto"/>
          <w:spacing w:val="6"/>
          <w:sz w:val="32"/>
          <w:szCs w:val="32"/>
          <w:highlight w:val="none"/>
        </w:rPr>
      </w:pPr>
    </w:p>
    <w:p w14:paraId="6B94D379">
      <w:pPr>
        <w:spacing w:line="360" w:lineRule="auto"/>
        <w:jc w:val="center"/>
        <w:rPr>
          <w:rFonts w:ascii="宋体" w:hAnsi="宋体" w:cs="宋体"/>
          <w:b/>
          <w:color w:val="auto"/>
          <w:spacing w:val="6"/>
          <w:sz w:val="32"/>
          <w:szCs w:val="32"/>
          <w:highlight w:val="none"/>
        </w:rPr>
      </w:pPr>
    </w:p>
    <w:p w14:paraId="3AB4F57C">
      <w:pPr>
        <w:spacing w:line="360" w:lineRule="auto"/>
        <w:jc w:val="center"/>
        <w:rPr>
          <w:rFonts w:ascii="宋体" w:hAnsi="宋体" w:cs="宋体"/>
          <w:b/>
          <w:color w:val="auto"/>
          <w:spacing w:val="6"/>
          <w:sz w:val="32"/>
          <w:szCs w:val="32"/>
          <w:highlight w:val="none"/>
        </w:rPr>
      </w:pPr>
    </w:p>
    <w:p w14:paraId="07E016CC">
      <w:pPr>
        <w:spacing w:line="360" w:lineRule="auto"/>
        <w:jc w:val="center"/>
        <w:rPr>
          <w:rFonts w:ascii="宋体" w:hAnsi="宋体" w:cs="宋体"/>
          <w:b/>
          <w:color w:val="auto"/>
          <w:spacing w:val="6"/>
          <w:sz w:val="32"/>
          <w:szCs w:val="32"/>
          <w:highlight w:val="none"/>
        </w:rPr>
      </w:pPr>
    </w:p>
    <w:p w14:paraId="3FBAC3F4">
      <w:pPr>
        <w:spacing w:line="360" w:lineRule="auto"/>
        <w:jc w:val="center"/>
        <w:rPr>
          <w:rFonts w:ascii="宋体" w:hAnsi="宋体" w:cs="宋体"/>
          <w:b/>
          <w:color w:val="auto"/>
          <w:spacing w:val="6"/>
          <w:sz w:val="32"/>
          <w:szCs w:val="32"/>
          <w:highlight w:val="none"/>
        </w:rPr>
      </w:pPr>
    </w:p>
    <w:p w14:paraId="49067CDB">
      <w:pPr>
        <w:spacing w:line="360" w:lineRule="auto"/>
        <w:jc w:val="center"/>
        <w:rPr>
          <w:rFonts w:ascii="宋体" w:hAnsi="宋体" w:cs="宋体"/>
          <w:b/>
          <w:color w:val="auto"/>
          <w:spacing w:val="6"/>
          <w:sz w:val="32"/>
          <w:szCs w:val="32"/>
          <w:highlight w:val="none"/>
        </w:rPr>
      </w:pPr>
    </w:p>
    <w:p w14:paraId="169B5423">
      <w:pPr>
        <w:spacing w:line="360" w:lineRule="auto"/>
        <w:jc w:val="left"/>
        <w:rPr>
          <w:rFonts w:ascii="宋体" w:hAnsi="宋体" w:cs="宋体"/>
          <w:b/>
          <w:color w:val="auto"/>
          <w:spacing w:val="6"/>
          <w:sz w:val="32"/>
          <w:szCs w:val="32"/>
          <w:highlight w:val="none"/>
        </w:rPr>
      </w:pPr>
    </w:p>
    <w:p w14:paraId="37952ECC">
      <w:pPr>
        <w:spacing w:line="360" w:lineRule="auto"/>
        <w:jc w:val="left"/>
        <w:rPr>
          <w:rFonts w:ascii="宋体" w:hAnsi="宋体" w:cs="宋体"/>
          <w:b/>
          <w:color w:val="auto"/>
          <w:spacing w:val="6"/>
          <w:sz w:val="32"/>
          <w:szCs w:val="32"/>
          <w:highlight w:val="none"/>
        </w:rPr>
      </w:pPr>
    </w:p>
    <w:p w14:paraId="2AE7DA74">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附件3：投诉书范本及制作说明</w:t>
      </w:r>
    </w:p>
    <w:p w14:paraId="2B84D234">
      <w:pPr>
        <w:spacing w:line="360" w:lineRule="auto"/>
        <w:jc w:val="center"/>
        <w:rPr>
          <w:rFonts w:ascii="宋体" w:hAnsi="宋体" w:cs="宋体"/>
          <w:b/>
          <w:color w:val="auto"/>
          <w:sz w:val="24"/>
          <w:highlight w:val="none"/>
        </w:rPr>
      </w:pPr>
    </w:p>
    <w:p w14:paraId="510526A2">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投诉书范本</w:t>
      </w:r>
    </w:p>
    <w:p w14:paraId="713A2A60">
      <w:pPr>
        <w:spacing w:line="360" w:lineRule="auto"/>
        <w:rPr>
          <w:rFonts w:ascii="宋体" w:hAnsi="宋体" w:cs="宋体"/>
          <w:color w:val="auto"/>
          <w:sz w:val="24"/>
          <w:highlight w:val="none"/>
        </w:rPr>
      </w:pPr>
      <w:r>
        <w:rPr>
          <w:rFonts w:hint="eastAsia" w:ascii="宋体" w:hAnsi="宋体" w:cs="宋体"/>
          <w:color w:val="auto"/>
          <w:sz w:val="24"/>
          <w:highlight w:val="none"/>
        </w:rPr>
        <w:t>一、投诉相关主体基本情况</w:t>
      </w:r>
    </w:p>
    <w:p w14:paraId="4D0394D2">
      <w:pPr>
        <w:spacing w:line="360" w:lineRule="auto"/>
        <w:rPr>
          <w:rFonts w:ascii="宋体" w:hAnsi="宋体" w:cs="宋体"/>
          <w:color w:val="auto"/>
          <w:sz w:val="24"/>
          <w:highlight w:val="none"/>
          <w:u w:val="dotted"/>
        </w:rPr>
      </w:pPr>
      <w:r>
        <w:rPr>
          <w:rFonts w:hint="eastAsia" w:ascii="宋体" w:hAnsi="宋体" w:cs="宋体"/>
          <w:color w:val="auto"/>
          <w:sz w:val="24"/>
          <w:highlight w:val="none"/>
        </w:rPr>
        <w:t>投诉人：</w:t>
      </w:r>
      <w:r>
        <w:rPr>
          <w:rFonts w:hint="eastAsia" w:ascii="宋体" w:hAnsi="宋体" w:cs="宋体"/>
          <w:color w:val="auto"/>
          <w:sz w:val="24"/>
          <w:highlight w:val="none"/>
          <w:u w:val="dotted"/>
        </w:rPr>
        <w:t xml:space="preserve">                                               </w:t>
      </w:r>
    </w:p>
    <w:p w14:paraId="56EE8FE9">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7ECCF89E">
      <w:pPr>
        <w:tabs>
          <w:tab w:val="left" w:pos="6510"/>
        </w:tabs>
        <w:spacing w:line="360" w:lineRule="auto"/>
        <w:jc w:val="left"/>
        <w:rPr>
          <w:rFonts w:ascii="宋体" w:hAnsi="宋体" w:cs="宋体"/>
          <w:color w:val="auto"/>
          <w:sz w:val="24"/>
          <w:highlight w:val="none"/>
        </w:rPr>
      </w:pPr>
      <w:r>
        <w:rPr>
          <w:rFonts w:hint="eastAsia" w:ascii="宋体" w:hAnsi="宋体" w:cs="宋体"/>
          <w:color w:val="auto"/>
          <w:sz w:val="24"/>
          <w:highlight w:val="none"/>
        </w:rPr>
        <w:t>法定代表人/主要负责人：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9549F3D">
      <w:pPr>
        <w:tabs>
          <w:tab w:val="left" w:pos="6510"/>
        </w:tabs>
        <w:spacing w:line="360" w:lineRule="auto"/>
        <w:rPr>
          <w:rFonts w:ascii="宋体" w:hAnsi="宋体" w:cs="宋体"/>
          <w:color w:val="auto"/>
          <w:sz w:val="24"/>
          <w:highlight w:val="none"/>
          <w:u w:val="dotted"/>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0971E543">
      <w:pPr>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3EB53683">
      <w:pPr>
        <w:spacing w:line="360" w:lineRule="auto"/>
        <w:rPr>
          <w:rFonts w:ascii="宋体" w:hAnsi="宋体" w:cs="宋体"/>
          <w:color w:val="auto"/>
          <w:sz w:val="24"/>
          <w:highlight w:val="none"/>
          <w:u w:val="dotted"/>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dotted"/>
        </w:rPr>
        <w:t xml:space="preserve">                   </w:t>
      </w:r>
    </w:p>
    <w:p w14:paraId="53044ABD">
      <w:pPr>
        <w:spacing w:line="360" w:lineRule="auto"/>
        <w:rPr>
          <w:rFonts w:ascii="宋体" w:hAnsi="宋体" w:cs="宋体"/>
          <w:color w:val="auto"/>
          <w:sz w:val="24"/>
          <w:highlight w:val="none"/>
          <w:u w:val="single"/>
        </w:rPr>
      </w:pPr>
      <w:r>
        <w:rPr>
          <w:rFonts w:hint="eastAsia" w:ascii="宋体" w:hAnsi="宋体" w:cs="宋体"/>
          <w:color w:val="auto"/>
          <w:sz w:val="24"/>
          <w:highlight w:val="none"/>
        </w:rPr>
        <w:t>被投诉人1：</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06313C6">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1A3A8F6">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FD98CBE">
      <w:pPr>
        <w:spacing w:line="360" w:lineRule="auto"/>
        <w:rPr>
          <w:rFonts w:ascii="宋体" w:hAnsi="宋体" w:cs="宋体"/>
          <w:color w:val="auto"/>
          <w:sz w:val="24"/>
          <w:highlight w:val="none"/>
        </w:rPr>
      </w:pPr>
      <w:r>
        <w:rPr>
          <w:rFonts w:hint="eastAsia" w:ascii="宋体" w:hAnsi="宋体" w:cs="宋体"/>
          <w:color w:val="auto"/>
          <w:sz w:val="24"/>
          <w:highlight w:val="none"/>
        </w:rPr>
        <w:t>被投诉人2</w:t>
      </w:r>
    </w:p>
    <w:p w14:paraId="3C962118">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1ECBC24C">
      <w:pPr>
        <w:spacing w:line="360" w:lineRule="auto"/>
        <w:rPr>
          <w:rFonts w:ascii="宋体" w:hAnsi="宋体" w:cs="宋体"/>
          <w:color w:val="auto"/>
          <w:sz w:val="24"/>
          <w:highlight w:val="none"/>
          <w:u w:val="single"/>
        </w:rPr>
      </w:pPr>
      <w:r>
        <w:rPr>
          <w:rFonts w:hint="eastAsia" w:ascii="宋体" w:hAnsi="宋体" w:cs="宋体"/>
          <w:color w:val="auto"/>
          <w:sz w:val="24"/>
          <w:highlight w:val="none"/>
        </w:rPr>
        <w:t>相关供应商：</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08CB99C9">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58A0CE06">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37A170B">
      <w:pPr>
        <w:spacing w:line="360" w:lineRule="auto"/>
        <w:rPr>
          <w:rFonts w:ascii="宋体" w:hAnsi="宋体" w:cs="宋体"/>
          <w:color w:val="auto"/>
          <w:sz w:val="24"/>
          <w:highlight w:val="none"/>
        </w:rPr>
      </w:pPr>
      <w:r>
        <w:rPr>
          <w:rFonts w:hint="eastAsia" w:ascii="宋体" w:hAnsi="宋体" w:cs="宋体"/>
          <w:color w:val="auto"/>
          <w:sz w:val="24"/>
          <w:highlight w:val="none"/>
        </w:rPr>
        <w:t>二、投诉项目基本情况</w:t>
      </w:r>
    </w:p>
    <w:p w14:paraId="23FC19A5">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采购项目名称：</w:t>
      </w:r>
      <w:r>
        <w:rPr>
          <w:rFonts w:hint="eastAsia" w:ascii="宋体" w:hAnsi="宋体" w:cs="宋体"/>
          <w:color w:val="auto"/>
          <w:sz w:val="24"/>
          <w:highlight w:val="none"/>
          <w:u w:val="dotted"/>
        </w:rPr>
        <w:t xml:space="preserve">                                        </w:t>
      </w:r>
    </w:p>
    <w:p w14:paraId="3D4BA3CA">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采购项目编号：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1CCA3B68">
      <w:pPr>
        <w:spacing w:line="360" w:lineRule="auto"/>
        <w:rPr>
          <w:rFonts w:ascii="宋体" w:hAnsi="宋体" w:cs="宋体"/>
          <w:color w:val="auto"/>
          <w:sz w:val="24"/>
          <w:highlight w:val="none"/>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2364B93">
      <w:pPr>
        <w:spacing w:line="360" w:lineRule="auto"/>
        <w:rPr>
          <w:rFonts w:ascii="宋体" w:hAnsi="宋体" w:cs="宋体"/>
          <w:color w:val="auto"/>
          <w:sz w:val="24"/>
          <w:highlight w:val="none"/>
          <w:u w:val="single"/>
        </w:rPr>
      </w:pPr>
      <w:r>
        <w:rPr>
          <w:rFonts w:hint="eastAsia" w:ascii="宋体" w:hAnsi="宋体" w:cs="宋体"/>
          <w:color w:val="auto"/>
          <w:sz w:val="24"/>
          <w:highlight w:val="none"/>
        </w:rPr>
        <w:t>代理机构名称：</w:t>
      </w:r>
      <w:r>
        <w:rPr>
          <w:rFonts w:hint="eastAsia" w:ascii="宋体" w:hAnsi="宋体" w:cs="宋体"/>
          <w:color w:val="auto"/>
          <w:sz w:val="24"/>
          <w:highlight w:val="none"/>
          <w:u w:val="dotted"/>
        </w:rPr>
        <w:t xml:space="preserve">                                         </w:t>
      </w:r>
    </w:p>
    <w:p w14:paraId="2CCC6493">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采购文件公告: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3BF0F7F8">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采购结果公告: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6E0AA781">
      <w:pPr>
        <w:spacing w:line="360" w:lineRule="auto"/>
        <w:rPr>
          <w:rFonts w:ascii="宋体" w:hAnsi="宋体" w:cs="宋体"/>
          <w:color w:val="auto"/>
          <w:sz w:val="24"/>
          <w:highlight w:val="none"/>
        </w:rPr>
      </w:pPr>
      <w:r>
        <w:rPr>
          <w:rFonts w:hint="eastAsia" w:ascii="宋体" w:hAnsi="宋体" w:cs="宋体"/>
          <w:color w:val="auto"/>
          <w:sz w:val="24"/>
          <w:highlight w:val="none"/>
        </w:rPr>
        <w:t>三、质疑基本情况</w:t>
      </w:r>
    </w:p>
    <w:p w14:paraId="4CFA53F7">
      <w:pPr>
        <w:spacing w:line="360" w:lineRule="auto"/>
        <w:ind w:firstLine="480" w:firstLineChars="200"/>
        <w:rPr>
          <w:rFonts w:ascii="宋体" w:hAnsi="宋体" w:cs="宋体"/>
          <w:color w:val="auto"/>
          <w:sz w:val="24"/>
          <w:highlight w:val="none"/>
          <w:u w:val="dotted"/>
        </w:rPr>
      </w:pPr>
      <w:r>
        <w:rPr>
          <w:rFonts w:hint="eastAsia" w:ascii="宋体" w:hAnsi="宋体" w:cs="宋体"/>
          <w:color w:val="auto"/>
          <w:sz w:val="24"/>
          <w:highlight w:val="none"/>
        </w:rPr>
        <w:t>投诉人于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日,向</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提出质疑，质疑事项为：</w:t>
      </w:r>
      <w:r>
        <w:rPr>
          <w:rFonts w:hint="eastAsia" w:ascii="宋体" w:hAnsi="宋体" w:cs="宋体"/>
          <w:color w:val="auto"/>
          <w:sz w:val="24"/>
          <w:highlight w:val="none"/>
          <w:u w:val="dotted"/>
        </w:rPr>
        <w:t xml:space="preserve">                                </w:t>
      </w:r>
    </w:p>
    <w:p w14:paraId="3FA1C884">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70D1EE4E">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u w:val="dotted"/>
        </w:rPr>
        <w:t>采购人/代理机构</w:t>
      </w:r>
      <w:r>
        <w:rPr>
          <w:rFonts w:hint="eastAsia" w:ascii="宋体" w:hAnsi="宋体" w:cs="宋体"/>
          <w:color w:val="auto"/>
          <w:sz w:val="24"/>
          <w:highlight w:val="none"/>
        </w:rPr>
        <w:t>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日,就质疑事项作出了答复/没有在法定期限内作出答复。</w:t>
      </w:r>
    </w:p>
    <w:p w14:paraId="2E64FE06">
      <w:pPr>
        <w:spacing w:line="360" w:lineRule="auto"/>
        <w:rPr>
          <w:rFonts w:ascii="宋体" w:hAnsi="宋体" w:cs="宋体"/>
          <w:color w:val="auto"/>
          <w:sz w:val="24"/>
          <w:highlight w:val="none"/>
        </w:rPr>
      </w:pPr>
      <w:r>
        <w:rPr>
          <w:rFonts w:hint="eastAsia" w:ascii="宋体" w:hAnsi="宋体" w:cs="宋体"/>
          <w:color w:val="auto"/>
          <w:sz w:val="24"/>
          <w:highlight w:val="none"/>
        </w:rPr>
        <w:t>四、投诉事项具体内容</w:t>
      </w:r>
    </w:p>
    <w:p w14:paraId="577505CB">
      <w:pPr>
        <w:spacing w:line="360" w:lineRule="auto"/>
        <w:rPr>
          <w:rFonts w:ascii="宋体" w:hAnsi="宋体" w:cs="宋体"/>
          <w:color w:val="auto"/>
          <w:sz w:val="24"/>
          <w:highlight w:val="none"/>
          <w:u w:val="single"/>
        </w:rPr>
      </w:pPr>
      <w:r>
        <w:rPr>
          <w:rFonts w:hint="eastAsia" w:ascii="宋体" w:hAnsi="宋体" w:cs="宋体"/>
          <w:color w:val="auto"/>
          <w:sz w:val="24"/>
          <w:highlight w:val="none"/>
        </w:rPr>
        <w:t>投诉事项 1：</w:t>
      </w:r>
      <w:r>
        <w:rPr>
          <w:rFonts w:hint="eastAsia" w:ascii="宋体" w:hAnsi="宋体" w:cs="宋体"/>
          <w:color w:val="auto"/>
          <w:sz w:val="24"/>
          <w:highlight w:val="none"/>
          <w:u w:val="dotted"/>
        </w:rPr>
        <w:t xml:space="preserve">                                       </w:t>
      </w:r>
    </w:p>
    <w:p w14:paraId="6241CDB6">
      <w:pPr>
        <w:spacing w:line="360" w:lineRule="auto"/>
        <w:rPr>
          <w:rFonts w:ascii="宋体" w:hAnsi="宋体" w:cs="宋体"/>
          <w:color w:val="auto"/>
          <w:sz w:val="24"/>
          <w:highlight w:val="none"/>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66937215">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312D83F7">
      <w:pPr>
        <w:spacing w:line="360" w:lineRule="auto"/>
        <w:rPr>
          <w:rFonts w:ascii="宋体" w:hAnsi="宋体" w:cs="宋体"/>
          <w:color w:val="auto"/>
          <w:sz w:val="24"/>
          <w:highlight w:val="none"/>
          <w:u w:val="single"/>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364633AF">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20649673">
      <w:pPr>
        <w:spacing w:line="360" w:lineRule="auto"/>
        <w:rPr>
          <w:rFonts w:ascii="宋体" w:hAnsi="宋体" w:cs="宋体"/>
          <w:color w:val="auto"/>
          <w:sz w:val="24"/>
          <w:highlight w:val="none"/>
        </w:rPr>
      </w:pPr>
      <w:r>
        <w:rPr>
          <w:rFonts w:hint="eastAsia" w:ascii="宋体" w:hAnsi="宋体" w:cs="宋体"/>
          <w:color w:val="auto"/>
          <w:sz w:val="24"/>
          <w:highlight w:val="none"/>
        </w:rPr>
        <w:t>投诉事项2</w:t>
      </w:r>
    </w:p>
    <w:p w14:paraId="352BA2F6">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6FB1D32D">
      <w:pPr>
        <w:spacing w:line="360" w:lineRule="auto"/>
        <w:rPr>
          <w:rFonts w:ascii="宋体" w:hAnsi="宋体" w:cs="宋体"/>
          <w:color w:val="auto"/>
          <w:sz w:val="24"/>
          <w:highlight w:val="none"/>
        </w:rPr>
      </w:pPr>
      <w:r>
        <w:rPr>
          <w:rFonts w:hint="eastAsia" w:ascii="宋体" w:hAnsi="宋体" w:cs="宋体"/>
          <w:color w:val="auto"/>
          <w:sz w:val="24"/>
          <w:highlight w:val="none"/>
        </w:rPr>
        <w:t>五、与投诉事项相关的投诉请求</w:t>
      </w:r>
    </w:p>
    <w:p w14:paraId="4E9E2FAD">
      <w:pPr>
        <w:spacing w:line="360" w:lineRule="auto"/>
        <w:rPr>
          <w:rFonts w:ascii="宋体" w:hAnsi="宋体" w:cs="宋体"/>
          <w:color w:val="auto"/>
          <w:sz w:val="24"/>
          <w:highlight w:val="none"/>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60BC088">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w:t>
      </w:r>
    </w:p>
    <w:p w14:paraId="2493E147">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0DF9679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2BC35188">
      <w:pPr>
        <w:spacing w:line="360" w:lineRule="auto"/>
        <w:rPr>
          <w:rFonts w:ascii="宋体" w:hAnsi="宋体" w:cs="宋体"/>
          <w:b/>
          <w:color w:val="auto"/>
          <w:sz w:val="24"/>
          <w:highlight w:val="none"/>
        </w:rPr>
      </w:pPr>
    </w:p>
    <w:p w14:paraId="391F358A">
      <w:pPr>
        <w:spacing w:line="360" w:lineRule="auto"/>
        <w:rPr>
          <w:rFonts w:ascii="宋体" w:hAnsi="宋体" w:cs="宋体"/>
          <w:b/>
          <w:color w:val="auto"/>
          <w:sz w:val="24"/>
          <w:highlight w:val="none"/>
        </w:rPr>
      </w:pPr>
    </w:p>
    <w:p w14:paraId="40B879D0">
      <w:pPr>
        <w:spacing w:line="360" w:lineRule="auto"/>
        <w:rPr>
          <w:rFonts w:ascii="宋体" w:hAnsi="宋体" w:cs="宋体"/>
          <w:b/>
          <w:color w:val="auto"/>
          <w:sz w:val="24"/>
          <w:highlight w:val="none"/>
        </w:rPr>
      </w:pPr>
      <w:r>
        <w:rPr>
          <w:rFonts w:hint="eastAsia" w:ascii="宋体" w:hAnsi="宋体" w:cs="宋体"/>
          <w:b/>
          <w:color w:val="auto"/>
          <w:sz w:val="24"/>
          <w:highlight w:val="none"/>
        </w:rPr>
        <w:t>投诉书制作说明：</w:t>
      </w:r>
    </w:p>
    <w:p w14:paraId="2721BCA8">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1.投诉人提起投诉时，应当提交投诉书和必要的证明材料，并按照被投诉人和与投诉事项有关的供应商数量提供投诉书副本。</w:t>
      </w:r>
    </w:p>
    <w:p w14:paraId="62DBB619">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2.投诉人若委托代理人进行投诉的，投诉书应按照要求列明“授权代表”的有关内容，并在附件中提交由</w:t>
      </w:r>
      <w:r>
        <w:rPr>
          <w:rFonts w:hint="eastAsia" w:ascii="宋体" w:hAnsi="宋体" w:cs="宋体"/>
          <w:color w:val="auto"/>
          <w:kern w:val="0"/>
          <w:sz w:val="24"/>
          <w:highlight w:val="none"/>
        </w:rPr>
        <w:t>投诉人签署的授权委托书。授权委托书应当载明代理人的姓名或者名称、代理事项、具体权限、期限和相关事项。</w:t>
      </w:r>
    </w:p>
    <w:p w14:paraId="14025B9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3.投诉人若对项目的某一分包进行投诉，投诉书应列明具体分包号。</w:t>
      </w:r>
    </w:p>
    <w:p w14:paraId="4FB105F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4.投诉书应简要列明质疑事项，质疑函、质疑答复等作为附件材料提供。</w:t>
      </w:r>
    </w:p>
    <w:p w14:paraId="38C21EE0">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5.投诉书的投诉事项应具体、明确，并有必要的事实依据和法律依据。</w:t>
      </w:r>
    </w:p>
    <w:p w14:paraId="1FE5D801">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6.投诉书的投诉请求应与投诉事项相关。</w:t>
      </w:r>
    </w:p>
    <w:p w14:paraId="5B238BA2">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3E0B91EC">
      <w:pPr>
        <w:spacing w:line="360" w:lineRule="auto"/>
        <w:rPr>
          <w:rFonts w:ascii="宋体" w:hAnsi="宋体" w:cs="宋体"/>
          <w:b/>
          <w:color w:val="auto"/>
          <w:sz w:val="24"/>
          <w:highlight w:val="none"/>
        </w:rPr>
      </w:pPr>
    </w:p>
    <w:p w14:paraId="01A3E497">
      <w:pPr>
        <w:autoSpaceDE w:val="0"/>
        <w:autoSpaceDN w:val="0"/>
        <w:jc w:val="center"/>
        <w:rPr>
          <w:rFonts w:ascii="宋体" w:hAnsi="宋体" w:cs="宋体"/>
          <w:b/>
          <w:color w:val="auto"/>
          <w:spacing w:val="6"/>
          <w:sz w:val="32"/>
          <w:szCs w:val="32"/>
          <w:highlight w:val="none"/>
        </w:rPr>
      </w:pPr>
    </w:p>
    <w:p w14:paraId="0A9ADBB5">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附件4：</w:t>
      </w:r>
      <w:r>
        <w:rPr>
          <w:rFonts w:hint="eastAsia" w:ascii="宋体" w:hAnsi="宋体" w:cs="宋体"/>
          <w:b/>
          <w:bCs/>
          <w:color w:val="auto"/>
          <w:sz w:val="32"/>
          <w:szCs w:val="32"/>
          <w:highlight w:val="none"/>
        </w:rPr>
        <w:t>业务专用章使用说明函</w:t>
      </w:r>
    </w:p>
    <w:p w14:paraId="47362585">
      <w:pPr>
        <w:spacing w:line="360" w:lineRule="auto"/>
        <w:rPr>
          <w:rFonts w:ascii="宋体" w:hAnsi="宋体" w:cs="宋体"/>
          <w:color w:val="auto"/>
          <w:sz w:val="24"/>
          <w:highlight w:val="none"/>
          <w:u w:val="single"/>
        </w:rPr>
      </w:pPr>
    </w:p>
    <w:p w14:paraId="116D9B3B">
      <w:pPr>
        <w:spacing w:line="360" w:lineRule="auto"/>
        <w:rPr>
          <w:rFonts w:ascii="宋体" w:hAnsi="宋体" w:cs="宋体"/>
          <w:color w:val="auto"/>
          <w:sz w:val="24"/>
          <w:highlight w:val="none"/>
        </w:rPr>
      </w:pPr>
      <w:r>
        <w:rPr>
          <w:rFonts w:hint="eastAsia" w:ascii="宋体" w:hAnsi="宋体" w:cs="宋体"/>
          <w:color w:val="auto"/>
          <w:sz w:val="24"/>
          <w:highlight w:val="none"/>
          <w:u w:val="single"/>
        </w:rPr>
        <w:t>（采购人）、（采购代理机构）</w:t>
      </w:r>
    </w:p>
    <w:p w14:paraId="6D8C7B8E">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我方</w:t>
      </w:r>
      <w:r>
        <w:rPr>
          <w:rFonts w:hint="eastAsia" w:ascii="宋体" w:hAnsi="宋体" w:cs="宋体"/>
          <w:color w:val="auto"/>
          <w:kern w:val="0"/>
          <w:sz w:val="24"/>
          <w:highlight w:val="none"/>
          <w:u w:val="single"/>
          <w:lang w:val="zh-CN"/>
        </w:rPr>
        <w:t xml:space="preserve">                         </w:t>
      </w:r>
      <w:r>
        <w:rPr>
          <w:rFonts w:hint="eastAsia" w:ascii="宋体" w:hAnsi="宋体" w:cs="宋体"/>
          <w:color w:val="auto"/>
          <w:sz w:val="24"/>
          <w:highlight w:val="none"/>
        </w:rPr>
        <w:t>(供应商全称)是中华人民共和国依法登记注册的合法企业，</w:t>
      </w:r>
      <w:r>
        <w:rPr>
          <w:rFonts w:hint="eastAsia" w:ascii="宋体" w:hAnsi="宋体" w:cs="宋体"/>
          <w:bCs/>
          <w:color w:val="auto"/>
          <w:sz w:val="24"/>
          <w:highlight w:val="none"/>
        </w:rPr>
        <w:t>在参加</w:t>
      </w:r>
      <w:r>
        <w:rPr>
          <w:rFonts w:hint="eastAsia" w:ascii="宋体" w:hAnsi="宋体" w:cs="宋体"/>
          <w:color w:val="auto"/>
          <w:sz w:val="24"/>
          <w:highlight w:val="none"/>
        </w:rPr>
        <w:t>你方组织的（项目名称）项目【项目编号：（采购编号）】</w:t>
      </w:r>
      <w:r>
        <w:rPr>
          <w:rFonts w:hint="eastAsia" w:ascii="宋体" w:hAnsi="宋体" w:cs="宋体"/>
          <w:bCs/>
          <w:color w:val="auto"/>
          <w:sz w:val="24"/>
          <w:highlight w:val="none"/>
        </w:rPr>
        <w:t>投标活动中作如下说明：</w:t>
      </w:r>
      <w:r>
        <w:rPr>
          <w:rFonts w:hint="eastAsia" w:ascii="宋体" w:hAnsi="宋体" w:cs="宋体"/>
          <w:color w:val="auto"/>
          <w:sz w:val="24"/>
          <w:highlight w:val="none"/>
        </w:rPr>
        <w:t xml:space="preserve">我方所使用的“XX专用章”与法定名称章具有同等的法律效力，对使用“XX专用章”的行为予以完全承认，并愿意承担相应责任。   </w:t>
      </w:r>
    </w:p>
    <w:p w14:paraId="4C9B516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特此说明。</w:t>
      </w:r>
    </w:p>
    <w:p w14:paraId="2B2456D0">
      <w:pPr>
        <w:spacing w:line="360" w:lineRule="auto"/>
        <w:ind w:firstLine="494"/>
        <w:rPr>
          <w:rFonts w:ascii="宋体" w:hAnsi="宋体" w:cs="宋体"/>
          <w:color w:val="auto"/>
          <w:sz w:val="24"/>
          <w:highlight w:val="none"/>
        </w:rPr>
      </w:pPr>
    </w:p>
    <w:p w14:paraId="28580D7F">
      <w:pPr>
        <w:spacing w:line="360" w:lineRule="auto"/>
        <w:ind w:firstLine="494"/>
        <w:rPr>
          <w:rFonts w:ascii="宋体" w:hAnsi="宋体" w:cs="宋体"/>
          <w:color w:val="auto"/>
          <w:sz w:val="24"/>
          <w:highlight w:val="none"/>
        </w:rPr>
      </w:pPr>
    </w:p>
    <w:p w14:paraId="711C61BA">
      <w:pPr>
        <w:spacing w:line="360" w:lineRule="auto"/>
        <w:ind w:firstLine="494"/>
        <w:rPr>
          <w:rFonts w:ascii="宋体" w:hAnsi="宋体" w:cs="宋体"/>
          <w:color w:val="auto"/>
          <w:sz w:val="24"/>
          <w:highlight w:val="none"/>
        </w:rPr>
      </w:pPr>
    </w:p>
    <w:p w14:paraId="7C99512A">
      <w:pPr>
        <w:spacing w:line="360" w:lineRule="auto"/>
        <w:ind w:firstLine="494"/>
        <w:rPr>
          <w:rFonts w:ascii="宋体" w:hAnsi="宋体" w:cs="宋体"/>
          <w:color w:val="auto"/>
          <w:sz w:val="24"/>
          <w:highlight w:val="none"/>
        </w:rPr>
      </w:pPr>
    </w:p>
    <w:p w14:paraId="296F5B02">
      <w:pPr>
        <w:spacing w:line="360" w:lineRule="auto"/>
        <w:ind w:right="480" w:firstLine="4080" w:firstLineChars="1700"/>
        <w:rPr>
          <w:rFonts w:ascii="宋体" w:hAnsi="宋体" w:cs="宋体"/>
          <w:color w:val="auto"/>
          <w:sz w:val="24"/>
          <w:highlight w:val="none"/>
        </w:rPr>
      </w:pPr>
      <w:r>
        <w:rPr>
          <w:rFonts w:hint="eastAsia" w:ascii="宋体" w:hAnsi="宋体" w:cs="宋体"/>
          <w:color w:val="auto"/>
          <w:sz w:val="24"/>
          <w:highlight w:val="none"/>
        </w:rPr>
        <w:t>供应商（法定名称章）：</w:t>
      </w:r>
    </w:p>
    <w:p w14:paraId="7ECF6D31">
      <w:pPr>
        <w:ind w:right="1440" w:firstLine="494"/>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3052D992">
      <w:pPr>
        <w:rPr>
          <w:rFonts w:ascii="宋体" w:hAnsi="宋体" w:cs="宋体"/>
          <w:color w:val="auto"/>
          <w:sz w:val="24"/>
          <w:highlight w:val="none"/>
        </w:rPr>
      </w:pPr>
      <w:r>
        <w:rPr>
          <w:rFonts w:hint="eastAsia" w:ascii="宋体" w:hAnsi="宋体" w:cs="宋体"/>
          <w:b/>
          <w:bCs/>
          <w:color w:val="auto"/>
          <w:sz w:val="24"/>
          <w:highlight w:val="none"/>
        </w:rPr>
        <w:t>附：</w:t>
      </w:r>
    </w:p>
    <w:p w14:paraId="62743779">
      <w:pPr>
        <w:spacing w:line="360" w:lineRule="auto"/>
        <w:rPr>
          <w:rFonts w:ascii="宋体" w:hAnsi="宋体" w:cs="宋体"/>
          <w:bCs/>
          <w:color w:val="auto"/>
          <w:sz w:val="24"/>
          <w:highlight w:val="none"/>
        </w:rPr>
      </w:pPr>
      <w:r>
        <w:rPr>
          <w:rFonts w:ascii="宋体" w:hAnsi="宋体"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auto"/>
          <w:sz w:val="24"/>
          <w:highlight w:val="none"/>
        </w:rPr>
        <w:t>供应商</w:t>
      </w:r>
      <w:r>
        <w:rPr>
          <w:rFonts w:hint="eastAsia" w:ascii="宋体" w:hAnsi="宋体" w:cs="宋体"/>
          <w:color w:val="auto"/>
          <w:sz w:val="24"/>
          <w:highlight w:val="none"/>
        </w:rPr>
        <w:t>法定名称章（印模）                供应商“XX专用章”（印模）</w:t>
      </w:r>
    </w:p>
    <w:p w14:paraId="3081366B">
      <w:pPr>
        <w:autoSpaceDE w:val="0"/>
        <w:autoSpaceDN w:val="0"/>
        <w:jc w:val="center"/>
        <w:rPr>
          <w:rFonts w:ascii="宋体" w:hAnsi="宋体" w:cs="宋体"/>
          <w:b/>
          <w:color w:val="auto"/>
          <w:spacing w:val="6"/>
          <w:sz w:val="32"/>
          <w:szCs w:val="32"/>
          <w:highlight w:val="none"/>
        </w:rPr>
      </w:pPr>
    </w:p>
    <w:p w14:paraId="349186B1">
      <w:pPr>
        <w:autoSpaceDE w:val="0"/>
        <w:autoSpaceDN w:val="0"/>
        <w:jc w:val="center"/>
        <w:rPr>
          <w:rFonts w:ascii="宋体" w:hAnsi="宋体" w:cs="宋体"/>
          <w:b/>
          <w:color w:val="auto"/>
          <w:spacing w:val="6"/>
          <w:sz w:val="32"/>
          <w:szCs w:val="32"/>
          <w:highlight w:val="none"/>
        </w:rPr>
      </w:pPr>
    </w:p>
    <w:p w14:paraId="0DABA73C">
      <w:pPr>
        <w:autoSpaceDE w:val="0"/>
        <w:autoSpaceDN w:val="0"/>
        <w:jc w:val="center"/>
        <w:rPr>
          <w:rFonts w:ascii="宋体" w:hAnsi="宋体" w:cs="宋体"/>
          <w:b/>
          <w:color w:val="auto"/>
          <w:spacing w:val="6"/>
          <w:sz w:val="32"/>
          <w:szCs w:val="32"/>
          <w:highlight w:val="none"/>
        </w:rPr>
      </w:pPr>
    </w:p>
    <w:p w14:paraId="286AF8DB">
      <w:pPr>
        <w:autoSpaceDE w:val="0"/>
        <w:autoSpaceDN w:val="0"/>
        <w:jc w:val="center"/>
        <w:rPr>
          <w:rFonts w:ascii="宋体" w:hAnsi="宋体" w:cs="宋体"/>
          <w:b/>
          <w:color w:val="auto"/>
          <w:spacing w:val="6"/>
          <w:sz w:val="32"/>
          <w:szCs w:val="32"/>
          <w:highlight w:val="none"/>
        </w:rPr>
      </w:pPr>
    </w:p>
    <w:p w14:paraId="5A62480B">
      <w:pPr>
        <w:autoSpaceDE w:val="0"/>
        <w:autoSpaceDN w:val="0"/>
        <w:jc w:val="center"/>
        <w:rPr>
          <w:rFonts w:ascii="宋体" w:hAnsi="宋体" w:cs="宋体"/>
          <w:b/>
          <w:color w:val="auto"/>
          <w:spacing w:val="6"/>
          <w:sz w:val="32"/>
          <w:szCs w:val="32"/>
          <w:highlight w:val="none"/>
        </w:rPr>
      </w:pPr>
    </w:p>
    <w:p w14:paraId="72BF02A5">
      <w:pPr>
        <w:autoSpaceDE w:val="0"/>
        <w:autoSpaceDN w:val="0"/>
        <w:jc w:val="center"/>
        <w:rPr>
          <w:rFonts w:ascii="宋体" w:hAnsi="宋体" w:cs="宋体"/>
          <w:b/>
          <w:color w:val="auto"/>
          <w:spacing w:val="6"/>
          <w:sz w:val="32"/>
          <w:szCs w:val="32"/>
          <w:highlight w:val="none"/>
        </w:rPr>
      </w:pPr>
    </w:p>
    <w:p w14:paraId="5BE31B7E">
      <w:pPr>
        <w:autoSpaceDE w:val="0"/>
        <w:autoSpaceDN w:val="0"/>
        <w:jc w:val="center"/>
        <w:rPr>
          <w:rFonts w:ascii="宋体" w:hAnsi="宋体" w:cs="宋体"/>
          <w:b/>
          <w:color w:val="auto"/>
          <w:spacing w:val="6"/>
          <w:sz w:val="32"/>
          <w:szCs w:val="32"/>
          <w:highlight w:val="none"/>
        </w:rPr>
      </w:pPr>
    </w:p>
    <w:p w14:paraId="5E18CC39">
      <w:pPr>
        <w:autoSpaceDE w:val="0"/>
        <w:autoSpaceDN w:val="0"/>
        <w:jc w:val="center"/>
        <w:rPr>
          <w:rFonts w:ascii="宋体" w:hAnsi="宋体" w:cs="宋体"/>
          <w:b/>
          <w:color w:val="auto"/>
          <w:spacing w:val="6"/>
          <w:sz w:val="32"/>
          <w:szCs w:val="32"/>
          <w:highlight w:val="none"/>
        </w:rPr>
      </w:pPr>
    </w:p>
    <w:p w14:paraId="1D034AD2">
      <w:pPr>
        <w:autoSpaceDE w:val="0"/>
        <w:autoSpaceDN w:val="0"/>
        <w:jc w:val="center"/>
        <w:rPr>
          <w:rFonts w:ascii="宋体" w:hAnsi="宋体" w:cs="宋体"/>
          <w:b/>
          <w:color w:val="auto"/>
          <w:spacing w:val="6"/>
          <w:sz w:val="32"/>
          <w:szCs w:val="32"/>
          <w:highlight w:val="none"/>
        </w:rPr>
      </w:pPr>
    </w:p>
    <w:p w14:paraId="2D663C78">
      <w:pPr>
        <w:autoSpaceDE w:val="0"/>
        <w:autoSpaceDN w:val="0"/>
        <w:jc w:val="center"/>
        <w:rPr>
          <w:rFonts w:ascii="宋体" w:hAnsi="宋体" w:cs="宋体"/>
          <w:b/>
          <w:color w:val="auto"/>
          <w:spacing w:val="6"/>
          <w:sz w:val="32"/>
          <w:szCs w:val="32"/>
          <w:highlight w:val="none"/>
        </w:rPr>
      </w:pPr>
    </w:p>
    <w:p w14:paraId="75AFDBF6">
      <w:pPr>
        <w:autoSpaceDE w:val="0"/>
        <w:autoSpaceDN w:val="0"/>
        <w:jc w:val="center"/>
        <w:rPr>
          <w:rFonts w:ascii="宋体" w:hAnsi="宋体" w:cs="宋体"/>
          <w:b/>
          <w:color w:val="auto"/>
          <w:spacing w:val="6"/>
          <w:sz w:val="32"/>
          <w:szCs w:val="32"/>
          <w:highlight w:val="none"/>
        </w:rPr>
      </w:pPr>
    </w:p>
    <w:p w14:paraId="536C7AFF">
      <w:pPr>
        <w:autoSpaceDE w:val="0"/>
        <w:autoSpaceDN w:val="0"/>
        <w:jc w:val="center"/>
        <w:rPr>
          <w:rFonts w:ascii="宋体" w:hAnsi="宋体" w:cs="宋体"/>
          <w:b/>
          <w:color w:val="auto"/>
          <w:spacing w:val="6"/>
          <w:sz w:val="32"/>
          <w:szCs w:val="32"/>
          <w:highlight w:val="none"/>
        </w:rPr>
      </w:pPr>
    </w:p>
    <w:p w14:paraId="559A69A4">
      <w:pPr>
        <w:autoSpaceDE w:val="0"/>
        <w:autoSpaceDN w:val="0"/>
        <w:jc w:val="center"/>
        <w:rPr>
          <w:rFonts w:ascii="宋体" w:hAnsi="宋体" w:cs="宋体"/>
          <w:b/>
          <w:color w:val="auto"/>
          <w:spacing w:val="6"/>
          <w:sz w:val="32"/>
          <w:szCs w:val="32"/>
          <w:highlight w:val="none"/>
        </w:rPr>
      </w:pPr>
    </w:p>
    <w:p w14:paraId="30A59C44">
      <w:pPr>
        <w:autoSpaceDE w:val="0"/>
        <w:autoSpaceDN w:val="0"/>
        <w:jc w:val="center"/>
        <w:rPr>
          <w:rFonts w:ascii="宋体" w:hAnsi="宋体" w:cs="宋体"/>
          <w:b/>
          <w:color w:val="auto"/>
          <w:spacing w:val="6"/>
          <w:sz w:val="32"/>
          <w:szCs w:val="32"/>
          <w:highlight w:val="none"/>
        </w:rPr>
      </w:pPr>
    </w:p>
    <w:p w14:paraId="24859420">
      <w:pPr>
        <w:autoSpaceDE w:val="0"/>
        <w:autoSpaceDN w:val="0"/>
        <w:jc w:val="center"/>
        <w:rPr>
          <w:rFonts w:ascii="宋体" w:hAnsi="宋体" w:cs="宋体"/>
          <w:b/>
          <w:color w:val="auto"/>
          <w:spacing w:val="6"/>
          <w:sz w:val="32"/>
          <w:szCs w:val="32"/>
          <w:highlight w:val="none"/>
        </w:rPr>
      </w:pPr>
    </w:p>
    <w:p w14:paraId="4A214312">
      <w:pPr>
        <w:autoSpaceDE w:val="0"/>
        <w:autoSpaceDN w:val="0"/>
        <w:jc w:val="center"/>
        <w:rPr>
          <w:rFonts w:ascii="宋体" w:hAnsi="宋体" w:cs="宋体"/>
          <w:b/>
          <w:color w:val="auto"/>
          <w:spacing w:val="6"/>
          <w:sz w:val="32"/>
          <w:szCs w:val="32"/>
          <w:highlight w:val="none"/>
        </w:rPr>
      </w:pPr>
    </w:p>
    <w:p w14:paraId="39E44D47">
      <w:pPr>
        <w:autoSpaceDE w:val="0"/>
        <w:autoSpaceDN w:val="0"/>
        <w:jc w:val="center"/>
        <w:rPr>
          <w:rFonts w:ascii="宋体" w:hAnsi="宋体" w:cs="宋体"/>
          <w:b/>
          <w:color w:val="auto"/>
          <w:spacing w:val="6"/>
          <w:sz w:val="32"/>
          <w:szCs w:val="32"/>
          <w:highlight w:val="none"/>
        </w:rPr>
      </w:pPr>
    </w:p>
    <w:p w14:paraId="161A37DD">
      <w:pPr>
        <w:autoSpaceDE w:val="0"/>
        <w:autoSpaceDN w:val="0"/>
        <w:jc w:val="center"/>
        <w:rPr>
          <w:rFonts w:ascii="宋体" w:hAnsi="宋体" w:cs="宋体"/>
          <w:b/>
          <w:color w:val="auto"/>
          <w:kern w:val="0"/>
          <w:sz w:val="32"/>
          <w:szCs w:val="32"/>
          <w:highlight w:val="none"/>
          <w:lang w:val="zh-CN"/>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5</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lang w:val="zh-CN"/>
        </w:rPr>
        <w:t>联合协议</w:t>
      </w:r>
    </w:p>
    <w:p w14:paraId="0FCF224A">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（以联合体形式参与的，提供联合协议；本项目不接受联合体或者供应商不以联合体形式参与的，则不需要提供）</w:t>
      </w:r>
    </w:p>
    <w:p w14:paraId="6023BEE5">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（联合体所有成员名称）</w:t>
      </w:r>
      <w:r>
        <w:rPr>
          <w:rFonts w:hint="eastAsia" w:ascii="宋体" w:hAnsi="宋体" w:cs="宋体"/>
          <w:color w:val="auto"/>
          <w:kern w:val="0"/>
          <w:sz w:val="24"/>
          <w:highlight w:val="none"/>
        </w:rPr>
        <w:t>自愿</w:t>
      </w:r>
      <w:r>
        <w:rPr>
          <w:rFonts w:hint="eastAsia" w:ascii="宋体" w:hAnsi="宋体" w:cs="宋体"/>
          <w:color w:val="auto"/>
          <w:kern w:val="0"/>
          <w:sz w:val="24"/>
          <w:highlight w:val="none"/>
          <w:lang w:val="zh-CN"/>
        </w:rPr>
        <w:t>组成一个联合体，以一个供应商的身份</w:t>
      </w:r>
      <w:r>
        <w:rPr>
          <w:rFonts w:hint="eastAsia" w:ascii="宋体" w:hAnsi="宋体" w:cs="宋体"/>
          <w:color w:val="auto"/>
          <w:kern w:val="0"/>
          <w:sz w:val="24"/>
          <w:highlight w:val="none"/>
        </w:rPr>
        <w:t>参加</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 xml:space="preserve">。 </w:t>
      </w:r>
    </w:p>
    <w:p w14:paraId="053CBC0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一、各方一致决定，</w:t>
      </w:r>
      <w:r>
        <w:rPr>
          <w:rFonts w:hint="eastAsia" w:ascii="宋体" w:hAnsi="宋体" w:cs="宋体"/>
          <w:color w:val="auto"/>
          <w:kern w:val="0"/>
          <w:sz w:val="24"/>
          <w:highlight w:val="none"/>
          <w:u w:val="single"/>
        </w:rPr>
        <w:t>（某联合体成员名称）</w:t>
      </w:r>
      <w:r>
        <w:rPr>
          <w:rFonts w:hint="eastAsia" w:ascii="宋体" w:hAnsi="宋体" w:cs="宋体"/>
          <w:color w:val="auto"/>
          <w:kern w:val="0"/>
          <w:sz w:val="24"/>
          <w:highlight w:val="none"/>
        </w:rPr>
        <w:t>为联合体</w:t>
      </w:r>
      <w:r>
        <w:rPr>
          <w:rFonts w:hint="eastAsia" w:ascii="宋体" w:hAnsi="宋体" w:cs="宋体"/>
          <w:color w:val="auto"/>
          <w:kern w:val="0"/>
          <w:sz w:val="24"/>
          <w:highlight w:val="none"/>
          <w:lang w:val="zh-CN"/>
        </w:rPr>
        <w:t>牵头人</w:t>
      </w:r>
      <w:r>
        <w:rPr>
          <w:rFonts w:hint="eastAsia" w:ascii="宋体" w:hAnsi="宋体" w:cs="宋体"/>
          <w:color w:val="auto"/>
          <w:sz w:val="24"/>
          <w:highlight w:val="none"/>
        </w:rPr>
        <w:t>，代表所有联合体成员负责投标和合同实施阶段的主办、协调工作</w:t>
      </w:r>
      <w:r>
        <w:rPr>
          <w:rFonts w:hint="eastAsia" w:ascii="宋体" w:hAnsi="宋体" w:cs="宋体"/>
          <w:color w:val="auto"/>
          <w:kern w:val="0"/>
          <w:sz w:val="24"/>
          <w:highlight w:val="none"/>
          <w:lang w:val="zh-CN"/>
        </w:rPr>
        <w:t>。</w:t>
      </w:r>
    </w:p>
    <w:p w14:paraId="2656DC5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w:t>
      </w:r>
      <w:r>
        <w:rPr>
          <w:rFonts w:hint="eastAsia" w:ascii="宋体" w:hAnsi="宋体" w:cs="宋体"/>
          <w:color w:val="auto"/>
          <w:sz w:val="24"/>
          <w:highlight w:val="none"/>
        </w:rPr>
        <w:t>所有联合体成员各方签署授权书，授权书载明的</w:t>
      </w:r>
      <w:r>
        <w:rPr>
          <w:rFonts w:hint="eastAsia" w:ascii="宋体" w:hAnsi="宋体" w:cs="宋体"/>
          <w:color w:val="auto"/>
          <w:kern w:val="0"/>
          <w:sz w:val="24"/>
          <w:highlight w:val="none"/>
          <w:lang w:val="zh-CN"/>
        </w:rPr>
        <w:t>授权代表根据采购文件规定及</w:t>
      </w:r>
      <w:r>
        <w:rPr>
          <w:rFonts w:hint="eastAsia" w:ascii="宋体" w:hAnsi="宋体" w:cs="宋体"/>
          <w:color w:val="auto"/>
          <w:kern w:val="0"/>
          <w:sz w:val="24"/>
          <w:highlight w:val="none"/>
        </w:rPr>
        <w:t>响应内容</w:t>
      </w:r>
      <w:r>
        <w:rPr>
          <w:rFonts w:hint="eastAsia" w:ascii="宋体" w:hAnsi="宋体" w:cs="宋体"/>
          <w:color w:val="auto"/>
          <w:kern w:val="0"/>
          <w:sz w:val="24"/>
          <w:highlight w:val="none"/>
          <w:lang w:val="zh-CN"/>
        </w:rPr>
        <w:t>而对采购人、采购代理机构所作的任何合法承诺，包括书面澄清及相应等均对联合投标各方产生约束力。</w:t>
      </w:r>
    </w:p>
    <w:p w14:paraId="648E906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中，分工如下：</w:t>
      </w:r>
    </w:p>
    <w:p w14:paraId="53BC1F55">
      <w:pPr>
        <w:snapToGrid w:val="0"/>
        <w:spacing w:line="360" w:lineRule="auto"/>
        <w:ind w:firstLine="576"/>
        <w:rPr>
          <w:rFonts w:ascii="宋体" w:hAnsi="宋体" w:cs="宋体"/>
          <w:color w:val="auto"/>
          <w:kern w:val="0"/>
          <w:sz w:val="24"/>
          <w:highlight w:val="none"/>
          <w:lang w:val="zh-CN"/>
        </w:rPr>
      </w:pPr>
      <w:bookmarkStart w:id="866" w:name="_Hlk101134295"/>
      <w:r>
        <w:rPr>
          <w:rFonts w:hint="eastAsia" w:ascii="宋体" w:hAnsi="宋体" w:cs="宋体"/>
          <w:color w:val="auto"/>
          <w:kern w:val="0"/>
          <w:sz w:val="24"/>
          <w:highlight w:val="none"/>
          <w:u w:val="single"/>
        </w:rPr>
        <w:t>（联合体成员1）</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341F563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2</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430DE32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w:t>
      </w:r>
    </w:p>
    <w:bookmarkEnd w:id="866"/>
    <w:p w14:paraId="323DC2F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四、联合体成员中小企业合同份额。</w:t>
      </w:r>
    </w:p>
    <w:p w14:paraId="069133C7">
      <w:pPr>
        <w:snapToGrid w:val="0"/>
        <w:spacing w:line="360" w:lineRule="auto"/>
        <w:ind w:firstLine="576"/>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X,</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提供的全部工程由小微企业承建，其合同份额占到合同总金额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（未预留份额专门面向中小企业采购的采购项目，以及预留份额中的非预留部分采购包，接受联合体</w:t>
      </w:r>
      <w:r>
        <w:rPr>
          <w:rFonts w:hint="eastAsia" w:ascii="宋体" w:hAnsi="宋体" w:cs="宋体"/>
          <w:b/>
          <w:color w:val="auto"/>
          <w:kern w:val="0"/>
          <w:sz w:val="24"/>
          <w:highlight w:val="none"/>
        </w:rPr>
        <w:t>磋商</w:t>
      </w:r>
      <w:r>
        <w:rPr>
          <w:rFonts w:hint="eastAsia" w:ascii="宋体" w:hAnsi="宋体" w:cs="宋体"/>
          <w:b/>
          <w:color w:val="auto"/>
          <w:kern w:val="0"/>
          <w:sz w:val="24"/>
          <w:highlight w:val="none"/>
          <w:lang w:val="zh-CN"/>
        </w:rPr>
        <w:t>的，联合协议约定小微企业的合同份额占到合同总金额30%以上的，对联合体报价给予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030B7A29">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sz w:val="24"/>
          <w:highlight w:val="none"/>
        </w:rPr>
        <w:t>2、中小企业合同金额达到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auto"/>
          <w:kern w:val="0"/>
          <w:sz w:val="24"/>
          <w:highlight w:val="none"/>
          <w:lang w:val="zh-CN"/>
        </w:rPr>
        <w:t>）</w:t>
      </w:r>
    </w:p>
    <w:p w14:paraId="28189CA0">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五、如果成交，</w:t>
      </w:r>
      <w:r>
        <w:rPr>
          <w:rFonts w:hint="eastAsia" w:ascii="宋体" w:hAnsi="宋体" w:cs="宋体"/>
          <w:color w:val="auto"/>
          <w:sz w:val="24"/>
          <w:highlight w:val="none"/>
        </w:rPr>
        <w:t>联合体各成员方共同与采购人签订合同，并就采购合同约定的事项对采购人承担连带责任。</w:t>
      </w:r>
    </w:p>
    <w:p w14:paraId="61BFD13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六、有关本次联合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的其他事宜：</w:t>
      </w:r>
    </w:p>
    <w:p w14:paraId="3A0F695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1、联合体各方不再单独参加或者与其他供应商另外组成联合体参加同一合同项下的政府采购活动。</w:t>
      </w:r>
    </w:p>
    <w:p w14:paraId="1BDDC1A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2、联合体中有同类资质的各方按照联合体分工承担相同工作的，按照资质等级较低的供应商确定资质等级。</w:t>
      </w:r>
    </w:p>
    <w:p w14:paraId="3FE51EE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3、本协议提交采购人、采购代理机构后，联合体各方不得以任何形式对上述内容进行修改或撤销。</w:t>
      </w:r>
    </w:p>
    <w:p w14:paraId="528593BF">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1877DF85">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20B2298F">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3149161F">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597A14D8">
      <w:pPr>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6</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rPr>
        <w:t>分包意向协议</w:t>
      </w:r>
    </w:p>
    <w:p w14:paraId="01F08F1B">
      <w:pPr>
        <w:widowControl/>
        <w:spacing w:line="360" w:lineRule="auto"/>
        <w:ind w:firstLine="120" w:firstLineChars="5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成交后以分包方式履行合同的，提供分包意向协议；采购人不同意分包或者供应商成交后不以分包方式履行合同的，则不需要提供。</w:t>
      </w:r>
      <w:r>
        <w:rPr>
          <w:rFonts w:hint="eastAsia" w:ascii="宋体" w:hAnsi="宋体" w:cs="宋体"/>
          <w:color w:val="auto"/>
          <w:sz w:val="24"/>
          <w:highlight w:val="none"/>
        </w:rPr>
        <w:t>）</w:t>
      </w:r>
    </w:p>
    <w:p w14:paraId="31FBB2D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若成为</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的成交供应商，将依法采取分包方式履行合同。</w:t>
      </w: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rPr>
        <w:t>与</w:t>
      </w:r>
      <w:r>
        <w:rPr>
          <w:rFonts w:hint="eastAsia" w:ascii="宋体" w:hAnsi="宋体" w:cs="宋体"/>
          <w:color w:val="auto"/>
          <w:kern w:val="0"/>
          <w:sz w:val="24"/>
          <w:highlight w:val="none"/>
          <w:u w:val="single"/>
        </w:rPr>
        <w:t>（所有分包供应商名称）</w:t>
      </w:r>
      <w:r>
        <w:rPr>
          <w:rFonts w:hint="eastAsia" w:ascii="宋体" w:hAnsi="宋体" w:cs="宋体"/>
          <w:color w:val="auto"/>
          <w:kern w:val="0"/>
          <w:sz w:val="24"/>
          <w:highlight w:val="none"/>
        </w:rPr>
        <w:t>达成分包意向协议</w:t>
      </w:r>
      <w:r>
        <w:rPr>
          <w:rFonts w:hint="eastAsia" w:ascii="宋体" w:hAnsi="宋体" w:cs="宋体"/>
          <w:color w:val="auto"/>
          <w:kern w:val="0"/>
          <w:sz w:val="24"/>
          <w:highlight w:val="none"/>
          <w:lang w:val="zh-CN"/>
        </w:rPr>
        <w:t xml:space="preserve">。 </w:t>
      </w:r>
    </w:p>
    <w:p w14:paraId="17B254C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一、分包标的及数量</w:t>
      </w:r>
    </w:p>
    <w:p w14:paraId="21481FD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将</w:t>
      </w:r>
      <w:r>
        <w:rPr>
          <w:rFonts w:hint="eastAsia" w:ascii="宋体" w:hAnsi="宋体" w:cs="宋体"/>
          <w:color w:val="auto"/>
          <w:highlight w:val="none"/>
          <w:u w:val="single"/>
        </w:rPr>
        <w:t xml:space="preserve"> </w:t>
      </w:r>
      <w:r>
        <w:rPr>
          <w:rFonts w:ascii="宋体" w:hAnsi="宋体" w:cs="宋体"/>
          <w:color w:val="auto"/>
          <w:kern w:val="0"/>
          <w:sz w:val="24"/>
          <w:highlight w:val="none"/>
          <w:u w:val="single"/>
        </w:rPr>
        <w:t xml:space="preserve">  XX工作内容   </w:t>
      </w:r>
      <w:r>
        <w:rPr>
          <w:rFonts w:hint="eastAsia" w:ascii="宋体" w:hAnsi="宋体" w:cs="宋体"/>
          <w:color w:val="auto"/>
          <w:sz w:val="24"/>
          <w:highlight w:val="none"/>
        </w:rPr>
        <w:t>分包给</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具备承</w:t>
      </w:r>
      <w:r>
        <w:rPr>
          <w:rFonts w:hint="eastAsia" w:ascii="宋体" w:hAnsi="宋体" w:cs="宋体"/>
          <w:color w:val="auto"/>
          <w:kern w:val="0"/>
          <w:sz w:val="24"/>
          <w:highlight w:val="none"/>
        </w:rPr>
        <w:t>担</w:t>
      </w:r>
      <w:r>
        <w:rPr>
          <w:rFonts w:hint="eastAsia" w:ascii="宋体" w:hAnsi="宋体" w:cs="宋体"/>
          <w:color w:val="auto"/>
          <w:kern w:val="0"/>
          <w:sz w:val="24"/>
          <w:highlight w:val="none"/>
          <w:u w:val="single"/>
          <w:lang w:val="zh-CN"/>
        </w:rPr>
        <w:t>XX工作内容</w:t>
      </w:r>
      <w:r>
        <w:rPr>
          <w:rFonts w:hint="eastAsia" w:ascii="宋体" w:hAnsi="宋体" w:cs="宋体"/>
          <w:color w:val="auto"/>
          <w:kern w:val="0"/>
          <w:sz w:val="24"/>
          <w:highlight w:val="none"/>
          <w:lang w:val="zh-CN"/>
        </w:rPr>
        <w:t>相应资质条件且不得再次分包；</w:t>
      </w:r>
    </w:p>
    <w:p w14:paraId="5E2018C3">
      <w:pPr>
        <w:pStyle w:val="3"/>
        <w:ind w:left="664" w:leftChars="316" w:firstLine="229" w:firstLineChars="9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47E9C63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二、分包供应商中小企业合同份额</w:t>
      </w:r>
    </w:p>
    <w:p w14:paraId="6B8DC762">
      <w:pPr>
        <w:snapToGrid w:val="0"/>
        <w:spacing w:line="360" w:lineRule="auto"/>
        <w:ind w:firstLine="576"/>
        <w:rPr>
          <w:rFonts w:ascii="宋体" w:hAnsi="宋体" w:cs="宋体"/>
          <w:b/>
          <w:color w:val="auto"/>
          <w:kern w:val="0"/>
          <w:sz w:val="24"/>
          <w:highlight w:val="none"/>
          <w:lang w:val="zh-CN"/>
        </w:rPr>
      </w:pPr>
      <w:r>
        <w:rPr>
          <w:rFonts w:ascii="宋体" w:hAnsi="宋体" w:cs="宋体"/>
          <w:color w:val="auto"/>
          <w:kern w:val="0"/>
          <w:sz w:val="24"/>
          <w:highlight w:val="none"/>
        </w:rPr>
        <w:t>1、</w:t>
      </w:r>
      <w:r>
        <w:rPr>
          <w:rFonts w:hint="eastAsia" w:ascii="宋体" w:hAnsi="宋体" w:cs="宋体"/>
          <w:color w:val="auto"/>
          <w:kern w:val="0"/>
          <w:sz w:val="24"/>
          <w:highlight w:val="none"/>
          <w:u w:val="single"/>
        </w:rPr>
        <w:t>（分包供应商X</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rPr>
        <w:t>……）提供的工程全部由小微企业承建，</w:t>
      </w:r>
      <w:r>
        <w:rPr>
          <w:rFonts w:hint="eastAsia" w:ascii="宋体" w:hAnsi="宋体" w:cs="宋体"/>
          <w:color w:val="auto"/>
          <w:kern w:val="0"/>
          <w:sz w:val="24"/>
          <w:highlight w:val="none"/>
        </w:rPr>
        <w:t>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highlight w:val="none"/>
        </w:rPr>
        <w:t>。</w:t>
      </w:r>
      <w:r>
        <w:rPr>
          <w:rFonts w:hint="eastAsia" w:ascii="宋体" w:hAnsi="宋体"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3383F07E">
      <w:pPr>
        <w:spacing w:line="360" w:lineRule="auto"/>
        <w:ind w:firstLine="480" w:firstLineChars="200"/>
        <w:rPr>
          <w:rFonts w:ascii="宋体" w:hAnsi="宋体" w:cs="宋体"/>
          <w:b/>
          <w:bCs/>
          <w:color w:val="auto"/>
          <w:kern w:val="0"/>
          <w:sz w:val="24"/>
          <w:highlight w:val="none"/>
          <w:lang w:val="zh-CN"/>
        </w:rPr>
      </w:pPr>
      <w:r>
        <w:rPr>
          <w:rFonts w:hint="eastAsia" w:ascii="宋体" w:hAnsi="宋体" w:cs="宋体"/>
          <w:color w:val="auto"/>
          <w:sz w:val="24"/>
          <w:highlight w:val="none"/>
        </w:rPr>
        <w:t>2、</w:t>
      </w:r>
      <w:bookmarkStart w:id="867" w:name="_Hlk101133173"/>
      <w:r>
        <w:rPr>
          <w:rFonts w:hint="eastAsia" w:ascii="宋体" w:hAnsi="宋体" w:cs="宋体"/>
          <w:color w:val="auto"/>
          <w:sz w:val="24"/>
          <w:highlight w:val="none"/>
        </w:rPr>
        <w:t>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要求合同分包形式参加的项目或采购包，供应商按采购文件第一部分竞争性磋商公告申请人的资格要求中规定的</w:t>
      </w:r>
      <w:r>
        <w:rPr>
          <w:rFonts w:hint="eastAsia" w:ascii="宋体" w:hAnsi="宋体" w:cs="宋体"/>
          <w:b/>
          <w:color w:val="auto"/>
          <w:kern w:val="0"/>
          <w:sz w:val="24"/>
          <w:highlight w:val="none"/>
          <w:lang w:val="zh-CN"/>
        </w:rPr>
        <w:t>分包意向协议</w:t>
      </w:r>
      <w:r>
        <w:rPr>
          <w:rFonts w:hint="eastAsia" w:ascii="宋体" w:hAnsi="宋体" w:cs="宋体"/>
          <w:b/>
          <w:bCs/>
          <w:color w:val="auto"/>
          <w:sz w:val="24"/>
          <w:highlight w:val="none"/>
        </w:rPr>
        <w:t>中中小企业、小微企业合同金额应当达到的比例要求填写。</w:t>
      </w:r>
      <w:r>
        <w:rPr>
          <w:rFonts w:hint="eastAsia" w:ascii="宋体" w:hAnsi="宋体" w:cs="宋体"/>
          <w:b/>
          <w:bCs/>
          <w:color w:val="auto"/>
          <w:kern w:val="0"/>
          <w:sz w:val="24"/>
          <w:highlight w:val="none"/>
          <w:lang w:val="zh-CN"/>
        </w:rPr>
        <w:t>）</w:t>
      </w:r>
      <w:bookmarkEnd w:id="867"/>
    </w:p>
    <w:p w14:paraId="4032CF7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三、分包工作履行期限、地点、方式</w:t>
      </w:r>
    </w:p>
    <w:p w14:paraId="3173A4E5">
      <w:pPr>
        <w:snapToGrid w:val="0"/>
        <w:spacing w:line="360" w:lineRule="auto"/>
        <w:ind w:firstLine="576"/>
        <w:rPr>
          <w:rFonts w:ascii="宋体" w:hAnsi="宋体" w:cs="宋体"/>
          <w:color w:val="auto"/>
          <w:highlight w:val="none"/>
          <w:u w:val="single"/>
        </w:rPr>
      </w:pPr>
      <w:r>
        <w:rPr>
          <w:rFonts w:hint="eastAsia" w:ascii="宋体" w:hAnsi="宋体" w:cs="宋体"/>
          <w:color w:val="auto"/>
          <w:highlight w:val="none"/>
          <w:u w:val="single"/>
        </w:rPr>
        <w:t xml:space="preserve">                                                                                  </w:t>
      </w:r>
    </w:p>
    <w:p w14:paraId="7F5B741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四、质量</w:t>
      </w:r>
    </w:p>
    <w:p w14:paraId="47AA83F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53A34B3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五、价款或者报酬</w:t>
      </w:r>
    </w:p>
    <w:p w14:paraId="7EC3900B">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01C22788">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六、违约责任</w:t>
      </w:r>
    </w:p>
    <w:p w14:paraId="4CCCBF0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3282127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七、争议解决的办法</w:t>
      </w:r>
    </w:p>
    <w:p w14:paraId="5E93211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59062296">
      <w:pPr>
        <w:snapToGrid w:val="0"/>
        <w:spacing w:line="360" w:lineRule="auto"/>
        <w:ind w:left="5758" w:leftChars="342" w:hanging="5040" w:hanging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w:t>
      </w:r>
    </w:p>
    <w:p w14:paraId="0466DEB9">
      <w:pPr>
        <w:snapToGrid w:val="0"/>
        <w:spacing w:line="360" w:lineRule="auto"/>
        <w:ind w:firstLine="5640" w:firstLineChars="235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分包供应商名称：</w:t>
      </w:r>
    </w:p>
    <w:p w14:paraId="6FC00436">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0D0451C9">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58942966">
      <w:pPr>
        <w:autoSpaceDE w:val="0"/>
        <w:autoSpaceDN w:val="0"/>
        <w:jc w:val="center"/>
        <w:rPr>
          <w:rFonts w:ascii="宋体" w:hAnsi="宋体" w:cs="宋体"/>
          <w:b/>
          <w:color w:val="auto"/>
          <w:spacing w:val="6"/>
          <w:sz w:val="32"/>
          <w:szCs w:val="32"/>
          <w:highlight w:val="none"/>
        </w:rPr>
      </w:pPr>
    </w:p>
    <w:p w14:paraId="61AB0DC7">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37A77167">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7</w:t>
      </w:r>
      <w:r>
        <w:rPr>
          <w:rFonts w:hint="eastAsia" w:ascii="宋体" w:hAnsi="宋体" w:cs="宋体"/>
          <w:b/>
          <w:color w:val="auto"/>
          <w:spacing w:val="6"/>
          <w:sz w:val="32"/>
          <w:szCs w:val="32"/>
          <w:highlight w:val="none"/>
        </w:rPr>
        <w:t>：</w:t>
      </w:r>
      <w:r>
        <w:rPr>
          <w:rFonts w:hint="eastAsia" w:ascii="宋体" w:hAnsi="宋体" w:cs="宋体"/>
          <w:b/>
          <w:color w:val="auto"/>
          <w:sz w:val="32"/>
          <w:szCs w:val="32"/>
          <w:highlight w:val="none"/>
        </w:rPr>
        <w:t>中小企业声明函</w:t>
      </w:r>
    </w:p>
    <w:p w14:paraId="64232495">
      <w:pPr>
        <w:spacing w:line="360" w:lineRule="auto"/>
        <w:jc w:val="center"/>
        <w:rPr>
          <w:rFonts w:ascii="宋体" w:hAnsi="宋体" w:cs="宋体"/>
          <w:color w:val="auto"/>
          <w:sz w:val="24"/>
          <w:highlight w:val="none"/>
          <w:u w:val="single"/>
        </w:rPr>
      </w:pPr>
    </w:p>
    <w:p w14:paraId="49A496DF">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中小企业声明函（工程）</w:t>
      </w:r>
    </w:p>
    <w:p w14:paraId="74A36849">
      <w:pPr>
        <w:spacing w:line="360" w:lineRule="auto"/>
        <w:ind w:firstLine="360" w:firstLineChars="150"/>
        <w:jc w:val="left"/>
        <w:rPr>
          <w:rFonts w:ascii="宋体" w:hAnsi="宋体" w:cs="宋体"/>
          <w:color w:val="auto"/>
          <w:sz w:val="24"/>
          <w:highlight w:val="none"/>
        </w:rPr>
      </w:pPr>
      <w:r>
        <w:rPr>
          <w:rFonts w:hint="eastAsia" w:ascii="宋体" w:hAnsi="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cs="宋体"/>
          <w:color w:val="auto"/>
          <w:sz w:val="24"/>
          <w:highlight w:val="none"/>
          <w:u w:val="single"/>
        </w:rPr>
        <w:t xml:space="preserve">（采购人）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AE800A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783ACD8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15EAD3D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p>
    <w:p w14:paraId="0AFEBE68">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w:t>
      </w:r>
    </w:p>
    <w:p w14:paraId="3959FCD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14:paraId="03EF7230">
      <w:pPr>
        <w:spacing w:line="360" w:lineRule="auto"/>
        <w:ind w:firstLine="480" w:firstLineChars="200"/>
        <w:rPr>
          <w:rFonts w:ascii="宋体" w:hAnsi="宋体" w:cs="宋体"/>
          <w:color w:val="auto"/>
          <w:sz w:val="24"/>
          <w:highlight w:val="none"/>
        </w:rPr>
      </w:pPr>
    </w:p>
    <w:p w14:paraId="1A0E9246">
      <w:pPr>
        <w:snapToGrid w:val="0"/>
        <w:spacing w:line="360" w:lineRule="auto"/>
        <w:ind w:firstLine="5160" w:firstLineChars="215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32A01C65">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4ECAE916">
      <w:pPr>
        <w:spacing w:line="36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从业人员、营业收入、资产总额填报上一年度数据，无上一年度数据的新成立企业可不填报。</w:t>
      </w:r>
    </w:p>
    <w:p w14:paraId="61D46239">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注：</w:t>
      </w:r>
    </w:p>
    <w:p w14:paraId="685823EB">
      <w:pPr>
        <w:keepNext w:val="0"/>
        <w:keepLines w:val="0"/>
        <w:widowControl w:val="0"/>
        <w:suppressLineNumbers w:val="0"/>
        <w:adjustRightInd w:val="0"/>
        <w:spacing w:before="0" w:beforeAutospacing="0" w:after="0" w:afterAutospacing="0" w:line="360" w:lineRule="auto"/>
        <w:ind w:left="0" w:right="0" w:firstLine="480" w:firstLineChars="200"/>
        <w:jc w:val="both"/>
        <w:rPr>
          <w:rFonts w:hint="eastAsia" w:ascii="宋体" w:hAnsi="宋体" w:eastAsia="宋体" w:cs="仿宋_GB2312"/>
          <w:b/>
          <w:bCs w:val="0"/>
          <w:color w:val="auto"/>
          <w:kern w:val="2"/>
          <w:sz w:val="24"/>
          <w:szCs w:val="24"/>
          <w:highlight w:val="none"/>
          <w:woUserID w:val="1"/>
        </w:rPr>
      </w:pPr>
      <w:r>
        <w:rPr>
          <w:rFonts w:hint="eastAsia" w:ascii="宋体" w:hAnsi="宋体" w:eastAsia="宋体" w:cs="宋体"/>
          <w:color w:val="auto"/>
          <w:kern w:val="2"/>
          <w:sz w:val="24"/>
          <w:szCs w:val="24"/>
          <w:highlight w:val="none"/>
          <w:lang w:val="en-US" w:eastAsia="zh-CN" w:bidi="ar"/>
          <w:woUserID w:val="1"/>
        </w:rPr>
        <w:t>①从业人员、营业收入、资产总额填报上一年度数据，无上一年度数据的新成立企业可不填报。</w:t>
      </w:r>
      <w:r>
        <w:rPr>
          <w:rFonts w:hint="eastAsia" w:ascii="宋体" w:hAnsi="宋体" w:eastAsia="宋体" w:cs="宋体"/>
          <w:caps w:val="0"/>
          <w:color w:val="auto"/>
          <w:spacing w:val="0"/>
          <w:kern w:val="2"/>
          <w:sz w:val="24"/>
          <w:szCs w:val="24"/>
          <w:highlight w:val="none"/>
          <w:shd w:val="clear" w:fill="C9E7FF"/>
          <w:lang w:val="en-US" w:eastAsia="zh-CN" w:bidi="ar"/>
          <w:woUserID w:val="1"/>
        </w:rPr>
        <w:t>②《中小企业声明函》中“标的名称”、“采购文件中明确的所属行业”依据招标文件第二部分投标人须知前附表中“采购标的及其对应的中小企业划分标准所属行业”的指引，逐一填写，不得缺漏。</w:t>
      </w:r>
    </w:p>
    <w:p w14:paraId="4DA6EEAA">
      <w:pPr>
        <w:spacing w:line="360" w:lineRule="auto"/>
        <w:jc w:val="center"/>
        <w:rPr>
          <w:rFonts w:ascii="宋体" w:hAnsi="宋体" w:cs="宋体"/>
          <w:b/>
          <w:color w:val="auto"/>
          <w:sz w:val="32"/>
          <w:szCs w:val="32"/>
          <w:highlight w:val="none"/>
        </w:rPr>
      </w:pPr>
    </w:p>
    <w:p w14:paraId="72ECCCDA">
      <w:pPr>
        <w:spacing w:line="360" w:lineRule="auto"/>
        <w:rPr>
          <w:rFonts w:ascii="宋体" w:hAnsi="宋体" w:cs="宋体"/>
          <w:bCs/>
          <w:color w:val="auto"/>
          <w:sz w:val="24"/>
          <w:highlight w:val="none"/>
        </w:rPr>
        <w:sectPr>
          <w:pgSz w:w="11906" w:h="16838"/>
          <w:pgMar w:top="1440" w:right="1080" w:bottom="1440" w:left="1080" w:header="851" w:footer="992" w:gutter="0"/>
          <w:cols w:space="720" w:num="1"/>
          <w:titlePg/>
          <w:docGrid w:linePitch="312" w:charSpace="0"/>
        </w:sectPr>
      </w:pPr>
    </w:p>
    <w:p w14:paraId="136BA365">
      <w:pPr>
        <w:ind w:firstLine="0" w:firstLineChars="0"/>
        <w:jc w:val="left"/>
        <w:rPr>
          <w:rFonts w:hint="eastAsia" w:ascii="宋体" w:hAnsi="宋体" w:cs="宋体"/>
          <w:b/>
          <w:color w:val="auto"/>
          <w:kern w:val="0"/>
          <w:sz w:val="32"/>
          <w:szCs w:val="32"/>
          <w:highlight w:val="none"/>
        </w:rPr>
      </w:pPr>
      <w:r>
        <w:rPr>
          <w:rFonts w:hint="eastAsia" w:ascii="宋体" w:hAnsi="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8</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rPr>
        <w:t>承诺书</w:t>
      </w:r>
    </w:p>
    <w:p w14:paraId="2F755AB1">
      <w:pPr>
        <w:pStyle w:val="24"/>
        <w:rPr>
          <w:color w:val="auto"/>
          <w:highlight w:val="none"/>
        </w:rPr>
      </w:pPr>
    </w:p>
    <w:p w14:paraId="769AE209">
      <w:pPr>
        <w:pStyle w:val="24"/>
        <w:jc w:val="center"/>
        <w:rPr>
          <w:rFonts w:hint="eastAsia" w:hAnsi="宋体" w:cs="宋体"/>
          <w:b/>
          <w:color w:val="auto"/>
          <w:kern w:val="0"/>
          <w:sz w:val="32"/>
          <w:szCs w:val="32"/>
          <w:highlight w:val="none"/>
        </w:rPr>
      </w:pPr>
      <w:r>
        <w:rPr>
          <w:rFonts w:hint="eastAsia" w:hAnsi="宋体" w:cs="宋体"/>
          <w:b/>
          <w:color w:val="auto"/>
          <w:kern w:val="0"/>
          <w:sz w:val="32"/>
          <w:szCs w:val="32"/>
          <w:highlight w:val="none"/>
        </w:rPr>
        <w:t>承诺书</w:t>
      </w:r>
      <w:r>
        <w:rPr>
          <w:rFonts w:hint="eastAsia" w:hAnsi="宋体" w:cs="宋体"/>
          <w:b/>
          <w:color w:val="auto"/>
          <w:kern w:val="0"/>
          <w:sz w:val="32"/>
          <w:szCs w:val="32"/>
          <w:highlight w:val="none"/>
          <w:lang w:val="en-US"/>
        </w:rPr>
        <w:t>一</w:t>
      </w:r>
    </w:p>
    <w:p w14:paraId="6CD4A0B4">
      <w:pPr>
        <w:pStyle w:val="24"/>
        <w:rPr>
          <w:color w:val="auto"/>
          <w:highlight w:val="none"/>
        </w:rPr>
      </w:pPr>
    </w:p>
    <w:p w14:paraId="1F03CB39">
      <w:pPr>
        <w:snapToGrid w:val="0"/>
        <w:spacing w:line="360" w:lineRule="auto"/>
        <w:rPr>
          <w:rFonts w:hint="eastAsia" w:ascii="宋体" w:hAnsi="宋体" w:cs="宋体"/>
          <w:color w:val="auto"/>
          <w:kern w:val="0"/>
          <w:sz w:val="24"/>
          <w:highlight w:val="none"/>
        </w:rPr>
      </w:pPr>
      <w:r>
        <w:rPr>
          <w:rFonts w:hint="eastAsia" w:ascii="宋体" w:hAnsi="宋体" w:cs="宋体"/>
          <w:color w:val="auto"/>
          <w:sz w:val="24"/>
          <w:highlight w:val="none"/>
          <w:lang w:eastAsia="zh-CN"/>
        </w:rPr>
        <w:t>杭州市西湖区三墩镇人民政府</w:t>
      </w:r>
      <w:r>
        <w:rPr>
          <w:rFonts w:hint="eastAsia" w:ascii="宋体" w:hAnsi="宋体" w:cs="宋体"/>
          <w:color w:val="auto"/>
          <w:sz w:val="24"/>
          <w:highlight w:val="none"/>
        </w:rPr>
        <w:t>、</w:t>
      </w:r>
      <w:r>
        <w:rPr>
          <w:rFonts w:hint="eastAsia" w:ascii="宋体" w:hAnsi="宋体" w:cs="宋体"/>
          <w:color w:val="auto"/>
          <w:sz w:val="24"/>
          <w:highlight w:val="none"/>
          <w:lang w:eastAsia="zh-CN"/>
        </w:rPr>
        <w:t>杭州启晟工程造价咨询有限公司</w:t>
      </w:r>
      <w:r>
        <w:rPr>
          <w:rFonts w:hint="eastAsia" w:ascii="宋体" w:hAnsi="宋体" w:cs="宋体"/>
          <w:color w:val="auto"/>
          <w:kern w:val="0"/>
          <w:sz w:val="24"/>
          <w:highlight w:val="none"/>
          <w:lang w:val="zh-CN"/>
        </w:rPr>
        <w:t>：</w:t>
      </w:r>
    </w:p>
    <w:p w14:paraId="2A73E70D">
      <w:pPr>
        <w:autoSpaceDE w:val="0"/>
        <w:autoSpaceDN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sz w:val="24"/>
          <w:highlight w:val="none"/>
          <w:lang w:eastAsia="zh-CN"/>
        </w:rPr>
        <w:t>三墩镇肖家桥河（二号河）、三墩镇大渔斗港河道内涝治理清淤项目</w:t>
      </w:r>
      <w:r>
        <w:rPr>
          <w:rFonts w:hint="eastAsia" w:ascii="宋体" w:hAnsi="宋体" w:cs="宋体"/>
          <w:color w:val="auto"/>
          <w:kern w:val="0"/>
          <w:sz w:val="24"/>
          <w:highlight w:val="none"/>
          <w:lang w:val="zh-CN"/>
        </w:rPr>
        <w:t>招标要求参加投标，依据招标文件采购需求，</w:t>
      </w:r>
      <w:r>
        <w:rPr>
          <w:rFonts w:hint="eastAsia" w:ascii="宋体" w:hAnsi="宋体" w:cs="宋体"/>
          <w:color w:val="auto"/>
          <w:kern w:val="0"/>
          <w:sz w:val="24"/>
          <w:highlight w:val="none"/>
        </w:rPr>
        <w:t>承诺如下：</w:t>
      </w:r>
    </w:p>
    <w:p w14:paraId="090A07B7">
      <w:pPr>
        <w:autoSpaceDE w:val="0"/>
        <w:autoSpaceDN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我单位</w:t>
      </w:r>
      <w:r>
        <w:rPr>
          <w:rFonts w:hint="eastAsia" w:ascii="宋体" w:hAnsi="宋体" w:cs="宋体"/>
          <w:color w:val="auto"/>
          <w:kern w:val="0"/>
          <w:sz w:val="24"/>
          <w:highlight w:val="none"/>
        </w:rPr>
        <w:t>承诺在中标公告发布后10个工作日内（10个工作日包括场地租赁、场地平整、设备安装、运输吊装、接水接电等各项协调措施、审查申请）将所有清淤设施设备送达现场后调试运行正常出泥，现场设备与投标文件一致</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且所有设备均保证</w:t>
      </w:r>
      <w:r>
        <w:rPr>
          <w:rFonts w:hint="eastAsia" w:ascii="宋体" w:hAnsi="宋体" w:cs="宋体"/>
          <w:color w:val="auto"/>
          <w:sz w:val="24"/>
          <w:szCs w:val="24"/>
          <w:highlight w:val="none"/>
          <w:lang w:val="en-US" w:eastAsia="zh-CN"/>
        </w:rPr>
        <w:t>为非在建工程设备</w:t>
      </w:r>
      <w:r>
        <w:rPr>
          <w:rFonts w:hint="eastAsia" w:ascii="宋体" w:hAnsi="宋体" w:cs="宋体"/>
          <w:color w:val="auto"/>
          <w:kern w:val="0"/>
          <w:sz w:val="24"/>
          <w:highlight w:val="none"/>
        </w:rPr>
        <w:t>。</w:t>
      </w:r>
    </w:p>
    <w:p w14:paraId="01603688">
      <w:pPr>
        <w:autoSpaceDE w:val="0"/>
        <w:autoSpaceDN w:val="0"/>
        <w:spacing w:line="360" w:lineRule="auto"/>
        <w:ind w:left="2"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若中标后未按规定的时间提供，或现场设备与投标文件不一致的，</w:t>
      </w:r>
      <w:r>
        <w:rPr>
          <w:rFonts w:hint="eastAsia" w:ascii="宋体" w:hAnsi="宋体" w:cs="宋体"/>
          <w:color w:val="auto"/>
          <w:kern w:val="0"/>
          <w:sz w:val="24"/>
          <w:highlight w:val="none"/>
          <w:lang w:val="en-US" w:eastAsia="zh-CN"/>
        </w:rPr>
        <w:t>或存在与其他工程共用其中任一设备的，</w:t>
      </w:r>
      <w:r>
        <w:rPr>
          <w:rFonts w:hint="eastAsia" w:ascii="宋体" w:hAnsi="宋体" w:cs="宋体"/>
          <w:color w:val="auto"/>
          <w:kern w:val="0"/>
          <w:sz w:val="24"/>
          <w:highlight w:val="none"/>
        </w:rPr>
        <w:t>我单位放弃中标。</w:t>
      </w:r>
    </w:p>
    <w:p w14:paraId="1426A451">
      <w:pPr>
        <w:autoSpaceDE w:val="0"/>
        <w:autoSpaceDN w:val="0"/>
        <w:spacing w:line="360" w:lineRule="auto"/>
        <w:ind w:left="2" w:firstLine="480" w:firstLineChars="200"/>
        <w:jc w:val="left"/>
        <w:rPr>
          <w:rFonts w:hint="eastAsia" w:ascii="宋体" w:hAnsi="宋体" w:cs="宋体"/>
          <w:color w:val="auto"/>
          <w:kern w:val="0"/>
          <w:sz w:val="24"/>
          <w:highlight w:val="none"/>
          <w:lang w:val="zh-CN"/>
        </w:rPr>
      </w:pPr>
    </w:p>
    <w:p w14:paraId="7EF35D62">
      <w:pPr>
        <w:autoSpaceDE w:val="0"/>
        <w:autoSpaceDN w:val="0"/>
        <w:spacing w:line="360" w:lineRule="auto"/>
        <w:ind w:left="2" w:firstLine="480" w:firstLineChars="200"/>
        <w:jc w:val="left"/>
        <w:rPr>
          <w:rFonts w:hint="eastAsia" w:ascii="宋体" w:hAnsi="宋体" w:cs="宋体"/>
          <w:color w:val="auto"/>
          <w:kern w:val="0"/>
          <w:sz w:val="24"/>
          <w:highlight w:val="none"/>
          <w:lang w:val="zh-CN"/>
        </w:rPr>
      </w:pPr>
    </w:p>
    <w:p w14:paraId="707763F6">
      <w:pPr>
        <w:autoSpaceDE w:val="0"/>
        <w:autoSpaceDN w:val="0"/>
        <w:spacing w:line="360" w:lineRule="auto"/>
        <w:ind w:left="2" w:leftChars="1" w:right="1120" w:firstLine="4560" w:firstLineChars="19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投标人名称（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15333880">
      <w:pPr>
        <w:wordWrap w:val="0"/>
        <w:ind w:right="720"/>
        <w:jc w:val="right"/>
        <w:rPr>
          <w:rFonts w:cs="宋体"/>
          <w:b/>
          <w:bCs/>
          <w:color w:val="auto"/>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           </w:t>
      </w:r>
    </w:p>
    <w:p w14:paraId="32F97FAA">
      <w:pPr>
        <w:autoSpaceDE w:val="0"/>
        <w:autoSpaceDN w:val="0"/>
        <w:spacing w:line="360" w:lineRule="auto"/>
        <w:ind w:firstLine="480" w:firstLineChars="200"/>
        <w:jc w:val="left"/>
        <w:rPr>
          <w:rFonts w:hint="eastAsia" w:ascii="宋体" w:hAnsi="宋体" w:cs="宋体"/>
          <w:color w:val="auto"/>
          <w:kern w:val="0"/>
          <w:sz w:val="24"/>
          <w:highlight w:val="none"/>
        </w:rPr>
      </w:pPr>
    </w:p>
    <w:p w14:paraId="39CAE30B">
      <w:pPr>
        <w:pStyle w:val="24"/>
        <w:jc w:val="center"/>
        <w:rPr>
          <w:rFonts w:hint="eastAsia" w:hAnsi="宋体" w:cs="宋体"/>
          <w:b/>
          <w:color w:val="auto"/>
          <w:kern w:val="0"/>
          <w:sz w:val="32"/>
          <w:szCs w:val="32"/>
          <w:highlight w:val="none"/>
          <w:lang w:val="en-US"/>
        </w:rPr>
      </w:pPr>
    </w:p>
    <w:p w14:paraId="16A09420">
      <w:pPr>
        <w:pStyle w:val="24"/>
        <w:jc w:val="center"/>
        <w:rPr>
          <w:rFonts w:hint="eastAsia" w:hAnsi="宋体" w:cs="宋体"/>
          <w:b/>
          <w:color w:val="auto"/>
          <w:kern w:val="0"/>
          <w:sz w:val="32"/>
          <w:szCs w:val="32"/>
          <w:highlight w:val="none"/>
          <w:lang w:val="en-US"/>
        </w:rPr>
      </w:pPr>
    </w:p>
    <w:p w14:paraId="23D2FDD0">
      <w:pPr>
        <w:pStyle w:val="24"/>
        <w:jc w:val="center"/>
        <w:rPr>
          <w:rFonts w:hint="eastAsia" w:hAnsi="宋体" w:cs="宋体"/>
          <w:b/>
          <w:color w:val="auto"/>
          <w:kern w:val="0"/>
          <w:sz w:val="32"/>
          <w:szCs w:val="32"/>
          <w:highlight w:val="none"/>
          <w:lang w:val="en-US"/>
        </w:rPr>
      </w:pPr>
    </w:p>
    <w:p w14:paraId="3D3F8DDD">
      <w:pPr>
        <w:pStyle w:val="24"/>
        <w:jc w:val="center"/>
        <w:rPr>
          <w:rFonts w:hint="eastAsia" w:hAnsi="宋体" w:cs="宋体"/>
          <w:b/>
          <w:color w:val="auto"/>
          <w:kern w:val="0"/>
          <w:sz w:val="32"/>
          <w:szCs w:val="32"/>
          <w:highlight w:val="none"/>
          <w:lang w:val="en-US"/>
        </w:rPr>
      </w:pPr>
    </w:p>
    <w:p w14:paraId="68BAAEF4">
      <w:pPr>
        <w:pStyle w:val="24"/>
        <w:jc w:val="center"/>
        <w:rPr>
          <w:rFonts w:hint="eastAsia" w:hAnsi="宋体" w:cs="宋体"/>
          <w:b/>
          <w:color w:val="auto"/>
          <w:kern w:val="0"/>
          <w:sz w:val="32"/>
          <w:szCs w:val="32"/>
          <w:highlight w:val="none"/>
          <w:lang w:val="en-US"/>
        </w:rPr>
      </w:pPr>
    </w:p>
    <w:p w14:paraId="6489F409">
      <w:pPr>
        <w:pStyle w:val="24"/>
        <w:jc w:val="center"/>
        <w:rPr>
          <w:rFonts w:hint="eastAsia" w:hAnsi="宋体" w:cs="宋体"/>
          <w:b/>
          <w:color w:val="auto"/>
          <w:kern w:val="0"/>
          <w:sz w:val="32"/>
          <w:szCs w:val="32"/>
          <w:highlight w:val="none"/>
          <w:lang w:val="en-US"/>
        </w:rPr>
      </w:pPr>
    </w:p>
    <w:p w14:paraId="2907585D">
      <w:pPr>
        <w:pStyle w:val="24"/>
        <w:jc w:val="center"/>
        <w:rPr>
          <w:rFonts w:hint="eastAsia" w:hAnsi="宋体" w:cs="宋体"/>
          <w:b/>
          <w:color w:val="auto"/>
          <w:kern w:val="0"/>
          <w:sz w:val="32"/>
          <w:szCs w:val="32"/>
          <w:highlight w:val="none"/>
          <w:lang w:val="en-US"/>
        </w:rPr>
      </w:pPr>
    </w:p>
    <w:p w14:paraId="1B1D12FE">
      <w:pPr>
        <w:pStyle w:val="24"/>
        <w:jc w:val="center"/>
        <w:rPr>
          <w:rFonts w:hint="eastAsia" w:hAnsi="宋体" w:cs="宋体"/>
          <w:b/>
          <w:color w:val="auto"/>
          <w:kern w:val="0"/>
          <w:sz w:val="32"/>
          <w:szCs w:val="32"/>
          <w:highlight w:val="none"/>
          <w:lang w:val="en-US"/>
        </w:rPr>
      </w:pPr>
    </w:p>
    <w:p w14:paraId="1C220AA2">
      <w:pPr>
        <w:pStyle w:val="24"/>
        <w:jc w:val="center"/>
        <w:rPr>
          <w:rFonts w:hint="eastAsia" w:hAnsi="宋体" w:cs="宋体"/>
          <w:b/>
          <w:color w:val="auto"/>
          <w:kern w:val="0"/>
          <w:sz w:val="32"/>
          <w:szCs w:val="32"/>
          <w:highlight w:val="none"/>
          <w:lang w:val="en-US"/>
        </w:rPr>
      </w:pPr>
    </w:p>
    <w:p w14:paraId="184C849F">
      <w:pPr>
        <w:pStyle w:val="24"/>
        <w:jc w:val="center"/>
        <w:rPr>
          <w:rFonts w:hint="eastAsia" w:hAnsi="宋体" w:cs="宋体"/>
          <w:b/>
          <w:color w:val="auto"/>
          <w:kern w:val="0"/>
          <w:sz w:val="32"/>
          <w:szCs w:val="32"/>
          <w:highlight w:val="none"/>
        </w:rPr>
      </w:pPr>
    </w:p>
    <w:p w14:paraId="61318D80">
      <w:pPr>
        <w:pStyle w:val="24"/>
        <w:jc w:val="center"/>
        <w:rPr>
          <w:rFonts w:hint="eastAsia" w:hAnsi="宋体" w:cs="宋体"/>
          <w:b/>
          <w:color w:val="auto"/>
          <w:kern w:val="0"/>
          <w:sz w:val="32"/>
          <w:szCs w:val="32"/>
          <w:highlight w:val="none"/>
        </w:rPr>
      </w:pPr>
      <w:r>
        <w:rPr>
          <w:rFonts w:hint="eastAsia" w:hAnsi="宋体" w:cs="宋体"/>
          <w:b/>
          <w:color w:val="auto"/>
          <w:kern w:val="0"/>
          <w:sz w:val="32"/>
          <w:szCs w:val="32"/>
          <w:highlight w:val="none"/>
        </w:rPr>
        <w:t>承诺书</w:t>
      </w:r>
      <w:r>
        <w:rPr>
          <w:rFonts w:hint="eastAsia" w:hAnsi="宋体" w:cs="宋体"/>
          <w:b/>
          <w:color w:val="auto"/>
          <w:kern w:val="0"/>
          <w:sz w:val="32"/>
          <w:szCs w:val="32"/>
          <w:highlight w:val="none"/>
          <w:lang w:val="en-US"/>
        </w:rPr>
        <w:t>二</w:t>
      </w:r>
    </w:p>
    <w:p w14:paraId="6D4EC858">
      <w:pPr>
        <w:pStyle w:val="24"/>
        <w:rPr>
          <w:color w:val="auto"/>
          <w:highlight w:val="none"/>
        </w:rPr>
      </w:pPr>
    </w:p>
    <w:p w14:paraId="63D2F66E">
      <w:pPr>
        <w:snapToGrid w:val="0"/>
        <w:spacing w:line="360" w:lineRule="auto"/>
        <w:rPr>
          <w:rFonts w:hint="eastAsia" w:ascii="宋体" w:hAnsi="宋体" w:cs="宋体"/>
          <w:color w:val="auto"/>
          <w:kern w:val="0"/>
          <w:sz w:val="24"/>
          <w:highlight w:val="none"/>
        </w:rPr>
      </w:pPr>
      <w:r>
        <w:rPr>
          <w:rFonts w:hint="eastAsia" w:ascii="宋体" w:hAnsi="宋体" w:cs="宋体"/>
          <w:color w:val="auto"/>
          <w:sz w:val="24"/>
          <w:highlight w:val="none"/>
          <w:lang w:eastAsia="zh-CN"/>
        </w:rPr>
        <w:t>杭州市西湖区三墩镇人民政府</w:t>
      </w:r>
      <w:r>
        <w:rPr>
          <w:rFonts w:hint="eastAsia" w:ascii="宋体" w:hAnsi="宋体" w:cs="宋体"/>
          <w:color w:val="auto"/>
          <w:sz w:val="24"/>
          <w:highlight w:val="none"/>
        </w:rPr>
        <w:t>、</w:t>
      </w:r>
      <w:r>
        <w:rPr>
          <w:rFonts w:hint="eastAsia" w:ascii="宋体" w:hAnsi="宋体" w:cs="宋体"/>
          <w:color w:val="auto"/>
          <w:sz w:val="24"/>
          <w:highlight w:val="none"/>
          <w:lang w:eastAsia="zh-CN"/>
        </w:rPr>
        <w:t>杭州启晟工程造价咨询有限公司</w:t>
      </w:r>
      <w:r>
        <w:rPr>
          <w:rFonts w:hint="eastAsia" w:ascii="宋体" w:hAnsi="宋体" w:cs="宋体"/>
          <w:color w:val="auto"/>
          <w:kern w:val="0"/>
          <w:sz w:val="24"/>
          <w:highlight w:val="none"/>
          <w:lang w:val="zh-CN"/>
        </w:rPr>
        <w:t>：</w:t>
      </w:r>
    </w:p>
    <w:p w14:paraId="08A6812F">
      <w:pPr>
        <w:autoSpaceDE w:val="0"/>
        <w:autoSpaceDN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sz w:val="24"/>
          <w:highlight w:val="none"/>
          <w:lang w:eastAsia="zh-CN"/>
        </w:rPr>
        <w:t>三墩镇肖家桥河（二号河）、三墩镇大渔斗港河道内涝治理清淤项目</w:t>
      </w:r>
      <w:r>
        <w:rPr>
          <w:rFonts w:hint="eastAsia" w:ascii="宋体" w:hAnsi="宋体" w:cs="宋体"/>
          <w:color w:val="auto"/>
          <w:kern w:val="0"/>
          <w:sz w:val="24"/>
          <w:highlight w:val="none"/>
          <w:lang w:val="zh-CN"/>
        </w:rPr>
        <w:t>招标要求参加投标，依据招标文件采购需求，</w:t>
      </w:r>
      <w:r>
        <w:rPr>
          <w:rFonts w:hint="eastAsia" w:ascii="宋体" w:hAnsi="宋体" w:cs="宋体"/>
          <w:color w:val="auto"/>
          <w:kern w:val="0"/>
          <w:sz w:val="24"/>
          <w:highlight w:val="none"/>
        </w:rPr>
        <w:t>承诺如下：</w:t>
      </w:r>
    </w:p>
    <w:p w14:paraId="2269B726">
      <w:pPr>
        <w:autoSpaceDE w:val="0"/>
        <w:autoSpaceDN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我单位承诺在中标公告发布后10个工作日内（10个工作日包括场地租赁、场地平整、设备安装、运输吊装、接水接电等各项协调措施、审查申请）</w:t>
      </w:r>
      <w:r>
        <w:rPr>
          <w:rFonts w:hint="eastAsia" w:ascii="宋体" w:hAnsi="宋体" w:cs="宋体"/>
          <w:color w:val="auto"/>
          <w:kern w:val="0"/>
          <w:sz w:val="24"/>
          <w:highlight w:val="none"/>
          <w:lang w:val="zh-CN"/>
        </w:rPr>
        <w:t>提供</w:t>
      </w:r>
      <w:r>
        <w:rPr>
          <w:rFonts w:hint="eastAsia" w:ascii="宋体" w:hAnsi="宋体" w:cs="宋体"/>
          <w:color w:val="auto"/>
          <w:kern w:val="0"/>
          <w:sz w:val="24"/>
          <w:highlight w:val="none"/>
        </w:rPr>
        <w:t>招标文件要求设备</w:t>
      </w:r>
      <w:r>
        <w:rPr>
          <w:rFonts w:hint="eastAsia" w:ascii="宋体" w:hAnsi="宋体" w:cs="宋体"/>
          <w:color w:val="auto"/>
          <w:kern w:val="0"/>
          <w:sz w:val="24"/>
          <w:highlight w:val="none"/>
          <w:lang w:eastAsia="zh-CN"/>
        </w:rPr>
        <w:t>（自有的</w:t>
      </w:r>
      <w:r>
        <w:rPr>
          <w:rFonts w:hint="eastAsia" w:ascii="宋体" w:hAnsi="宋体" w:cs="宋体"/>
          <w:color w:val="auto"/>
          <w:kern w:val="0"/>
          <w:sz w:val="24"/>
          <w:highlight w:val="none"/>
          <w:lang w:val="en-US" w:eastAsia="zh-CN"/>
        </w:rPr>
        <w:t>设备还需</w:t>
      </w:r>
      <w:r>
        <w:rPr>
          <w:rFonts w:hint="eastAsia" w:ascii="宋体" w:hAnsi="宋体" w:cs="宋体"/>
          <w:color w:val="auto"/>
          <w:kern w:val="0"/>
          <w:sz w:val="24"/>
          <w:highlight w:val="none"/>
          <w:lang w:eastAsia="zh-CN"/>
        </w:rPr>
        <w:t>提供购置发票、设备照片；租赁的</w:t>
      </w:r>
      <w:r>
        <w:rPr>
          <w:rFonts w:hint="eastAsia" w:ascii="宋体" w:hAnsi="宋体" w:cs="宋体"/>
          <w:color w:val="auto"/>
          <w:kern w:val="0"/>
          <w:sz w:val="24"/>
          <w:highlight w:val="none"/>
          <w:lang w:val="en-US" w:eastAsia="zh-CN"/>
        </w:rPr>
        <w:t>设备</w:t>
      </w:r>
      <w:r>
        <w:rPr>
          <w:rFonts w:hint="eastAsia" w:ascii="宋体" w:hAnsi="宋体" w:cs="宋体"/>
          <w:color w:val="auto"/>
          <w:kern w:val="0"/>
          <w:sz w:val="24"/>
          <w:highlight w:val="none"/>
          <w:lang w:eastAsia="zh-CN"/>
        </w:rPr>
        <w:t>提供租赁合同、租赁发票、出租方购置发票、设备照片，</w:t>
      </w:r>
      <w:r>
        <w:rPr>
          <w:rFonts w:hint="eastAsia" w:ascii="宋体" w:hAnsi="宋体" w:cs="宋体"/>
          <w:color w:val="auto"/>
          <w:kern w:val="0"/>
          <w:sz w:val="24"/>
          <w:highlight w:val="none"/>
          <w:lang w:val="en-US" w:eastAsia="zh-CN"/>
        </w:rPr>
        <w:t>且所有设备均保证</w:t>
      </w:r>
      <w:r>
        <w:rPr>
          <w:rFonts w:hint="eastAsia" w:ascii="宋体" w:hAnsi="宋体" w:cs="宋体"/>
          <w:color w:val="auto"/>
          <w:sz w:val="24"/>
          <w:szCs w:val="24"/>
          <w:highlight w:val="none"/>
          <w:lang w:val="en-US" w:eastAsia="zh-CN"/>
        </w:rPr>
        <w:t>为非在建工程设备</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将所有清淤设施设备送达现场后调试运行正常出泥，现场主要设备如下：</w:t>
      </w:r>
    </w:p>
    <w:tbl>
      <w:tblPr>
        <w:tblStyle w:val="63"/>
        <w:tblW w:w="9038" w:type="dxa"/>
        <w:jc w:val="center"/>
        <w:tblLayout w:type="autofit"/>
        <w:tblCellMar>
          <w:top w:w="0" w:type="dxa"/>
          <w:left w:w="108" w:type="dxa"/>
          <w:bottom w:w="0" w:type="dxa"/>
          <w:right w:w="108" w:type="dxa"/>
        </w:tblCellMar>
      </w:tblPr>
      <w:tblGrid>
        <w:gridCol w:w="816"/>
        <w:gridCol w:w="2088"/>
        <w:gridCol w:w="1062"/>
        <w:gridCol w:w="1089"/>
        <w:gridCol w:w="2649"/>
        <w:gridCol w:w="1334"/>
      </w:tblGrid>
      <w:tr w14:paraId="498A603D">
        <w:tblPrEx>
          <w:tblCellMar>
            <w:top w:w="0" w:type="dxa"/>
            <w:left w:w="108" w:type="dxa"/>
            <w:bottom w:w="0" w:type="dxa"/>
            <w:right w:w="108" w:type="dxa"/>
          </w:tblCellMar>
        </w:tblPrEx>
        <w:trPr>
          <w:trHeight w:val="499" w:hRule="atLeast"/>
          <w:jc w:val="center"/>
        </w:trPr>
        <w:tc>
          <w:tcPr>
            <w:tcW w:w="816" w:type="dxa"/>
            <w:tcBorders>
              <w:top w:val="single" w:color="000000" w:sz="4" w:space="0"/>
              <w:left w:val="single" w:color="000000" w:sz="4" w:space="0"/>
              <w:bottom w:val="single" w:color="000000" w:sz="4" w:space="0"/>
              <w:right w:val="single" w:color="auto" w:sz="4" w:space="0"/>
            </w:tcBorders>
            <w:noWrap w:val="0"/>
            <w:vAlign w:val="center"/>
          </w:tcPr>
          <w:p w14:paraId="763112D8">
            <w:pPr>
              <w:widowControl/>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序号</w:t>
            </w:r>
          </w:p>
        </w:tc>
        <w:tc>
          <w:tcPr>
            <w:tcW w:w="2088" w:type="dxa"/>
            <w:tcBorders>
              <w:top w:val="single" w:color="000000" w:sz="4" w:space="0"/>
              <w:left w:val="single" w:color="auto" w:sz="4" w:space="0"/>
              <w:bottom w:val="single" w:color="000000" w:sz="4" w:space="0"/>
              <w:right w:val="single" w:color="000000" w:sz="4" w:space="0"/>
            </w:tcBorders>
            <w:noWrap w:val="0"/>
            <w:vAlign w:val="center"/>
          </w:tcPr>
          <w:p w14:paraId="68B1B643">
            <w:pPr>
              <w:widowControl/>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设备名称</w:t>
            </w:r>
          </w:p>
        </w:tc>
        <w:tc>
          <w:tcPr>
            <w:tcW w:w="1062" w:type="dxa"/>
            <w:tcBorders>
              <w:top w:val="single" w:color="000000" w:sz="4" w:space="0"/>
              <w:left w:val="single" w:color="000000" w:sz="4" w:space="0"/>
              <w:bottom w:val="single" w:color="000000" w:sz="4" w:space="0"/>
              <w:right w:val="single" w:color="auto" w:sz="4" w:space="0"/>
            </w:tcBorders>
            <w:noWrap w:val="0"/>
            <w:vAlign w:val="center"/>
          </w:tcPr>
          <w:p w14:paraId="100C498F">
            <w:pPr>
              <w:widowControl/>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数量</w:t>
            </w:r>
          </w:p>
        </w:tc>
        <w:tc>
          <w:tcPr>
            <w:tcW w:w="1089" w:type="dxa"/>
            <w:tcBorders>
              <w:top w:val="single" w:color="000000" w:sz="4" w:space="0"/>
              <w:left w:val="single" w:color="auto" w:sz="4" w:space="0"/>
              <w:bottom w:val="single" w:color="000000" w:sz="4" w:space="0"/>
              <w:right w:val="single" w:color="auto" w:sz="4" w:space="0"/>
            </w:tcBorders>
            <w:noWrap w:val="0"/>
            <w:vAlign w:val="center"/>
          </w:tcPr>
          <w:p w14:paraId="6E8F693C">
            <w:pPr>
              <w:widowControl/>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品牌</w:t>
            </w:r>
          </w:p>
        </w:tc>
        <w:tc>
          <w:tcPr>
            <w:tcW w:w="2649" w:type="dxa"/>
            <w:tcBorders>
              <w:top w:val="single" w:color="000000" w:sz="4" w:space="0"/>
              <w:left w:val="single" w:color="auto" w:sz="4" w:space="0"/>
              <w:bottom w:val="single" w:color="000000" w:sz="4" w:space="0"/>
              <w:right w:val="single" w:color="000000" w:sz="4" w:space="0"/>
            </w:tcBorders>
            <w:noWrap w:val="0"/>
            <w:vAlign w:val="center"/>
          </w:tcPr>
          <w:p w14:paraId="1A15CA83">
            <w:pPr>
              <w:widowControl/>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型号 / 规格</w:t>
            </w:r>
          </w:p>
        </w:tc>
        <w:tc>
          <w:tcPr>
            <w:tcW w:w="1334" w:type="dxa"/>
            <w:tcBorders>
              <w:top w:val="single" w:color="000000" w:sz="4" w:space="0"/>
              <w:left w:val="single" w:color="auto" w:sz="4" w:space="0"/>
              <w:bottom w:val="single" w:color="000000" w:sz="4" w:space="0"/>
              <w:right w:val="single" w:color="000000" w:sz="4" w:space="0"/>
            </w:tcBorders>
            <w:noWrap w:val="0"/>
            <w:vAlign w:val="center"/>
          </w:tcPr>
          <w:p w14:paraId="6B0FBA51">
            <w:pPr>
              <w:widowControl/>
              <w:jc w:val="center"/>
              <w:rPr>
                <w:rStyle w:val="71"/>
                <w:rFonts w:hint="eastAsia" w:ascii="宋体" w:hAnsi="宋体" w:cs="宋体"/>
                <w:color w:val="auto"/>
                <w:kern w:val="0"/>
                <w:sz w:val="24"/>
                <w:highlight w:val="none"/>
                <w:lang w:bidi="ar"/>
              </w:rPr>
            </w:pPr>
            <w:r>
              <w:rPr>
                <w:rStyle w:val="71"/>
                <w:rFonts w:hint="eastAsia" w:ascii="宋体" w:hAnsi="宋体" w:cs="宋体"/>
                <w:color w:val="auto"/>
                <w:kern w:val="0"/>
                <w:sz w:val="24"/>
                <w:highlight w:val="none"/>
                <w:lang w:bidi="ar"/>
              </w:rPr>
              <w:t>备注</w:t>
            </w:r>
          </w:p>
        </w:tc>
      </w:tr>
      <w:tr w14:paraId="244183E1">
        <w:tblPrEx>
          <w:tblCellMar>
            <w:top w:w="0" w:type="dxa"/>
            <w:left w:w="108" w:type="dxa"/>
            <w:bottom w:w="0" w:type="dxa"/>
            <w:right w:w="108" w:type="dxa"/>
          </w:tblCellMar>
        </w:tblPrEx>
        <w:trPr>
          <w:trHeight w:val="499" w:hRule="atLeast"/>
          <w:jc w:val="center"/>
        </w:trPr>
        <w:tc>
          <w:tcPr>
            <w:tcW w:w="816" w:type="dxa"/>
            <w:tcBorders>
              <w:top w:val="single" w:color="000000" w:sz="4" w:space="0"/>
              <w:left w:val="single" w:color="000000" w:sz="4" w:space="0"/>
              <w:bottom w:val="single" w:color="000000" w:sz="4" w:space="0"/>
              <w:right w:val="single" w:color="auto" w:sz="4" w:space="0"/>
            </w:tcBorders>
            <w:noWrap w:val="0"/>
            <w:vAlign w:val="center"/>
          </w:tcPr>
          <w:p w14:paraId="25CFB891">
            <w:pPr>
              <w:widowControl/>
              <w:jc w:val="center"/>
              <w:rPr>
                <w:rFonts w:hint="eastAsia" w:ascii="宋体" w:hAnsi="宋体" w:cs="宋体"/>
                <w:b/>
                <w:bCs/>
                <w:color w:val="auto"/>
                <w:kern w:val="0"/>
                <w:sz w:val="24"/>
                <w:highlight w:val="none"/>
              </w:rPr>
            </w:pPr>
          </w:p>
        </w:tc>
        <w:tc>
          <w:tcPr>
            <w:tcW w:w="2088" w:type="dxa"/>
            <w:tcBorders>
              <w:top w:val="single" w:color="000000" w:sz="4" w:space="0"/>
              <w:left w:val="single" w:color="auto" w:sz="4" w:space="0"/>
              <w:bottom w:val="single" w:color="000000" w:sz="4" w:space="0"/>
              <w:right w:val="single" w:color="000000" w:sz="4" w:space="0"/>
            </w:tcBorders>
            <w:noWrap w:val="0"/>
            <w:vAlign w:val="center"/>
          </w:tcPr>
          <w:p w14:paraId="39EAD810">
            <w:pPr>
              <w:widowControl/>
              <w:jc w:val="center"/>
              <w:rPr>
                <w:rFonts w:hint="eastAsia" w:ascii="宋体" w:hAnsi="宋体" w:cs="宋体"/>
                <w:b/>
                <w:bCs/>
                <w:color w:val="auto"/>
                <w:kern w:val="0"/>
                <w:sz w:val="24"/>
                <w:highlight w:val="none"/>
              </w:rPr>
            </w:pPr>
          </w:p>
        </w:tc>
        <w:tc>
          <w:tcPr>
            <w:tcW w:w="1062" w:type="dxa"/>
            <w:tcBorders>
              <w:top w:val="single" w:color="000000" w:sz="4" w:space="0"/>
              <w:left w:val="single" w:color="000000" w:sz="4" w:space="0"/>
              <w:bottom w:val="single" w:color="000000" w:sz="4" w:space="0"/>
              <w:right w:val="single" w:color="auto" w:sz="4" w:space="0"/>
            </w:tcBorders>
            <w:noWrap w:val="0"/>
            <w:vAlign w:val="center"/>
          </w:tcPr>
          <w:p w14:paraId="4FBE2F55">
            <w:pPr>
              <w:widowControl/>
              <w:jc w:val="center"/>
              <w:rPr>
                <w:rFonts w:hint="eastAsia" w:ascii="宋体" w:hAnsi="宋体" w:cs="宋体"/>
                <w:b/>
                <w:bCs/>
                <w:color w:val="auto"/>
                <w:kern w:val="0"/>
                <w:sz w:val="24"/>
                <w:highlight w:val="none"/>
              </w:rPr>
            </w:pPr>
          </w:p>
        </w:tc>
        <w:tc>
          <w:tcPr>
            <w:tcW w:w="1089" w:type="dxa"/>
            <w:tcBorders>
              <w:top w:val="single" w:color="000000" w:sz="4" w:space="0"/>
              <w:left w:val="single" w:color="auto" w:sz="4" w:space="0"/>
              <w:bottom w:val="single" w:color="000000" w:sz="4" w:space="0"/>
              <w:right w:val="single" w:color="auto" w:sz="4" w:space="0"/>
            </w:tcBorders>
            <w:noWrap w:val="0"/>
            <w:vAlign w:val="center"/>
          </w:tcPr>
          <w:p w14:paraId="643F09BE">
            <w:pPr>
              <w:widowControl/>
              <w:jc w:val="center"/>
              <w:rPr>
                <w:rFonts w:hint="eastAsia" w:ascii="宋体" w:hAnsi="宋体" w:cs="宋体"/>
                <w:b/>
                <w:bCs/>
                <w:color w:val="auto"/>
                <w:kern w:val="0"/>
                <w:sz w:val="24"/>
                <w:highlight w:val="none"/>
              </w:rPr>
            </w:pPr>
          </w:p>
        </w:tc>
        <w:tc>
          <w:tcPr>
            <w:tcW w:w="2649" w:type="dxa"/>
            <w:tcBorders>
              <w:top w:val="single" w:color="000000" w:sz="4" w:space="0"/>
              <w:left w:val="single" w:color="auto" w:sz="4" w:space="0"/>
              <w:bottom w:val="single" w:color="000000" w:sz="4" w:space="0"/>
              <w:right w:val="single" w:color="000000" w:sz="4" w:space="0"/>
            </w:tcBorders>
            <w:noWrap w:val="0"/>
            <w:vAlign w:val="center"/>
          </w:tcPr>
          <w:p w14:paraId="0588B676">
            <w:pPr>
              <w:widowControl/>
              <w:jc w:val="center"/>
              <w:rPr>
                <w:rFonts w:hint="eastAsia" w:ascii="宋体" w:hAnsi="宋体" w:cs="宋体"/>
                <w:b/>
                <w:bCs/>
                <w:color w:val="auto"/>
                <w:kern w:val="0"/>
                <w:sz w:val="24"/>
                <w:highlight w:val="none"/>
              </w:rPr>
            </w:pPr>
          </w:p>
        </w:tc>
        <w:tc>
          <w:tcPr>
            <w:tcW w:w="1334" w:type="dxa"/>
            <w:tcBorders>
              <w:top w:val="single" w:color="000000" w:sz="4" w:space="0"/>
              <w:left w:val="single" w:color="auto" w:sz="4" w:space="0"/>
              <w:bottom w:val="single" w:color="000000" w:sz="4" w:space="0"/>
              <w:right w:val="single" w:color="000000" w:sz="4" w:space="0"/>
            </w:tcBorders>
            <w:noWrap w:val="0"/>
            <w:vAlign w:val="center"/>
          </w:tcPr>
          <w:p w14:paraId="24766249">
            <w:pPr>
              <w:widowControl/>
              <w:jc w:val="center"/>
              <w:rPr>
                <w:rStyle w:val="71"/>
                <w:rFonts w:hint="eastAsia" w:ascii="宋体" w:hAnsi="宋体" w:cs="宋体"/>
                <w:color w:val="auto"/>
                <w:kern w:val="0"/>
                <w:sz w:val="24"/>
                <w:highlight w:val="none"/>
                <w:lang w:bidi="ar"/>
              </w:rPr>
            </w:pPr>
          </w:p>
        </w:tc>
      </w:tr>
      <w:tr w14:paraId="184EB911">
        <w:tblPrEx>
          <w:tblCellMar>
            <w:top w:w="0" w:type="dxa"/>
            <w:left w:w="108" w:type="dxa"/>
            <w:bottom w:w="0" w:type="dxa"/>
            <w:right w:w="108" w:type="dxa"/>
          </w:tblCellMar>
        </w:tblPrEx>
        <w:trPr>
          <w:trHeight w:val="499" w:hRule="atLeast"/>
          <w:jc w:val="center"/>
        </w:trPr>
        <w:tc>
          <w:tcPr>
            <w:tcW w:w="816" w:type="dxa"/>
            <w:tcBorders>
              <w:top w:val="single" w:color="000000" w:sz="4" w:space="0"/>
              <w:left w:val="single" w:color="000000" w:sz="4" w:space="0"/>
              <w:bottom w:val="single" w:color="000000" w:sz="4" w:space="0"/>
              <w:right w:val="single" w:color="auto" w:sz="4" w:space="0"/>
            </w:tcBorders>
            <w:noWrap w:val="0"/>
            <w:vAlign w:val="center"/>
          </w:tcPr>
          <w:p w14:paraId="2DA8E82B">
            <w:pPr>
              <w:widowControl/>
              <w:jc w:val="center"/>
              <w:rPr>
                <w:rFonts w:hint="eastAsia" w:ascii="宋体" w:hAnsi="宋体" w:cs="宋体"/>
                <w:b/>
                <w:bCs/>
                <w:color w:val="auto"/>
                <w:kern w:val="0"/>
                <w:sz w:val="24"/>
                <w:highlight w:val="none"/>
              </w:rPr>
            </w:pPr>
          </w:p>
        </w:tc>
        <w:tc>
          <w:tcPr>
            <w:tcW w:w="2088" w:type="dxa"/>
            <w:tcBorders>
              <w:top w:val="single" w:color="000000" w:sz="4" w:space="0"/>
              <w:left w:val="single" w:color="auto" w:sz="4" w:space="0"/>
              <w:bottom w:val="single" w:color="000000" w:sz="4" w:space="0"/>
              <w:right w:val="single" w:color="000000" w:sz="4" w:space="0"/>
            </w:tcBorders>
            <w:noWrap w:val="0"/>
            <w:vAlign w:val="center"/>
          </w:tcPr>
          <w:p w14:paraId="20959091">
            <w:pPr>
              <w:widowControl/>
              <w:jc w:val="center"/>
              <w:rPr>
                <w:rFonts w:hint="eastAsia" w:ascii="宋体" w:hAnsi="宋体" w:cs="宋体"/>
                <w:b/>
                <w:bCs/>
                <w:color w:val="auto"/>
                <w:kern w:val="0"/>
                <w:sz w:val="24"/>
                <w:highlight w:val="none"/>
              </w:rPr>
            </w:pPr>
          </w:p>
        </w:tc>
        <w:tc>
          <w:tcPr>
            <w:tcW w:w="1062" w:type="dxa"/>
            <w:tcBorders>
              <w:top w:val="single" w:color="000000" w:sz="4" w:space="0"/>
              <w:left w:val="single" w:color="000000" w:sz="4" w:space="0"/>
              <w:bottom w:val="single" w:color="000000" w:sz="4" w:space="0"/>
              <w:right w:val="single" w:color="auto" w:sz="4" w:space="0"/>
            </w:tcBorders>
            <w:noWrap w:val="0"/>
            <w:vAlign w:val="center"/>
          </w:tcPr>
          <w:p w14:paraId="030035AB">
            <w:pPr>
              <w:widowControl/>
              <w:jc w:val="center"/>
              <w:rPr>
                <w:rFonts w:hint="eastAsia" w:ascii="宋体" w:hAnsi="宋体" w:cs="宋体"/>
                <w:b/>
                <w:bCs/>
                <w:color w:val="auto"/>
                <w:kern w:val="0"/>
                <w:sz w:val="24"/>
                <w:highlight w:val="none"/>
              </w:rPr>
            </w:pPr>
          </w:p>
        </w:tc>
        <w:tc>
          <w:tcPr>
            <w:tcW w:w="1089" w:type="dxa"/>
            <w:tcBorders>
              <w:top w:val="single" w:color="000000" w:sz="4" w:space="0"/>
              <w:left w:val="single" w:color="auto" w:sz="4" w:space="0"/>
              <w:bottom w:val="single" w:color="000000" w:sz="4" w:space="0"/>
              <w:right w:val="single" w:color="auto" w:sz="4" w:space="0"/>
            </w:tcBorders>
            <w:noWrap w:val="0"/>
            <w:vAlign w:val="center"/>
          </w:tcPr>
          <w:p w14:paraId="0E479A3B">
            <w:pPr>
              <w:widowControl/>
              <w:jc w:val="center"/>
              <w:rPr>
                <w:rFonts w:hint="eastAsia" w:ascii="宋体" w:hAnsi="宋体" w:cs="宋体"/>
                <w:b/>
                <w:bCs/>
                <w:color w:val="auto"/>
                <w:kern w:val="0"/>
                <w:sz w:val="24"/>
                <w:highlight w:val="none"/>
              </w:rPr>
            </w:pPr>
          </w:p>
        </w:tc>
        <w:tc>
          <w:tcPr>
            <w:tcW w:w="2649" w:type="dxa"/>
            <w:tcBorders>
              <w:top w:val="single" w:color="000000" w:sz="4" w:space="0"/>
              <w:left w:val="single" w:color="auto" w:sz="4" w:space="0"/>
              <w:bottom w:val="single" w:color="000000" w:sz="4" w:space="0"/>
              <w:right w:val="single" w:color="000000" w:sz="4" w:space="0"/>
            </w:tcBorders>
            <w:noWrap w:val="0"/>
            <w:vAlign w:val="center"/>
          </w:tcPr>
          <w:p w14:paraId="2C6ACF9F">
            <w:pPr>
              <w:widowControl/>
              <w:jc w:val="center"/>
              <w:rPr>
                <w:rFonts w:hint="eastAsia" w:ascii="宋体" w:hAnsi="宋体" w:cs="宋体"/>
                <w:b/>
                <w:bCs/>
                <w:color w:val="auto"/>
                <w:kern w:val="0"/>
                <w:sz w:val="24"/>
                <w:highlight w:val="none"/>
              </w:rPr>
            </w:pPr>
          </w:p>
        </w:tc>
        <w:tc>
          <w:tcPr>
            <w:tcW w:w="1334" w:type="dxa"/>
            <w:tcBorders>
              <w:top w:val="single" w:color="000000" w:sz="4" w:space="0"/>
              <w:left w:val="single" w:color="auto" w:sz="4" w:space="0"/>
              <w:bottom w:val="single" w:color="000000" w:sz="4" w:space="0"/>
              <w:right w:val="single" w:color="000000" w:sz="4" w:space="0"/>
            </w:tcBorders>
            <w:noWrap w:val="0"/>
            <w:vAlign w:val="center"/>
          </w:tcPr>
          <w:p w14:paraId="2823EBE4">
            <w:pPr>
              <w:widowControl/>
              <w:jc w:val="center"/>
              <w:rPr>
                <w:rStyle w:val="71"/>
                <w:rFonts w:hint="eastAsia" w:ascii="宋体" w:hAnsi="宋体" w:cs="宋体"/>
                <w:color w:val="auto"/>
                <w:kern w:val="0"/>
                <w:sz w:val="24"/>
                <w:highlight w:val="none"/>
                <w:lang w:bidi="ar"/>
              </w:rPr>
            </w:pPr>
          </w:p>
        </w:tc>
      </w:tr>
      <w:tr w14:paraId="26E9BD64">
        <w:tblPrEx>
          <w:tblCellMar>
            <w:top w:w="0" w:type="dxa"/>
            <w:left w:w="108" w:type="dxa"/>
            <w:bottom w:w="0" w:type="dxa"/>
            <w:right w:w="108" w:type="dxa"/>
          </w:tblCellMar>
        </w:tblPrEx>
        <w:trPr>
          <w:trHeight w:val="499" w:hRule="atLeast"/>
          <w:jc w:val="center"/>
        </w:trPr>
        <w:tc>
          <w:tcPr>
            <w:tcW w:w="816" w:type="dxa"/>
            <w:tcBorders>
              <w:top w:val="single" w:color="000000" w:sz="4" w:space="0"/>
              <w:left w:val="single" w:color="000000" w:sz="4" w:space="0"/>
              <w:bottom w:val="single" w:color="000000" w:sz="4" w:space="0"/>
              <w:right w:val="single" w:color="auto" w:sz="4" w:space="0"/>
            </w:tcBorders>
            <w:noWrap w:val="0"/>
            <w:vAlign w:val="center"/>
          </w:tcPr>
          <w:p w14:paraId="1E9C8575">
            <w:pPr>
              <w:widowControl/>
              <w:jc w:val="center"/>
              <w:rPr>
                <w:rFonts w:hint="eastAsia" w:ascii="宋体" w:hAnsi="宋体" w:cs="宋体"/>
                <w:b/>
                <w:bCs/>
                <w:color w:val="auto"/>
                <w:kern w:val="0"/>
                <w:sz w:val="24"/>
                <w:highlight w:val="none"/>
              </w:rPr>
            </w:pPr>
          </w:p>
        </w:tc>
        <w:tc>
          <w:tcPr>
            <w:tcW w:w="2088" w:type="dxa"/>
            <w:tcBorders>
              <w:top w:val="single" w:color="000000" w:sz="4" w:space="0"/>
              <w:left w:val="single" w:color="auto" w:sz="4" w:space="0"/>
              <w:bottom w:val="single" w:color="000000" w:sz="4" w:space="0"/>
              <w:right w:val="single" w:color="000000" w:sz="4" w:space="0"/>
            </w:tcBorders>
            <w:noWrap w:val="0"/>
            <w:vAlign w:val="center"/>
          </w:tcPr>
          <w:p w14:paraId="3144F608">
            <w:pPr>
              <w:widowControl/>
              <w:jc w:val="center"/>
              <w:rPr>
                <w:rFonts w:hint="eastAsia" w:ascii="宋体" w:hAnsi="宋体" w:cs="宋体"/>
                <w:b/>
                <w:bCs/>
                <w:color w:val="auto"/>
                <w:kern w:val="0"/>
                <w:sz w:val="24"/>
                <w:highlight w:val="none"/>
              </w:rPr>
            </w:pPr>
          </w:p>
        </w:tc>
        <w:tc>
          <w:tcPr>
            <w:tcW w:w="1062" w:type="dxa"/>
            <w:tcBorders>
              <w:top w:val="single" w:color="000000" w:sz="4" w:space="0"/>
              <w:left w:val="single" w:color="000000" w:sz="4" w:space="0"/>
              <w:bottom w:val="single" w:color="000000" w:sz="4" w:space="0"/>
              <w:right w:val="single" w:color="auto" w:sz="4" w:space="0"/>
            </w:tcBorders>
            <w:noWrap w:val="0"/>
            <w:vAlign w:val="center"/>
          </w:tcPr>
          <w:p w14:paraId="4FE3D83B">
            <w:pPr>
              <w:widowControl/>
              <w:jc w:val="center"/>
              <w:rPr>
                <w:rFonts w:hint="eastAsia" w:ascii="宋体" w:hAnsi="宋体" w:cs="宋体"/>
                <w:b/>
                <w:bCs/>
                <w:color w:val="auto"/>
                <w:kern w:val="0"/>
                <w:sz w:val="24"/>
                <w:highlight w:val="none"/>
              </w:rPr>
            </w:pPr>
          </w:p>
        </w:tc>
        <w:tc>
          <w:tcPr>
            <w:tcW w:w="1089" w:type="dxa"/>
            <w:tcBorders>
              <w:top w:val="single" w:color="000000" w:sz="4" w:space="0"/>
              <w:left w:val="single" w:color="auto" w:sz="4" w:space="0"/>
              <w:bottom w:val="single" w:color="000000" w:sz="4" w:space="0"/>
              <w:right w:val="single" w:color="auto" w:sz="4" w:space="0"/>
            </w:tcBorders>
            <w:noWrap w:val="0"/>
            <w:vAlign w:val="center"/>
          </w:tcPr>
          <w:p w14:paraId="042035DD">
            <w:pPr>
              <w:widowControl/>
              <w:jc w:val="center"/>
              <w:rPr>
                <w:rFonts w:hint="eastAsia" w:ascii="宋体" w:hAnsi="宋体" w:cs="宋体"/>
                <w:b/>
                <w:bCs/>
                <w:color w:val="auto"/>
                <w:kern w:val="0"/>
                <w:sz w:val="24"/>
                <w:highlight w:val="none"/>
              </w:rPr>
            </w:pPr>
          </w:p>
        </w:tc>
        <w:tc>
          <w:tcPr>
            <w:tcW w:w="2649" w:type="dxa"/>
            <w:tcBorders>
              <w:top w:val="single" w:color="000000" w:sz="4" w:space="0"/>
              <w:left w:val="single" w:color="auto" w:sz="4" w:space="0"/>
              <w:bottom w:val="single" w:color="000000" w:sz="4" w:space="0"/>
              <w:right w:val="single" w:color="000000" w:sz="4" w:space="0"/>
            </w:tcBorders>
            <w:noWrap w:val="0"/>
            <w:vAlign w:val="center"/>
          </w:tcPr>
          <w:p w14:paraId="154D1E5E">
            <w:pPr>
              <w:widowControl/>
              <w:jc w:val="center"/>
              <w:rPr>
                <w:rFonts w:hint="eastAsia" w:ascii="宋体" w:hAnsi="宋体" w:cs="宋体"/>
                <w:b/>
                <w:bCs/>
                <w:color w:val="auto"/>
                <w:kern w:val="0"/>
                <w:sz w:val="24"/>
                <w:highlight w:val="none"/>
              </w:rPr>
            </w:pPr>
          </w:p>
        </w:tc>
        <w:tc>
          <w:tcPr>
            <w:tcW w:w="1334" w:type="dxa"/>
            <w:tcBorders>
              <w:top w:val="single" w:color="000000" w:sz="4" w:space="0"/>
              <w:left w:val="single" w:color="auto" w:sz="4" w:space="0"/>
              <w:bottom w:val="single" w:color="000000" w:sz="4" w:space="0"/>
              <w:right w:val="single" w:color="000000" w:sz="4" w:space="0"/>
            </w:tcBorders>
            <w:noWrap w:val="0"/>
            <w:vAlign w:val="center"/>
          </w:tcPr>
          <w:p w14:paraId="0801A1C9">
            <w:pPr>
              <w:widowControl/>
              <w:jc w:val="center"/>
              <w:rPr>
                <w:rStyle w:val="71"/>
                <w:rFonts w:hint="eastAsia" w:ascii="宋体" w:hAnsi="宋体" w:cs="宋体"/>
                <w:color w:val="auto"/>
                <w:kern w:val="0"/>
                <w:sz w:val="24"/>
                <w:highlight w:val="none"/>
                <w:lang w:bidi="ar"/>
              </w:rPr>
            </w:pPr>
          </w:p>
        </w:tc>
      </w:tr>
      <w:tr w14:paraId="4B8745B7">
        <w:tblPrEx>
          <w:tblCellMar>
            <w:top w:w="0" w:type="dxa"/>
            <w:left w:w="108" w:type="dxa"/>
            <w:bottom w:w="0" w:type="dxa"/>
            <w:right w:w="108" w:type="dxa"/>
          </w:tblCellMar>
        </w:tblPrEx>
        <w:trPr>
          <w:trHeight w:val="499" w:hRule="atLeast"/>
          <w:jc w:val="center"/>
        </w:trPr>
        <w:tc>
          <w:tcPr>
            <w:tcW w:w="816" w:type="dxa"/>
            <w:tcBorders>
              <w:top w:val="single" w:color="000000" w:sz="4" w:space="0"/>
              <w:left w:val="single" w:color="000000" w:sz="4" w:space="0"/>
              <w:bottom w:val="single" w:color="000000" w:sz="4" w:space="0"/>
              <w:right w:val="single" w:color="auto" w:sz="4" w:space="0"/>
            </w:tcBorders>
            <w:noWrap w:val="0"/>
            <w:vAlign w:val="center"/>
          </w:tcPr>
          <w:p w14:paraId="34C0E3E5">
            <w:pPr>
              <w:widowControl/>
              <w:jc w:val="center"/>
              <w:rPr>
                <w:rFonts w:hint="eastAsia" w:ascii="宋体" w:hAnsi="宋体" w:cs="宋体"/>
                <w:b/>
                <w:bCs/>
                <w:color w:val="auto"/>
                <w:kern w:val="0"/>
                <w:sz w:val="24"/>
                <w:highlight w:val="none"/>
              </w:rPr>
            </w:pPr>
          </w:p>
        </w:tc>
        <w:tc>
          <w:tcPr>
            <w:tcW w:w="2088" w:type="dxa"/>
            <w:tcBorders>
              <w:top w:val="single" w:color="000000" w:sz="4" w:space="0"/>
              <w:left w:val="single" w:color="auto" w:sz="4" w:space="0"/>
              <w:bottom w:val="single" w:color="000000" w:sz="4" w:space="0"/>
              <w:right w:val="single" w:color="000000" w:sz="4" w:space="0"/>
            </w:tcBorders>
            <w:noWrap w:val="0"/>
            <w:vAlign w:val="center"/>
          </w:tcPr>
          <w:p w14:paraId="642E7448">
            <w:pPr>
              <w:widowControl/>
              <w:jc w:val="center"/>
              <w:rPr>
                <w:rFonts w:hint="eastAsia" w:ascii="宋体" w:hAnsi="宋体" w:cs="宋体"/>
                <w:b/>
                <w:bCs/>
                <w:color w:val="auto"/>
                <w:kern w:val="0"/>
                <w:sz w:val="24"/>
                <w:highlight w:val="none"/>
              </w:rPr>
            </w:pPr>
          </w:p>
        </w:tc>
        <w:tc>
          <w:tcPr>
            <w:tcW w:w="1062" w:type="dxa"/>
            <w:tcBorders>
              <w:top w:val="single" w:color="000000" w:sz="4" w:space="0"/>
              <w:left w:val="single" w:color="000000" w:sz="4" w:space="0"/>
              <w:bottom w:val="single" w:color="000000" w:sz="4" w:space="0"/>
              <w:right w:val="single" w:color="auto" w:sz="4" w:space="0"/>
            </w:tcBorders>
            <w:noWrap w:val="0"/>
            <w:vAlign w:val="center"/>
          </w:tcPr>
          <w:p w14:paraId="775875DB">
            <w:pPr>
              <w:widowControl/>
              <w:jc w:val="center"/>
              <w:rPr>
                <w:rFonts w:hint="eastAsia" w:ascii="宋体" w:hAnsi="宋体" w:cs="宋体"/>
                <w:b/>
                <w:bCs/>
                <w:color w:val="auto"/>
                <w:kern w:val="0"/>
                <w:sz w:val="24"/>
                <w:highlight w:val="none"/>
              </w:rPr>
            </w:pPr>
          </w:p>
        </w:tc>
        <w:tc>
          <w:tcPr>
            <w:tcW w:w="1089" w:type="dxa"/>
            <w:tcBorders>
              <w:top w:val="single" w:color="000000" w:sz="4" w:space="0"/>
              <w:left w:val="single" w:color="auto" w:sz="4" w:space="0"/>
              <w:bottom w:val="single" w:color="000000" w:sz="4" w:space="0"/>
              <w:right w:val="single" w:color="auto" w:sz="4" w:space="0"/>
            </w:tcBorders>
            <w:noWrap w:val="0"/>
            <w:vAlign w:val="center"/>
          </w:tcPr>
          <w:p w14:paraId="442ED49E">
            <w:pPr>
              <w:widowControl/>
              <w:jc w:val="center"/>
              <w:rPr>
                <w:rFonts w:hint="eastAsia" w:ascii="宋体" w:hAnsi="宋体" w:cs="宋体"/>
                <w:b/>
                <w:bCs/>
                <w:color w:val="auto"/>
                <w:kern w:val="0"/>
                <w:sz w:val="24"/>
                <w:highlight w:val="none"/>
              </w:rPr>
            </w:pPr>
          </w:p>
        </w:tc>
        <w:tc>
          <w:tcPr>
            <w:tcW w:w="2649" w:type="dxa"/>
            <w:tcBorders>
              <w:top w:val="single" w:color="000000" w:sz="4" w:space="0"/>
              <w:left w:val="single" w:color="auto" w:sz="4" w:space="0"/>
              <w:bottom w:val="single" w:color="000000" w:sz="4" w:space="0"/>
              <w:right w:val="single" w:color="000000" w:sz="4" w:space="0"/>
            </w:tcBorders>
            <w:noWrap w:val="0"/>
            <w:vAlign w:val="center"/>
          </w:tcPr>
          <w:p w14:paraId="2F556FAA">
            <w:pPr>
              <w:widowControl/>
              <w:jc w:val="center"/>
              <w:rPr>
                <w:rFonts w:hint="eastAsia" w:ascii="宋体" w:hAnsi="宋体" w:cs="宋体"/>
                <w:b/>
                <w:bCs/>
                <w:color w:val="auto"/>
                <w:kern w:val="0"/>
                <w:sz w:val="24"/>
                <w:highlight w:val="none"/>
              </w:rPr>
            </w:pPr>
          </w:p>
        </w:tc>
        <w:tc>
          <w:tcPr>
            <w:tcW w:w="1334" w:type="dxa"/>
            <w:tcBorders>
              <w:top w:val="single" w:color="000000" w:sz="4" w:space="0"/>
              <w:left w:val="single" w:color="auto" w:sz="4" w:space="0"/>
              <w:bottom w:val="single" w:color="000000" w:sz="4" w:space="0"/>
              <w:right w:val="single" w:color="000000" w:sz="4" w:space="0"/>
            </w:tcBorders>
            <w:noWrap w:val="0"/>
            <w:vAlign w:val="center"/>
          </w:tcPr>
          <w:p w14:paraId="4871B823">
            <w:pPr>
              <w:widowControl/>
              <w:jc w:val="center"/>
              <w:rPr>
                <w:rStyle w:val="71"/>
                <w:rFonts w:hint="eastAsia" w:ascii="宋体" w:hAnsi="宋体" w:cs="宋体"/>
                <w:color w:val="auto"/>
                <w:kern w:val="0"/>
                <w:sz w:val="24"/>
                <w:highlight w:val="none"/>
                <w:lang w:bidi="ar"/>
              </w:rPr>
            </w:pPr>
          </w:p>
        </w:tc>
      </w:tr>
      <w:tr w14:paraId="33144E1C">
        <w:tblPrEx>
          <w:tblCellMar>
            <w:top w:w="0" w:type="dxa"/>
            <w:left w:w="108" w:type="dxa"/>
            <w:bottom w:w="0" w:type="dxa"/>
            <w:right w:w="108" w:type="dxa"/>
          </w:tblCellMar>
        </w:tblPrEx>
        <w:trPr>
          <w:trHeight w:val="499" w:hRule="atLeast"/>
          <w:jc w:val="center"/>
        </w:trPr>
        <w:tc>
          <w:tcPr>
            <w:tcW w:w="816" w:type="dxa"/>
            <w:tcBorders>
              <w:top w:val="single" w:color="000000" w:sz="4" w:space="0"/>
              <w:left w:val="single" w:color="000000" w:sz="4" w:space="0"/>
              <w:bottom w:val="single" w:color="000000" w:sz="4" w:space="0"/>
              <w:right w:val="single" w:color="auto" w:sz="4" w:space="0"/>
            </w:tcBorders>
            <w:noWrap w:val="0"/>
            <w:vAlign w:val="center"/>
          </w:tcPr>
          <w:p w14:paraId="0EFE5286">
            <w:pPr>
              <w:widowControl/>
              <w:jc w:val="center"/>
              <w:rPr>
                <w:rFonts w:hint="eastAsia" w:ascii="宋体" w:hAnsi="宋体" w:cs="宋体"/>
                <w:b/>
                <w:bCs/>
                <w:color w:val="auto"/>
                <w:kern w:val="0"/>
                <w:sz w:val="24"/>
                <w:highlight w:val="none"/>
              </w:rPr>
            </w:pPr>
            <w:r>
              <w:rPr>
                <w:rFonts w:hint="eastAsia" w:ascii="宋体" w:hAnsi="宋体" w:cs="宋体"/>
                <w:b/>
                <w:bCs/>
                <w:color w:val="auto"/>
                <w:kern w:val="0"/>
                <w:szCs w:val="21"/>
                <w:highlight w:val="none"/>
              </w:rPr>
              <w:t>...</w:t>
            </w:r>
          </w:p>
        </w:tc>
        <w:tc>
          <w:tcPr>
            <w:tcW w:w="2088" w:type="dxa"/>
            <w:tcBorders>
              <w:top w:val="single" w:color="000000" w:sz="4" w:space="0"/>
              <w:left w:val="single" w:color="auto" w:sz="4" w:space="0"/>
              <w:bottom w:val="single" w:color="000000" w:sz="4" w:space="0"/>
              <w:right w:val="single" w:color="000000" w:sz="4" w:space="0"/>
            </w:tcBorders>
            <w:noWrap w:val="0"/>
            <w:vAlign w:val="center"/>
          </w:tcPr>
          <w:p w14:paraId="26B6A45A">
            <w:pPr>
              <w:widowControl/>
              <w:jc w:val="center"/>
              <w:rPr>
                <w:rFonts w:hint="eastAsia" w:ascii="宋体" w:hAnsi="宋体" w:cs="宋体"/>
                <w:b/>
                <w:bCs/>
                <w:color w:val="auto"/>
                <w:kern w:val="0"/>
                <w:sz w:val="24"/>
                <w:highlight w:val="none"/>
              </w:rPr>
            </w:pPr>
          </w:p>
        </w:tc>
        <w:tc>
          <w:tcPr>
            <w:tcW w:w="1062" w:type="dxa"/>
            <w:tcBorders>
              <w:top w:val="single" w:color="000000" w:sz="4" w:space="0"/>
              <w:left w:val="single" w:color="000000" w:sz="4" w:space="0"/>
              <w:bottom w:val="single" w:color="000000" w:sz="4" w:space="0"/>
              <w:right w:val="single" w:color="auto" w:sz="4" w:space="0"/>
            </w:tcBorders>
            <w:noWrap w:val="0"/>
            <w:vAlign w:val="center"/>
          </w:tcPr>
          <w:p w14:paraId="136411B2">
            <w:pPr>
              <w:widowControl/>
              <w:jc w:val="center"/>
              <w:rPr>
                <w:rFonts w:hint="eastAsia" w:ascii="宋体" w:hAnsi="宋体" w:cs="宋体"/>
                <w:b/>
                <w:bCs/>
                <w:color w:val="auto"/>
                <w:kern w:val="0"/>
                <w:sz w:val="24"/>
                <w:highlight w:val="none"/>
              </w:rPr>
            </w:pPr>
          </w:p>
        </w:tc>
        <w:tc>
          <w:tcPr>
            <w:tcW w:w="1089" w:type="dxa"/>
            <w:tcBorders>
              <w:top w:val="single" w:color="000000" w:sz="4" w:space="0"/>
              <w:left w:val="single" w:color="auto" w:sz="4" w:space="0"/>
              <w:bottom w:val="single" w:color="000000" w:sz="4" w:space="0"/>
              <w:right w:val="single" w:color="auto" w:sz="4" w:space="0"/>
            </w:tcBorders>
            <w:noWrap w:val="0"/>
            <w:vAlign w:val="center"/>
          </w:tcPr>
          <w:p w14:paraId="1F581851">
            <w:pPr>
              <w:widowControl/>
              <w:jc w:val="center"/>
              <w:rPr>
                <w:rFonts w:hint="eastAsia" w:ascii="宋体" w:hAnsi="宋体" w:cs="宋体"/>
                <w:b/>
                <w:bCs/>
                <w:color w:val="auto"/>
                <w:kern w:val="0"/>
                <w:sz w:val="24"/>
                <w:highlight w:val="none"/>
              </w:rPr>
            </w:pPr>
          </w:p>
        </w:tc>
        <w:tc>
          <w:tcPr>
            <w:tcW w:w="2649" w:type="dxa"/>
            <w:tcBorders>
              <w:top w:val="single" w:color="000000" w:sz="4" w:space="0"/>
              <w:left w:val="single" w:color="auto" w:sz="4" w:space="0"/>
              <w:bottom w:val="single" w:color="000000" w:sz="4" w:space="0"/>
              <w:right w:val="single" w:color="000000" w:sz="4" w:space="0"/>
            </w:tcBorders>
            <w:noWrap w:val="0"/>
            <w:vAlign w:val="center"/>
          </w:tcPr>
          <w:p w14:paraId="4FC97ACC">
            <w:pPr>
              <w:widowControl/>
              <w:jc w:val="center"/>
              <w:rPr>
                <w:rFonts w:hint="eastAsia" w:ascii="宋体" w:hAnsi="宋体" w:cs="宋体"/>
                <w:b/>
                <w:bCs/>
                <w:color w:val="auto"/>
                <w:kern w:val="0"/>
                <w:sz w:val="24"/>
                <w:highlight w:val="none"/>
              </w:rPr>
            </w:pPr>
          </w:p>
        </w:tc>
        <w:tc>
          <w:tcPr>
            <w:tcW w:w="1334" w:type="dxa"/>
            <w:tcBorders>
              <w:top w:val="single" w:color="000000" w:sz="4" w:space="0"/>
              <w:left w:val="single" w:color="auto" w:sz="4" w:space="0"/>
              <w:bottom w:val="single" w:color="000000" w:sz="4" w:space="0"/>
              <w:right w:val="single" w:color="000000" w:sz="4" w:space="0"/>
            </w:tcBorders>
            <w:noWrap w:val="0"/>
            <w:vAlign w:val="center"/>
          </w:tcPr>
          <w:p w14:paraId="258D8B88">
            <w:pPr>
              <w:widowControl/>
              <w:jc w:val="center"/>
              <w:rPr>
                <w:rStyle w:val="71"/>
                <w:rFonts w:hint="eastAsia" w:ascii="宋体" w:hAnsi="宋体" w:cs="宋体"/>
                <w:color w:val="auto"/>
                <w:kern w:val="0"/>
                <w:sz w:val="24"/>
                <w:highlight w:val="none"/>
                <w:lang w:bidi="ar"/>
              </w:rPr>
            </w:pPr>
          </w:p>
        </w:tc>
      </w:tr>
    </w:tbl>
    <w:p w14:paraId="1ED6B6B0">
      <w:pPr>
        <w:autoSpaceDE w:val="0"/>
        <w:autoSpaceDN w:val="0"/>
        <w:spacing w:line="360" w:lineRule="auto"/>
        <w:ind w:left="2" w:firstLine="480" w:firstLineChars="200"/>
        <w:jc w:val="left"/>
        <w:rPr>
          <w:rFonts w:hint="eastAsia" w:ascii="宋体" w:hAnsi="宋体" w:cs="宋体"/>
          <w:color w:val="auto"/>
          <w:kern w:val="0"/>
          <w:sz w:val="24"/>
          <w:highlight w:val="none"/>
        </w:rPr>
      </w:pPr>
    </w:p>
    <w:p w14:paraId="3D82898E">
      <w:pPr>
        <w:autoSpaceDE w:val="0"/>
        <w:autoSpaceDN w:val="0"/>
        <w:spacing w:line="360" w:lineRule="auto"/>
        <w:ind w:left="2"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若中标后未按规定的时间提供，或现场设备与承诺不一致的</w:t>
      </w:r>
      <w:r>
        <w:rPr>
          <w:rFonts w:hint="eastAsia" w:ascii="宋体" w:hAnsi="宋体" w:cs="宋体"/>
          <w:color w:val="auto"/>
          <w:kern w:val="0"/>
          <w:sz w:val="24"/>
          <w:highlight w:val="none"/>
          <w:lang w:val="en-US" w:eastAsia="zh-CN"/>
        </w:rPr>
        <w:t>，或存在与其他工程共用其中任一设备的，</w:t>
      </w:r>
      <w:r>
        <w:rPr>
          <w:rFonts w:hint="eastAsia" w:ascii="宋体" w:hAnsi="宋体" w:cs="宋体"/>
          <w:color w:val="auto"/>
          <w:kern w:val="0"/>
          <w:sz w:val="24"/>
          <w:highlight w:val="none"/>
        </w:rPr>
        <w:t>我单位放弃中标。</w:t>
      </w:r>
    </w:p>
    <w:p w14:paraId="7C521049">
      <w:pPr>
        <w:autoSpaceDE w:val="0"/>
        <w:autoSpaceDN w:val="0"/>
        <w:spacing w:line="360" w:lineRule="auto"/>
        <w:ind w:left="2"/>
        <w:jc w:val="left"/>
        <w:rPr>
          <w:rFonts w:hint="eastAsia" w:ascii="宋体" w:hAnsi="宋体" w:cs="宋体"/>
          <w:color w:val="auto"/>
          <w:kern w:val="0"/>
          <w:sz w:val="24"/>
          <w:highlight w:val="none"/>
          <w:lang w:val="en-US"/>
        </w:rPr>
      </w:pPr>
    </w:p>
    <w:p w14:paraId="052F7692">
      <w:pPr>
        <w:autoSpaceDE w:val="0"/>
        <w:autoSpaceDN w:val="0"/>
        <w:spacing w:line="360" w:lineRule="auto"/>
        <w:ind w:left="2" w:leftChars="1" w:right="1120" w:firstLine="4560" w:firstLineChars="1900"/>
        <w:jc w:val="lef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投标人名称（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564A34BA">
      <w:pPr>
        <w:spacing w:line="360" w:lineRule="auto"/>
        <w:ind w:left="4620" w:leftChars="2200"/>
        <w:rPr>
          <w:rFonts w:hint="eastAsia" w:ascii="宋体" w:hAnsi="宋体" w:cs="宋体"/>
          <w:color w:val="auto"/>
          <w:sz w:val="24"/>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1E41E27B">
      <w:pPr>
        <w:pStyle w:val="24"/>
        <w:jc w:val="center"/>
        <w:rPr>
          <w:rFonts w:hint="eastAsia" w:hAnsi="宋体" w:cs="宋体"/>
          <w:b/>
          <w:color w:val="auto"/>
          <w:kern w:val="0"/>
          <w:sz w:val="32"/>
          <w:szCs w:val="32"/>
          <w:highlight w:val="none"/>
        </w:rPr>
      </w:pPr>
    </w:p>
    <w:p w14:paraId="1110FA19">
      <w:pPr>
        <w:jc w:val="center"/>
        <w:rPr>
          <w:rFonts w:hint="eastAsia" w:hAnsi="宋体" w:cs="宋体"/>
          <w:b/>
          <w:color w:val="auto"/>
          <w:kern w:val="0"/>
          <w:sz w:val="32"/>
          <w:szCs w:val="32"/>
          <w:highlight w:val="none"/>
        </w:rPr>
      </w:pPr>
      <w:r>
        <w:rPr>
          <w:rFonts w:hint="eastAsia" w:hAnsi="宋体" w:cs="宋体"/>
          <w:b/>
          <w:color w:val="auto"/>
          <w:kern w:val="0"/>
          <w:sz w:val="32"/>
          <w:szCs w:val="32"/>
          <w:highlight w:val="none"/>
        </w:rPr>
        <w:br w:type="page"/>
      </w:r>
    </w:p>
    <w:p w14:paraId="76A32392">
      <w:pPr>
        <w:pStyle w:val="24"/>
        <w:jc w:val="center"/>
        <w:rPr>
          <w:rFonts w:hint="eastAsia" w:hAnsi="宋体" w:cs="宋体"/>
          <w:b/>
          <w:color w:val="auto"/>
          <w:kern w:val="0"/>
          <w:sz w:val="32"/>
          <w:szCs w:val="32"/>
          <w:highlight w:val="none"/>
        </w:rPr>
      </w:pPr>
      <w:r>
        <w:rPr>
          <w:rFonts w:hint="eastAsia" w:hAnsi="宋体" w:cs="宋体"/>
          <w:b/>
          <w:color w:val="auto"/>
          <w:kern w:val="0"/>
          <w:sz w:val="32"/>
          <w:szCs w:val="32"/>
          <w:highlight w:val="none"/>
        </w:rPr>
        <w:t>承诺书</w:t>
      </w:r>
      <w:r>
        <w:rPr>
          <w:rFonts w:hint="eastAsia" w:hAnsi="宋体" w:cs="宋体"/>
          <w:b/>
          <w:color w:val="auto"/>
          <w:kern w:val="0"/>
          <w:sz w:val="32"/>
          <w:szCs w:val="32"/>
          <w:highlight w:val="none"/>
          <w:lang w:val="en-US"/>
        </w:rPr>
        <w:t>三</w:t>
      </w:r>
    </w:p>
    <w:p w14:paraId="6EBAFE34">
      <w:pPr>
        <w:pStyle w:val="24"/>
        <w:rPr>
          <w:color w:val="auto"/>
          <w:highlight w:val="none"/>
        </w:rPr>
      </w:pPr>
    </w:p>
    <w:p w14:paraId="2E3775DE">
      <w:pPr>
        <w:snapToGrid w:val="0"/>
        <w:spacing w:line="360" w:lineRule="auto"/>
        <w:rPr>
          <w:rFonts w:hint="eastAsia" w:ascii="宋体" w:hAnsi="宋体" w:cs="宋体"/>
          <w:color w:val="auto"/>
          <w:kern w:val="0"/>
          <w:sz w:val="24"/>
          <w:highlight w:val="none"/>
        </w:rPr>
      </w:pPr>
      <w:r>
        <w:rPr>
          <w:rFonts w:hint="eastAsia" w:ascii="宋体" w:hAnsi="宋体" w:cs="宋体"/>
          <w:color w:val="auto"/>
          <w:sz w:val="24"/>
          <w:highlight w:val="none"/>
          <w:lang w:eastAsia="zh-CN"/>
        </w:rPr>
        <w:t>杭州市西湖区三墩镇人民政府</w:t>
      </w:r>
      <w:r>
        <w:rPr>
          <w:rFonts w:hint="eastAsia" w:ascii="宋体" w:hAnsi="宋体" w:cs="宋体"/>
          <w:color w:val="auto"/>
          <w:sz w:val="24"/>
          <w:highlight w:val="none"/>
        </w:rPr>
        <w:t>、</w:t>
      </w:r>
      <w:r>
        <w:rPr>
          <w:rFonts w:hint="eastAsia" w:ascii="宋体" w:hAnsi="宋体" w:cs="宋体"/>
          <w:color w:val="auto"/>
          <w:sz w:val="24"/>
          <w:highlight w:val="none"/>
          <w:lang w:eastAsia="zh-CN"/>
        </w:rPr>
        <w:t>杭州启晟工程造价咨询有限公司</w:t>
      </w:r>
      <w:r>
        <w:rPr>
          <w:rFonts w:hint="eastAsia" w:ascii="宋体" w:hAnsi="宋体" w:cs="宋体"/>
          <w:color w:val="auto"/>
          <w:kern w:val="0"/>
          <w:sz w:val="24"/>
          <w:highlight w:val="none"/>
          <w:lang w:val="zh-CN"/>
        </w:rPr>
        <w:t>：</w:t>
      </w:r>
    </w:p>
    <w:p w14:paraId="2AC7C9F3">
      <w:pPr>
        <w:autoSpaceDE w:val="0"/>
        <w:autoSpaceDN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sz w:val="24"/>
          <w:highlight w:val="none"/>
          <w:lang w:eastAsia="zh-CN"/>
        </w:rPr>
        <w:t>三墩镇肖家桥河（二号河）、三墩镇大渔斗港河道内涝治理清淤项目</w:t>
      </w:r>
      <w:r>
        <w:rPr>
          <w:rFonts w:hint="eastAsia" w:ascii="宋体" w:hAnsi="宋体" w:cs="宋体"/>
          <w:color w:val="auto"/>
          <w:kern w:val="0"/>
          <w:sz w:val="24"/>
          <w:highlight w:val="none"/>
          <w:lang w:val="zh-CN"/>
        </w:rPr>
        <w:t>招标要求参加投标，依据招标文件采购需求，</w:t>
      </w:r>
      <w:r>
        <w:rPr>
          <w:rFonts w:hint="eastAsia" w:ascii="宋体" w:hAnsi="宋体" w:cs="宋体"/>
          <w:color w:val="auto"/>
          <w:kern w:val="0"/>
          <w:sz w:val="24"/>
          <w:highlight w:val="none"/>
        </w:rPr>
        <w:t>承诺如下：</w:t>
      </w:r>
    </w:p>
    <w:p w14:paraId="53175BF3">
      <w:pPr>
        <w:autoSpaceDE w:val="0"/>
        <w:autoSpaceDN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zh-CN"/>
        </w:rPr>
        <w:t>我单位</w:t>
      </w:r>
      <w:r>
        <w:rPr>
          <w:rFonts w:hint="eastAsia" w:ascii="宋体" w:hAnsi="宋体" w:cs="宋体"/>
          <w:color w:val="auto"/>
          <w:kern w:val="0"/>
          <w:sz w:val="24"/>
          <w:highlight w:val="none"/>
        </w:rPr>
        <w:t>承诺本工程作业产生的淤泥均采用脱水干化方式处理后再进行车载外运，按资源化利用方式</w:t>
      </w:r>
      <w:r>
        <w:rPr>
          <w:rFonts w:hint="eastAsia" w:ascii="宋体" w:hAnsi="宋体" w:cs="宋体"/>
          <w:color w:val="auto"/>
          <w:kern w:val="0"/>
          <w:sz w:val="24"/>
          <w:highlight w:val="none"/>
          <w:lang w:val="en-US" w:eastAsia="zh-CN"/>
        </w:rPr>
        <w:t xml:space="preserve">  </w:t>
      </w:r>
      <w:r>
        <w:rPr>
          <w:rFonts w:hint="eastAsia" w:ascii="宋体" w:hAnsi="宋体" w:cs="宋体"/>
          <w:b/>
          <w:bCs/>
          <w:color w:val="auto"/>
          <w:kern w:val="0"/>
          <w:sz w:val="24"/>
          <w:highlight w:val="none"/>
          <w:u w:val="single"/>
          <w:lang w:eastAsia="zh-CN"/>
        </w:rPr>
        <w:t>（</w:t>
      </w:r>
      <w:r>
        <w:rPr>
          <w:rFonts w:hint="eastAsia" w:ascii="宋体" w:hAnsi="宋体" w:cs="宋体"/>
          <w:b/>
          <w:bCs/>
          <w:color w:val="auto"/>
          <w:kern w:val="0"/>
          <w:sz w:val="24"/>
          <w:highlight w:val="none"/>
          <w:u w:val="single"/>
          <w:lang w:val="en-US" w:eastAsia="zh-CN"/>
        </w:rPr>
        <w:t>需填写那种处置方式</w:t>
      </w:r>
      <w:r>
        <w:rPr>
          <w:rFonts w:hint="eastAsia" w:ascii="宋体" w:hAnsi="宋体" w:cs="宋体"/>
          <w:b/>
          <w:bCs/>
          <w:color w:val="auto"/>
          <w:kern w:val="0"/>
          <w:sz w:val="24"/>
          <w:highlight w:val="none"/>
          <w:u w:val="single"/>
          <w:lang w:eastAsia="zh-CN"/>
        </w:rPr>
        <w:t>）</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处理淤泥量(</w:t>
      </w:r>
      <w:r>
        <w:rPr>
          <w:rFonts w:hint="eastAsia" w:ascii="宋体" w:hAnsi="宋体" w:cs="宋体"/>
          <w:color w:val="auto"/>
          <w:kern w:val="0"/>
          <w:sz w:val="24"/>
          <w:highlight w:val="none"/>
          <w:lang w:val="en-US" w:eastAsia="zh-CN"/>
        </w:rPr>
        <w:t>干</w:t>
      </w:r>
      <w:r>
        <w:rPr>
          <w:rFonts w:hint="eastAsia" w:ascii="宋体" w:hAnsi="宋体" w:cs="宋体"/>
          <w:color w:val="auto"/>
          <w:kern w:val="0"/>
          <w:sz w:val="24"/>
          <w:highlight w:val="none"/>
        </w:rPr>
        <w:t>泥量)</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方及以上。</w:t>
      </w:r>
    </w:p>
    <w:p w14:paraId="56AEFD3A">
      <w:pPr>
        <w:autoSpaceDE w:val="0"/>
        <w:autoSpaceDN w:val="0"/>
        <w:spacing w:line="360" w:lineRule="auto"/>
        <w:ind w:left="0" w:firstLine="480" w:firstLineChars="200"/>
        <w:jc w:val="left"/>
        <w:rPr>
          <w:rFonts w:hint="eastAsia" w:ascii="宋体" w:hAnsi="宋体" w:cs="宋体"/>
          <w:color w:val="auto"/>
          <w:kern w:val="0"/>
          <w:sz w:val="24"/>
          <w:highlight w:val="none"/>
          <w:lang w:val="zh-CN"/>
        </w:rPr>
      </w:pPr>
    </w:p>
    <w:p w14:paraId="0E0CB8DE">
      <w:pPr>
        <w:jc w:val="right"/>
        <w:rPr>
          <w:rFonts w:hint="eastAsia" w:hAnsi="宋体" w:cs="宋体"/>
          <w:b/>
          <w:color w:val="auto"/>
          <w:kern w:val="0"/>
          <w:sz w:val="32"/>
          <w:szCs w:val="32"/>
          <w:highlight w:val="none"/>
        </w:rPr>
      </w:pPr>
    </w:p>
    <w:p w14:paraId="03112623">
      <w:pPr>
        <w:autoSpaceDE w:val="0"/>
        <w:autoSpaceDN w:val="0"/>
        <w:spacing w:line="360" w:lineRule="auto"/>
        <w:ind w:left="2" w:leftChars="1" w:right="1120" w:firstLine="4560" w:firstLineChars="1900"/>
        <w:jc w:val="righ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投标人名称（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6FF0A0C4">
      <w:pPr>
        <w:spacing w:line="360" w:lineRule="auto"/>
        <w:jc w:val="right"/>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4DDEA704">
      <w:pPr>
        <w:spacing w:line="360" w:lineRule="auto"/>
        <w:jc w:val="right"/>
        <w:rPr>
          <w:rFonts w:hint="eastAsia" w:ascii="宋体" w:hAnsi="宋体" w:cs="宋体"/>
          <w:color w:val="auto"/>
          <w:kern w:val="0"/>
          <w:sz w:val="24"/>
          <w:highlight w:val="none"/>
          <w:lang w:val="zh-CN"/>
        </w:rPr>
      </w:pPr>
    </w:p>
    <w:p w14:paraId="2C325515">
      <w:pPr>
        <w:spacing w:line="360" w:lineRule="auto"/>
        <w:jc w:val="right"/>
        <w:rPr>
          <w:rFonts w:hint="eastAsia" w:ascii="宋体" w:hAnsi="宋体" w:cs="宋体"/>
          <w:color w:val="auto"/>
          <w:kern w:val="0"/>
          <w:sz w:val="24"/>
          <w:highlight w:val="none"/>
          <w:lang w:val="zh-CN"/>
        </w:rPr>
      </w:pPr>
    </w:p>
    <w:p w14:paraId="7F793D96">
      <w:pPr>
        <w:spacing w:line="360" w:lineRule="auto"/>
        <w:jc w:val="right"/>
        <w:rPr>
          <w:rFonts w:hint="eastAsia" w:ascii="宋体" w:hAnsi="宋体" w:cs="宋体"/>
          <w:color w:val="auto"/>
          <w:kern w:val="0"/>
          <w:sz w:val="24"/>
          <w:highlight w:val="none"/>
          <w:lang w:val="zh-CN"/>
        </w:rPr>
      </w:pPr>
    </w:p>
    <w:p w14:paraId="2DE76FC6">
      <w:pPr>
        <w:spacing w:line="360" w:lineRule="auto"/>
        <w:jc w:val="right"/>
        <w:rPr>
          <w:rFonts w:hint="eastAsia" w:ascii="宋体" w:hAnsi="宋体" w:cs="宋体"/>
          <w:color w:val="auto"/>
          <w:kern w:val="0"/>
          <w:sz w:val="24"/>
          <w:highlight w:val="none"/>
          <w:lang w:val="zh-CN"/>
        </w:rPr>
      </w:pPr>
    </w:p>
    <w:p w14:paraId="32F8B718">
      <w:pPr>
        <w:spacing w:line="360" w:lineRule="auto"/>
        <w:jc w:val="right"/>
        <w:rPr>
          <w:rFonts w:hint="eastAsia" w:ascii="宋体" w:hAnsi="宋体" w:cs="宋体"/>
          <w:color w:val="auto"/>
          <w:kern w:val="0"/>
          <w:sz w:val="24"/>
          <w:highlight w:val="none"/>
          <w:lang w:val="zh-CN"/>
        </w:rPr>
      </w:pPr>
    </w:p>
    <w:p w14:paraId="05FFA6DD">
      <w:pPr>
        <w:spacing w:line="360" w:lineRule="auto"/>
        <w:jc w:val="right"/>
        <w:rPr>
          <w:rFonts w:hint="eastAsia" w:ascii="宋体" w:hAnsi="宋体" w:cs="宋体"/>
          <w:color w:val="auto"/>
          <w:kern w:val="0"/>
          <w:sz w:val="24"/>
          <w:highlight w:val="none"/>
          <w:lang w:val="zh-CN"/>
        </w:rPr>
      </w:pPr>
    </w:p>
    <w:p w14:paraId="6A7949C4">
      <w:pPr>
        <w:spacing w:line="360" w:lineRule="auto"/>
        <w:jc w:val="right"/>
        <w:rPr>
          <w:rFonts w:hint="eastAsia" w:ascii="宋体" w:hAnsi="宋体" w:cs="宋体"/>
          <w:color w:val="auto"/>
          <w:kern w:val="0"/>
          <w:sz w:val="24"/>
          <w:highlight w:val="none"/>
          <w:lang w:val="zh-CN"/>
        </w:rPr>
      </w:pPr>
    </w:p>
    <w:p w14:paraId="50CC1DB9">
      <w:pPr>
        <w:spacing w:line="360" w:lineRule="auto"/>
        <w:jc w:val="right"/>
        <w:rPr>
          <w:rFonts w:hint="eastAsia" w:ascii="宋体" w:hAnsi="宋体" w:cs="宋体"/>
          <w:color w:val="auto"/>
          <w:kern w:val="0"/>
          <w:sz w:val="24"/>
          <w:highlight w:val="none"/>
          <w:lang w:val="zh-CN"/>
        </w:rPr>
      </w:pPr>
    </w:p>
    <w:p w14:paraId="0B218962">
      <w:pPr>
        <w:spacing w:line="360" w:lineRule="auto"/>
        <w:jc w:val="right"/>
        <w:rPr>
          <w:rFonts w:hint="eastAsia" w:ascii="宋体" w:hAnsi="宋体" w:cs="宋体"/>
          <w:color w:val="auto"/>
          <w:kern w:val="0"/>
          <w:sz w:val="24"/>
          <w:highlight w:val="none"/>
          <w:lang w:val="zh-CN"/>
        </w:rPr>
      </w:pPr>
    </w:p>
    <w:p w14:paraId="49824184">
      <w:pPr>
        <w:spacing w:line="360" w:lineRule="auto"/>
        <w:jc w:val="right"/>
        <w:rPr>
          <w:rFonts w:hint="eastAsia" w:ascii="宋体" w:hAnsi="宋体" w:cs="宋体"/>
          <w:color w:val="auto"/>
          <w:kern w:val="0"/>
          <w:sz w:val="24"/>
          <w:highlight w:val="none"/>
          <w:lang w:val="zh-CN"/>
        </w:rPr>
      </w:pPr>
    </w:p>
    <w:p w14:paraId="71CF713C">
      <w:pPr>
        <w:spacing w:line="360" w:lineRule="auto"/>
        <w:jc w:val="right"/>
        <w:rPr>
          <w:rFonts w:hint="eastAsia" w:ascii="宋体" w:hAnsi="宋体" w:cs="宋体"/>
          <w:color w:val="auto"/>
          <w:kern w:val="0"/>
          <w:sz w:val="24"/>
          <w:highlight w:val="none"/>
          <w:lang w:val="zh-CN"/>
        </w:rPr>
      </w:pPr>
    </w:p>
    <w:p w14:paraId="7095CC33">
      <w:pPr>
        <w:spacing w:line="360" w:lineRule="auto"/>
        <w:jc w:val="right"/>
        <w:rPr>
          <w:rFonts w:hint="eastAsia" w:ascii="宋体" w:hAnsi="宋体" w:cs="宋体"/>
          <w:color w:val="auto"/>
          <w:kern w:val="0"/>
          <w:sz w:val="24"/>
          <w:highlight w:val="none"/>
          <w:lang w:val="zh-CN"/>
        </w:rPr>
      </w:pPr>
    </w:p>
    <w:p w14:paraId="7896E7C8">
      <w:pPr>
        <w:spacing w:line="360" w:lineRule="auto"/>
        <w:jc w:val="right"/>
        <w:rPr>
          <w:rFonts w:hint="eastAsia" w:ascii="宋体" w:hAnsi="宋体" w:cs="宋体"/>
          <w:color w:val="auto"/>
          <w:kern w:val="0"/>
          <w:sz w:val="24"/>
          <w:highlight w:val="none"/>
          <w:lang w:val="zh-CN"/>
        </w:rPr>
      </w:pPr>
    </w:p>
    <w:p w14:paraId="4C3053E9">
      <w:pPr>
        <w:spacing w:line="360" w:lineRule="auto"/>
        <w:jc w:val="right"/>
        <w:rPr>
          <w:rFonts w:hint="eastAsia" w:ascii="宋体" w:hAnsi="宋体" w:cs="宋体"/>
          <w:color w:val="auto"/>
          <w:kern w:val="0"/>
          <w:sz w:val="24"/>
          <w:highlight w:val="none"/>
          <w:lang w:val="zh-CN"/>
        </w:rPr>
      </w:pPr>
    </w:p>
    <w:p w14:paraId="10AA86A9">
      <w:pPr>
        <w:spacing w:line="360" w:lineRule="auto"/>
        <w:jc w:val="right"/>
        <w:rPr>
          <w:rFonts w:hint="eastAsia" w:ascii="宋体" w:hAnsi="宋体" w:cs="宋体"/>
          <w:color w:val="auto"/>
          <w:kern w:val="0"/>
          <w:sz w:val="24"/>
          <w:highlight w:val="none"/>
          <w:lang w:val="zh-CN"/>
        </w:rPr>
      </w:pPr>
    </w:p>
    <w:p w14:paraId="1B4B4BFE">
      <w:pPr>
        <w:spacing w:line="360" w:lineRule="auto"/>
        <w:jc w:val="right"/>
        <w:rPr>
          <w:rFonts w:hint="eastAsia" w:ascii="宋体" w:hAnsi="宋体" w:cs="宋体"/>
          <w:color w:val="auto"/>
          <w:kern w:val="0"/>
          <w:sz w:val="24"/>
          <w:highlight w:val="none"/>
          <w:lang w:val="zh-CN"/>
        </w:rPr>
      </w:pPr>
    </w:p>
    <w:p w14:paraId="6422F8DC">
      <w:pPr>
        <w:spacing w:line="360" w:lineRule="auto"/>
        <w:jc w:val="right"/>
        <w:rPr>
          <w:rFonts w:hint="eastAsia" w:ascii="宋体" w:hAnsi="宋体" w:cs="宋体"/>
          <w:color w:val="auto"/>
          <w:kern w:val="0"/>
          <w:sz w:val="24"/>
          <w:highlight w:val="none"/>
          <w:lang w:val="zh-CN"/>
        </w:rPr>
      </w:pPr>
    </w:p>
    <w:p w14:paraId="66F4BB66">
      <w:pPr>
        <w:spacing w:line="360" w:lineRule="auto"/>
        <w:jc w:val="right"/>
        <w:rPr>
          <w:rFonts w:hint="eastAsia" w:ascii="宋体" w:hAnsi="宋体" w:cs="宋体"/>
          <w:color w:val="auto"/>
          <w:kern w:val="0"/>
          <w:sz w:val="24"/>
          <w:highlight w:val="none"/>
          <w:lang w:val="zh-CN"/>
        </w:rPr>
      </w:pPr>
    </w:p>
    <w:p w14:paraId="2E5A113F">
      <w:pPr>
        <w:spacing w:line="360" w:lineRule="auto"/>
        <w:jc w:val="right"/>
        <w:rPr>
          <w:rFonts w:hint="eastAsia" w:ascii="宋体" w:hAnsi="宋体" w:cs="宋体"/>
          <w:color w:val="auto"/>
          <w:kern w:val="0"/>
          <w:sz w:val="24"/>
          <w:highlight w:val="none"/>
          <w:lang w:val="zh-CN"/>
        </w:rPr>
      </w:pPr>
    </w:p>
    <w:p w14:paraId="61E1C6E2">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9</w:t>
      </w:r>
      <w:r>
        <w:rPr>
          <w:rFonts w:hint="eastAsia" w:ascii="宋体" w:hAnsi="宋体" w:cs="宋体"/>
          <w:b/>
          <w:color w:val="auto"/>
          <w:spacing w:val="6"/>
          <w:sz w:val="32"/>
          <w:szCs w:val="32"/>
          <w:highlight w:val="none"/>
        </w:rPr>
        <w:t>：工程量清单（另附）</w:t>
      </w:r>
    </w:p>
    <w:p w14:paraId="7B16B231">
      <w:pPr>
        <w:spacing w:line="360" w:lineRule="auto"/>
        <w:rPr>
          <w:rFonts w:ascii="宋体" w:hAnsi="宋体" w:cs="宋体"/>
          <w:b/>
          <w:color w:val="auto"/>
          <w:spacing w:val="6"/>
          <w:sz w:val="32"/>
          <w:szCs w:val="32"/>
          <w:highlight w:val="none"/>
        </w:rPr>
      </w:pPr>
    </w:p>
    <w:p w14:paraId="15106880">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w:t>
      </w:r>
      <w:r>
        <w:rPr>
          <w:rFonts w:hint="eastAsia" w:ascii="宋体" w:hAnsi="宋体" w:cs="宋体"/>
          <w:b/>
          <w:color w:val="auto"/>
          <w:spacing w:val="6"/>
          <w:sz w:val="32"/>
          <w:szCs w:val="32"/>
          <w:highlight w:val="none"/>
          <w:lang w:val="en-US" w:eastAsia="zh-CN"/>
        </w:rPr>
        <w:t>10</w:t>
      </w:r>
      <w:r>
        <w:rPr>
          <w:rFonts w:hint="eastAsia" w:ascii="宋体" w:hAnsi="宋体" w:cs="宋体"/>
          <w:b/>
          <w:color w:val="auto"/>
          <w:spacing w:val="6"/>
          <w:sz w:val="32"/>
          <w:szCs w:val="32"/>
          <w:highlight w:val="none"/>
        </w:rPr>
        <w:t>：图纸（另附）</w:t>
      </w:r>
    </w:p>
    <w:p w14:paraId="5B922A18">
      <w:pPr>
        <w:pStyle w:val="25"/>
        <w:rPr>
          <w:color w:val="auto"/>
          <w:highlight w:val="none"/>
        </w:rPr>
      </w:pPr>
    </w:p>
    <w:sectPr>
      <w:headerReference r:id="rId21" w:type="first"/>
      <w:footerReference r:id="rId23" w:type="first"/>
      <w:headerReference r:id="rId20" w:type="default"/>
      <w:footerReference r:id="rId22" w:type="default"/>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Helvetica">
    <w:panose1 w:val="020B0604020202020204"/>
    <w:charset w:val="00"/>
    <w:family w:val="swiss"/>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MS Sans Serif">
    <w:altName w:val="Sitka Text"/>
    <w:panose1 w:val="020B0500000000000000"/>
    <w:charset w:val="00"/>
    <w:family w:val="swiss"/>
    <w:pitch w:val="default"/>
    <w:sig w:usb0="00000000" w:usb1="00000000" w:usb2="00000000" w:usb3="00000000" w:csb0="00000001" w:csb1="00000000"/>
  </w:font>
  <w:font w:name="Sitka Text">
    <w:panose1 w:val="02000505000000020004"/>
    <w:charset w:val="00"/>
    <w:family w:val="auto"/>
    <w:pitch w:val="default"/>
    <w:sig w:usb0="A00002EF" w:usb1="4000204B" w:usb2="00000000" w:usb3="00000000" w:csb0="2000019F"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黑体"/>
    <w:panose1 w:val="0201050906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Century Gothic">
    <w:altName w:val="Yu Gothic UI"/>
    <w:panose1 w:val="020B0502020202020204"/>
    <w:charset w:val="00"/>
    <w:family w:val="swiss"/>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182A4">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1CF06">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B6B99">
    <w:pPr>
      <w:pStyle w:val="40"/>
      <w:framePr w:wrap="around" w:vAnchor="text" w:hAnchor="margin" w:xAlign="right" w:y="1"/>
      <w:rPr>
        <w:rStyle w:val="73"/>
      </w:rPr>
    </w:pPr>
    <w:r>
      <w:fldChar w:fldCharType="begin"/>
    </w:r>
    <w:r>
      <w:rPr>
        <w:rStyle w:val="73"/>
      </w:rPr>
      <w:instrText xml:space="preserve">PAGE  </w:instrText>
    </w:r>
    <w:r>
      <w:fldChar w:fldCharType="end"/>
    </w:r>
  </w:p>
  <w:p w14:paraId="5FE92C6F">
    <w:pPr>
      <w:pStyle w:val="40"/>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A7405">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868" w:name="_Toc91899912"/>
    <w:bookmarkStart w:id="869" w:name="_Toc164085800"/>
    <w:bookmarkStart w:id="870" w:name="_Toc36110187"/>
    <w:bookmarkStart w:id="871" w:name="_Toc131845147"/>
    <w:r>
      <w:rPr>
        <w:rFonts w:hint="eastAsia" w:ascii="仿宋_GB2312" w:eastAsia="仿宋_GB2312"/>
        <w:kern w:val="0"/>
        <w:szCs w:val="21"/>
      </w:rPr>
      <w:t xml:space="preserve"> 页</w:t>
    </w:r>
    <w:bookmarkEnd w:id="868"/>
    <w:bookmarkEnd w:id="869"/>
    <w:bookmarkEnd w:id="870"/>
    <w:bookmarkEnd w:id="871"/>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F607">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CDCF4">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96370">
    <w:pPr>
      <w:pStyle w:val="40"/>
      <w:framePr w:wrap="around" w:vAnchor="text" w:hAnchor="margin" w:xAlign="right" w:y="1"/>
      <w:rPr>
        <w:rStyle w:val="73"/>
      </w:rPr>
    </w:pPr>
    <w:r>
      <w:fldChar w:fldCharType="begin"/>
    </w:r>
    <w:r>
      <w:rPr>
        <w:rStyle w:val="73"/>
      </w:rPr>
      <w:instrText xml:space="preserve">PAGE  </w:instrText>
    </w:r>
    <w:r>
      <w:fldChar w:fldCharType="end"/>
    </w:r>
  </w:p>
  <w:p w14:paraId="7185516C">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46B5E">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9AD6C">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DD7A6BC">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15501">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5FF38578">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91730">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0F89F01">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A9C98">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8042388">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E481">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4777CF5">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583F">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62F3CDD6">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4A67">
    <w:pPr>
      <w:pStyle w:val="41"/>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4767F">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74A21">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2A965">
    <w:pPr>
      <w:pStyle w:val="41"/>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D8C0">
    <w:pPr>
      <w:pStyle w:val="41"/>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F3E4">
    <w:pPr>
      <w:pStyle w:val="41"/>
      <w:jc w:val="right"/>
      <w:rPr>
        <w:rFonts w:ascii="仿宋_GB2312" w:eastAsia="仿宋_GB2312"/>
        <w:b/>
        <w:i/>
        <w:iCs/>
        <w:u w:val="single"/>
      </w:rPr>
    </w:pPr>
    <w:r>
      <w:t>杭州市政府采购公开招标文件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A0463">
    <w:pPr>
      <w:pStyle w:val="41"/>
    </w:pPr>
    <w:r>
      <w:t></w:t>
    </w:r>
    <w:r>
      <w:rPr>
        <w:rFonts w:hint="eastAsia"/>
      </w:rPr>
      <w:t xml:space="preserve">                                             </w:t>
    </w: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98E2BBBF"/>
    <w:multiLevelType w:val="singleLevel"/>
    <w:tmpl w:val="98E2BBBF"/>
    <w:lvl w:ilvl="0" w:tentative="0">
      <w:start w:val="1"/>
      <w:numFmt w:val="decimal"/>
      <w:lvlText w:val="(%1)"/>
      <w:lvlJc w:val="left"/>
      <w:pPr>
        <w:tabs>
          <w:tab w:val="left" w:pos="312"/>
        </w:tabs>
      </w:pPr>
    </w:lvl>
  </w:abstractNum>
  <w:abstractNum w:abstractNumId="2">
    <w:nsid w:val="9C4D5A20"/>
    <w:multiLevelType w:val="singleLevel"/>
    <w:tmpl w:val="9C4D5A20"/>
    <w:lvl w:ilvl="0" w:tentative="0">
      <w:start w:val="1"/>
      <w:numFmt w:val="decimal"/>
      <w:lvlText w:val="%1"/>
      <w:lvlJc w:val="left"/>
      <w:pPr>
        <w:tabs>
          <w:tab w:val="left" w:pos="420"/>
        </w:tabs>
        <w:ind w:left="425" w:hanging="425"/>
      </w:pPr>
      <w:rPr>
        <w:rFonts w:hint="default"/>
        <w:color w:val="auto"/>
      </w:rPr>
    </w:lvl>
  </w:abstractNum>
  <w:abstractNum w:abstractNumId="3">
    <w:nsid w:val="0000000A"/>
    <w:multiLevelType w:val="singleLevel"/>
    <w:tmpl w:val="0000000A"/>
    <w:lvl w:ilvl="0" w:tentative="0">
      <w:start w:val="2"/>
      <w:numFmt w:val="decimal"/>
      <w:suff w:val="nothing"/>
      <w:lvlText w:val="（%1）"/>
      <w:lvlJc w:val="left"/>
    </w:lvl>
  </w:abstractNum>
  <w:abstractNum w:abstractNumId="4">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b/>
        <w:color w:val="auto"/>
        <w:u w:val="none"/>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2"/>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xMGFhZDlkYWJhNzUzZjE5OGQwOTg0ZDFmZDg3YzA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415F89"/>
    <w:rsid w:val="019F7441"/>
    <w:rsid w:val="01B37585"/>
    <w:rsid w:val="01C65DA5"/>
    <w:rsid w:val="01D55165"/>
    <w:rsid w:val="01DF6BF8"/>
    <w:rsid w:val="01E70DB5"/>
    <w:rsid w:val="01EC2C57"/>
    <w:rsid w:val="025F0711"/>
    <w:rsid w:val="026B2E25"/>
    <w:rsid w:val="02824D4D"/>
    <w:rsid w:val="02DC4B10"/>
    <w:rsid w:val="02DD76CE"/>
    <w:rsid w:val="02F36323"/>
    <w:rsid w:val="02F5619C"/>
    <w:rsid w:val="03060F81"/>
    <w:rsid w:val="0326446A"/>
    <w:rsid w:val="032D5555"/>
    <w:rsid w:val="033D5F6B"/>
    <w:rsid w:val="036634D2"/>
    <w:rsid w:val="03DD35E4"/>
    <w:rsid w:val="03F040A4"/>
    <w:rsid w:val="04076900"/>
    <w:rsid w:val="041A5A3B"/>
    <w:rsid w:val="042311BA"/>
    <w:rsid w:val="042B157A"/>
    <w:rsid w:val="048F763B"/>
    <w:rsid w:val="049F330E"/>
    <w:rsid w:val="04AA775C"/>
    <w:rsid w:val="04AE5F08"/>
    <w:rsid w:val="04AF1889"/>
    <w:rsid w:val="04C64E6C"/>
    <w:rsid w:val="04F66F48"/>
    <w:rsid w:val="05093E95"/>
    <w:rsid w:val="05251E14"/>
    <w:rsid w:val="05A16594"/>
    <w:rsid w:val="05A7762D"/>
    <w:rsid w:val="060E5941"/>
    <w:rsid w:val="06110FAF"/>
    <w:rsid w:val="061E21DC"/>
    <w:rsid w:val="06493CA7"/>
    <w:rsid w:val="065A6178"/>
    <w:rsid w:val="066E2298"/>
    <w:rsid w:val="066F1CF3"/>
    <w:rsid w:val="06930BB8"/>
    <w:rsid w:val="07245D42"/>
    <w:rsid w:val="07264C62"/>
    <w:rsid w:val="076D0DD9"/>
    <w:rsid w:val="0774295E"/>
    <w:rsid w:val="0779354C"/>
    <w:rsid w:val="07A46B95"/>
    <w:rsid w:val="08061376"/>
    <w:rsid w:val="08196062"/>
    <w:rsid w:val="08452D77"/>
    <w:rsid w:val="086401F8"/>
    <w:rsid w:val="08661343"/>
    <w:rsid w:val="08751CAA"/>
    <w:rsid w:val="087E4C40"/>
    <w:rsid w:val="08923AEE"/>
    <w:rsid w:val="08986B20"/>
    <w:rsid w:val="08A871D0"/>
    <w:rsid w:val="08D66AD6"/>
    <w:rsid w:val="08DA33A3"/>
    <w:rsid w:val="08E80F13"/>
    <w:rsid w:val="09335624"/>
    <w:rsid w:val="093B3973"/>
    <w:rsid w:val="0944690F"/>
    <w:rsid w:val="094D1F28"/>
    <w:rsid w:val="09535675"/>
    <w:rsid w:val="095F057D"/>
    <w:rsid w:val="09642282"/>
    <w:rsid w:val="096C3666"/>
    <w:rsid w:val="09733572"/>
    <w:rsid w:val="09772C16"/>
    <w:rsid w:val="098353B5"/>
    <w:rsid w:val="09A92330"/>
    <w:rsid w:val="09B06B87"/>
    <w:rsid w:val="09C13146"/>
    <w:rsid w:val="09E04166"/>
    <w:rsid w:val="0A1C0718"/>
    <w:rsid w:val="0A3E7710"/>
    <w:rsid w:val="0A5B7E63"/>
    <w:rsid w:val="0A703465"/>
    <w:rsid w:val="0AA374A5"/>
    <w:rsid w:val="0AAB7649"/>
    <w:rsid w:val="0ABC5606"/>
    <w:rsid w:val="0AFF1F0D"/>
    <w:rsid w:val="0B176EA1"/>
    <w:rsid w:val="0B30404E"/>
    <w:rsid w:val="0B4C6C14"/>
    <w:rsid w:val="0B547599"/>
    <w:rsid w:val="0B631A88"/>
    <w:rsid w:val="0B683D45"/>
    <w:rsid w:val="0B71740D"/>
    <w:rsid w:val="0B7F3F11"/>
    <w:rsid w:val="0B884417"/>
    <w:rsid w:val="0BD91325"/>
    <w:rsid w:val="0BF13338"/>
    <w:rsid w:val="0BF6188C"/>
    <w:rsid w:val="0BF73C91"/>
    <w:rsid w:val="0C170175"/>
    <w:rsid w:val="0C571A41"/>
    <w:rsid w:val="0C5C1171"/>
    <w:rsid w:val="0C5E1CBC"/>
    <w:rsid w:val="0C615B50"/>
    <w:rsid w:val="0C8445DA"/>
    <w:rsid w:val="0C87121B"/>
    <w:rsid w:val="0CC007F7"/>
    <w:rsid w:val="0CC617AC"/>
    <w:rsid w:val="0CC6536E"/>
    <w:rsid w:val="0CD8573D"/>
    <w:rsid w:val="0CE618DF"/>
    <w:rsid w:val="0CF530BE"/>
    <w:rsid w:val="0CFE707A"/>
    <w:rsid w:val="0D063BDA"/>
    <w:rsid w:val="0D08375F"/>
    <w:rsid w:val="0D184CFB"/>
    <w:rsid w:val="0D4A7419"/>
    <w:rsid w:val="0D6F499F"/>
    <w:rsid w:val="0D827401"/>
    <w:rsid w:val="0D84094E"/>
    <w:rsid w:val="0D8A00E9"/>
    <w:rsid w:val="0D8D589E"/>
    <w:rsid w:val="0DA01C73"/>
    <w:rsid w:val="0DA46906"/>
    <w:rsid w:val="0DC36068"/>
    <w:rsid w:val="0DD63300"/>
    <w:rsid w:val="0DF50604"/>
    <w:rsid w:val="0DF702FE"/>
    <w:rsid w:val="0E060E51"/>
    <w:rsid w:val="0E2008DB"/>
    <w:rsid w:val="0E5604B2"/>
    <w:rsid w:val="0E6D5D79"/>
    <w:rsid w:val="0E9D0089"/>
    <w:rsid w:val="0EB803EE"/>
    <w:rsid w:val="0EEF4FBF"/>
    <w:rsid w:val="0EF94D4B"/>
    <w:rsid w:val="0F4075C9"/>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437C74"/>
    <w:rsid w:val="12530213"/>
    <w:rsid w:val="127723A9"/>
    <w:rsid w:val="12862074"/>
    <w:rsid w:val="12883966"/>
    <w:rsid w:val="12896525"/>
    <w:rsid w:val="129E45B4"/>
    <w:rsid w:val="12D81596"/>
    <w:rsid w:val="13072A44"/>
    <w:rsid w:val="1317163A"/>
    <w:rsid w:val="135F4BE2"/>
    <w:rsid w:val="137F2452"/>
    <w:rsid w:val="139B1A0A"/>
    <w:rsid w:val="139D25C7"/>
    <w:rsid w:val="13BF3CE4"/>
    <w:rsid w:val="141008D8"/>
    <w:rsid w:val="14125FE6"/>
    <w:rsid w:val="1453365F"/>
    <w:rsid w:val="146D271E"/>
    <w:rsid w:val="14982588"/>
    <w:rsid w:val="149A5AD9"/>
    <w:rsid w:val="14A7619D"/>
    <w:rsid w:val="150536C3"/>
    <w:rsid w:val="150C1963"/>
    <w:rsid w:val="151447A0"/>
    <w:rsid w:val="152B4878"/>
    <w:rsid w:val="154A6454"/>
    <w:rsid w:val="15762120"/>
    <w:rsid w:val="16A8729C"/>
    <w:rsid w:val="16B33777"/>
    <w:rsid w:val="16BC70A7"/>
    <w:rsid w:val="16C6339E"/>
    <w:rsid w:val="172F2D79"/>
    <w:rsid w:val="17557BEF"/>
    <w:rsid w:val="176F67C4"/>
    <w:rsid w:val="17C91AF0"/>
    <w:rsid w:val="17D349C1"/>
    <w:rsid w:val="1830729E"/>
    <w:rsid w:val="1870062C"/>
    <w:rsid w:val="18817102"/>
    <w:rsid w:val="18830A15"/>
    <w:rsid w:val="18852B28"/>
    <w:rsid w:val="188B5321"/>
    <w:rsid w:val="18B13A39"/>
    <w:rsid w:val="195B031E"/>
    <w:rsid w:val="19932372"/>
    <w:rsid w:val="19A20DD5"/>
    <w:rsid w:val="19AE03F1"/>
    <w:rsid w:val="19E467CB"/>
    <w:rsid w:val="1A071A03"/>
    <w:rsid w:val="1A1F16AE"/>
    <w:rsid w:val="1A3B5C77"/>
    <w:rsid w:val="1A984BAD"/>
    <w:rsid w:val="1AB8220E"/>
    <w:rsid w:val="1AE4166C"/>
    <w:rsid w:val="1AF06CFB"/>
    <w:rsid w:val="1AF11B8D"/>
    <w:rsid w:val="1B11359C"/>
    <w:rsid w:val="1B2A271F"/>
    <w:rsid w:val="1B530544"/>
    <w:rsid w:val="1B713184"/>
    <w:rsid w:val="1BA209CF"/>
    <w:rsid w:val="1BA979E5"/>
    <w:rsid w:val="1BB4777D"/>
    <w:rsid w:val="1BD75AB8"/>
    <w:rsid w:val="1BE340FE"/>
    <w:rsid w:val="1C0459C2"/>
    <w:rsid w:val="1C1B3B4A"/>
    <w:rsid w:val="1C7725CD"/>
    <w:rsid w:val="1C88086E"/>
    <w:rsid w:val="1D266CE1"/>
    <w:rsid w:val="1D3963AF"/>
    <w:rsid w:val="1D3D0FE5"/>
    <w:rsid w:val="1D6A673C"/>
    <w:rsid w:val="1D9247AE"/>
    <w:rsid w:val="1DB567EC"/>
    <w:rsid w:val="1DC55AA6"/>
    <w:rsid w:val="1DF51A98"/>
    <w:rsid w:val="1E1963AE"/>
    <w:rsid w:val="1E3D060F"/>
    <w:rsid w:val="1E3F7D2E"/>
    <w:rsid w:val="1E4134E4"/>
    <w:rsid w:val="1E4C4615"/>
    <w:rsid w:val="1E5062B3"/>
    <w:rsid w:val="1E523514"/>
    <w:rsid w:val="1E714A66"/>
    <w:rsid w:val="1E802593"/>
    <w:rsid w:val="1E8618BB"/>
    <w:rsid w:val="1E8B6156"/>
    <w:rsid w:val="1EA703CC"/>
    <w:rsid w:val="1EB7330C"/>
    <w:rsid w:val="1F0A0FF3"/>
    <w:rsid w:val="1F5771FF"/>
    <w:rsid w:val="1F646BF6"/>
    <w:rsid w:val="1F904124"/>
    <w:rsid w:val="1FCB056F"/>
    <w:rsid w:val="1FDE7ED9"/>
    <w:rsid w:val="1FE868A9"/>
    <w:rsid w:val="20034907"/>
    <w:rsid w:val="20173E4B"/>
    <w:rsid w:val="204E48BC"/>
    <w:rsid w:val="208921B3"/>
    <w:rsid w:val="20973DEB"/>
    <w:rsid w:val="20B26522"/>
    <w:rsid w:val="20B44310"/>
    <w:rsid w:val="211116EB"/>
    <w:rsid w:val="216133FC"/>
    <w:rsid w:val="21D56769"/>
    <w:rsid w:val="21E52EF3"/>
    <w:rsid w:val="21FB5D7B"/>
    <w:rsid w:val="22015E94"/>
    <w:rsid w:val="220B1C3D"/>
    <w:rsid w:val="221D1D20"/>
    <w:rsid w:val="22334A87"/>
    <w:rsid w:val="2271533D"/>
    <w:rsid w:val="22BE6801"/>
    <w:rsid w:val="232548CC"/>
    <w:rsid w:val="233500BF"/>
    <w:rsid w:val="23377FF7"/>
    <w:rsid w:val="236B425F"/>
    <w:rsid w:val="23836192"/>
    <w:rsid w:val="23901F29"/>
    <w:rsid w:val="239C0061"/>
    <w:rsid w:val="23B908A4"/>
    <w:rsid w:val="23E95BEF"/>
    <w:rsid w:val="23FD0064"/>
    <w:rsid w:val="245375B0"/>
    <w:rsid w:val="24642C0A"/>
    <w:rsid w:val="24B22173"/>
    <w:rsid w:val="24B95AD9"/>
    <w:rsid w:val="24BE24DA"/>
    <w:rsid w:val="24BE6C3F"/>
    <w:rsid w:val="24CF5825"/>
    <w:rsid w:val="24D663E6"/>
    <w:rsid w:val="24D77F2B"/>
    <w:rsid w:val="258B00E2"/>
    <w:rsid w:val="25A917A6"/>
    <w:rsid w:val="25BE27CC"/>
    <w:rsid w:val="25F74A5C"/>
    <w:rsid w:val="25FA70D0"/>
    <w:rsid w:val="26247A14"/>
    <w:rsid w:val="2628662C"/>
    <w:rsid w:val="262D45DE"/>
    <w:rsid w:val="26871DC8"/>
    <w:rsid w:val="26A53EF9"/>
    <w:rsid w:val="26A7274E"/>
    <w:rsid w:val="26A94201"/>
    <w:rsid w:val="26AC274F"/>
    <w:rsid w:val="27044A29"/>
    <w:rsid w:val="271D34C8"/>
    <w:rsid w:val="276142BF"/>
    <w:rsid w:val="27783712"/>
    <w:rsid w:val="27907362"/>
    <w:rsid w:val="28333E1D"/>
    <w:rsid w:val="28454BD6"/>
    <w:rsid w:val="28455253"/>
    <w:rsid w:val="28551971"/>
    <w:rsid w:val="285B1C53"/>
    <w:rsid w:val="28793EEA"/>
    <w:rsid w:val="289F7086"/>
    <w:rsid w:val="28BB52B5"/>
    <w:rsid w:val="28C32028"/>
    <w:rsid w:val="28CC490F"/>
    <w:rsid w:val="28DE40AA"/>
    <w:rsid w:val="293062D5"/>
    <w:rsid w:val="29345E77"/>
    <w:rsid w:val="294C65AD"/>
    <w:rsid w:val="29806583"/>
    <w:rsid w:val="298B3C4C"/>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C09049E"/>
    <w:rsid w:val="2C0A653C"/>
    <w:rsid w:val="2C191F85"/>
    <w:rsid w:val="2C3F5BDC"/>
    <w:rsid w:val="2CA62BFC"/>
    <w:rsid w:val="2CE82D6F"/>
    <w:rsid w:val="2D001430"/>
    <w:rsid w:val="2D343236"/>
    <w:rsid w:val="2DD15014"/>
    <w:rsid w:val="2DF72DE4"/>
    <w:rsid w:val="2E0220AF"/>
    <w:rsid w:val="2E1867B0"/>
    <w:rsid w:val="2E4A4852"/>
    <w:rsid w:val="2E4B082A"/>
    <w:rsid w:val="2E5D4E86"/>
    <w:rsid w:val="2E5D790B"/>
    <w:rsid w:val="2E6764C9"/>
    <w:rsid w:val="2E9A3C18"/>
    <w:rsid w:val="2EBB0FEE"/>
    <w:rsid w:val="2EC63002"/>
    <w:rsid w:val="2F0A6B38"/>
    <w:rsid w:val="2F946CCB"/>
    <w:rsid w:val="2FD25781"/>
    <w:rsid w:val="2FDC745C"/>
    <w:rsid w:val="2FF97945"/>
    <w:rsid w:val="2FFD7934"/>
    <w:rsid w:val="300E45D6"/>
    <w:rsid w:val="300F4784"/>
    <w:rsid w:val="30733ACD"/>
    <w:rsid w:val="308C3862"/>
    <w:rsid w:val="309379D8"/>
    <w:rsid w:val="30A270F7"/>
    <w:rsid w:val="30AA14F8"/>
    <w:rsid w:val="30DF1478"/>
    <w:rsid w:val="30EC586F"/>
    <w:rsid w:val="319C6071"/>
    <w:rsid w:val="31A11ECE"/>
    <w:rsid w:val="31AC537E"/>
    <w:rsid w:val="31B00187"/>
    <w:rsid w:val="31E3679B"/>
    <w:rsid w:val="31E732FD"/>
    <w:rsid w:val="32517576"/>
    <w:rsid w:val="32BE5C2C"/>
    <w:rsid w:val="32D12B48"/>
    <w:rsid w:val="32D63C1D"/>
    <w:rsid w:val="32FB6478"/>
    <w:rsid w:val="332410BB"/>
    <w:rsid w:val="33263B3F"/>
    <w:rsid w:val="336963EB"/>
    <w:rsid w:val="33816EEB"/>
    <w:rsid w:val="33EB55CD"/>
    <w:rsid w:val="33EC4C02"/>
    <w:rsid w:val="340D2360"/>
    <w:rsid w:val="3410665D"/>
    <w:rsid w:val="34211214"/>
    <w:rsid w:val="342E63AB"/>
    <w:rsid w:val="343040C9"/>
    <w:rsid w:val="34950E68"/>
    <w:rsid w:val="34986E94"/>
    <w:rsid w:val="34AF62C9"/>
    <w:rsid w:val="34CB4388"/>
    <w:rsid w:val="34FA6E12"/>
    <w:rsid w:val="354D7158"/>
    <w:rsid w:val="3584188B"/>
    <w:rsid w:val="358D5588"/>
    <w:rsid w:val="36162A6A"/>
    <w:rsid w:val="363A3B40"/>
    <w:rsid w:val="365302AE"/>
    <w:rsid w:val="36607A0A"/>
    <w:rsid w:val="366E227C"/>
    <w:rsid w:val="366F2E0D"/>
    <w:rsid w:val="367B6A5C"/>
    <w:rsid w:val="368E46CA"/>
    <w:rsid w:val="36A74ADA"/>
    <w:rsid w:val="36AD60D5"/>
    <w:rsid w:val="36B224F9"/>
    <w:rsid w:val="36EC0CC9"/>
    <w:rsid w:val="372F7D94"/>
    <w:rsid w:val="373F410B"/>
    <w:rsid w:val="374E6823"/>
    <w:rsid w:val="37522C2E"/>
    <w:rsid w:val="37EE7094"/>
    <w:rsid w:val="381256F7"/>
    <w:rsid w:val="38296C89"/>
    <w:rsid w:val="383002EB"/>
    <w:rsid w:val="38586797"/>
    <w:rsid w:val="38BC0149"/>
    <w:rsid w:val="38CE5A12"/>
    <w:rsid w:val="38D87D1C"/>
    <w:rsid w:val="38EF60FB"/>
    <w:rsid w:val="39636459"/>
    <w:rsid w:val="396B7F6C"/>
    <w:rsid w:val="39715877"/>
    <w:rsid w:val="39B417A9"/>
    <w:rsid w:val="39E83A9D"/>
    <w:rsid w:val="39FC5695"/>
    <w:rsid w:val="3A006D8E"/>
    <w:rsid w:val="3A204F94"/>
    <w:rsid w:val="3A274697"/>
    <w:rsid w:val="3A3651E5"/>
    <w:rsid w:val="3A6C4747"/>
    <w:rsid w:val="3A744481"/>
    <w:rsid w:val="3A7C4531"/>
    <w:rsid w:val="3A8C7BEF"/>
    <w:rsid w:val="3A906246"/>
    <w:rsid w:val="3A9E536B"/>
    <w:rsid w:val="3B2349B7"/>
    <w:rsid w:val="3B616CFF"/>
    <w:rsid w:val="3B6259F6"/>
    <w:rsid w:val="3B976654"/>
    <w:rsid w:val="3BC01EFC"/>
    <w:rsid w:val="3BCA786A"/>
    <w:rsid w:val="3BD31E2F"/>
    <w:rsid w:val="3BF15831"/>
    <w:rsid w:val="3C105946"/>
    <w:rsid w:val="3C471448"/>
    <w:rsid w:val="3C5F759A"/>
    <w:rsid w:val="3C6C525A"/>
    <w:rsid w:val="3CCE23CB"/>
    <w:rsid w:val="3CD17D17"/>
    <w:rsid w:val="3CE74521"/>
    <w:rsid w:val="3D161640"/>
    <w:rsid w:val="3D3C7F39"/>
    <w:rsid w:val="3D440F09"/>
    <w:rsid w:val="3D4504A0"/>
    <w:rsid w:val="3D70539A"/>
    <w:rsid w:val="3D8734BB"/>
    <w:rsid w:val="3D9A11D4"/>
    <w:rsid w:val="3DA16D89"/>
    <w:rsid w:val="3DA364BE"/>
    <w:rsid w:val="3DE041CB"/>
    <w:rsid w:val="3DE823FE"/>
    <w:rsid w:val="3E0D48F6"/>
    <w:rsid w:val="3E1868B4"/>
    <w:rsid w:val="3E377251"/>
    <w:rsid w:val="3E42664B"/>
    <w:rsid w:val="3E5A7334"/>
    <w:rsid w:val="3E7B5D6B"/>
    <w:rsid w:val="3E843E66"/>
    <w:rsid w:val="3E8F51FE"/>
    <w:rsid w:val="3E926F87"/>
    <w:rsid w:val="3E9A59DE"/>
    <w:rsid w:val="3EAF4836"/>
    <w:rsid w:val="3EC33DFA"/>
    <w:rsid w:val="3EF47905"/>
    <w:rsid w:val="3F060E16"/>
    <w:rsid w:val="3F1D1096"/>
    <w:rsid w:val="3F2F0234"/>
    <w:rsid w:val="3F5F7EC2"/>
    <w:rsid w:val="3F6363FE"/>
    <w:rsid w:val="3F6C0BCC"/>
    <w:rsid w:val="3F756B8F"/>
    <w:rsid w:val="3F95482B"/>
    <w:rsid w:val="3FE80EE0"/>
    <w:rsid w:val="3FFC289F"/>
    <w:rsid w:val="4019356B"/>
    <w:rsid w:val="40592157"/>
    <w:rsid w:val="405D515E"/>
    <w:rsid w:val="406E1CAE"/>
    <w:rsid w:val="40A0133A"/>
    <w:rsid w:val="40C31A53"/>
    <w:rsid w:val="40FF545D"/>
    <w:rsid w:val="410067C8"/>
    <w:rsid w:val="412B1604"/>
    <w:rsid w:val="416176D3"/>
    <w:rsid w:val="418F0D2A"/>
    <w:rsid w:val="41D01505"/>
    <w:rsid w:val="42474939"/>
    <w:rsid w:val="424C3C57"/>
    <w:rsid w:val="42613FF3"/>
    <w:rsid w:val="42660D96"/>
    <w:rsid w:val="428667D2"/>
    <w:rsid w:val="42CD1CE0"/>
    <w:rsid w:val="42E1381E"/>
    <w:rsid w:val="42ED6459"/>
    <w:rsid w:val="42FE58DD"/>
    <w:rsid w:val="43174B3D"/>
    <w:rsid w:val="434B790E"/>
    <w:rsid w:val="4356383D"/>
    <w:rsid w:val="4360274F"/>
    <w:rsid w:val="43977AB6"/>
    <w:rsid w:val="43A3342B"/>
    <w:rsid w:val="43C77C27"/>
    <w:rsid w:val="43DE09EE"/>
    <w:rsid w:val="44002FAD"/>
    <w:rsid w:val="441C37AA"/>
    <w:rsid w:val="449101DD"/>
    <w:rsid w:val="44DE1391"/>
    <w:rsid w:val="451B225C"/>
    <w:rsid w:val="452410C9"/>
    <w:rsid w:val="45317DFB"/>
    <w:rsid w:val="456C53F2"/>
    <w:rsid w:val="456D3CE4"/>
    <w:rsid w:val="4579042C"/>
    <w:rsid w:val="457F0571"/>
    <w:rsid w:val="45851176"/>
    <w:rsid w:val="45C55BC2"/>
    <w:rsid w:val="45C63B94"/>
    <w:rsid w:val="460E7DA5"/>
    <w:rsid w:val="461F67FA"/>
    <w:rsid w:val="46422483"/>
    <w:rsid w:val="4659254A"/>
    <w:rsid w:val="465B0637"/>
    <w:rsid w:val="465E3F0D"/>
    <w:rsid w:val="466A16E6"/>
    <w:rsid w:val="467852BF"/>
    <w:rsid w:val="46893F2B"/>
    <w:rsid w:val="46C444E6"/>
    <w:rsid w:val="46C4686E"/>
    <w:rsid w:val="470932A5"/>
    <w:rsid w:val="477B778F"/>
    <w:rsid w:val="478203EC"/>
    <w:rsid w:val="47B025FA"/>
    <w:rsid w:val="4809698F"/>
    <w:rsid w:val="4811697D"/>
    <w:rsid w:val="48335AC8"/>
    <w:rsid w:val="487A3E25"/>
    <w:rsid w:val="488B5503"/>
    <w:rsid w:val="48937E21"/>
    <w:rsid w:val="489A0361"/>
    <w:rsid w:val="48A8102D"/>
    <w:rsid w:val="48B94FF3"/>
    <w:rsid w:val="48E37AAB"/>
    <w:rsid w:val="48FD4B4C"/>
    <w:rsid w:val="490A68E0"/>
    <w:rsid w:val="491055FE"/>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4A4EC5"/>
    <w:rsid w:val="4B58122B"/>
    <w:rsid w:val="4B707271"/>
    <w:rsid w:val="4B9739F7"/>
    <w:rsid w:val="4BEE2503"/>
    <w:rsid w:val="4BF727EA"/>
    <w:rsid w:val="4C245A30"/>
    <w:rsid w:val="4CB6685F"/>
    <w:rsid w:val="4CC367FE"/>
    <w:rsid w:val="4D077F3C"/>
    <w:rsid w:val="4D0B24DD"/>
    <w:rsid w:val="4D123355"/>
    <w:rsid w:val="4D2A3B31"/>
    <w:rsid w:val="4D312C52"/>
    <w:rsid w:val="4D7F3357"/>
    <w:rsid w:val="4D8409ED"/>
    <w:rsid w:val="4D905305"/>
    <w:rsid w:val="4D964A72"/>
    <w:rsid w:val="4D9C1254"/>
    <w:rsid w:val="4D9E5B15"/>
    <w:rsid w:val="4E1A6C5C"/>
    <w:rsid w:val="4E793892"/>
    <w:rsid w:val="4E800872"/>
    <w:rsid w:val="4E860C29"/>
    <w:rsid w:val="4EC569ED"/>
    <w:rsid w:val="4ED50EA1"/>
    <w:rsid w:val="4EEC050C"/>
    <w:rsid w:val="4F104EC3"/>
    <w:rsid w:val="4F47354A"/>
    <w:rsid w:val="4F7B197C"/>
    <w:rsid w:val="4F911C54"/>
    <w:rsid w:val="4FBC7EBC"/>
    <w:rsid w:val="4FE625E0"/>
    <w:rsid w:val="5021480F"/>
    <w:rsid w:val="505C301C"/>
    <w:rsid w:val="507312A3"/>
    <w:rsid w:val="50962ECB"/>
    <w:rsid w:val="50A42E38"/>
    <w:rsid w:val="50A4577F"/>
    <w:rsid w:val="50B03384"/>
    <w:rsid w:val="50B73D1F"/>
    <w:rsid w:val="50BD5BC9"/>
    <w:rsid w:val="50C11EEE"/>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97272"/>
    <w:rsid w:val="534C1537"/>
    <w:rsid w:val="53544462"/>
    <w:rsid w:val="5397158E"/>
    <w:rsid w:val="53E325D5"/>
    <w:rsid w:val="54013861"/>
    <w:rsid w:val="54487265"/>
    <w:rsid w:val="544D6070"/>
    <w:rsid w:val="54605E1E"/>
    <w:rsid w:val="54B3506A"/>
    <w:rsid w:val="54CA0D16"/>
    <w:rsid w:val="54CA694E"/>
    <w:rsid w:val="54DD4057"/>
    <w:rsid w:val="54E7490F"/>
    <w:rsid w:val="550764A4"/>
    <w:rsid w:val="550B2BF6"/>
    <w:rsid w:val="55214EB5"/>
    <w:rsid w:val="55364EFD"/>
    <w:rsid w:val="555D4828"/>
    <w:rsid w:val="557A4C8B"/>
    <w:rsid w:val="557B566C"/>
    <w:rsid w:val="558931E1"/>
    <w:rsid w:val="558C271C"/>
    <w:rsid w:val="559002B6"/>
    <w:rsid w:val="55923347"/>
    <w:rsid w:val="55925180"/>
    <w:rsid w:val="55983B1B"/>
    <w:rsid w:val="55A8376B"/>
    <w:rsid w:val="55DC29B6"/>
    <w:rsid w:val="55DD4241"/>
    <w:rsid w:val="5619038A"/>
    <w:rsid w:val="56293F0B"/>
    <w:rsid w:val="566B6D1E"/>
    <w:rsid w:val="57032A2C"/>
    <w:rsid w:val="570F5219"/>
    <w:rsid w:val="572E78E5"/>
    <w:rsid w:val="575D12B5"/>
    <w:rsid w:val="57610A87"/>
    <w:rsid w:val="577B1140"/>
    <w:rsid w:val="577B7F21"/>
    <w:rsid w:val="577F181B"/>
    <w:rsid w:val="57921984"/>
    <w:rsid w:val="579737F0"/>
    <w:rsid w:val="57AB7B30"/>
    <w:rsid w:val="57AF5251"/>
    <w:rsid w:val="57B26373"/>
    <w:rsid w:val="57B63F04"/>
    <w:rsid w:val="57CD20C2"/>
    <w:rsid w:val="57D675AB"/>
    <w:rsid w:val="57D95FDD"/>
    <w:rsid w:val="58040989"/>
    <w:rsid w:val="58616B72"/>
    <w:rsid w:val="58917D2F"/>
    <w:rsid w:val="5894085C"/>
    <w:rsid w:val="58AE4F0C"/>
    <w:rsid w:val="58B85899"/>
    <w:rsid w:val="58E363A9"/>
    <w:rsid w:val="591E264C"/>
    <w:rsid w:val="592222A8"/>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C328D"/>
    <w:rsid w:val="5AAD6F28"/>
    <w:rsid w:val="5ABE2749"/>
    <w:rsid w:val="5AC62645"/>
    <w:rsid w:val="5AD63A24"/>
    <w:rsid w:val="5AE51A4D"/>
    <w:rsid w:val="5B2E1A1D"/>
    <w:rsid w:val="5B52063A"/>
    <w:rsid w:val="5B843A1C"/>
    <w:rsid w:val="5B873E3F"/>
    <w:rsid w:val="5C02690E"/>
    <w:rsid w:val="5C196DA7"/>
    <w:rsid w:val="5C2A048C"/>
    <w:rsid w:val="5C4D2220"/>
    <w:rsid w:val="5C80234E"/>
    <w:rsid w:val="5C8A680C"/>
    <w:rsid w:val="5CBC4A41"/>
    <w:rsid w:val="5D0C4701"/>
    <w:rsid w:val="5D0F0395"/>
    <w:rsid w:val="5D221076"/>
    <w:rsid w:val="5D397964"/>
    <w:rsid w:val="5D5A391C"/>
    <w:rsid w:val="5D5F10C0"/>
    <w:rsid w:val="5D790E2F"/>
    <w:rsid w:val="5D891B7B"/>
    <w:rsid w:val="5DAD38EE"/>
    <w:rsid w:val="5E006862"/>
    <w:rsid w:val="5E0207B9"/>
    <w:rsid w:val="5E1834A1"/>
    <w:rsid w:val="5E261785"/>
    <w:rsid w:val="5E3E454F"/>
    <w:rsid w:val="5E4A7017"/>
    <w:rsid w:val="5E552BBA"/>
    <w:rsid w:val="5E611C10"/>
    <w:rsid w:val="5E7A0F3F"/>
    <w:rsid w:val="5EC147BD"/>
    <w:rsid w:val="5EFC7377"/>
    <w:rsid w:val="5F06174D"/>
    <w:rsid w:val="5F3A3602"/>
    <w:rsid w:val="5F45733B"/>
    <w:rsid w:val="5F6277C6"/>
    <w:rsid w:val="5F6D0B1D"/>
    <w:rsid w:val="5F8D0B82"/>
    <w:rsid w:val="5FCC5339"/>
    <w:rsid w:val="5FE34A5B"/>
    <w:rsid w:val="5FFE1E36"/>
    <w:rsid w:val="60232584"/>
    <w:rsid w:val="6042451C"/>
    <w:rsid w:val="607330CE"/>
    <w:rsid w:val="60825176"/>
    <w:rsid w:val="609F2AC4"/>
    <w:rsid w:val="60FA2EE8"/>
    <w:rsid w:val="61054A27"/>
    <w:rsid w:val="610A52BC"/>
    <w:rsid w:val="610D059B"/>
    <w:rsid w:val="611D2366"/>
    <w:rsid w:val="61421856"/>
    <w:rsid w:val="615227C4"/>
    <w:rsid w:val="61654E3F"/>
    <w:rsid w:val="61677FB2"/>
    <w:rsid w:val="6182292A"/>
    <w:rsid w:val="619F7F92"/>
    <w:rsid w:val="61C60BCB"/>
    <w:rsid w:val="61F94C26"/>
    <w:rsid w:val="62000E56"/>
    <w:rsid w:val="624F3E49"/>
    <w:rsid w:val="62632286"/>
    <w:rsid w:val="62885958"/>
    <w:rsid w:val="62A50D92"/>
    <w:rsid w:val="62F40B65"/>
    <w:rsid w:val="62FC2CFE"/>
    <w:rsid w:val="63024505"/>
    <w:rsid w:val="633211DE"/>
    <w:rsid w:val="635600A5"/>
    <w:rsid w:val="635B1DB5"/>
    <w:rsid w:val="635E094B"/>
    <w:rsid w:val="63711FED"/>
    <w:rsid w:val="63880DDC"/>
    <w:rsid w:val="638D750D"/>
    <w:rsid w:val="63AC6CC0"/>
    <w:rsid w:val="63F23480"/>
    <w:rsid w:val="64055776"/>
    <w:rsid w:val="641F5B67"/>
    <w:rsid w:val="64240056"/>
    <w:rsid w:val="64326276"/>
    <w:rsid w:val="643E143A"/>
    <w:rsid w:val="64491666"/>
    <w:rsid w:val="644F6343"/>
    <w:rsid w:val="645C1924"/>
    <w:rsid w:val="648B6EEF"/>
    <w:rsid w:val="649A34E9"/>
    <w:rsid w:val="64C158BF"/>
    <w:rsid w:val="64CE2EAA"/>
    <w:rsid w:val="653C3090"/>
    <w:rsid w:val="6568473F"/>
    <w:rsid w:val="65854376"/>
    <w:rsid w:val="658767BE"/>
    <w:rsid w:val="65892531"/>
    <w:rsid w:val="66195831"/>
    <w:rsid w:val="662E75B1"/>
    <w:rsid w:val="66342C2E"/>
    <w:rsid w:val="663E784C"/>
    <w:rsid w:val="66604B51"/>
    <w:rsid w:val="668B6A45"/>
    <w:rsid w:val="67112C4A"/>
    <w:rsid w:val="672F3F24"/>
    <w:rsid w:val="673E055F"/>
    <w:rsid w:val="67551CE3"/>
    <w:rsid w:val="67A22552"/>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B149A"/>
    <w:rsid w:val="693E15D3"/>
    <w:rsid w:val="69627681"/>
    <w:rsid w:val="6977531D"/>
    <w:rsid w:val="69CC2BFF"/>
    <w:rsid w:val="69FD55B8"/>
    <w:rsid w:val="6A0B1C62"/>
    <w:rsid w:val="6A2406C8"/>
    <w:rsid w:val="6A3B7666"/>
    <w:rsid w:val="6A4A7489"/>
    <w:rsid w:val="6A9A1ADF"/>
    <w:rsid w:val="6ADE0BD1"/>
    <w:rsid w:val="6AE81378"/>
    <w:rsid w:val="6AE96859"/>
    <w:rsid w:val="6B147746"/>
    <w:rsid w:val="6B216B80"/>
    <w:rsid w:val="6B24787C"/>
    <w:rsid w:val="6B573233"/>
    <w:rsid w:val="6B5B6274"/>
    <w:rsid w:val="6B713022"/>
    <w:rsid w:val="6B935D53"/>
    <w:rsid w:val="6C1316F7"/>
    <w:rsid w:val="6C196F71"/>
    <w:rsid w:val="6C226FCB"/>
    <w:rsid w:val="6C31226F"/>
    <w:rsid w:val="6C517EC7"/>
    <w:rsid w:val="6C552F0B"/>
    <w:rsid w:val="6C71604D"/>
    <w:rsid w:val="6C8C67B7"/>
    <w:rsid w:val="6C9D744C"/>
    <w:rsid w:val="6D167928"/>
    <w:rsid w:val="6D26299B"/>
    <w:rsid w:val="6D4428FB"/>
    <w:rsid w:val="6D4772EC"/>
    <w:rsid w:val="6D5102EB"/>
    <w:rsid w:val="6D5C4161"/>
    <w:rsid w:val="6D9078AF"/>
    <w:rsid w:val="6DAA3FEF"/>
    <w:rsid w:val="6DC0172B"/>
    <w:rsid w:val="6DCB690C"/>
    <w:rsid w:val="6DD41A5B"/>
    <w:rsid w:val="6DF43C2E"/>
    <w:rsid w:val="6DF51CA3"/>
    <w:rsid w:val="6E0472B5"/>
    <w:rsid w:val="6E4648A7"/>
    <w:rsid w:val="6E8335BD"/>
    <w:rsid w:val="6E8E12EF"/>
    <w:rsid w:val="6E972936"/>
    <w:rsid w:val="6ED446C5"/>
    <w:rsid w:val="6F053DC0"/>
    <w:rsid w:val="6F0E50E6"/>
    <w:rsid w:val="6F2A7D94"/>
    <w:rsid w:val="6F8331F1"/>
    <w:rsid w:val="6FAE1A09"/>
    <w:rsid w:val="6FD75BF8"/>
    <w:rsid w:val="707723D0"/>
    <w:rsid w:val="70F5661B"/>
    <w:rsid w:val="71360107"/>
    <w:rsid w:val="713B688E"/>
    <w:rsid w:val="71400FA3"/>
    <w:rsid w:val="7148279F"/>
    <w:rsid w:val="71AB4182"/>
    <w:rsid w:val="71D43752"/>
    <w:rsid w:val="71F1796A"/>
    <w:rsid w:val="71FB63D5"/>
    <w:rsid w:val="72154626"/>
    <w:rsid w:val="72262B5D"/>
    <w:rsid w:val="72283FF7"/>
    <w:rsid w:val="722E7212"/>
    <w:rsid w:val="723A0474"/>
    <w:rsid w:val="725923E4"/>
    <w:rsid w:val="72864BF7"/>
    <w:rsid w:val="729023FC"/>
    <w:rsid w:val="730E22A5"/>
    <w:rsid w:val="73A62BBC"/>
    <w:rsid w:val="73C0646E"/>
    <w:rsid w:val="742222F5"/>
    <w:rsid w:val="74476126"/>
    <w:rsid w:val="74706664"/>
    <w:rsid w:val="747F3682"/>
    <w:rsid w:val="749C4185"/>
    <w:rsid w:val="75067759"/>
    <w:rsid w:val="752E6DCD"/>
    <w:rsid w:val="7551380D"/>
    <w:rsid w:val="755D394A"/>
    <w:rsid w:val="75600BE5"/>
    <w:rsid w:val="7564475C"/>
    <w:rsid w:val="7583797F"/>
    <w:rsid w:val="75D20F1D"/>
    <w:rsid w:val="75DA2C18"/>
    <w:rsid w:val="75E678DD"/>
    <w:rsid w:val="75F54412"/>
    <w:rsid w:val="761D08E0"/>
    <w:rsid w:val="765D347C"/>
    <w:rsid w:val="76826699"/>
    <w:rsid w:val="76C87133"/>
    <w:rsid w:val="76CD08D5"/>
    <w:rsid w:val="76DB4B92"/>
    <w:rsid w:val="77052AA4"/>
    <w:rsid w:val="77136511"/>
    <w:rsid w:val="77340A39"/>
    <w:rsid w:val="77351FD0"/>
    <w:rsid w:val="77472422"/>
    <w:rsid w:val="774F43F7"/>
    <w:rsid w:val="777F31F2"/>
    <w:rsid w:val="77D1700D"/>
    <w:rsid w:val="77D558AA"/>
    <w:rsid w:val="77EC04CC"/>
    <w:rsid w:val="78775729"/>
    <w:rsid w:val="78A42DB0"/>
    <w:rsid w:val="78A656AB"/>
    <w:rsid w:val="78B2245C"/>
    <w:rsid w:val="78E172CC"/>
    <w:rsid w:val="78EA1D1F"/>
    <w:rsid w:val="79036DC3"/>
    <w:rsid w:val="7904172F"/>
    <w:rsid w:val="790F7E27"/>
    <w:rsid w:val="792A231A"/>
    <w:rsid w:val="79316829"/>
    <w:rsid w:val="797E66A9"/>
    <w:rsid w:val="798518A4"/>
    <w:rsid w:val="79A97383"/>
    <w:rsid w:val="79AD5477"/>
    <w:rsid w:val="79E27E8B"/>
    <w:rsid w:val="79F850CE"/>
    <w:rsid w:val="79FD443C"/>
    <w:rsid w:val="79FEE5E2"/>
    <w:rsid w:val="7A1D1975"/>
    <w:rsid w:val="7A3E5150"/>
    <w:rsid w:val="7A4670D6"/>
    <w:rsid w:val="7A534B63"/>
    <w:rsid w:val="7A615382"/>
    <w:rsid w:val="7A67303B"/>
    <w:rsid w:val="7AAB1D04"/>
    <w:rsid w:val="7ABA4368"/>
    <w:rsid w:val="7AD05746"/>
    <w:rsid w:val="7B257FFD"/>
    <w:rsid w:val="7B343476"/>
    <w:rsid w:val="7B5A2978"/>
    <w:rsid w:val="7B5A7E4C"/>
    <w:rsid w:val="7B667AF9"/>
    <w:rsid w:val="7B7468F8"/>
    <w:rsid w:val="7BEE0103"/>
    <w:rsid w:val="7C0A0FE4"/>
    <w:rsid w:val="7C1E63E4"/>
    <w:rsid w:val="7C254906"/>
    <w:rsid w:val="7C590818"/>
    <w:rsid w:val="7C7C10F6"/>
    <w:rsid w:val="7C853BEA"/>
    <w:rsid w:val="7C881368"/>
    <w:rsid w:val="7CD564F7"/>
    <w:rsid w:val="7CE27788"/>
    <w:rsid w:val="7D077583"/>
    <w:rsid w:val="7D0C32F1"/>
    <w:rsid w:val="7D0F408D"/>
    <w:rsid w:val="7D491C6C"/>
    <w:rsid w:val="7D5429C0"/>
    <w:rsid w:val="7D6E6D43"/>
    <w:rsid w:val="7DB57A34"/>
    <w:rsid w:val="7DE60973"/>
    <w:rsid w:val="7DEF0916"/>
    <w:rsid w:val="7E1E5218"/>
    <w:rsid w:val="7E6C679B"/>
    <w:rsid w:val="7E9A4E1F"/>
    <w:rsid w:val="7EA7723A"/>
    <w:rsid w:val="7EF56FBB"/>
    <w:rsid w:val="7F0768EB"/>
    <w:rsid w:val="7F143BEC"/>
    <w:rsid w:val="7F362021"/>
    <w:rsid w:val="7F715AF2"/>
    <w:rsid w:val="7F7B47F9"/>
    <w:rsid w:val="7F886E69"/>
    <w:rsid w:val="7FBC58C7"/>
    <w:rsid w:val="7FFA6B33"/>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5"/>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9"/>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5"/>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9"/>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9"/>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60"/>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4"/>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95"/>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31"/>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4"/>
    <w:qFormat/>
    <w:uiPriority w:val="0"/>
    <w:pPr>
      <w:shd w:val="clear" w:color="auto" w:fill="000080"/>
    </w:pPr>
  </w:style>
  <w:style w:type="paragraph" w:styleId="19">
    <w:name w:val="toa heading"/>
    <w:basedOn w:val="1"/>
    <w:next w:val="1"/>
    <w:semiHidden/>
    <w:qFormat/>
    <w:uiPriority w:val="0"/>
    <w:pPr>
      <w:spacing w:before="120"/>
    </w:pPr>
    <w:rPr>
      <w:rFonts w:ascii="Arial" w:hAnsi="Arial" w:eastAsia="宋体" w:cs="Arial"/>
      <w:sz w:val="24"/>
      <w:szCs w:val="24"/>
    </w:rPr>
  </w:style>
  <w:style w:type="paragraph" w:styleId="20">
    <w:name w:val="annotation text"/>
    <w:basedOn w:val="1"/>
    <w:link w:val="346"/>
    <w:qFormat/>
    <w:uiPriority w:val="99"/>
    <w:pPr>
      <w:jc w:val="left"/>
    </w:pPr>
  </w:style>
  <w:style w:type="paragraph" w:styleId="21">
    <w:name w:val="Salutation"/>
    <w:basedOn w:val="1"/>
    <w:next w:val="1"/>
    <w:link w:val="300"/>
    <w:qFormat/>
    <w:uiPriority w:val="0"/>
    <w:rPr>
      <w:rFonts w:ascii="仿宋_GB2312" w:eastAsia="仿宋_GB2312"/>
      <w:sz w:val="28"/>
      <w:szCs w:val="20"/>
    </w:rPr>
  </w:style>
  <w:style w:type="paragraph" w:styleId="22">
    <w:name w:val="Body Text 3"/>
    <w:basedOn w:val="1"/>
    <w:link w:val="332"/>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link w:val="432"/>
    <w:qFormat/>
    <w:uiPriority w:val="0"/>
    <w:pPr>
      <w:autoSpaceDE w:val="0"/>
      <w:autoSpaceDN w:val="0"/>
      <w:spacing w:line="360" w:lineRule="auto"/>
    </w:pPr>
    <w:rPr>
      <w:rFonts w:ascii="宋体" w:hAnsi="Arial" w:cs="Arial"/>
      <w:snapToGrid w:val="0"/>
      <w:sz w:val="24"/>
      <w:szCs w:val="21"/>
      <w:lang w:val="zh-CN"/>
    </w:rPr>
  </w:style>
  <w:style w:type="paragraph" w:styleId="25">
    <w:name w:val="Body Text Indent"/>
    <w:basedOn w:val="1"/>
    <w:next w:val="1"/>
    <w:link w:val="267"/>
    <w:qFormat/>
    <w:uiPriority w:val="0"/>
    <w:pPr>
      <w:spacing w:line="480" w:lineRule="exact"/>
      <w:ind w:firstLine="480" w:firstLineChars="200"/>
    </w:pPr>
    <w:rPr>
      <w:rFonts w:ascii="宋体" w:hAnsi="宋体"/>
      <w:sz w:val="24"/>
    </w:rPr>
  </w:style>
  <w:style w:type="paragraph" w:styleId="26">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qFormat/>
    <w:uiPriority w:val="0"/>
    <w:pPr>
      <w:adjustRightInd/>
      <w:spacing w:line="360" w:lineRule="auto"/>
      <w:ind w:left="100" w:leftChars="200" w:hanging="200" w:hangingChars="200"/>
    </w:pPr>
    <w:rPr>
      <w:rFonts w:eastAsia="微软雅黑"/>
    </w:rPr>
  </w:style>
  <w:style w:type="paragraph" w:styleId="28">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21"/>
    <w:qFormat/>
    <w:uiPriority w:val="0"/>
    <w:pPr>
      <w:widowControl/>
      <w:adjustRightInd/>
      <w:ind w:firstLine="200" w:firstLineChars="200"/>
      <w:jc w:val="left"/>
    </w:pPr>
    <w:rPr>
      <w:rFonts w:ascii="宋体" w:hAnsi="宋体"/>
      <w:i/>
      <w:iCs/>
      <w:kern w:val="0"/>
      <w:sz w:val="24"/>
    </w:rPr>
  </w:style>
  <w:style w:type="paragraph" w:styleId="31">
    <w:name w:val="toc 5"/>
    <w:basedOn w:val="1"/>
    <w:next w:val="1"/>
    <w:qFormat/>
    <w:uiPriority w:val="0"/>
    <w:pPr>
      <w:ind w:left="1680" w:leftChars="800"/>
    </w:pPr>
  </w:style>
  <w:style w:type="paragraph" w:styleId="32">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127"/>
    <w:qFormat/>
    <w:uiPriority w:val="0"/>
    <w:rPr>
      <w:rFonts w:ascii="宋体" w:hAnsi="Courier New" w:cs="Arial"/>
      <w:snapToGrid w:val="0"/>
      <w:szCs w:val="21"/>
    </w:rPr>
  </w:style>
  <w:style w:type="paragraph" w:styleId="34">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qFormat/>
    <w:uiPriority w:val="0"/>
    <w:pPr>
      <w:ind w:left="2940" w:leftChars="1400"/>
    </w:pPr>
  </w:style>
  <w:style w:type="paragraph" w:styleId="36">
    <w:name w:val="Date"/>
    <w:basedOn w:val="1"/>
    <w:next w:val="1"/>
    <w:link w:val="183"/>
    <w:qFormat/>
    <w:uiPriority w:val="0"/>
    <w:pPr>
      <w:ind w:left="100" w:leftChars="2500"/>
    </w:pPr>
    <w:rPr>
      <w:rFonts w:ascii="宋体"/>
      <w:sz w:val="24"/>
      <w:szCs w:val="21"/>
      <w:lang w:val="zh-CN"/>
    </w:rPr>
  </w:style>
  <w:style w:type="paragraph" w:styleId="37">
    <w:name w:val="Body Text Indent 2"/>
    <w:basedOn w:val="1"/>
    <w:link w:val="310"/>
    <w:qFormat/>
    <w:uiPriority w:val="0"/>
    <w:pPr>
      <w:spacing w:line="360" w:lineRule="auto"/>
      <w:ind w:firstLine="601"/>
      <w:textAlignment w:val="baseline"/>
    </w:pPr>
    <w:rPr>
      <w:rFonts w:ascii="宋体"/>
      <w:kern w:val="0"/>
      <w:sz w:val="28"/>
      <w:szCs w:val="20"/>
    </w:rPr>
  </w:style>
  <w:style w:type="paragraph" w:styleId="38">
    <w:name w:val="endnote text"/>
    <w:basedOn w:val="1"/>
    <w:link w:val="933"/>
    <w:qFormat/>
    <w:uiPriority w:val="0"/>
    <w:rPr>
      <w:lang w:val="zh-CN"/>
    </w:rPr>
  </w:style>
  <w:style w:type="paragraph" w:styleId="39">
    <w:name w:val="Balloon Text"/>
    <w:basedOn w:val="1"/>
    <w:link w:val="190"/>
    <w:qFormat/>
    <w:uiPriority w:val="0"/>
    <w:rPr>
      <w:sz w:val="18"/>
      <w:szCs w:val="18"/>
    </w:rPr>
  </w:style>
  <w:style w:type="paragraph" w:styleId="40">
    <w:name w:val="footer"/>
    <w:basedOn w:val="1"/>
    <w:link w:val="385"/>
    <w:qFormat/>
    <w:uiPriority w:val="99"/>
    <w:pPr>
      <w:tabs>
        <w:tab w:val="center" w:pos="4153"/>
        <w:tab w:val="right" w:pos="8306"/>
      </w:tabs>
      <w:snapToGrid w:val="0"/>
      <w:jc w:val="left"/>
    </w:pPr>
    <w:rPr>
      <w:sz w:val="18"/>
      <w:szCs w:val="18"/>
    </w:rPr>
  </w:style>
  <w:style w:type="paragraph" w:styleId="41">
    <w:name w:val="header"/>
    <w:basedOn w:val="1"/>
    <w:link w:val="394"/>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7"/>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qFormat/>
    <w:uiPriority w:val="0"/>
  </w:style>
  <w:style w:type="paragraph" w:styleId="44">
    <w:name w:val="toc 4"/>
    <w:basedOn w:val="1"/>
    <w:next w:val="1"/>
    <w:qFormat/>
    <w:uiPriority w:val="0"/>
    <w:pPr>
      <w:ind w:left="1260" w:leftChars="600"/>
    </w:pPr>
  </w:style>
  <w:style w:type="paragraph" w:styleId="45">
    <w:name w:val="index heading"/>
    <w:basedOn w:val="1"/>
    <w:next w:val="46"/>
    <w:qFormat/>
    <w:uiPriority w:val="0"/>
    <w:pPr>
      <w:adjustRightInd/>
      <w:ind w:firstLine="200" w:firstLineChars="200"/>
    </w:pPr>
  </w:style>
  <w:style w:type="paragraph" w:styleId="46">
    <w:name w:val="index 1"/>
    <w:basedOn w:val="1"/>
    <w:next w:val="1"/>
    <w:qFormat/>
    <w:uiPriority w:val="0"/>
    <w:pPr>
      <w:adjustRightInd/>
      <w:spacing w:line="360" w:lineRule="auto"/>
      <w:ind w:firstLine="200" w:firstLineChars="200"/>
      <w:jc w:val="center"/>
    </w:pPr>
    <w:rPr>
      <w:sz w:val="24"/>
      <w:szCs w:val="20"/>
    </w:rPr>
  </w:style>
  <w:style w:type="paragraph" w:styleId="47">
    <w:name w:val="Subtitle"/>
    <w:link w:val="135"/>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qFormat/>
    <w:uiPriority w:val="0"/>
    <w:pPr>
      <w:tabs>
        <w:tab w:val="left" w:pos="902"/>
      </w:tabs>
      <w:adjustRightInd/>
      <w:spacing w:line="400" w:lineRule="exact"/>
      <w:ind w:left="902" w:hanging="420"/>
    </w:pPr>
    <w:rPr>
      <w:sz w:val="24"/>
      <w:szCs w:val="20"/>
    </w:rPr>
  </w:style>
  <w:style w:type="paragraph" w:styleId="49">
    <w:name w:val="List"/>
    <w:basedOn w:val="1"/>
    <w:qFormat/>
    <w:uiPriority w:val="0"/>
    <w:pPr>
      <w:ind w:left="200" w:hanging="200" w:hangingChars="200"/>
    </w:pPr>
  </w:style>
  <w:style w:type="paragraph" w:styleId="50">
    <w:name w:val="footnote text"/>
    <w:basedOn w:val="5"/>
    <w:link w:val="312"/>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qFormat/>
    <w:uiPriority w:val="0"/>
    <w:pPr>
      <w:ind w:left="2100" w:leftChars="1000"/>
    </w:p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77"/>
    <w:qFormat/>
    <w:uiPriority w:val="0"/>
    <w:pPr>
      <w:spacing w:line="360" w:lineRule="auto"/>
      <w:ind w:firstLine="420"/>
    </w:pPr>
    <w:rPr>
      <w:sz w:val="24"/>
      <w:szCs w:val="20"/>
    </w:rPr>
  </w:style>
  <w:style w:type="paragraph" w:styleId="54">
    <w:name w:val="toc 2"/>
    <w:basedOn w:val="1"/>
    <w:next w:val="1"/>
    <w:qFormat/>
    <w:uiPriority w:val="0"/>
    <w:pPr>
      <w:ind w:left="420" w:leftChars="200"/>
    </w:pPr>
  </w:style>
  <w:style w:type="paragraph" w:styleId="55">
    <w:name w:val="toc 9"/>
    <w:basedOn w:val="1"/>
    <w:next w:val="1"/>
    <w:qFormat/>
    <w:uiPriority w:val="0"/>
    <w:pPr>
      <w:ind w:left="3360" w:leftChars="1600"/>
    </w:pPr>
  </w:style>
  <w:style w:type="paragraph" w:styleId="56">
    <w:name w:val="Body Text 2"/>
    <w:basedOn w:val="1"/>
    <w:link w:val="304"/>
    <w:qFormat/>
    <w:uiPriority w:val="0"/>
    <w:pPr>
      <w:spacing w:after="120" w:line="480" w:lineRule="auto"/>
    </w:pPr>
  </w:style>
  <w:style w:type="paragraph" w:styleId="57">
    <w:name w:val="HTML Preformatted"/>
    <w:basedOn w:val="1"/>
    <w:link w:val="30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8"/>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20"/>
    <w:next w:val="20"/>
    <w:link w:val="98"/>
    <w:qFormat/>
    <w:uiPriority w:val="0"/>
    <w:rPr>
      <w:b/>
      <w:bCs/>
    </w:rPr>
  </w:style>
  <w:style w:type="paragraph" w:styleId="61">
    <w:name w:val="Body Text First Indent"/>
    <w:basedOn w:val="24"/>
    <w:link w:val="323"/>
    <w:qFormat/>
    <w:uiPriority w:val="0"/>
    <w:pPr>
      <w:ind w:firstLine="420"/>
    </w:pPr>
    <w:rPr>
      <w:rFonts w:hAnsi="Calibri" w:cs="Times New Roman"/>
      <w:snapToGrid/>
      <w:szCs w:val="20"/>
    </w:rPr>
  </w:style>
  <w:style w:type="paragraph" w:styleId="62">
    <w:name w:val="Body Text First Indent 2"/>
    <w:basedOn w:val="25"/>
    <w:link w:val="123"/>
    <w:qFormat/>
    <w:uiPriority w:val="0"/>
    <w:pPr>
      <w:adjustRightInd/>
      <w:spacing w:after="120" w:line="240" w:lineRule="auto"/>
      <w:ind w:left="420" w:leftChars="200" w:firstLine="210"/>
    </w:pPr>
    <w:rPr>
      <w:sz w:val="21"/>
    </w:r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yperlink"/>
    <w:qFormat/>
    <w:uiPriority w:val="99"/>
    <w:rPr>
      <w:rFonts w:ascii="Arial" w:hAnsi="Arial" w:eastAsia="黑体" w:cs="Arial"/>
      <w:snapToGrid w:val="0"/>
      <w:color w:val="000000"/>
      <w:kern w:val="0"/>
      <w:sz w:val="18"/>
      <w:szCs w:val="18"/>
      <w:u w:val="none"/>
    </w:rPr>
  </w:style>
  <w:style w:type="character" w:styleId="78">
    <w:name w:val="HTML Code"/>
    <w:qFormat/>
    <w:uiPriority w:val="0"/>
    <w:rPr>
      <w:rFonts w:ascii="黑体" w:hAnsi="Courier New" w:eastAsia="黑体" w:cs="楷体_GB2312"/>
      <w:sz w:val="20"/>
      <w:szCs w:val="20"/>
    </w:rPr>
  </w:style>
  <w:style w:type="character" w:styleId="79">
    <w:name w:val="annotation reference"/>
    <w:qFormat/>
    <w:uiPriority w:val="99"/>
    <w:rPr>
      <w:sz w:val="21"/>
      <w:szCs w:val="21"/>
    </w:rPr>
  </w:style>
  <w:style w:type="paragraph" w:customStyle="1" w:styleId="80">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8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2">
    <w:name w:val="正文空2字"/>
    <w:basedOn w:val="83"/>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3">
    <w:name w:val="左对齐正文"/>
    <w:qFormat/>
    <w:uiPriority w:val="99"/>
    <w:rPr>
      <w:rFonts w:ascii="Calibri" w:hAnsi="Calibri" w:eastAsia="仿宋_GB2312" w:cs="Calibri"/>
      <w:kern w:val="2"/>
      <w:sz w:val="32"/>
      <w:szCs w:val="32"/>
      <w:lang w:val="en-US" w:eastAsia="zh-CN" w:bidi="ar-SA"/>
    </w:rPr>
  </w:style>
  <w:style w:type="character" w:customStyle="1" w:styleId="84">
    <w:name w:val="表格非标题文字 Char"/>
    <w:link w:val="85"/>
    <w:qFormat/>
    <w:uiPriority w:val="0"/>
    <w:rPr>
      <w:rFonts w:ascii="Futura Bk" w:hAnsi="Futura Bk"/>
      <w:kern w:val="2"/>
      <w:sz w:val="18"/>
      <w:szCs w:val="21"/>
      <w:lang w:val="en-US" w:eastAsia="zh-CN" w:bidi="ar-SA"/>
    </w:rPr>
  </w:style>
  <w:style w:type="paragraph" w:customStyle="1" w:styleId="85">
    <w:name w:val="表格非标题文字"/>
    <w:link w:val="84"/>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6">
    <w:name w:val="*正文 Char"/>
    <w:link w:val="87"/>
    <w:qFormat/>
    <w:locked/>
    <w:uiPriority w:val="0"/>
    <w:rPr>
      <w:rFonts w:ascii="宋体" w:hAnsi="宋体"/>
      <w:sz w:val="24"/>
    </w:rPr>
  </w:style>
  <w:style w:type="paragraph" w:customStyle="1" w:styleId="87">
    <w:name w:val="*正文"/>
    <w:basedOn w:val="1"/>
    <w:link w:val="86"/>
    <w:qFormat/>
    <w:uiPriority w:val="0"/>
    <w:pPr>
      <w:snapToGrid w:val="0"/>
      <w:spacing w:line="360" w:lineRule="auto"/>
      <w:ind w:firstLine="482"/>
      <w:jc w:val="left"/>
    </w:pPr>
    <w:rPr>
      <w:rFonts w:ascii="宋体" w:hAnsi="宋体"/>
      <w:kern w:val="0"/>
      <w:sz w:val="24"/>
      <w:szCs w:val="20"/>
    </w:rPr>
  </w:style>
  <w:style w:type="character" w:customStyle="1" w:styleId="88">
    <w:name w:val="Char Char71"/>
    <w:semiHidden/>
    <w:qFormat/>
    <w:uiPriority w:val="0"/>
    <w:rPr>
      <w:rFonts w:eastAsia="宋体"/>
      <w:kern w:val="2"/>
      <w:sz w:val="21"/>
      <w:szCs w:val="24"/>
      <w:lang w:val="en-US" w:eastAsia="zh-CN" w:bidi="ar-SA"/>
    </w:rPr>
  </w:style>
  <w:style w:type="character" w:customStyle="1" w:styleId="89">
    <w:name w:val="Char Char6"/>
    <w:qFormat/>
    <w:uiPriority w:val="0"/>
    <w:rPr>
      <w:rFonts w:eastAsia="宋体"/>
      <w:kern w:val="2"/>
      <w:sz w:val="21"/>
      <w:szCs w:val="24"/>
      <w:lang w:val="en-US" w:eastAsia="zh-CN" w:bidi="ar-SA"/>
    </w:rPr>
  </w:style>
  <w:style w:type="character" w:customStyle="1" w:styleId="90">
    <w:name w:val="正文缩进 Char"/>
    <w:qFormat/>
    <w:uiPriority w:val="0"/>
    <w:rPr>
      <w:rFonts w:eastAsia="宋体"/>
      <w:kern w:val="2"/>
      <w:sz w:val="21"/>
      <w:lang w:val="en-US" w:eastAsia="zh-CN"/>
    </w:rPr>
  </w:style>
  <w:style w:type="character" w:customStyle="1" w:styleId="91">
    <w:name w:val="正文首行缩进 Char1"/>
    <w:qFormat/>
    <w:uiPriority w:val="0"/>
    <w:rPr>
      <w:rFonts w:ascii="宋体" w:hAnsi="Times New Roman" w:eastAsia="宋体" w:cs="Times New Roman"/>
      <w:snapToGrid w:val="0"/>
      <w:kern w:val="2"/>
      <w:sz w:val="24"/>
      <w:szCs w:val="21"/>
      <w:lang w:val="zh-CN"/>
    </w:rPr>
  </w:style>
  <w:style w:type="character" w:customStyle="1" w:styleId="92">
    <w:name w:val="Char Char28"/>
    <w:qFormat/>
    <w:uiPriority w:val="6"/>
    <w:rPr>
      <w:rFonts w:ascii="仿宋_GB2312" w:hAnsi="仿宋_GB2312" w:eastAsia="仿宋_GB2312"/>
      <w:kern w:val="1"/>
      <w:sz w:val="28"/>
    </w:rPr>
  </w:style>
  <w:style w:type="character" w:customStyle="1" w:styleId="93">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4">
    <w:name w:val="Heading 1 Char"/>
    <w:qFormat/>
    <w:uiPriority w:val="6"/>
    <w:rPr>
      <w:rFonts w:ascii="Times New Roman" w:hAnsi="Times New Roman" w:eastAsia="黑体" w:cs="Times New Roman"/>
      <w:b/>
      <w:kern w:val="0"/>
      <w:sz w:val="24"/>
      <w:szCs w:val="24"/>
    </w:rPr>
  </w:style>
  <w:style w:type="character" w:customStyle="1" w:styleId="95">
    <w:name w:val="U_正文 Char"/>
    <w:link w:val="96"/>
    <w:qFormat/>
    <w:uiPriority w:val="0"/>
    <w:rPr>
      <w:sz w:val="24"/>
      <w:szCs w:val="24"/>
    </w:rPr>
  </w:style>
  <w:style w:type="paragraph" w:customStyle="1" w:styleId="96">
    <w:name w:val="U_正文"/>
    <w:basedOn w:val="1"/>
    <w:link w:val="95"/>
    <w:qFormat/>
    <w:uiPriority w:val="0"/>
    <w:pPr>
      <w:adjustRightInd/>
      <w:spacing w:beforeLines="20" w:afterLines="20" w:line="300" w:lineRule="auto"/>
      <w:ind w:firstLine="200" w:firstLineChars="200"/>
    </w:pPr>
    <w:rPr>
      <w:kern w:val="0"/>
      <w:sz w:val="24"/>
    </w:rPr>
  </w:style>
  <w:style w:type="character" w:customStyle="1" w:styleId="97">
    <w:name w:val="HTML 地址 Char1"/>
    <w:qFormat/>
    <w:uiPriority w:val="0"/>
    <w:rPr>
      <w:rFonts w:ascii="Times New Roman" w:hAnsi="Times New Roman" w:eastAsia="宋体" w:cs="Times New Roman"/>
      <w:i/>
      <w:iCs/>
      <w:szCs w:val="24"/>
    </w:rPr>
  </w:style>
  <w:style w:type="character" w:customStyle="1" w:styleId="98">
    <w:name w:val="批注主题 Char1"/>
    <w:link w:val="60"/>
    <w:qFormat/>
    <w:uiPriority w:val="0"/>
    <w:rPr>
      <w:b/>
      <w:bCs/>
      <w:kern w:val="2"/>
      <w:sz w:val="21"/>
      <w:szCs w:val="24"/>
    </w:rPr>
  </w:style>
  <w:style w:type="character" w:customStyle="1" w:styleId="99">
    <w:name w:val="Char Char51"/>
    <w:qFormat/>
    <w:uiPriority w:val="0"/>
    <w:rPr>
      <w:rFonts w:ascii="宋体" w:hAnsi="Courier New" w:eastAsia="宋体"/>
      <w:kern w:val="2"/>
      <w:sz w:val="21"/>
      <w:lang w:val="en-US" w:eastAsia="zh-CN"/>
    </w:rPr>
  </w:style>
  <w:style w:type="character" w:customStyle="1" w:styleId="100">
    <w:name w:val="表正文 Char"/>
    <w:qFormat/>
    <w:uiPriority w:val="0"/>
    <w:rPr>
      <w:rFonts w:ascii="宋体" w:eastAsia="宋体"/>
      <w:snapToGrid w:val="0"/>
      <w:color w:val="000000"/>
      <w:kern w:val="28"/>
      <w:sz w:val="28"/>
      <w:lang w:val="en-US" w:eastAsia="zh-CN" w:bidi="ar-SA"/>
    </w:rPr>
  </w:style>
  <w:style w:type="character" w:customStyle="1" w:styleId="101">
    <w:name w:val="Char Char34"/>
    <w:qFormat/>
    <w:uiPriority w:val="6"/>
    <w:rPr>
      <w:b/>
      <w:kern w:val="1"/>
      <w:sz w:val="28"/>
      <w:szCs w:val="28"/>
    </w:rPr>
  </w:style>
  <w:style w:type="character" w:customStyle="1" w:styleId="102">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3">
    <w:name w:val="哈哈正文 Char"/>
    <w:link w:val="104"/>
    <w:qFormat/>
    <w:uiPriority w:val="0"/>
    <w:rPr>
      <w:rFonts w:ascii="宋体" w:hAnsi="宋体" w:eastAsia="宋体"/>
      <w:kern w:val="2"/>
      <w:sz w:val="24"/>
      <w:lang w:bidi="ar-SA"/>
    </w:rPr>
  </w:style>
  <w:style w:type="paragraph" w:customStyle="1" w:styleId="104">
    <w:name w:val="哈哈正文"/>
    <w:basedOn w:val="1"/>
    <w:link w:val="103"/>
    <w:qFormat/>
    <w:uiPriority w:val="0"/>
    <w:pPr>
      <w:adjustRightInd/>
      <w:spacing w:line="360" w:lineRule="auto"/>
      <w:ind w:firstLine="200" w:firstLineChars="200"/>
    </w:pPr>
    <w:rPr>
      <w:rFonts w:ascii="宋体" w:hAnsi="宋体"/>
      <w:sz w:val="24"/>
      <w:szCs w:val="20"/>
    </w:rPr>
  </w:style>
  <w:style w:type="character" w:customStyle="1" w:styleId="105">
    <w:name w:val="未处理的提及1"/>
    <w:qFormat/>
    <w:uiPriority w:val="0"/>
    <w:rPr>
      <w:color w:val="808080"/>
      <w:shd w:val="clear" w:color="auto" w:fill="E6E6E6"/>
    </w:rPr>
  </w:style>
  <w:style w:type="character" w:customStyle="1" w:styleId="106">
    <w:name w:val="txt"/>
    <w:qFormat/>
    <w:uiPriority w:val="0"/>
    <w:rPr>
      <w:rFonts w:ascii="仿宋_GB2312" w:eastAsia="微软雅黑"/>
      <w:b/>
      <w:kern w:val="2"/>
      <w:sz w:val="32"/>
      <w:szCs w:val="32"/>
      <w:lang w:val="en-US" w:eastAsia="zh-CN" w:bidi="ar-SA"/>
    </w:rPr>
  </w:style>
  <w:style w:type="character" w:customStyle="1" w:styleId="107">
    <w:name w:val="二级标题 Char Char"/>
    <w:qFormat/>
    <w:uiPriority w:val="0"/>
    <w:rPr>
      <w:rFonts w:ascii="宋体" w:hAnsi="宋体" w:eastAsia="宋体"/>
      <w:b/>
      <w:snapToGrid w:val="0"/>
      <w:kern w:val="2"/>
      <w:sz w:val="24"/>
      <w:szCs w:val="24"/>
      <w:lang w:val="en-US" w:eastAsia="zh-CN" w:bidi="ar-SA"/>
    </w:rPr>
  </w:style>
  <w:style w:type="character" w:customStyle="1" w:styleId="108">
    <w:name w:val="Char Char32"/>
    <w:qFormat/>
    <w:uiPriority w:val="6"/>
    <w:rPr>
      <w:b/>
      <w:kern w:val="1"/>
      <w:sz w:val="24"/>
      <w:szCs w:val="24"/>
    </w:rPr>
  </w:style>
  <w:style w:type="character" w:customStyle="1" w:styleId="109">
    <w:name w:val="PI Char1"/>
    <w:qFormat/>
    <w:uiPriority w:val="0"/>
    <w:rPr>
      <w:rFonts w:ascii="宋体" w:hAnsi="宋体"/>
      <w:kern w:val="2"/>
      <w:sz w:val="24"/>
      <w:szCs w:val="24"/>
    </w:rPr>
  </w:style>
  <w:style w:type="character" w:customStyle="1" w:styleId="110">
    <w:name w:val="tw4winTerm"/>
    <w:qFormat/>
    <w:uiPriority w:val="0"/>
    <w:rPr>
      <w:color w:val="0000FF"/>
    </w:rPr>
  </w:style>
  <w:style w:type="character" w:customStyle="1" w:styleId="111">
    <w:name w:val="Footer Char"/>
    <w:qFormat/>
    <w:locked/>
    <w:uiPriority w:val="0"/>
    <w:rPr>
      <w:rFonts w:eastAsia="宋体"/>
      <w:kern w:val="2"/>
      <w:sz w:val="18"/>
      <w:lang w:val="en-US" w:eastAsia="zh-CN" w:bidi="ar-SA"/>
    </w:rPr>
  </w:style>
  <w:style w:type="character" w:customStyle="1" w:styleId="112">
    <w:name w:val="普通文字 Char Char1"/>
    <w:qFormat/>
    <w:uiPriority w:val="0"/>
    <w:rPr>
      <w:rFonts w:ascii="宋体" w:hAnsi="Courier New"/>
      <w:kern w:val="2"/>
      <w:sz w:val="21"/>
    </w:rPr>
  </w:style>
  <w:style w:type="character" w:customStyle="1" w:styleId="113">
    <w:name w:val="Char Char101"/>
    <w:qFormat/>
    <w:uiPriority w:val="6"/>
    <w:rPr>
      <w:rFonts w:ascii="宋体" w:hAnsi="宋体"/>
      <w:kern w:val="2"/>
      <w:sz w:val="21"/>
      <w:szCs w:val="24"/>
      <w:lang w:val="en-US" w:eastAsia="zh-CN"/>
    </w:rPr>
  </w:style>
  <w:style w:type="character" w:customStyle="1" w:styleId="114">
    <w:name w:val="标题 4 Char"/>
    <w:qFormat/>
    <w:uiPriority w:val="0"/>
    <w:rPr>
      <w:rFonts w:ascii="Arial" w:hAnsi="Arial" w:eastAsia="黑体"/>
      <w:b/>
      <w:kern w:val="2"/>
      <w:sz w:val="28"/>
    </w:rPr>
  </w:style>
  <w:style w:type="character" w:customStyle="1" w:styleId="115">
    <w:name w:val="链接"/>
    <w:qFormat/>
    <w:uiPriority w:val="0"/>
    <w:rPr>
      <w:color w:val="0000FF"/>
      <w:sz w:val="21"/>
      <w:szCs w:val="21"/>
      <w:u w:val="single"/>
    </w:rPr>
  </w:style>
  <w:style w:type="character" w:customStyle="1" w:styleId="116">
    <w:name w:val="h4 Char"/>
    <w:qFormat/>
    <w:uiPriority w:val="0"/>
    <w:rPr>
      <w:rFonts w:ascii="Arial" w:hAnsi="Arial" w:eastAsia="黑体"/>
      <w:b/>
      <w:bCs/>
      <w:kern w:val="2"/>
      <w:sz w:val="28"/>
      <w:szCs w:val="28"/>
      <w:lang w:val="zh-CN" w:eastAsia="zh-CN" w:bidi="ar-SA"/>
    </w:rPr>
  </w:style>
  <w:style w:type="character" w:customStyle="1" w:styleId="117">
    <w:name w:val="5正文 Char"/>
    <w:link w:val="118"/>
    <w:qFormat/>
    <w:uiPriority w:val="0"/>
    <w:rPr>
      <w:rFonts w:ascii="仿宋_GB2312" w:hAnsi="微软雅黑" w:eastAsia="仿宋_GB2312"/>
      <w:sz w:val="28"/>
      <w:szCs w:val="21"/>
    </w:rPr>
  </w:style>
  <w:style w:type="paragraph" w:customStyle="1" w:styleId="118">
    <w:name w:val="5正文"/>
    <w:basedOn w:val="1"/>
    <w:link w:val="117"/>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9">
    <w:name w:val="标题 3 字符"/>
    <w:qFormat/>
    <w:uiPriority w:val="9"/>
    <w:rPr>
      <w:b/>
      <w:bCs/>
      <w:kern w:val="2"/>
      <w:sz w:val="32"/>
      <w:szCs w:val="32"/>
    </w:rPr>
  </w:style>
  <w:style w:type="character" w:customStyle="1" w:styleId="120">
    <w:name w:val="样式6 Char"/>
    <w:qFormat/>
    <w:uiPriority w:val="0"/>
    <w:rPr>
      <w:rFonts w:ascii="仿宋_GB2312" w:hAnsi="宋体" w:eastAsia="仿宋_GB2312"/>
      <w:b/>
      <w:bCs/>
      <w:kern w:val="2"/>
      <w:sz w:val="24"/>
      <w:szCs w:val="24"/>
      <w:lang w:val="en-US" w:eastAsia="zh-CN" w:bidi="ar-SA"/>
    </w:rPr>
  </w:style>
  <w:style w:type="character" w:customStyle="1" w:styleId="121">
    <w:name w:val="Char Char14"/>
    <w:qFormat/>
    <w:uiPriority w:val="6"/>
    <w:rPr>
      <w:rFonts w:ascii="黑体" w:hAnsi="黑体" w:eastAsia="黑体"/>
    </w:rPr>
  </w:style>
  <w:style w:type="character" w:customStyle="1" w:styleId="122">
    <w:name w:val="Heading 2 Hidden Char"/>
    <w:qFormat/>
    <w:uiPriority w:val="0"/>
    <w:rPr>
      <w:rFonts w:ascii="仿宋_GB2312" w:eastAsia="仿宋_GB2312"/>
      <w:b/>
      <w:bCs/>
      <w:kern w:val="2"/>
      <w:sz w:val="24"/>
      <w:szCs w:val="24"/>
      <w:lang w:val="zh-CN" w:eastAsia="zh-CN" w:bidi="ar-SA"/>
    </w:rPr>
  </w:style>
  <w:style w:type="character" w:customStyle="1" w:styleId="123">
    <w:name w:val="正文首行缩进 2 Char"/>
    <w:link w:val="62"/>
    <w:qFormat/>
    <w:uiPriority w:val="0"/>
    <w:rPr>
      <w:rFonts w:ascii="宋体" w:hAnsi="宋体"/>
      <w:kern w:val="2"/>
      <w:sz w:val="21"/>
      <w:szCs w:val="24"/>
    </w:rPr>
  </w:style>
  <w:style w:type="character" w:customStyle="1" w:styleId="124">
    <w:name w:val="font11"/>
    <w:qFormat/>
    <w:uiPriority w:val="0"/>
    <w:rPr>
      <w:rFonts w:hint="default" w:ascii="Times New Roman" w:hAnsi="Times New Roman" w:cs="Times New Roman"/>
      <w:color w:val="000000"/>
      <w:sz w:val="22"/>
      <w:szCs w:val="22"/>
      <w:u w:val="none"/>
    </w:rPr>
  </w:style>
  <w:style w:type="character" w:customStyle="1" w:styleId="125">
    <w:name w:val="表正文 Char1"/>
    <w:qFormat/>
    <w:uiPriority w:val="0"/>
    <w:rPr>
      <w:rFonts w:ascii="宋体" w:eastAsia="宋体"/>
      <w:snapToGrid w:val="0"/>
      <w:color w:val="000000"/>
      <w:kern w:val="28"/>
      <w:sz w:val="28"/>
    </w:rPr>
  </w:style>
  <w:style w:type="character" w:customStyle="1" w:styleId="126">
    <w:name w:val="blue1"/>
    <w:basedOn w:val="70"/>
    <w:qFormat/>
    <w:uiPriority w:val="0"/>
    <w:rPr>
      <w:rFonts w:ascii="Arial" w:hAnsi="Arial" w:eastAsia="黑体" w:cs="Arial"/>
      <w:snapToGrid w:val="0"/>
      <w:kern w:val="0"/>
      <w:szCs w:val="21"/>
    </w:rPr>
  </w:style>
  <w:style w:type="character" w:customStyle="1" w:styleId="127">
    <w:name w:val="纯文本 Char"/>
    <w:link w:val="33"/>
    <w:qFormat/>
    <w:uiPriority w:val="0"/>
    <w:rPr>
      <w:rFonts w:ascii="宋体" w:hAnsi="Courier New" w:eastAsia="宋体" w:cs="Arial"/>
      <w:snapToGrid w:val="0"/>
      <w:kern w:val="2"/>
      <w:sz w:val="21"/>
      <w:szCs w:val="21"/>
      <w:lang w:val="en-US" w:eastAsia="zh-CN" w:bidi="ar-SA"/>
    </w:rPr>
  </w:style>
  <w:style w:type="character" w:customStyle="1" w:styleId="128">
    <w:name w:val="标书1 Char"/>
    <w:qFormat/>
    <w:uiPriority w:val="0"/>
    <w:rPr>
      <w:rFonts w:eastAsia="宋体"/>
      <w:b/>
      <w:bCs/>
      <w:kern w:val="44"/>
      <w:sz w:val="44"/>
      <w:szCs w:val="44"/>
      <w:lang w:val="en-US" w:eastAsia="zh-CN" w:bidi="ar-SA"/>
    </w:rPr>
  </w:style>
  <w:style w:type="character" w:customStyle="1" w:styleId="129">
    <w:name w:val="样式5 Char"/>
    <w:qFormat/>
    <w:uiPriority w:val="0"/>
    <w:rPr>
      <w:rFonts w:ascii="仿宋_GB2312" w:hAnsi="仿宋" w:eastAsia="仿宋_GB2312"/>
      <w:kern w:val="2"/>
      <w:sz w:val="24"/>
      <w:szCs w:val="24"/>
    </w:rPr>
  </w:style>
  <w:style w:type="character" w:customStyle="1" w:styleId="130">
    <w:name w:val="样式4 Char"/>
    <w:qFormat/>
    <w:uiPriority w:val="0"/>
    <w:rPr>
      <w:rFonts w:ascii="仿宋_GB2312" w:hAnsi="仿宋" w:eastAsia="仿宋_GB2312"/>
      <w:b/>
      <w:kern w:val="2"/>
      <w:sz w:val="32"/>
      <w:szCs w:val="32"/>
      <w:lang w:bidi="ar-SA"/>
    </w:rPr>
  </w:style>
  <w:style w:type="character" w:customStyle="1" w:styleId="131">
    <w:name w:val="插图说明 Char"/>
    <w:qFormat/>
    <w:uiPriority w:val="0"/>
    <w:rPr>
      <w:rFonts w:eastAsia="黑体"/>
      <w:sz w:val="24"/>
      <w:lang w:val="en-US" w:eastAsia="zh-CN"/>
    </w:rPr>
  </w:style>
  <w:style w:type="character" w:customStyle="1" w:styleId="132">
    <w:name w:val="正文2 Char Char"/>
    <w:link w:val="133"/>
    <w:qFormat/>
    <w:uiPriority w:val="0"/>
    <w:rPr>
      <w:rFonts w:eastAsia="宋体"/>
      <w:kern w:val="2"/>
      <w:sz w:val="24"/>
      <w:lang w:val="en-US" w:eastAsia="zh-CN" w:bidi="ar-SA"/>
    </w:rPr>
  </w:style>
  <w:style w:type="paragraph" w:customStyle="1" w:styleId="133">
    <w:name w:val="正文2"/>
    <w:basedOn w:val="1"/>
    <w:link w:val="132"/>
    <w:qFormat/>
    <w:uiPriority w:val="0"/>
    <w:pPr>
      <w:spacing w:before="156" w:line="360" w:lineRule="auto"/>
      <w:ind w:firstLine="510" w:firstLineChars="200"/>
    </w:pPr>
    <w:rPr>
      <w:sz w:val="24"/>
      <w:szCs w:val="20"/>
    </w:rPr>
  </w:style>
  <w:style w:type="character" w:customStyle="1" w:styleId="134">
    <w:name w:val="Char Char24"/>
    <w:qFormat/>
    <w:uiPriority w:val="6"/>
    <w:rPr>
      <w:kern w:val="1"/>
      <w:sz w:val="21"/>
    </w:rPr>
  </w:style>
  <w:style w:type="character" w:customStyle="1" w:styleId="135">
    <w:name w:val="副标题 Char"/>
    <w:link w:val="47"/>
    <w:qFormat/>
    <w:uiPriority w:val="0"/>
    <w:rPr>
      <w:rFonts w:ascii="Arial" w:hAnsi="Arial" w:eastAsia="隶书"/>
      <w:b/>
      <w:bCs/>
      <w:kern w:val="28"/>
      <w:sz w:val="44"/>
      <w:szCs w:val="32"/>
      <w:lang w:val="en-US" w:eastAsia="zh-CN" w:bidi="ar-SA"/>
    </w:rPr>
  </w:style>
  <w:style w:type="character" w:customStyle="1" w:styleId="136">
    <w:name w:val="普通文字 Char1 Char"/>
    <w:qFormat/>
    <w:uiPriority w:val="0"/>
    <w:rPr>
      <w:rFonts w:ascii="宋体" w:hAnsi="Courier New" w:eastAsia="宋体"/>
      <w:kern w:val="2"/>
      <w:sz w:val="21"/>
      <w:szCs w:val="24"/>
      <w:lang w:val="en-US" w:eastAsia="zh-CN" w:bidi="ar-SA"/>
    </w:rPr>
  </w:style>
  <w:style w:type="character" w:customStyle="1" w:styleId="137">
    <w:name w:val="h3 Char1"/>
    <w:qFormat/>
    <w:uiPriority w:val="0"/>
    <w:rPr>
      <w:rFonts w:eastAsia="宋体"/>
      <w:b/>
      <w:bCs/>
      <w:kern w:val="2"/>
      <w:sz w:val="32"/>
      <w:szCs w:val="32"/>
      <w:lang w:bidi="ar-SA"/>
    </w:rPr>
  </w:style>
  <w:style w:type="character" w:customStyle="1" w:styleId="138">
    <w:name w:val="标题 Char1"/>
    <w:qFormat/>
    <w:uiPriority w:val="0"/>
    <w:rPr>
      <w:rFonts w:ascii="Cambria" w:hAnsi="Cambria" w:eastAsia="宋体" w:cs="Times New Roman"/>
      <w:b/>
      <w:bCs/>
      <w:sz w:val="32"/>
      <w:szCs w:val="32"/>
      <w:lang w:bidi="ar-SA"/>
    </w:rPr>
  </w:style>
  <w:style w:type="character" w:customStyle="1" w:styleId="139">
    <w:name w:val="gf正文1 Char"/>
    <w:qFormat/>
    <w:uiPriority w:val="0"/>
    <w:rPr>
      <w:rFonts w:ascii="宋体" w:hAnsi="宋体" w:eastAsia="宋体" w:cs="宋体"/>
      <w:kern w:val="2"/>
      <w:sz w:val="24"/>
      <w:szCs w:val="24"/>
      <w:lang w:val="en-US" w:eastAsia="zh-CN" w:bidi="ar-SA"/>
    </w:rPr>
  </w:style>
  <w:style w:type="character" w:customStyle="1" w:styleId="140">
    <w:name w:val="正文文本缩进 Char1"/>
    <w:qFormat/>
    <w:uiPriority w:val="0"/>
    <w:rPr>
      <w:rFonts w:ascii="Calibri" w:hAnsi="Calibri"/>
      <w:sz w:val="28"/>
    </w:rPr>
  </w:style>
  <w:style w:type="character" w:customStyle="1" w:styleId="141">
    <w:name w:val="No Spacing Char"/>
    <w:link w:val="142"/>
    <w:qFormat/>
    <w:uiPriority w:val="1"/>
    <w:rPr>
      <w:sz w:val="22"/>
      <w:szCs w:val="22"/>
      <w:lang w:val="en-US" w:eastAsia="zh-CN" w:bidi="ar-SA"/>
    </w:rPr>
  </w:style>
  <w:style w:type="paragraph" w:customStyle="1" w:styleId="142">
    <w:name w:val="无间隔1"/>
    <w:link w:val="141"/>
    <w:qFormat/>
    <w:uiPriority w:val="1"/>
    <w:rPr>
      <w:rFonts w:ascii="Times New Roman" w:hAnsi="Times New Roman" w:eastAsia="宋体" w:cs="Times New Roman"/>
      <w:sz w:val="22"/>
      <w:szCs w:val="22"/>
      <w:lang w:val="en-US" w:eastAsia="zh-CN" w:bidi="ar-SA"/>
    </w:rPr>
  </w:style>
  <w:style w:type="character" w:customStyle="1" w:styleId="143">
    <w:name w:val="样式7 Char"/>
    <w:qFormat/>
    <w:uiPriority w:val="0"/>
    <w:rPr>
      <w:rFonts w:ascii="仿宋_GB2312" w:hAnsi="仿宋" w:eastAsia="仿宋_GB2312"/>
      <w:b/>
      <w:kern w:val="2"/>
      <w:sz w:val="24"/>
      <w:szCs w:val="24"/>
    </w:rPr>
  </w:style>
  <w:style w:type="character" w:customStyle="1" w:styleId="144">
    <w:name w:val="font12gray1"/>
    <w:qFormat/>
    <w:uiPriority w:val="0"/>
    <w:rPr>
      <w:rFonts w:ascii="仿宋_GB2312" w:eastAsia="微软雅黑"/>
      <w:b/>
      <w:spacing w:val="300"/>
      <w:kern w:val="2"/>
      <w:sz w:val="18"/>
      <w:szCs w:val="18"/>
      <w:lang w:val="en-US" w:eastAsia="zh-CN" w:bidi="ar-SA"/>
    </w:rPr>
  </w:style>
  <w:style w:type="character" w:customStyle="1" w:styleId="145">
    <w:name w:val="Char Char7"/>
    <w:semiHidden/>
    <w:qFormat/>
    <w:uiPriority w:val="0"/>
    <w:rPr>
      <w:rFonts w:eastAsia="宋体"/>
      <w:kern w:val="2"/>
      <w:sz w:val="21"/>
      <w:szCs w:val="24"/>
      <w:lang w:val="en-US" w:eastAsia="zh-CN" w:bidi="ar-SA"/>
    </w:rPr>
  </w:style>
  <w:style w:type="character" w:customStyle="1" w:styleId="146">
    <w:name w:val="表名 Char"/>
    <w:qFormat/>
    <w:uiPriority w:val="0"/>
    <w:rPr>
      <w:rFonts w:eastAsia="宋体"/>
      <w:b/>
      <w:bCs/>
      <w:kern w:val="2"/>
      <w:sz w:val="24"/>
      <w:szCs w:val="24"/>
      <w:lang w:val="en-US" w:eastAsia="zh-CN" w:bidi="ar-SA"/>
    </w:rPr>
  </w:style>
  <w:style w:type="character" w:customStyle="1" w:styleId="147">
    <w:name w:val="Document Map Char"/>
    <w:qFormat/>
    <w:locked/>
    <w:uiPriority w:val="0"/>
    <w:rPr>
      <w:rFonts w:eastAsia="宋体"/>
      <w:kern w:val="2"/>
      <w:sz w:val="21"/>
      <w:szCs w:val="24"/>
      <w:lang w:val="en-US" w:eastAsia="zh-CN" w:bidi="ar-SA"/>
    </w:rPr>
  </w:style>
  <w:style w:type="character" w:customStyle="1" w:styleId="148">
    <w:name w:val="font41"/>
    <w:qFormat/>
    <w:uiPriority w:val="0"/>
    <w:rPr>
      <w:rFonts w:hint="eastAsia" w:ascii="仿宋_GB2312" w:eastAsia="仿宋_GB2312" w:cs="仿宋_GB2312"/>
      <w:color w:val="000000"/>
      <w:sz w:val="22"/>
      <w:szCs w:val="22"/>
      <w:u w:val="none"/>
    </w:rPr>
  </w:style>
  <w:style w:type="character" w:customStyle="1" w:styleId="149">
    <w:name w:val="标题 6 Char"/>
    <w:link w:val="8"/>
    <w:qFormat/>
    <w:uiPriority w:val="0"/>
    <w:rPr>
      <w:rFonts w:ascii="Arial" w:hAnsi="Arial" w:eastAsia="黑体"/>
      <w:b/>
      <w:bCs/>
      <w:kern w:val="2"/>
      <w:sz w:val="24"/>
      <w:szCs w:val="24"/>
    </w:rPr>
  </w:style>
  <w:style w:type="character" w:customStyle="1" w:styleId="150">
    <w:name w:val="纯文本 Char_0"/>
    <w:link w:val="151"/>
    <w:qFormat/>
    <w:uiPriority w:val="0"/>
    <w:rPr>
      <w:rFonts w:ascii="宋体" w:hAnsi="Courier New"/>
      <w:kern w:val="2"/>
      <w:sz w:val="21"/>
      <w:szCs w:val="21"/>
      <w:lang w:val="en-US" w:eastAsia="zh-CN"/>
    </w:rPr>
  </w:style>
  <w:style w:type="paragraph" w:customStyle="1" w:styleId="151">
    <w:name w:val="纯文本_0_0"/>
    <w:basedOn w:val="152"/>
    <w:link w:val="150"/>
    <w:qFormat/>
    <w:uiPriority w:val="0"/>
    <w:rPr>
      <w:rFonts w:ascii="宋体" w:hAnsi="Courier New"/>
      <w:szCs w:val="21"/>
    </w:rPr>
  </w:style>
  <w:style w:type="paragraph" w:customStyle="1" w:styleId="15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3">
    <w:name w:val="Balloon Text Char"/>
    <w:qFormat/>
    <w:locked/>
    <w:uiPriority w:val="0"/>
    <w:rPr>
      <w:rFonts w:eastAsia="宋体"/>
      <w:kern w:val="2"/>
      <w:sz w:val="18"/>
      <w:szCs w:val="18"/>
      <w:lang w:val="en-US" w:eastAsia="zh-CN" w:bidi="ar-SA"/>
    </w:rPr>
  </w:style>
  <w:style w:type="character" w:customStyle="1" w:styleId="154">
    <w:name w:val="正文 项目2 Char"/>
    <w:basedOn w:val="155"/>
    <w:qFormat/>
    <w:uiPriority w:val="0"/>
    <w:rPr>
      <w:rFonts w:ascii="仿宋_GB2312" w:hAnsi="仿宋_GB2312" w:eastAsia="仿宋_GB2312"/>
      <w:kern w:val="2"/>
      <w:sz w:val="24"/>
      <w:lang w:bidi="ar-SA"/>
    </w:rPr>
  </w:style>
  <w:style w:type="character" w:customStyle="1" w:styleId="155">
    <w:name w:val="正文 项目 Char"/>
    <w:qFormat/>
    <w:uiPriority w:val="0"/>
    <w:rPr>
      <w:rFonts w:ascii="仿宋_GB2312" w:hAnsi="仿宋_GB2312" w:eastAsia="仿宋_GB2312"/>
      <w:kern w:val="2"/>
      <w:sz w:val="24"/>
      <w:lang w:bidi="ar-SA"/>
    </w:rPr>
  </w:style>
  <w:style w:type="character" w:customStyle="1" w:styleId="156">
    <w:name w:val="h Char Char1"/>
    <w:qFormat/>
    <w:uiPriority w:val="0"/>
    <w:rPr>
      <w:rFonts w:eastAsia="宋体"/>
      <w:kern w:val="2"/>
      <w:sz w:val="18"/>
      <w:szCs w:val="18"/>
      <w:lang w:val="en-US" w:eastAsia="zh-CN" w:bidi="ar-SA"/>
    </w:rPr>
  </w:style>
  <w:style w:type="character" w:customStyle="1" w:styleId="157">
    <w:name w:val="Char Char27"/>
    <w:qFormat/>
    <w:uiPriority w:val="6"/>
    <w:rPr>
      <w:rFonts w:ascii="宋体" w:hAnsi="宋体" w:eastAsia="宋体"/>
      <w:color w:val="000000"/>
      <w:kern w:val="1"/>
      <w:sz w:val="28"/>
      <w:lang w:val="en-US" w:eastAsia="zh-CN" w:bidi="ar-SA"/>
    </w:rPr>
  </w:style>
  <w:style w:type="character" w:customStyle="1" w:styleId="158">
    <w:name w:val="px14"/>
    <w:qFormat/>
    <w:uiPriority w:val="0"/>
    <w:rPr>
      <w:rFonts w:ascii="仿宋_GB2312" w:eastAsia="微软雅黑" w:cs="Times New Roman"/>
      <w:b/>
      <w:kern w:val="2"/>
      <w:sz w:val="32"/>
      <w:szCs w:val="32"/>
      <w:lang w:val="en-US" w:eastAsia="zh-CN" w:bidi="ar-SA"/>
    </w:rPr>
  </w:style>
  <w:style w:type="character" w:customStyle="1" w:styleId="159">
    <w:name w:val="HTML 预设格式 Char1"/>
    <w:qFormat/>
    <w:uiPriority w:val="0"/>
    <w:rPr>
      <w:rFonts w:ascii="Courier New" w:hAnsi="Courier New" w:eastAsia="宋体" w:cs="Courier New"/>
      <w:sz w:val="20"/>
      <w:szCs w:val="20"/>
    </w:rPr>
  </w:style>
  <w:style w:type="character" w:customStyle="1" w:styleId="160">
    <w:name w:val="普通文字 Char1"/>
    <w:qFormat/>
    <w:uiPriority w:val="0"/>
    <w:rPr>
      <w:rFonts w:ascii="宋体" w:hAnsi="Courier New" w:eastAsia="宋体"/>
      <w:kern w:val="2"/>
      <w:sz w:val="21"/>
      <w:lang w:val="en-US" w:eastAsia="zh-CN"/>
    </w:rPr>
  </w:style>
  <w:style w:type="character" w:customStyle="1" w:styleId="161">
    <w:name w:val="hei16b1"/>
    <w:qFormat/>
    <w:uiPriority w:val="0"/>
    <w:rPr>
      <w:rFonts w:hint="default" w:ascii="Arial" w:hAnsi="Arial" w:cs="Arial"/>
      <w:b/>
      <w:bCs/>
      <w:color w:val="000000"/>
      <w:sz w:val="24"/>
      <w:szCs w:val="24"/>
    </w:rPr>
  </w:style>
  <w:style w:type="character" w:customStyle="1" w:styleId="162">
    <w:name w:val="正文（绿盟科技） Char"/>
    <w:link w:val="163"/>
    <w:qFormat/>
    <w:uiPriority w:val="0"/>
    <w:rPr>
      <w:rFonts w:ascii="Arial" w:hAnsi="Arial"/>
      <w:sz w:val="21"/>
      <w:szCs w:val="21"/>
    </w:rPr>
  </w:style>
  <w:style w:type="paragraph" w:customStyle="1" w:styleId="163">
    <w:name w:val="正文（绿盟科技）"/>
    <w:link w:val="162"/>
    <w:qFormat/>
    <w:uiPriority w:val="0"/>
    <w:pPr>
      <w:spacing w:line="300" w:lineRule="auto"/>
    </w:pPr>
    <w:rPr>
      <w:rFonts w:ascii="Arial" w:hAnsi="Arial" w:eastAsia="宋体" w:cs="Times New Roman"/>
      <w:sz w:val="21"/>
      <w:szCs w:val="21"/>
      <w:lang w:val="en-US" w:eastAsia="zh-CN" w:bidi="ar-SA"/>
    </w:rPr>
  </w:style>
  <w:style w:type="character" w:customStyle="1" w:styleId="164">
    <w:name w:val="Char Char19"/>
    <w:qFormat/>
    <w:uiPriority w:val="6"/>
    <w:rPr>
      <w:rFonts w:ascii="宋体" w:hAnsi="宋体"/>
      <w:i/>
      <w:sz w:val="24"/>
      <w:szCs w:val="24"/>
    </w:rPr>
  </w:style>
  <w:style w:type="character" w:customStyle="1" w:styleId="165">
    <w:name w:val="页脚 Char"/>
    <w:qFormat/>
    <w:uiPriority w:val="0"/>
    <w:rPr>
      <w:rFonts w:eastAsia="仿宋_GB2312"/>
      <w:kern w:val="2"/>
      <w:sz w:val="18"/>
      <w:lang w:val="en-US" w:eastAsia="zh-CN"/>
    </w:rPr>
  </w:style>
  <w:style w:type="character" w:customStyle="1" w:styleId="166">
    <w:name w:val="批注主题 Char"/>
    <w:qFormat/>
    <w:uiPriority w:val="0"/>
    <w:rPr>
      <w:rFonts w:eastAsia="宋体"/>
      <w:b/>
      <w:bCs/>
      <w:kern w:val="2"/>
      <w:sz w:val="21"/>
      <w:szCs w:val="24"/>
      <w:lang w:val="en-US" w:eastAsia="zh-CN" w:bidi="ar-SA"/>
    </w:rPr>
  </w:style>
  <w:style w:type="character" w:customStyle="1" w:styleId="167">
    <w:name w:val="Comment Text Char"/>
    <w:qFormat/>
    <w:locked/>
    <w:uiPriority w:val="0"/>
    <w:rPr>
      <w:rFonts w:ascii="宋体" w:hAnsi="宋体" w:eastAsia="宋体"/>
      <w:kern w:val="2"/>
      <w:sz w:val="24"/>
      <w:lang w:val="en-US" w:eastAsia="zh-CN" w:bidi="ar-SA"/>
    </w:rPr>
  </w:style>
  <w:style w:type="character" w:customStyle="1" w:styleId="168">
    <w:name w:val="标题 2 字符"/>
    <w:qFormat/>
    <w:uiPriority w:val="1"/>
    <w:rPr>
      <w:rFonts w:ascii="仿宋_GB2312" w:hAnsi="Times New Roman" w:eastAsia="仿宋_GB2312" w:cs="Times New Roman"/>
      <w:b/>
      <w:kern w:val="2"/>
      <w:sz w:val="24"/>
      <w:lang w:val="zh-CN"/>
    </w:rPr>
  </w:style>
  <w:style w:type="character" w:customStyle="1" w:styleId="169">
    <w:name w:val="Char Char72"/>
    <w:qFormat/>
    <w:uiPriority w:val="0"/>
    <w:rPr>
      <w:rFonts w:eastAsia="宋体"/>
      <w:kern w:val="2"/>
      <w:sz w:val="21"/>
      <w:szCs w:val="24"/>
      <w:lang w:val="en-US" w:eastAsia="zh-CN" w:bidi="ar-SA"/>
    </w:rPr>
  </w:style>
  <w:style w:type="character" w:customStyle="1" w:styleId="170">
    <w:name w:val="正文文本缩进 Char2"/>
    <w:qFormat/>
    <w:uiPriority w:val="0"/>
    <w:rPr>
      <w:rFonts w:ascii="Times New Roman" w:hAnsi="Times New Roman" w:eastAsia="宋体" w:cs="Times New Roman"/>
      <w:snapToGrid w:val="0"/>
      <w:kern w:val="0"/>
      <w:szCs w:val="24"/>
    </w:rPr>
  </w:style>
  <w:style w:type="character" w:customStyle="1" w:styleId="171">
    <w:name w:val="样式2 Char"/>
    <w:qFormat/>
    <w:uiPriority w:val="0"/>
    <w:rPr>
      <w:rFonts w:ascii="仿宋_GB2312" w:hAnsi="仿宋" w:eastAsia="仿宋_GB2312" w:cs="仿宋_GB2312"/>
      <w:b/>
      <w:bCs/>
      <w:sz w:val="32"/>
      <w:szCs w:val="30"/>
      <w:lang w:val="zh-CN"/>
    </w:rPr>
  </w:style>
  <w:style w:type="character" w:customStyle="1" w:styleId="172">
    <w:name w:val="表格名称[858D7CFB-ED40-4347-BF05-701D383B685F]"/>
    <w:link w:val="173"/>
    <w:qFormat/>
    <w:uiPriority w:val="0"/>
    <w:rPr>
      <w:sz w:val="32"/>
    </w:rPr>
  </w:style>
  <w:style w:type="paragraph" w:customStyle="1" w:styleId="173">
    <w:name w:val="表格名称"/>
    <w:basedOn w:val="3"/>
    <w:link w:val="172"/>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4">
    <w:name w:val="Char Char4"/>
    <w:qFormat/>
    <w:uiPriority w:val="0"/>
    <w:rPr>
      <w:rFonts w:eastAsia="宋体"/>
      <w:b/>
      <w:sz w:val="24"/>
      <w:lang w:val="en-GB" w:eastAsia="zh-CN" w:bidi="ar-SA"/>
    </w:rPr>
  </w:style>
  <w:style w:type="character" w:customStyle="1" w:styleId="175">
    <w:name w:val="c7 style3"/>
    <w:qFormat/>
    <w:uiPriority w:val="0"/>
  </w:style>
  <w:style w:type="character" w:customStyle="1" w:styleId="176">
    <w:name w:val="正文文本 3 Char1"/>
    <w:semiHidden/>
    <w:qFormat/>
    <w:uiPriority w:val="99"/>
    <w:rPr>
      <w:rFonts w:ascii="Times New Roman" w:hAnsi="Times New Roman" w:eastAsia="宋体" w:cs="Times New Roman"/>
      <w:sz w:val="16"/>
      <w:szCs w:val="16"/>
    </w:rPr>
  </w:style>
  <w:style w:type="character" w:customStyle="1" w:styleId="177">
    <w:name w:val="tw4winInternal"/>
    <w:qFormat/>
    <w:uiPriority w:val="0"/>
    <w:rPr>
      <w:rFonts w:ascii="Courier New" w:hAnsi="Courier New" w:cs="Courier New"/>
      <w:color w:val="FF0000"/>
      <w:lang w:val="en-US" w:eastAsia="zh-CN"/>
    </w:rPr>
  </w:style>
  <w:style w:type="character" w:customStyle="1" w:styleId="178">
    <w:name w:val="Char Char10"/>
    <w:semiHidden/>
    <w:qFormat/>
    <w:uiPriority w:val="0"/>
    <w:rPr>
      <w:rFonts w:ascii="宋体" w:hAnsi="宋体"/>
      <w:kern w:val="2"/>
      <w:sz w:val="21"/>
      <w:szCs w:val="24"/>
      <w:lang w:val="en-US" w:eastAsia="zh-CN"/>
    </w:rPr>
  </w:style>
  <w:style w:type="character" w:customStyle="1" w:styleId="179">
    <w:name w:val="shadow11"/>
    <w:qFormat/>
    <w:uiPriority w:val="0"/>
    <w:rPr>
      <w:color w:val="000000"/>
      <w:sz w:val="21"/>
    </w:rPr>
  </w:style>
  <w:style w:type="character" w:customStyle="1" w:styleId="180">
    <w:name w:val="正文非缩进 Char3"/>
    <w:qFormat/>
    <w:uiPriority w:val="0"/>
    <w:rPr>
      <w:rFonts w:ascii="宋体" w:eastAsia="宋体"/>
      <w:snapToGrid w:val="0"/>
      <w:color w:val="000000"/>
      <w:kern w:val="28"/>
      <w:sz w:val="28"/>
      <w:lang w:val="en-US" w:eastAsia="zh-CN" w:bidi="ar-SA"/>
    </w:rPr>
  </w:style>
  <w:style w:type="character" w:customStyle="1" w:styleId="181">
    <w:name w:val="Char Char"/>
    <w:qFormat/>
    <w:uiPriority w:val="0"/>
    <w:rPr>
      <w:rFonts w:ascii="宋体" w:hAnsi="Courier New" w:eastAsia="宋体"/>
      <w:kern w:val="2"/>
      <w:sz w:val="21"/>
      <w:lang w:val="en-US" w:eastAsia="zh-CN" w:bidi="ar-SA"/>
    </w:rPr>
  </w:style>
  <w:style w:type="character" w:customStyle="1" w:styleId="182">
    <w:name w:val="签名 Char1"/>
    <w:qFormat/>
    <w:uiPriority w:val="0"/>
    <w:rPr>
      <w:rFonts w:ascii="Times New Roman" w:hAnsi="Times New Roman" w:eastAsia="宋体" w:cs="Times New Roman"/>
      <w:szCs w:val="24"/>
    </w:rPr>
  </w:style>
  <w:style w:type="character" w:customStyle="1" w:styleId="183">
    <w:name w:val="日期 Char"/>
    <w:link w:val="36"/>
    <w:qFormat/>
    <w:uiPriority w:val="0"/>
    <w:rPr>
      <w:rFonts w:ascii="宋体"/>
      <w:kern w:val="2"/>
      <w:sz w:val="24"/>
      <w:szCs w:val="21"/>
      <w:lang w:val="zh-CN"/>
    </w:rPr>
  </w:style>
  <w:style w:type="character" w:customStyle="1" w:styleId="184">
    <w:name w:val="标题 9 Char"/>
    <w:link w:val="11"/>
    <w:qFormat/>
    <w:uiPriority w:val="0"/>
    <w:rPr>
      <w:rFonts w:ascii="Arial" w:hAnsi="Arial" w:eastAsia="黑体"/>
      <w:kern w:val="2"/>
      <w:sz w:val="21"/>
      <w:szCs w:val="21"/>
    </w:rPr>
  </w:style>
  <w:style w:type="character" w:customStyle="1" w:styleId="185">
    <w:name w:val="Char Char18"/>
    <w:qFormat/>
    <w:uiPriority w:val="6"/>
    <w:rPr>
      <w:rFonts w:ascii="宋体" w:hAnsi="宋体"/>
      <w:sz w:val="28"/>
    </w:rPr>
  </w:style>
  <w:style w:type="character" w:customStyle="1" w:styleId="186">
    <w:name w:val="批注文字 Char"/>
    <w:qFormat/>
    <w:uiPriority w:val="99"/>
    <w:rPr>
      <w:kern w:val="2"/>
      <w:sz w:val="21"/>
      <w:szCs w:val="24"/>
    </w:rPr>
  </w:style>
  <w:style w:type="character" w:customStyle="1" w:styleId="187">
    <w:name w:val="Char Char22"/>
    <w:qFormat/>
    <w:uiPriority w:val="6"/>
    <w:rPr>
      <w:rFonts w:ascii="宋体" w:hAnsi="宋体"/>
      <w:kern w:val="1"/>
      <w:sz w:val="24"/>
      <w:szCs w:val="24"/>
    </w:rPr>
  </w:style>
  <w:style w:type="character" w:customStyle="1" w:styleId="188">
    <w:name w:val="pt141"/>
    <w:qFormat/>
    <w:uiPriority w:val="0"/>
    <w:rPr>
      <w:color w:val="330066"/>
      <w:sz w:val="22"/>
      <w:szCs w:val="22"/>
    </w:rPr>
  </w:style>
  <w:style w:type="character" w:customStyle="1" w:styleId="189">
    <w:name w:val="正文文本缩进 2 Char1"/>
    <w:semiHidden/>
    <w:qFormat/>
    <w:uiPriority w:val="99"/>
    <w:rPr>
      <w:rFonts w:ascii="Times New Roman" w:hAnsi="Times New Roman" w:eastAsia="宋体" w:cs="Times New Roman"/>
      <w:szCs w:val="24"/>
    </w:rPr>
  </w:style>
  <w:style w:type="character" w:customStyle="1" w:styleId="190">
    <w:name w:val="批注框文本 Char"/>
    <w:link w:val="39"/>
    <w:qFormat/>
    <w:uiPriority w:val="0"/>
    <w:rPr>
      <w:kern w:val="2"/>
      <w:sz w:val="18"/>
      <w:szCs w:val="18"/>
    </w:rPr>
  </w:style>
  <w:style w:type="character" w:customStyle="1" w:styleId="191">
    <w:name w:val="Char Char611"/>
    <w:qFormat/>
    <w:uiPriority w:val="0"/>
    <w:rPr>
      <w:rFonts w:eastAsia="宋体"/>
      <w:kern w:val="2"/>
      <w:sz w:val="21"/>
      <w:szCs w:val="24"/>
      <w:lang w:val="en-US" w:eastAsia="zh-CN" w:bidi="ar-SA"/>
    </w:rPr>
  </w:style>
  <w:style w:type="character" w:customStyle="1" w:styleId="192">
    <w:name w:val="highlight1"/>
    <w:qFormat/>
    <w:uiPriority w:val="0"/>
    <w:rPr>
      <w:rFonts w:ascii="仿宋_GB2312" w:eastAsia="微软雅黑"/>
      <w:b/>
      <w:kern w:val="2"/>
      <w:sz w:val="23"/>
      <w:szCs w:val="23"/>
      <w:lang w:val="en-US" w:eastAsia="zh-CN" w:bidi="ar-SA"/>
    </w:rPr>
  </w:style>
  <w:style w:type="character" w:customStyle="1" w:styleId="193">
    <w:name w:val="my正文 Char"/>
    <w:link w:val="194"/>
    <w:qFormat/>
    <w:locked/>
    <w:uiPriority w:val="0"/>
    <w:rPr>
      <w:rFonts w:ascii="Tahoma" w:hAnsi="Tahoma"/>
      <w:sz w:val="24"/>
      <w:szCs w:val="24"/>
    </w:rPr>
  </w:style>
  <w:style w:type="paragraph" w:customStyle="1" w:styleId="194">
    <w:name w:val="my正文"/>
    <w:basedOn w:val="1"/>
    <w:link w:val="193"/>
    <w:qFormat/>
    <w:uiPriority w:val="0"/>
    <w:pPr>
      <w:adjustRightInd/>
      <w:spacing w:line="360" w:lineRule="auto"/>
      <w:ind w:firstLine="480" w:firstLineChars="200"/>
    </w:pPr>
    <w:rPr>
      <w:rFonts w:ascii="Tahoma" w:hAnsi="Tahoma"/>
      <w:kern w:val="0"/>
      <w:sz w:val="24"/>
    </w:rPr>
  </w:style>
  <w:style w:type="character" w:customStyle="1" w:styleId="195">
    <w:name w:val="正文缩进 Char2"/>
    <w:link w:val="5"/>
    <w:qFormat/>
    <w:uiPriority w:val="0"/>
    <w:rPr>
      <w:rFonts w:ascii="宋体" w:eastAsia="宋体"/>
      <w:snapToGrid w:val="0"/>
      <w:color w:val="000000"/>
      <w:kern w:val="28"/>
      <w:sz w:val="28"/>
      <w:lang w:val="en-US" w:eastAsia="zh-CN" w:bidi="ar-SA"/>
    </w:rPr>
  </w:style>
  <w:style w:type="character" w:customStyle="1" w:styleId="196">
    <w:name w:val="Used by Word for text of Help footnotes Char Char1"/>
    <w:qFormat/>
    <w:uiPriority w:val="0"/>
    <w:rPr>
      <w:color w:val="0000FF"/>
      <w:sz w:val="21"/>
    </w:rPr>
  </w:style>
  <w:style w:type="character" w:customStyle="1" w:styleId="197">
    <w:name w:val="页眉 Char"/>
    <w:qFormat/>
    <w:uiPriority w:val="0"/>
    <w:rPr>
      <w:rFonts w:eastAsia="仿宋_GB2312"/>
      <w:kern w:val="2"/>
      <w:sz w:val="18"/>
      <w:lang w:val="en-US" w:eastAsia="zh-CN"/>
    </w:rPr>
  </w:style>
  <w:style w:type="character" w:customStyle="1" w:styleId="198">
    <w:name w:val="FA正文 Char Char"/>
    <w:qFormat/>
    <w:uiPriority w:val="0"/>
    <w:rPr>
      <w:rFonts w:hAnsi="宋体"/>
      <w:kern w:val="2"/>
      <w:sz w:val="24"/>
      <w:lang w:bidi="ar-SA"/>
    </w:rPr>
  </w:style>
  <w:style w:type="character" w:customStyle="1" w:styleId="199">
    <w:name w:val="纯文本 字符"/>
    <w:qFormat/>
    <w:uiPriority w:val="0"/>
    <w:rPr>
      <w:rFonts w:ascii="宋体" w:hAnsi="Courier New" w:eastAsia="宋体" w:cs="Arial"/>
      <w:snapToGrid w:val="0"/>
      <w:kern w:val="2"/>
      <w:sz w:val="21"/>
      <w:szCs w:val="21"/>
      <w:lang w:val="en-US" w:eastAsia="zh-CN" w:bidi="ar-SA"/>
    </w:rPr>
  </w:style>
  <w:style w:type="character" w:customStyle="1" w:styleId="200">
    <w:name w:val="3级 Char"/>
    <w:link w:val="201"/>
    <w:qFormat/>
    <w:uiPriority w:val="0"/>
    <w:rPr>
      <w:rFonts w:ascii="宋体" w:hAnsi="宋体"/>
      <w:b/>
      <w:bCs/>
      <w:snapToGrid/>
      <w:sz w:val="28"/>
    </w:rPr>
  </w:style>
  <w:style w:type="paragraph" w:customStyle="1" w:styleId="201">
    <w:name w:val="3级"/>
    <w:basedOn w:val="202"/>
    <w:link w:val="200"/>
    <w:qFormat/>
    <w:uiPriority w:val="0"/>
    <w:pPr>
      <w:ind w:left="0" w:right="466" w:firstLine="288"/>
    </w:pPr>
    <w:rPr>
      <w:rFonts w:hAnsi="宋体"/>
      <w:snapToGrid/>
    </w:rPr>
  </w:style>
  <w:style w:type="paragraph" w:customStyle="1" w:styleId="202">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3">
    <w:name w:val="myp11"/>
    <w:qFormat/>
    <w:uiPriority w:val="0"/>
    <w:rPr>
      <w:rFonts w:ascii="仿宋_GB2312" w:eastAsia="微软雅黑"/>
      <w:b/>
      <w:kern w:val="2"/>
      <w:sz w:val="32"/>
      <w:szCs w:val="32"/>
      <w:lang w:val="en-US" w:eastAsia="zh-CN" w:bidi="ar-SA"/>
    </w:rPr>
  </w:style>
  <w:style w:type="character" w:customStyle="1" w:styleId="204">
    <w:name w:val="文档结构图 Char1"/>
    <w:link w:val="18"/>
    <w:qFormat/>
    <w:uiPriority w:val="0"/>
    <w:rPr>
      <w:kern w:val="2"/>
      <w:sz w:val="21"/>
      <w:szCs w:val="24"/>
      <w:shd w:val="clear" w:color="auto" w:fill="000080"/>
    </w:rPr>
  </w:style>
  <w:style w:type="character" w:customStyle="1" w:styleId="205">
    <w:name w:val="H6 Char"/>
    <w:qFormat/>
    <w:uiPriority w:val="0"/>
    <w:rPr>
      <w:rFonts w:ascii="Arial" w:hAnsi="Arial" w:eastAsia="黑体"/>
      <w:b/>
      <w:bCs/>
      <w:kern w:val="2"/>
      <w:sz w:val="24"/>
      <w:szCs w:val="24"/>
    </w:rPr>
  </w:style>
  <w:style w:type="character" w:customStyle="1" w:styleId="206">
    <w:name w:val="Char Char91"/>
    <w:qFormat/>
    <w:uiPriority w:val="0"/>
    <w:rPr>
      <w:rFonts w:eastAsia="宋体"/>
      <w:kern w:val="2"/>
      <w:sz w:val="18"/>
      <w:szCs w:val="18"/>
      <w:lang w:val="en-US" w:eastAsia="zh-CN" w:bidi="ar-SA"/>
    </w:rPr>
  </w:style>
  <w:style w:type="character" w:customStyle="1" w:styleId="207">
    <w:name w:val="副标题 Char1"/>
    <w:qFormat/>
    <w:uiPriority w:val="0"/>
    <w:rPr>
      <w:rFonts w:ascii="Cambria" w:hAnsi="Cambria" w:eastAsia="宋体" w:cs="Times New Roman"/>
      <w:b/>
      <w:bCs/>
      <w:snapToGrid w:val="0"/>
      <w:kern w:val="28"/>
      <w:sz w:val="32"/>
      <w:szCs w:val="32"/>
    </w:rPr>
  </w:style>
  <w:style w:type="character" w:customStyle="1" w:styleId="208">
    <w:name w:val="font61"/>
    <w:qFormat/>
    <w:uiPriority w:val="0"/>
    <w:rPr>
      <w:rFonts w:hint="eastAsia" w:ascii="仿宋" w:hAnsi="仿宋" w:eastAsia="仿宋" w:cs="仿宋"/>
      <w:color w:val="000000"/>
      <w:sz w:val="20"/>
      <w:szCs w:val="20"/>
      <w:u w:val="none"/>
    </w:rPr>
  </w:style>
  <w:style w:type="character" w:customStyle="1" w:styleId="209">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10">
    <w:name w:val="Char Char211"/>
    <w:qFormat/>
    <w:uiPriority w:val="0"/>
    <w:rPr>
      <w:rFonts w:eastAsia="宋体"/>
      <w:b/>
      <w:bCs/>
      <w:kern w:val="2"/>
      <w:sz w:val="21"/>
      <w:szCs w:val="24"/>
      <w:lang w:val="en-US" w:eastAsia="zh-CN" w:bidi="ar-SA"/>
    </w:rPr>
  </w:style>
  <w:style w:type="character" w:customStyle="1" w:styleId="211">
    <w:name w:val="标题 2 Char"/>
    <w:qFormat/>
    <w:uiPriority w:val="0"/>
    <w:rPr>
      <w:rFonts w:ascii="Arial" w:hAnsi="Arial" w:eastAsia="黑体"/>
      <w:b/>
      <w:kern w:val="2"/>
      <w:sz w:val="32"/>
      <w:lang w:val="en-US" w:eastAsia="zh-CN"/>
    </w:rPr>
  </w:style>
  <w:style w:type="character" w:customStyle="1" w:styleId="212">
    <w:name w:val="maywed421"/>
    <w:qFormat/>
    <w:uiPriority w:val="0"/>
    <w:rPr>
      <w:color w:val="366FB6"/>
      <w:u w:val="none"/>
    </w:rPr>
  </w:style>
  <w:style w:type="character" w:customStyle="1" w:styleId="213">
    <w:name w:val="正文文本缩进 Char"/>
    <w:qFormat/>
    <w:uiPriority w:val="0"/>
    <w:rPr>
      <w:rFonts w:ascii="宋体" w:hAnsi="宋体"/>
      <w:kern w:val="2"/>
      <w:sz w:val="24"/>
      <w:szCs w:val="24"/>
    </w:rPr>
  </w:style>
  <w:style w:type="character" w:customStyle="1" w:styleId="214">
    <w:name w:val="Char Char102"/>
    <w:semiHidden/>
    <w:qFormat/>
    <w:uiPriority w:val="0"/>
    <w:rPr>
      <w:rFonts w:ascii="宋体" w:hAnsi="宋体"/>
      <w:kern w:val="2"/>
      <w:sz w:val="21"/>
      <w:szCs w:val="24"/>
      <w:lang w:val="en-US" w:eastAsia="zh-CN"/>
    </w:rPr>
  </w:style>
  <w:style w:type="character" w:customStyle="1" w:styleId="215">
    <w:name w:val="页眉 Char1"/>
    <w:qFormat/>
    <w:uiPriority w:val="0"/>
    <w:rPr>
      <w:rFonts w:eastAsia="宋体"/>
      <w:kern w:val="2"/>
      <w:sz w:val="18"/>
      <w:szCs w:val="18"/>
      <w:lang w:val="en-US" w:eastAsia="zh-CN" w:bidi="ar-SA"/>
    </w:rPr>
  </w:style>
  <w:style w:type="character" w:customStyle="1" w:styleId="216">
    <w:name w:val="md"/>
    <w:basedOn w:val="70"/>
    <w:qFormat/>
    <w:uiPriority w:val="0"/>
    <w:rPr>
      <w:rFonts w:ascii="Arial" w:hAnsi="Arial" w:eastAsia="黑体" w:cs="Arial"/>
      <w:snapToGrid w:val="0"/>
      <w:kern w:val="0"/>
      <w:szCs w:val="21"/>
    </w:rPr>
  </w:style>
  <w:style w:type="character" w:customStyle="1" w:styleId="217">
    <w:name w:val="big1"/>
    <w:qFormat/>
    <w:uiPriority w:val="0"/>
    <w:rPr>
      <w:rFonts w:hint="eastAsia" w:ascii="宋体" w:hAnsi="宋体" w:eastAsia="宋体"/>
      <w:color w:val="333333"/>
      <w:sz w:val="22"/>
      <w:szCs w:val="22"/>
    </w:rPr>
  </w:style>
  <w:style w:type="character" w:customStyle="1" w:styleId="218">
    <w:name w:val="Char Char311"/>
    <w:qFormat/>
    <w:uiPriority w:val="0"/>
    <w:rPr>
      <w:rFonts w:eastAsia="宋体"/>
      <w:kern w:val="2"/>
      <w:sz w:val="21"/>
      <w:szCs w:val="24"/>
      <w:lang w:val="en-US" w:eastAsia="zh-CN" w:bidi="ar-SA"/>
    </w:rPr>
  </w:style>
  <w:style w:type="character" w:customStyle="1" w:styleId="219">
    <w:name w:val="Char Char81"/>
    <w:qFormat/>
    <w:uiPriority w:val="6"/>
    <w:rPr>
      <w:rFonts w:eastAsia="宋体"/>
      <w:b/>
      <w:sz w:val="24"/>
      <w:lang w:val="en-GB" w:eastAsia="zh-CN"/>
    </w:rPr>
  </w:style>
  <w:style w:type="character" w:customStyle="1" w:styleId="220">
    <w:name w:val="样式3 Char"/>
    <w:basedOn w:val="171"/>
    <w:qFormat/>
    <w:uiPriority w:val="0"/>
    <w:rPr>
      <w:rFonts w:ascii="仿宋_GB2312" w:hAnsi="仿宋" w:eastAsia="仿宋_GB2312" w:cs="仿宋_GB2312"/>
      <w:sz w:val="32"/>
      <w:szCs w:val="30"/>
      <w:lang w:val="zh-CN"/>
    </w:rPr>
  </w:style>
  <w:style w:type="character" w:customStyle="1" w:styleId="221">
    <w:name w:val="HTML 地址 Char"/>
    <w:link w:val="30"/>
    <w:qFormat/>
    <w:uiPriority w:val="0"/>
    <w:rPr>
      <w:rFonts w:ascii="宋体" w:hAnsi="宋体"/>
      <w:i/>
      <w:iCs/>
      <w:sz w:val="24"/>
      <w:szCs w:val="24"/>
    </w:rPr>
  </w:style>
  <w:style w:type="character" w:customStyle="1" w:styleId="222">
    <w:name w:val="正文首行缩进 2 Char1"/>
    <w:qFormat/>
    <w:uiPriority w:val="0"/>
    <w:rPr>
      <w:rFonts w:ascii="Times New Roman" w:hAnsi="Times New Roman" w:eastAsia="宋体" w:cs="Times New Roman"/>
      <w:kern w:val="2"/>
      <w:sz w:val="24"/>
      <w:szCs w:val="24"/>
    </w:rPr>
  </w:style>
  <w:style w:type="character" w:customStyle="1" w:styleId="223">
    <w:name w:val="副标题 Char2"/>
    <w:qFormat/>
    <w:uiPriority w:val="0"/>
    <w:rPr>
      <w:rFonts w:ascii="Cambria" w:hAnsi="Cambria" w:eastAsia="宋体" w:cs="Times New Roman"/>
      <w:b/>
      <w:bCs/>
      <w:snapToGrid w:val="0"/>
      <w:kern w:val="28"/>
      <w:sz w:val="32"/>
      <w:szCs w:val="32"/>
    </w:rPr>
  </w:style>
  <w:style w:type="character" w:customStyle="1" w:styleId="224">
    <w:name w:val="标题4-dyf Char"/>
    <w:link w:val="225"/>
    <w:qFormat/>
    <w:uiPriority w:val="0"/>
    <w:rPr>
      <w:rFonts w:ascii="Cambria" w:hAnsi="Cambria"/>
      <w:b/>
      <w:bCs/>
      <w:color w:val="000000"/>
      <w:kern w:val="2"/>
      <w:sz w:val="21"/>
      <w:szCs w:val="21"/>
    </w:rPr>
  </w:style>
  <w:style w:type="paragraph" w:customStyle="1" w:styleId="225">
    <w:name w:val="标题4-dyf"/>
    <w:basedOn w:val="6"/>
    <w:link w:val="224"/>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6">
    <w:name w:val="dectext1"/>
    <w:qFormat/>
    <w:uiPriority w:val="0"/>
    <w:rPr>
      <w:rFonts w:ascii="宋体" w:hAnsi="宋体" w:eastAsia="宋体"/>
      <w:color w:val="333333"/>
      <w:sz w:val="21"/>
      <w:szCs w:val="21"/>
      <w:u w:val="none"/>
    </w:rPr>
  </w:style>
  <w:style w:type="character" w:customStyle="1" w:styleId="227">
    <w:name w:val="冯 Char"/>
    <w:link w:val="228"/>
    <w:qFormat/>
    <w:uiPriority w:val="0"/>
    <w:rPr>
      <w:rFonts w:ascii="宋体" w:hAnsi="宋体"/>
      <w:color w:val="000000"/>
      <w:sz w:val="24"/>
      <w:szCs w:val="24"/>
    </w:rPr>
  </w:style>
  <w:style w:type="paragraph" w:customStyle="1" w:styleId="228">
    <w:name w:val="冯"/>
    <w:basedOn w:val="1"/>
    <w:link w:val="227"/>
    <w:qFormat/>
    <w:uiPriority w:val="0"/>
    <w:pPr>
      <w:widowControl/>
      <w:adjustRightInd/>
      <w:spacing w:line="360" w:lineRule="auto"/>
      <w:ind w:firstLine="480" w:firstLineChars="200"/>
    </w:pPr>
    <w:rPr>
      <w:rFonts w:ascii="宋体" w:hAnsi="宋体"/>
      <w:color w:val="000000"/>
      <w:kern w:val="0"/>
      <w:sz w:val="24"/>
    </w:rPr>
  </w:style>
  <w:style w:type="character" w:customStyle="1" w:styleId="229">
    <w:name w:val="Header Char"/>
    <w:qFormat/>
    <w:locked/>
    <w:uiPriority w:val="0"/>
    <w:rPr>
      <w:rFonts w:eastAsia="宋体"/>
      <w:kern w:val="2"/>
      <w:sz w:val="18"/>
      <w:szCs w:val="18"/>
      <w:lang w:val="en-US" w:eastAsia="zh-CN" w:bidi="ar-SA"/>
    </w:rPr>
  </w:style>
  <w:style w:type="character" w:customStyle="1" w:styleId="230">
    <w:name w:val="Char Char12"/>
    <w:qFormat/>
    <w:uiPriority w:val="0"/>
    <w:rPr>
      <w:rFonts w:ascii="仿宋_GB2312" w:eastAsia="仿宋_GB2312"/>
      <w:b/>
      <w:bCs/>
      <w:kern w:val="2"/>
      <w:sz w:val="24"/>
      <w:szCs w:val="24"/>
      <w:lang w:val="zh-CN" w:eastAsia="zh-CN" w:bidi="ar-SA"/>
    </w:rPr>
  </w:style>
  <w:style w:type="character" w:customStyle="1" w:styleId="231">
    <w:name w:val="题注 Char"/>
    <w:link w:val="16"/>
    <w:qFormat/>
    <w:uiPriority w:val="0"/>
    <w:rPr>
      <w:b/>
      <w:kern w:val="2"/>
      <w:sz w:val="28"/>
    </w:rPr>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公文正文 Char"/>
    <w:qFormat/>
    <w:uiPriority w:val="0"/>
    <w:rPr>
      <w:rFonts w:ascii="仿宋_GB2312" w:eastAsia="仿宋_GB2312"/>
      <w:kern w:val="2"/>
      <w:sz w:val="24"/>
      <w:szCs w:val="24"/>
      <w:lang w:val="en-US" w:eastAsia="zh-CN" w:bidi="ar-SA"/>
    </w:rPr>
  </w:style>
  <w:style w:type="character" w:customStyle="1" w:styleId="234">
    <w:name w:val="正文首行缩进 Char Char Char Char Char"/>
    <w:qFormat/>
    <w:uiPriority w:val="0"/>
    <w:rPr>
      <w:rFonts w:ascii="宋体"/>
      <w:kern w:val="2"/>
      <w:sz w:val="24"/>
      <w:lang w:val="zh-CN"/>
    </w:rPr>
  </w:style>
  <w:style w:type="character" w:customStyle="1" w:styleId="235">
    <w:name w:val="PI Char"/>
    <w:qFormat/>
    <w:uiPriority w:val="0"/>
    <w:rPr>
      <w:rFonts w:ascii="宋体" w:hAnsi="宋体" w:eastAsia="宋体"/>
      <w:kern w:val="2"/>
      <w:sz w:val="24"/>
      <w:szCs w:val="24"/>
      <w:lang w:val="en-US" w:eastAsia="zh-CN" w:bidi="ar-SA"/>
    </w:rPr>
  </w:style>
  <w:style w:type="character" w:customStyle="1" w:styleId="236">
    <w:name w:val="Default Char"/>
    <w:link w:val="237"/>
    <w:qFormat/>
    <w:uiPriority w:val="0"/>
    <w:rPr>
      <w:rFonts w:ascii="仿宋_GB2312" w:eastAsia="仿宋_GB2312" w:cs="仿宋_GB2312"/>
      <w:color w:val="000000"/>
      <w:sz w:val="24"/>
      <w:szCs w:val="24"/>
      <w:lang w:val="en-US" w:eastAsia="zh-CN" w:bidi="ar-SA"/>
    </w:rPr>
  </w:style>
  <w:style w:type="paragraph" w:customStyle="1" w:styleId="237">
    <w:name w:val="Default"/>
    <w:link w:val="23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8">
    <w:name w:val="style91"/>
    <w:qFormat/>
    <w:uiPriority w:val="0"/>
    <w:rPr>
      <w:color w:val="333333"/>
    </w:rPr>
  </w:style>
  <w:style w:type="character" w:customStyle="1" w:styleId="239">
    <w:name w:val="列出段落 Char2"/>
    <w:qFormat/>
    <w:uiPriority w:val="34"/>
    <w:rPr>
      <w:rFonts w:ascii="Calibri" w:hAnsi="Calibri"/>
      <w:kern w:val="2"/>
      <w:sz w:val="28"/>
    </w:rPr>
  </w:style>
  <w:style w:type="character" w:customStyle="1" w:styleId="240">
    <w:name w:val="mdeck"/>
    <w:qFormat/>
    <w:uiPriority w:val="0"/>
    <w:rPr>
      <w:rFonts w:ascii="仿宋_GB2312" w:eastAsia="微软雅黑"/>
      <w:b/>
      <w:kern w:val="2"/>
      <w:sz w:val="32"/>
      <w:szCs w:val="32"/>
      <w:lang w:val="en-US" w:eastAsia="zh-CN" w:bidi="ar-SA"/>
    </w:rPr>
  </w:style>
  <w:style w:type="character" w:customStyle="1" w:styleId="241">
    <w:name w:val="unnamed11"/>
    <w:qFormat/>
    <w:uiPriority w:val="0"/>
    <w:rPr>
      <w:sz w:val="20"/>
      <w:szCs w:val="20"/>
    </w:rPr>
  </w:style>
  <w:style w:type="character" w:customStyle="1" w:styleId="242">
    <w:name w:val="正文文本 Char2"/>
    <w:semiHidden/>
    <w:qFormat/>
    <w:uiPriority w:val="99"/>
    <w:rPr>
      <w:rFonts w:ascii="Times New Roman" w:hAnsi="Times New Roman" w:eastAsia="宋体" w:cs="Times New Roman"/>
      <w:snapToGrid w:val="0"/>
      <w:kern w:val="0"/>
      <w:szCs w:val="24"/>
    </w:rPr>
  </w:style>
  <w:style w:type="character" w:customStyle="1" w:styleId="243">
    <w:name w:val="标书正文格式 Char"/>
    <w:qFormat/>
    <w:uiPriority w:val="0"/>
    <w:rPr>
      <w:rFonts w:eastAsia="楷体_GB2312"/>
      <w:kern w:val="2"/>
      <w:sz w:val="24"/>
      <w:szCs w:val="24"/>
      <w:lang w:bidi="ar-SA"/>
    </w:rPr>
  </w:style>
  <w:style w:type="character" w:customStyle="1" w:styleId="244">
    <w:name w:val="Char Char11"/>
    <w:qFormat/>
    <w:locked/>
    <w:uiPriority w:val="0"/>
    <w:rPr>
      <w:rFonts w:ascii="宋体" w:hAnsi="宋体" w:eastAsia="宋体"/>
      <w:b/>
      <w:kern w:val="2"/>
      <w:sz w:val="24"/>
      <w:szCs w:val="24"/>
      <w:lang w:val="en-US" w:eastAsia="zh-CN" w:bidi="ar-SA"/>
    </w:rPr>
  </w:style>
  <w:style w:type="character" w:customStyle="1" w:styleId="245">
    <w:name w:val="ca-131"/>
    <w:qFormat/>
    <w:uiPriority w:val="0"/>
    <w:rPr>
      <w:rFonts w:hint="eastAsia" w:ascii="仿宋_GB2312" w:eastAsia="仿宋_GB2312"/>
      <w:b/>
      <w:bCs/>
      <w:color w:val="000000"/>
      <w:spacing w:val="-20"/>
      <w:sz w:val="24"/>
      <w:szCs w:val="24"/>
    </w:rPr>
  </w:style>
  <w:style w:type="character" w:customStyle="1" w:styleId="246">
    <w:name w:val="tw4winMark"/>
    <w:qFormat/>
    <w:uiPriority w:val="0"/>
    <w:rPr>
      <w:rFonts w:ascii="Courier New" w:hAnsi="Courier New" w:cs="Courier New"/>
      <w:vanish/>
      <w:color w:val="800080"/>
      <w:sz w:val="24"/>
      <w:szCs w:val="24"/>
      <w:vertAlign w:val="subscript"/>
    </w:rPr>
  </w:style>
  <w:style w:type="character" w:customStyle="1" w:styleId="247">
    <w:name w:val="正文样式 Char"/>
    <w:link w:val="248"/>
    <w:qFormat/>
    <w:uiPriority w:val="0"/>
    <w:rPr>
      <w:rFonts w:ascii="Calibri" w:hAnsi="Calibri"/>
      <w:sz w:val="24"/>
      <w:szCs w:val="24"/>
    </w:rPr>
  </w:style>
  <w:style w:type="paragraph" w:customStyle="1" w:styleId="248">
    <w:name w:val="正文样式"/>
    <w:basedOn w:val="1"/>
    <w:link w:val="247"/>
    <w:qFormat/>
    <w:uiPriority w:val="0"/>
    <w:pPr>
      <w:adjustRightInd/>
      <w:spacing w:line="360" w:lineRule="auto"/>
      <w:ind w:firstLine="480" w:firstLineChars="200"/>
    </w:pPr>
    <w:rPr>
      <w:kern w:val="0"/>
      <w:sz w:val="24"/>
    </w:rPr>
  </w:style>
  <w:style w:type="character" w:customStyle="1" w:styleId="249">
    <w:name w:val="表正文 Char3"/>
    <w:qFormat/>
    <w:uiPriority w:val="0"/>
    <w:rPr>
      <w:rFonts w:eastAsia="宋体"/>
    </w:rPr>
  </w:style>
  <w:style w:type="character" w:customStyle="1" w:styleId="250">
    <w:name w:val="H5 Char"/>
    <w:qFormat/>
    <w:uiPriority w:val="0"/>
    <w:rPr>
      <w:b/>
      <w:bCs/>
      <w:kern w:val="2"/>
      <w:sz w:val="28"/>
      <w:szCs w:val="28"/>
    </w:rPr>
  </w:style>
  <w:style w:type="character" w:customStyle="1" w:styleId="251">
    <w:name w:val="Char Char3"/>
    <w:qFormat/>
    <w:uiPriority w:val="0"/>
    <w:rPr>
      <w:rFonts w:eastAsia="宋体"/>
      <w:kern w:val="2"/>
      <w:sz w:val="21"/>
      <w:szCs w:val="24"/>
      <w:lang w:val="en-US" w:eastAsia="zh-CN" w:bidi="ar-SA"/>
    </w:rPr>
  </w:style>
  <w:style w:type="character" w:customStyle="1" w:styleId="252">
    <w:name w:val="正文 编号 Char"/>
    <w:qFormat/>
    <w:uiPriority w:val="0"/>
    <w:rPr>
      <w:rFonts w:ascii="仿宋_GB2312" w:hAnsi="仿宋_GB2312" w:eastAsia="仿宋_GB2312"/>
      <w:kern w:val="2"/>
      <w:sz w:val="24"/>
      <w:lang w:bidi="ar-SA"/>
    </w:rPr>
  </w:style>
  <w:style w:type="character" w:customStyle="1" w:styleId="253">
    <w:name w:val="question-title2"/>
    <w:qFormat/>
    <w:uiPriority w:val="6"/>
    <w:rPr>
      <w:rFonts w:ascii="Arial" w:hAnsi="Arial" w:eastAsia="黑体" w:cs="Arial"/>
      <w:snapToGrid w:val="0"/>
      <w:kern w:val="0"/>
      <w:szCs w:val="21"/>
    </w:rPr>
  </w:style>
  <w:style w:type="character" w:customStyle="1" w:styleId="254">
    <w:name w:val="gf正文1 Char Char"/>
    <w:link w:val="255"/>
    <w:qFormat/>
    <w:uiPriority w:val="0"/>
    <w:rPr>
      <w:rFonts w:ascii="宋体" w:hAnsi="宋体" w:cs="宋体"/>
      <w:kern w:val="2"/>
      <w:sz w:val="24"/>
      <w:szCs w:val="24"/>
    </w:rPr>
  </w:style>
  <w:style w:type="paragraph" w:customStyle="1" w:styleId="255">
    <w:name w:val="gf正文1"/>
    <w:basedOn w:val="1"/>
    <w:link w:val="254"/>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6">
    <w:name w:val="Char Char15"/>
    <w:qFormat/>
    <w:uiPriority w:val="6"/>
    <w:rPr>
      <w:rFonts w:ascii="宋体" w:hAnsi="宋体"/>
      <w:kern w:val="1"/>
      <w:sz w:val="21"/>
    </w:rPr>
  </w:style>
  <w:style w:type="character" w:customStyle="1" w:styleId="257">
    <w:name w:val="正文缩进 Char3"/>
    <w:qFormat/>
    <w:uiPriority w:val="0"/>
    <w:rPr>
      <w:rFonts w:ascii="宋体" w:eastAsia="宋体"/>
      <w:snapToGrid w:val="0"/>
      <w:color w:val="000000"/>
      <w:kern w:val="28"/>
      <w:sz w:val="28"/>
      <w:lang w:val="en-US" w:eastAsia="zh-CN" w:bidi="ar-SA"/>
    </w:rPr>
  </w:style>
  <w:style w:type="character" w:customStyle="1" w:styleId="258">
    <w:name w:val="列出段落 Char1"/>
    <w:link w:val="259"/>
    <w:qFormat/>
    <w:uiPriority w:val="0"/>
    <w:rPr>
      <w:rFonts w:ascii="Calibri" w:hAnsi="Calibri"/>
      <w:sz w:val="24"/>
      <w:lang w:eastAsia="en-US"/>
    </w:rPr>
  </w:style>
  <w:style w:type="paragraph" w:customStyle="1" w:styleId="259">
    <w:name w:val="列表1"/>
    <w:basedOn w:val="1"/>
    <w:next w:val="260"/>
    <w:link w:val="258"/>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0">
    <w:name w:val="列出段落1"/>
    <w:basedOn w:val="1"/>
    <w:qFormat/>
    <w:uiPriority w:val="34"/>
    <w:pPr>
      <w:spacing w:line="360" w:lineRule="auto"/>
      <w:ind w:firstLine="200" w:firstLineChars="200"/>
    </w:pPr>
    <w:rPr>
      <w:rFonts w:eastAsia="楷体_GB2312" w:cs="Lucida Sans"/>
      <w:sz w:val="24"/>
    </w:rPr>
  </w:style>
  <w:style w:type="character" w:customStyle="1" w:styleId="261">
    <w:name w:val="Char Char8"/>
    <w:qFormat/>
    <w:uiPriority w:val="0"/>
    <w:rPr>
      <w:rFonts w:eastAsia="宋体"/>
      <w:b/>
      <w:sz w:val="24"/>
      <w:lang w:val="en-GB" w:eastAsia="zh-CN"/>
    </w:rPr>
  </w:style>
  <w:style w:type="character" w:customStyle="1" w:styleId="262">
    <w:name w:val="Normal Indent Char Char"/>
    <w:qFormat/>
    <w:uiPriority w:val="0"/>
    <w:rPr>
      <w:rFonts w:eastAsia="宋体"/>
      <w:kern w:val="2"/>
      <w:sz w:val="21"/>
      <w:lang w:val="en-US" w:eastAsia="zh-CN" w:bidi="ar-SA"/>
    </w:rPr>
  </w:style>
  <w:style w:type="character" w:customStyle="1" w:styleId="263">
    <w:name w:val="列表段落 字符"/>
    <w:qFormat/>
    <w:uiPriority w:val="99"/>
  </w:style>
  <w:style w:type="character" w:customStyle="1" w:styleId="264">
    <w:name w:val="Ò³Ã¼ Char Char1"/>
    <w:qFormat/>
    <w:uiPriority w:val="0"/>
    <w:rPr>
      <w:rFonts w:eastAsia="宋体"/>
      <w:kern w:val="2"/>
      <w:sz w:val="18"/>
      <w:szCs w:val="18"/>
      <w:lang w:val="en-US" w:eastAsia="zh-CN" w:bidi="ar-SA"/>
    </w:rPr>
  </w:style>
  <w:style w:type="character" w:customStyle="1" w:styleId="265">
    <w:name w:val="方案正文 Char"/>
    <w:qFormat/>
    <w:uiPriority w:val="0"/>
    <w:rPr>
      <w:rFonts w:ascii="仿宋_GB2312" w:eastAsia="仿宋_GB2312"/>
      <w:b/>
      <w:color w:val="000000"/>
      <w:kern w:val="2"/>
      <w:sz w:val="24"/>
      <w:lang w:val="en-US" w:eastAsia="zh-CN" w:bidi="ar-SA"/>
    </w:rPr>
  </w:style>
  <w:style w:type="character" w:customStyle="1" w:styleId="266">
    <w:name w:val="Char Char30"/>
    <w:qFormat/>
    <w:uiPriority w:val="6"/>
    <w:rPr>
      <w:rFonts w:ascii="Arial" w:hAnsi="Arial" w:eastAsia="黑体"/>
      <w:kern w:val="1"/>
      <w:sz w:val="21"/>
      <w:szCs w:val="21"/>
    </w:rPr>
  </w:style>
  <w:style w:type="character" w:customStyle="1" w:styleId="267">
    <w:name w:val="正文文本缩进 Char3"/>
    <w:link w:val="25"/>
    <w:qFormat/>
    <w:uiPriority w:val="0"/>
    <w:rPr>
      <w:rFonts w:ascii="宋体" w:hAnsi="宋体"/>
      <w:kern w:val="2"/>
      <w:sz w:val="24"/>
      <w:szCs w:val="24"/>
    </w:rPr>
  </w:style>
  <w:style w:type="character" w:customStyle="1" w:styleId="268">
    <w:name w:val="font01"/>
    <w:qFormat/>
    <w:uiPriority w:val="0"/>
    <w:rPr>
      <w:rFonts w:hint="eastAsia" w:ascii="微软雅黑" w:hAnsi="微软雅黑" w:eastAsia="微软雅黑" w:cs="微软雅黑"/>
      <w:color w:val="000000"/>
      <w:sz w:val="20"/>
      <w:szCs w:val="20"/>
      <w:u w:val="none"/>
    </w:rPr>
  </w:style>
  <w:style w:type="character" w:customStyle="1" w:styleId="269">
    <w:name w:val="Char Char20"/>
    <w:qFormat/>
    <w:uiPriority w:val="6"/>
    <w:rPr>
      <w:kern w:val="1"/>
      <w:sz w:val="24"/>
    </w:rPr>
  </w:style>
  <w:style w:type="character" w:customStyle="1" w:styleId="270">
    <w:name w:val="tw4winExternal"/>
    <w:qFormat/>
    <w:uiPriority w:val="0"/>
    <w:rPr>
      <w:rFonts w:ascii="Courier New" w:hAnsi="Courier New" w:cs="Courier New"/>
      <w:color w:val="808080"/>
      <w:lang w:val="en-US" w:eastAsia="zh-CN"/>
    </w:rPr>
  </w:style>
  <w:style w:type="character" w:customStyle="1" w:styleId="271">
    <w:name w:val="标题 4 Char1"/>
    <w:qFormat/>
    <w:uiPriority w:val="9"/>
    <w:rPr>
      <w:rFonts w:ascii="Cambria" w:hAnsi="Cambria" w:eastAsia="宋体" w:cs="Times New Roman"/>
      <w:b/>
      <w:bCs/>
      <w:kern w:val="2"/>
      <w:sz w:val="28"/>
      <w:szCs w:val="28"/>
    </w:rPr>
  </w:style>
  <w:style w:type="character" w:customStyle="1" w:styleId="272">
    <w:name w:val="批注文字 Char2"/>
    <w:qFormat/>
    <w:uiPriority w:val="99"/>
    <w:rPr>
      <w:rFonts w:ascii="Times New Roman" w:hAnsi="Times New Roman" w:eastAsia="宋体" w:cs="Times New Roman"/>
      <w:snapToGrid w:val="0"/>
      <w:kern w:val="0"/>
      <w:szCs w:val="24"/>
    </w:rPr>
  </w:style>
  <w:style w:type="character" w:customStyle="1" w:styleId="273">
    <w:name w:val="正文文本 2 Char"/>
    <w:qFormat/>
    <w:uiPriority w:val="0"/>
    <w:rPr>
      <w:rFonts w:eastAsia="宋体"/>
      <w:kern w:val="2"/>
      <w:sz w:val="21"/>
      <w:szCs w:val="24"/>
      <w:lang w:val="en-US" w:eastAsia="zh-CN" w:bidi="ar-SA"/>
    </w:rPr>
  </w:style>
  <w:style w:type="character" w:customStyle="1" w:styleId="274">
    <w:name w:val="Ò³Ã¼ Char Char"/>
    <w:qFormat/>
    <w:uiPriority w:val="0"/>
    <w:rPr>
      <w:rFonts w:eastAsia="宋体"/>
      <w:kern w:val="2"/>
      <w:sz w:val="18"/>
      <w:lang w:val="en-US" w:eastAsia="zh-CN" w:bidi="ar-SA"/>
    </w:rPr>
  </w:style>
  <w:style w:type="character" w:customStyle="1" w:styleId="275">
    <w:name w:val="message1"/>
    <w:qFormat/>
    <w:uiPriority w:val="0"/>
    <w:rPr>
      <w:rFonts w:hint="default" w:ascii="Tahoma" w:hAnsi="Tahoma" w:cs="Tahoma"/>
      <w:sz w:val="18"/>
      <w:szCs w:val="18"/>
    </w:rPr>
  </w:style>
  <w:style w:type="character" w:customStyle="1" w:styleId="276">
    <w:name w:val="Char Char23"/>
    <w:qFormat/>
    <w:uiPriority w:val="6"/>
    <w:rPr>
      <w:color w:val="0000FF"/>
      <w:sz w:val="21"/>
    </w:rPr>
  </w:style>
  <w:style w:type="character" w:customStyle="1" w:styleId="277">
    <w:name w:val="批注框文本 字符"/>
    <w:qFormat/>
    <w:uiPriority w:val="0"/>
    <w:rPr>
      <w:rFonts w:ascii="Arial" w:hAnsi="Arial" w:eastAsia="黑体" w:cs="Arial"/>
      <w:snapToGrid w:val="0"/>
      <w:kern w:val="0"/>
      <w:sz w:val="18"/>
      <w:szCs w:val="18"/>
    </w:rPr>
  </w:style>
  <w:style w:type="character" w:customStyle="1" w:styleId="278">
    <w:name w:val="纯文本 Char2"/>
    <w:semiHidden/>
    <w:qFormat/>
    <w:uiPriority w:val="99"/>
    <w:rPr>
      <w:rFonts w:ascii="宋体" w:hAnsi="Courier New" w:eastAsia="宋体" w:cs="Courier New"/>
    </w:rPr>
  </w:style>
  <w:style w:type="character" w:customStyle="1" w:styleId="279">
    <w:name w:val="Char Char25"/>
    <w:qFormat/>
    <w:uiPriority w:val="6"/>
    <w:rPr>
      <w:rFonts w:ascii="宋体" w:hAnsi="宋体"/>
      <w:kern w:val="1"/>
      <w:sz w:val="24"/>
      <w:lang w:val="zh-CN"/>
    </w:rPr>
  </w:style>
  <w:style w:type="character" w:customStyle="1" w:styleId="280">
    <w:name w:val="Char Char411"/>
    <w:qFormat/>
    <w:uiPriority w:val="0"/>
    <w:rPr>
      <w:rFonts w:eastAsia="宋体"/>
      <w:b/>
      <w:sz w:val="24"/>
      <w:lang w:val="en-GB" w:eastAsia="zh-CN" w:bidi="ar-SA"/>
    </w:rPr>
  </w:style>
  <w:style w:type="character" w:customStyle="1" w:styleId="281">
    <w:name w:val="Heading 7 Char"/>
    <w:qFormat/>
    <w:locked/>
    <w:uiPriority w:val="0"/>
    <w:rPr>
      <w:rFonts w:ascii="宋体" w:hAnsi="宋体" w:eastAsia="宋体"/>
      <w:b/>
      <w:bCs/>
      <w:kern w:val="2"/>
      <w:sz w:val="24"/>
      <w:szCs w:val="24"/>
      <w:lang w:val="en-US" w:eastAsia="zh-CN" w:bidi="ar-SA"/>
    </w:rPr>
  </w:style>
  <w:style w:type="character" w:customStyle="1" w:styleId="282">
    <w:name w:val="此正文 Char"/>
    <w:link w:val="283"/>
    <w:qFormat/>
    <w:uiPriority w:val="0"/>
    <w:rPr>
      <w:kern w:val="2"/>
      <w:sz w:val="24"/>
      <w:szCs w:val="24"/>
    </w:rPr>
  </w:style>
  <w:style w:type="paragraph" w:customStyle="1" w:styleId="283">
    <w:name w:val="此正文"/>
    <w:basedOn w:val="1"/>
    <w:link w:val="282"/>
    <w:qFormat/>
    <w:uiPriority w:val="0"/>
    <w:pPr>
      <w:adjustRightInd/>
      <w:spacing w:line="360" w:lineRule="auto"/>
      <w:ind w:firstLine="200" w:firstLineChars="200"/>
    </w:pPr>
    <w:rPr>
      <w:sz w:val="24"/>
    </w:rPr>
  </w:style>
  <w:style w:type="character" w:customStyle="1" w:styleId="284">
    <w:name w:val="Char Char2"/>
    <w:qFormat/>
    <w:uiPriority w:val="0"/>
    <w:rPr>
      <w:rFonts w:eastAsia="宋体"/>
      <w:b/>
      <w:bCs/>
      <w:kern w:val="2"/>
      <w:sz w:val="21"/>
      <w:szCs w:val="24"/>
      <w:lang w:val="en-US" w:eastAsia="zh-CN" w:bidi="ar-SA"/>
    </w:rPr>
  </w:style>
  <w:style w:type="character" w:customStyle="1" w:styleId="285">
    <w:name w:val="标题 1 Char"/>
    <w:link w:val="2"/>
    <w:qFormat/>
    <w:uiPriority w:val="9"/>
    <w:rPr>
      <w:b/>
      <w:bCs/>
      <w:kern w:val="44"/>
      <w:sz w:val="44"/>
      <w:szCs w:val="44"/>
    </w:rPr>
  </w:style>
  <w:style w:type="character" w:customStyle="1" w:styleId="286">
    <w:name w:val="Footer-Even Char1"/>
    <w:qFormat/>
    <w:uiPriority w:val="0"/>
    <w:rPr>
      <w:rFonts w:eastAsia="宋体"/>
      <w:kern w:val="2"/>
      <w:sz w:val="18"/>
      <w:szCs w:val="18"/>
      <w:lang w:val="en-US" w:eastAsia="zh-CN" w:bidi="ar-SA"/>
    </w:rPr>
  </w:style>
  <w:style w:type="character" w:customStyle="1" w:styleId="287">
    <w:name w:val="Char Char29"/>
    <w:qFormat/>
    <w:uiPriority w:val="6"/>
    <w:rPr>
      <w:rFonts w:ascii="Arial" w:hAnsi="Arial" w:eastAsia="微软雅黑"/>
      <w:b/>
      <w:kern w:val="1"/>
      <w:sz w:val="44"/>
      <w:szCs w:val="32"/>
      <w:lang w:val="en-US" w:eastAsia="zh-CN" w:bidi="ar-SA"/>
    </w:rPr>
  </w:style>
  <w:style w:type="character" w:customStyle="1" w:styleId="288">
    <w:name w:val="标题 Char2"/>
    <w:link w:val="59"/>
    <w:qFormat/>
    <w:uiPriority w:val="10"/>
    <w:rPr>
      <w:b/>
      <w:sz w:val="24"/>
      <w:lang w:val="en-GB"/>
    </w:rPr>
  </w:style>
  <w:style w:type="character" w:customStyle="1" w:styleId="289">
    <w:name w:val="font81"/>
    <w:qFormat/>
    <w:uiPriority w:val="0"/>
    <w:rPr>
      <w:rFonts w:ascii="微软雅黑" w:hAnsi="微软雅黑" w:eastAsia="微软雅黑" w:cs="微软雅黑"/>
      <w:color w:val="000000"/>
      <w:sz w:val="20"/>
      <w:szCs w:val="20"/>
      <w:u w:val="none"/>
    </w:rPr>
  </w:style>
  <w:style w:type="character" w:customStyle="1" w:styleId="290">
    <w:name w:val="Char Char312"/>
    <w:qFormat/>
    <w:uiPriority w:val="0"/>
    <w:rPr>
      <w:rFonts w:ascii="Times New Roman" w:hAnsi="Times New Roman" w:eastAsia="宋体" w:cs="Times New Roman"/>
      <w:b/>
      <w:kern w:val="2"/>
      <w:sz w:val="32"/>
      <w:szCs w:val="24"/>
      <w:lang w:val="en-US" w:eastAsia="zh-CN" w:bidi="ar-SA"/>
    </w:rPr>
  </w:style>
  <w:style w:type="character" w:customStyle="1" w:styleId="291">
    <w:name w:val="t21"/>
    <w:qFormat/>
    <w:uiPriority w:val="0"/>
    <w:rPr>
      <w:rFonts w:ascii="仿宋_GB2312" w:eastAsia="微软雅黑"/>
      <w:b/>
      <w:kern w:val="2"/>
      <w:sz w:val="23"/>
      <w:szCs w:val="23"/>
      <w:lang w:val="en-US" w:eastAsia="zh-CN" w:bidi="ar-SA"/>
    </w:rPr>
  </w:style>
  <w:style w:type="character" w:customStyle="1" w:styleId="292">
    <w:name w:val="样式8 Char"/>
    <w:qFormat/>
    <w:uiPriority w:val="0"/>
    <w:rPr>
      <w:rFonts w:ascii="仿宋_GB2312" w:hAnsi="宋体" w:eastAsia="仿宋_GB2312"/>
      <w:b/>
      <w:bCs/>
      <w:kern w:val="2"/>
      <w:sz w:val="24"/>
      <w:szCs w:val="24"/>
    </w:rPr>
  </w:style>
  <w:style w:type="character" w:customStyle="1" w:styleId="293">
    <w:name w:val="表格 Char Char"/>
    <w:qFormat/>
    <w:uiPriority w:val="0"/>
    <w:rPr>
      <w:rFonts w:ascii="宋体" w:hAnsi="宋体" w:eastAsia="宋体"/>
      <w:lang w:bidi="ar-SA"/>
    </w:rPr>
  </w:style>
  <w:style w:type="character" w:customStyle="1" w:styleId="294">
    <w:name w:val="正文文本 字符1"/>
    <w:qFormat/>
    <w:uiPriority w:val="0"/>
    <w:rPr>
      <w:rFonts w:ascii="Calibri" w:hAnsi="Calibri" w:eastAsia="黑体" w:cs="Arial"/>
      <w:snapToGrid w:val="0"/>
      <w:kern w:val="2"/>
      <w:sz w:val="28"/>
      <w:szCs w:val="21"/>
    </w:rPr>
  </w:style>
  <w:style w:type="character" w:customStyle="1" w:styleId="295">
    <w:name w:val="标题 5 Char"/>
    <w:link w:val="7"/>
    <w:qFormat/>
    <w:uiPriority w:val="9"/>
    <w:rPr>
      <w:b/>
      <w:bCs/>
      <w:kern w:val="2"/>
      <w:sz w:val="28"/>
      <w:szCs w:val="28"/>
    </w:rPr>
  </w:style>
  <w:style w:type="character" w:customStyle="1" w:styleId="296">
    <w:name w:val="标题 6 Char1"/>
    <w:qFormat/>
    <w:uiPriority w:val="0"/>
    <w:rPr>
      <w:rFonts w:ascii="Arial" w:hAnsi="Arial" w:eastAsia="黑体" w:cs="Times New Roman"/>
      <w:b/>
      <w:sz w:val="24"/>
      <w:szCs w:val="20"/>
      <w:lang w:bidi="ar-SA"/>
    </w:rPr>
  </w:style>
  <w:style w:type="character" w:customStyle="1" w:styleId="297">
    <w:name w:val="带编号样式 Char"/>
    <w:qFormat/>
    <w:uiPriority w:val="0"/>
    <w:rPr>
      <w:rFonts w:ascii="仿宋_GB2312" w:eastAsia="仿宋_GB2312"/>
      <w:color w:val="000000"/>
      <w:sz w:val="24"/>
      <w:lang w:bidi="ar-SA"/>
    </w:rPr>
  </w:style>
  <w:style w:type="character" w:customStyle="1" w:styleId="298">
    <w:name w:val="unnamed31"/>
    <w:qFormat/>
    <w:uiPriority w:val="0"/>
    <w:rPr>
      <w:rFonts w:ascii="Tahoma" w:hAnsi="Tahoma" w:eastAsia="宋体"/>
      <w:b/>
      <w:kern w:val="2"/>
      <w:sz w:val="24"/>
      <w:szCs w:val="32"/>
      <w:u w:val="none"/>
      <w:lang w:val="en-US" w:eastAsia="zh-CN" w:bidi="ar-SA"/>
    </w:rPr>
  </w:style>
  <w:style w:type="character" w:customStyle="1" w:styleId="299">
    <w:name w:val="正文首行缩进 Char Char Char Char Char Char1"/>
    <w:qFormat/>
    <w:uiPriority w:val="0"/>
    <w:rPr>
      <w:rFonts w:ascii="宋体" w:eastAsia="宋体"/>
      <w:kern w:val="2"/>
      <w:sz w:val="24"/>
      <w:szCs w:val="24"/>
      <w:lang w:val="zh-CN" w:bidi="ar-SA"/>
    </w:rPr>
  </w:style>
  <w:style w:type="character" w:customStyle="1" w:styleId="300">
    <w:name w:val="称呼 Char"/>
    <w:link w:val="21"/>
    <w:qFormat/>
    <w:uiPriority w:val="0"/>
    <w:rPr>
      <w:rFonts w:ascii="仿宋_GB2312" w:eastAsia="仿宋_GB2312"/>
      <w:kern w:val="2"/>
      <w:sz w:val="28"/>
    </w:rPr>
  </w:style>
  <w:style w:type="character" w:customStyle="1" w:styleId="301">
    <w:name w:val="文本正文 Char Char"/>
    <w:qFormat/>
    <w:locked/>
    <w:uiPriority w:val="0"/>
    <w:rPr>
      <w:sz w:val="24"/>
      <w:lang w:bidi="ar-SA"/>
    </w:rPr>
  </w:style>
  <w:style w:type="character" w:customStyle="1" w:styleId="302">
    <w:name w:val="正文缩进 字符"/>
    <w:qFormat/>
    <w:uiPriority w:val="0"/>
    <w:rPr>
      <w:rFonts w:ascii="宋体" w:eastAsia="宋体"/>
      <w:snapToGrid w:val="0"/>
      <w:color w:val="000000"/>
      <w:kern w:val="28"/>
      <w:sz w:val="28"/>
      <w:lang w:val="en-US" w:eastAsia="zh-CN" w:bidi="ar-SA"/>
    </w:rPr>
  </w:style>
  <w:style w:type="character" w:customStyle="1" w:styleId="303">
    <w:name w:val="HTML 预设格式 Char"/>
    <w:link w:val="57"/>
    <w:qFormat/>
    <w:uiPriority w:val="0"/>
    <w:rPr>
      <w:rFonts w:ascii="黑体" w:hAnsi="Courier New" w:eastAsia="黑体"/>
    </w:rPr>
  </w:style>
  <w:style w:type="character" w:customStyle="1" w:styleId="304">
    <w:name w:val="正文文本 2 Char1"/>
    <w:link w:val="56"/>
    <w:qFormat/>
    <w:uiPriority w:val="0"/>
    <w:rPr>
      <w:kern w:val="2"/>
      <w:sz w:val="21"/>
      <w:szCs w:val="24"/>
    </w:rPr>
  </w:style>
  <w:style w:type="character" w:customStyle="1" w:styleId="305">
    <w:name w:val="样式 样式 标题 4h4H4Fab-4T5Ref Heading 1rh1Heading sqlsect 1.2.3.... +... Char"/>
    <w:link w:val="306"/>
    <w:qFormat/>
    <w:uiPriority w:val="0"/>
    <w:rPr>
      <w:rFonts w:ascii="微软雅黑" w:hAnsi="微软雅黑" w:eastAsia="微软雅黑"/>
      <w:b/>
      <w:bCs/>
      <w:kern w:val="2"/>
      <w:sz w:val="24"/>
      <w:szCs w:val="28"/>
    </w:rPr>
  </w:style>
  <w:style w:type="paragraph" w:customStyle="1" w:styleId="306">
    <w:name w:val="样式 样式 标题 4h4H4Fab-4T5Ref Heading 1rh1Heading sqlsect 1.2.3.... +..."/>
    <w:basedOn w:val="307"/>
    <w:link w:val="305"/>
    <w:qFormat/>
    <w:uiPriority w:val="0"/>
    <w:pPr>
      <w:tabs>
        <w:tab w:val="left" w:pos="2356"/>
      </w:tabs>
    </w:pPr>
  </w:style>
  <w:style w:type="paragraph" w:customStyle="1" w:styleId="307">
    <w:name w:val="样式 标题 4h4H4Fab-4T5Ref Heading 1rh1Heading sqlsect 1.2.3...."/>
    <w:basedOn w:val="6"/>
    <w:link w:val="415"/>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8">
    <w:name w:val="正文非缩进 Char"/>
    <w:qFormat/>
    <w:uiPriority w:val="0"/>
    <w:rPr>
      <w:rFonts w:ascii="宋体" w:eastAsia="宋体"/>
      <w:snapToGrid w:val="0"/>
      <w:color w:val="000000"/>
      <w:kern w:val="28"/>
      <w:sz w:val="28"/>
      <w:lang w:val="en-US" w:eastAsia="zh-CN" w:bidi="ar-SA"/>
    </w:rPr>
  </w:style>
  <w:style w:type="character" w:customStyle="1" w:styleId="309">
    <w:name w:val="标题 7 Char"/>
    <w:link w:val="9"/>
    <w:qFormat/>
    <w:uiPriority w:val="0"/>
    <w:rPr>
      <w:b/>
      <w:bCs/>
      <w:kern w:val="2"/>
      <w:sz w:val="24"/>
      <w:szCs w:val="24"/>
    </w:rPr>
  </w:style>
  <w:style w:type="character" w:customStyle="1" w:styleId="310">
    <w:name w:val="正文文本缩进 2 Char"/>
    <w:link w:val="37"/>
    <w:qFormat/>
    <w:uiPriority w:val="0"/>
    <w:rPr>
      <w:rFonts w:ascii="宋体"/>
      <w:sz w:val="28"/>
    </w:rPr>
  </w:style>
  <w:style w:type="character" w:customStyle="1" w:styleId="311">
    <w:name w:val="Char Char5"/>
    <w:qFormat/>
    <w:uiPriority w:val="0"/>
    <w:rPr>
      <w:rFonts w:ascii="宋体" w:hAnsi="Courier New" w:eastAsia="宋体"/>
      <w:kern w:val="2"/>
      <w:sz w:val="21"/>
      <w:lang w:val="en-US" w:eastAsia="zh-CN"/>
    </w:rPr>
  </w:style>
  <w:style w:type="character" w:customStyle="1" w:styleId="312">
    <w:name w:val="脚注文本 Char"/>
    <w:link w:val="50"/>
    <w:qFormat/>
    <w:uiPriority w:val="0"/>
    <w:rPr>
      <w:color w:val="0000FF"/>
      <w:sz w:val="21"/>
    </w:rPr>
  </w:style>
  <w:style w:type="character" w:customStyle="1" w:styleId="313">
    <w:name w:val="称呼 Char1"/>
    <w:qFormat/>
    <w:uiPriority w:val="0"/>
    <w:rPr>
      <w:rFonts w:ascii="Times New Roman" w:hAnsi="Times New Roman" w:eastAsia="宋体" w:cs="Times New Roman"/>
      <w:szCs w:val="24"/>
    </w:rPr>
  </w:style>
  <w:style w:type="character" w:customStyle="1" w:styleId="314">
    <w:name w:val="正文1 Char"/>
    <w:qFormat/>
    <w:uiPriority w:val="0"/>
    <w:rPr>
      <w:rFonts w:ascii="宋体" w:eastAsia="宋体"/>
      <w:snapToGrid w:val="0"/>
      <w:color w:val="000000"/>
      <w:kern w:val="28"/>
      <w:sz w:val="28"/>
      <w:lang w:val="en-US" w:eastAsia="zh-CN" w:bidi="ar-SA"/>
    </w:rPr>
  </w:style>
  <w:style w:type="character" w:customStyle="1" w:styleId="315">
    <w:name w:val="正文缩进 Char1"/>
    <w:qFormat/>
    <w:uiPriority w:val="0"/>
    <w:rPr>
      <w:rFonts w:ascii="宋体" w:eastAsia="宋体"/>
      <w:snapToGrid w:val="0"/>
      <w:color w:val="000000"/>
      <w:kern w:val="28"/>
      <w:sz w:val="28"/>
      <w:lang w:val="en-US" w:eastAsia="zh-CN" w:bidi="ar-SA"/>
    </w:rPr>
  </w:style>
  <w:style w:type="character" w:customStyle="1" w:styleId="316">
    <w:name w:val="font21"/>
    <w:qFormat/>
    <w:uiPriority w:val="0"/>
    <w:rPr>
      <w:rFonts w:hint="eastAsia" w:ascii="宋体" w:hAnsi="宋体" w:eastAsia="宋体"/>
      <w:kern w:val="2"/>
      <w:sz w:val="28"/>
      <w:szCs w:val="28"/>
      <w:lang w:val="en-US" w:eastAsia="zh-CN" w:bidi="ar-SA"/>
    </w:rPr>
  </w:style>
  <w:style w:type="character" w:customStyle="1" w:styleId="317">
    <w:name w:val="Char Char26"/>
    <w:qFormat/>
    <w:uiPriority w:val="6"/>
    <w:rPr>
      <w:kern w:val="1"/>
      <w:sz w:val="21"/>
      <w:szCs w:val="24"/>
    </w:rPr>
  </w:style>
  <w:style w:type="character" w:customStyle="1" w:styleId="318">
    <w:name w:val="Item List Char"/>
    <w:link w:val="319"/>
    <w:qFormat/>
    <w:uiPriority w:val="0"/>
    <w:rPr>
      <w:rFonts w:ascii="Arial"/>
      <w:bCs/>
      <w:sz w:val="21"/>
      <w:szCs w:val="21"/>
      <w:lang w:val="en-US" w:eastAsia="zh-CN" w:bidi="ar-SA"/>
    </w:rPr>
  </w:style>
  <w:style w:type="paragraph" w:customStyle="1" w:styleId="319">
    <w:name w:val="Item List"/>
    <w:link w:val="318"/>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0">
    <w:name w:val="批注框文本 Char1"/>
    <w:qFormat/>
    <w:uiPriority w:val="0"/>
    <w:rPr>
      <w:rFonts w:ascii="Times New Roman" w:hAnsi="Times New Roman" w:eastAsia="宋体" w:cs="Times New Roman"/>
      <w:sz w:val="18"/>
      <w:szCs w:val="18"/>
    </w:rPr>
  </w:style>
  <w:style w:type="character" w:customStyle="1" w:styleId="321">
    <w:name w:val="纯文本 Char1"/>
    <w:link w:val="322"/>
    <w:qFormat/>
    <w:uiPriority w:val="0"/>
    <w:rPr>
      <w:rFonts w:ascii="宋体" w:hAnsi="Courier New"/>
    </w:rPr>
  </w:style>
  <w:style w:type="paragraph" w:customStyle="1" w:styleId="322">
    <w:name w:val="纯文本1"/>
    <w:basedOn w:val="1"/>
    <w:link w:val="321"/>
    <w:qFormat/>
    <w:uiPriority w:val="0"/>
    <w:pPr>
      <w:adjustRightInd/>
    </w:pPr>
    <w:rPr>
      <w:rFonts w:ascii="宋体" w:hAnsi="Courier New"/>
      <w:kern w:val="0"/>
      <w:sz w:val="20"/>
      <w:szCs w:val="20"/>
    </w:rPr>
  </w:style>
  <w:style w:type="character" w:customStyle="1" w:styleId="323">
    <w:name w:val="正文首行缩进 Char"/>
    <w:link w:val="61"/>
    <w:qFormat/>
    <w:uiPriority w:val="0"/>
    <w:rPr>
      <w:rFonts w:ascii="宋体"/>
      <w:kern w:val="2"/>
      <w:sz w:val="24"/>
      <w:lang w:val="zh-CN"/>
    </w:rPr>
  </w:style>
  <w:style w:type="character" w:customStyle="1" w:styleId="324">
    <w:name w:val="h3 Char"/>
    <w:qFormat/>
    <w:uiPriority w:val="0"/>
    <w:rPr>
      <w:rFonts w:eastAsia="宋体"/>
      <w:b/>
      <w:kern w:val="2"/>
      <w:sz w:val="32"/>
      <w:lang w:val="en-US" w:eastAsia="zh-CN" w:bidi="ar-SA"/>
    </w:rPr>
  </w:style>
  <w:style w:type="character" w:customStyle="1" w:styleId="325">
    <w:name w:val="dandyren_title1"/>
    <w:qFormat/>
    <w:uiPriority w:val="0"/>
    <w:rPr>
      <w:b/>
      <w:bCs/>
      <w:color w:val="FF6633"/>
      <w:sz w:val="18"/>
      <w:szCs w:val="18"/>
    </w:rPr>
  </w:style>
  <w:style w:type="character" w:customStyle="1" w:styleId="326">
    <w:name w:val="Char Char31"/>
    <w:qFormat/>
    <w:uiPriority w:val="6"/>
    <w:rPr>
      <w:rFonts w:ascii="Arial" w:hAnsi="Arial" w:eastAsia="黑体"/>
      <w:kern w:val="1"/>
      <w:sz w:val="24"/>
      <w:szCs w:val="24"/>
    </w:rPr>
  </w:style>
  <w:style w:type="character" w:customStyle="1" w:styleId="327">
    <w:name w:val="h Char1"/>
    <w:qFormat/>
    <w:uiPriority w:val="0"/>
    <w:rPr>
      <w:sz w:val="18"/>
      <w:szCs w:val="18"/>
    </w:rPr>
  </w:style>
  <w:style w:type="character" w:customStyle="1" w:styleId="328">
    <w:name w:val="solutionfonts"/>
    <w:qFormat/>
    <w:uiPriority w:val="0"/>
  </w:style>
  <w:style w:type="character" w:customStyle="1" w:styleId="329">
    <w:name w:val="标题 4 Char2"/>
    <w:link w:val="6"/>
    <w:qFormat/>
    <w:uiPriority w:val="9"/>
    <w:rPr>
      <w:rFonts w:ascii="Arial" w:hAnsi="Arial" w:eastAsia="黑体"/>
      <w:b/>
      <w:bCs/>
      <w:kern w:val="2"/>
      <w:sz w:val="28"/>
      <w:szCs w:val="28"/>
      <w:lang w:val="zh-CN"/>
    </w:rPr>
  </w:style>
  <w:style w:type="character" w:customStyle="1" w:styleId="330">
    <w:name w:val="首行缩进 Char"/>
    <w:qFormat/>
    <w:uiPriority w:val="0"/>
    <w:rPr>
      <w:rFonts w:ascii="宋体" w:eastAsia="宋体"/>
      <w:kern w:val="2"/>
      <w:sz w:val="24"/>
      <w:lang w:val="en-US" w:eastAsia="zh-CN" w:bidi="ar-SA"/>
    </w:rPr>
  </w:style>
  <w:style w:type="character" w:customStyle="1" w:styleId="331">
    <w:name w:val="Char Char52"/>
    <w:qFormat/>
    <w:uiPriority w:val="0"/>
    <w:rPr>
      <w:rFonts w:ascii="宋体" w:hAnsi="Courier New" w:eastAsia="宋体"/>
      <w:kern w:val="2"/>
      <w:sz w:val="21"/>
      <w:lang w:val="en-US" w:eastAsia="zh-CN"/>
    </w:rPr>
  </w:style>
  <w:style w:type="character" w:customStyle="1" w:styleId="332">
    <w:name w:val="正文文本 3 Char"/>
    <w:link w:val="22"/>
    <w:qFormat/>
    <w:uiPriority w:val="0"/>
    <w:rPr>
      <w:kern w:val="2"/>
      <w:sz w:val="21"/>
    </w:rPr>
  </w:style>
  <w:style w:type="character" w:customStyle="1" w:styleId="333">
    <w:name w:val="font31"/>
    <w:qFormat/>
    <w:uiPriority w:val="0"/>
    <w:rPr>
      <w:rFonts w:hint="eastAsia" w:ascii="仿宋" w:hAnsi="仿宋" w:eastAsia="仿宋" w:cs="仿宋"/>
      <w:color w:val="000000"/>
      <w:sz w:val="20"/>
      <w:szCs w:val="20"/>
      <w:u w:val="none"/>
    </w:rPr>
  </w:style>
  <w:style w:type="character" w:customStyle="1" w:styleId="334">
    <w:name w:val="正文说明 Char"/>
    <w:link w:val="335"/>
    <w:qFormat/>
    <w:uiPriority w:val="0"/>
    <w:rPr>
      <w:sz w:val="24"/>
      <w:szCs w:val="24"/>
    </w:rPr>
  </w:style>
  <w:style w:type="paragraph" w:customStyle="1" w:styleId="335">
    <w:name w:val="正文说明"/>
    <w:basedOn w:val="1"/>
    <w:link w:val="334"/>
    <w:qFormat/>
    <w:uiPriority w:val="0"/>
    <w:pPr>
      <w:adjustRightInd/>
      <w:spacing w:line="360" w:lineRule="auto"/>
    </w:pPr>
    <w:rPr>
      <w:kern w:val="0"/>
      <w:sz w:val="24"/>
    </w:rPr>
  </w:style>
  <w:style w:type="character" w:customStyle="1" w:styleId="336">
    <w:name w:val="脚注文本 Char1"/>
    <w:qFormat/>
    <w:uiPriority w:val="0"/>
    <w:rPr>
      <w:rFonts w:ascii="Times New Roman" w:hAnsi="Times New Roman" w:eastAsia="宋体" w:cs="Times New Roman"/>
      <w:sz w:val="18"/>
      <w:szCs w:val="18"/>
    </w:rPr>
  </w:style>
  <w:style w:type="character" w:customStyle="1" w:styleId="337">
    <w:name w:val="Char Char1211"/>
    <w:qFormat/>
    <w:uiPriority w:val="0"/>
    <w:rPr>
      <w:rFonts w:ascii="仿宋_GB2312" w:eastAsia="仿宋_GB2312"/>
      <w:b/>
      <w:bCs/>
      <w:kern w:val="2"/>
      <w:sz w:val="24"/>
      <w:szCs w:val="24"/>
      <w:lang w:val="zh-CN" w:eastAsia="zh-CN" w:bidi="ar-SA"/>
    </w:rPr>
  </w:style>
  <w:style w:type="character" w:customStyle="1" w:styleId="338">
    <w:name w:val="标题 Char"/>
    <w:qFormat/>
    <w:uiPriority w:val="0"/>
    <w:rPr>
      <w:rFonts w:eastAsia="宋体"/>
      <w:b/>
      <w:sz w:val="24"/>
      <w:lang w:val="en-GB" w:eastAsia="zh-CN" w:bidi="ar-SA"/>
    </w:rPr>
  </w:style>
  <w:style w:type="character" w:customStyle="1" w:styleId="339">
    <w:name w:val="Char Char35"/>
    <w:qFormat/>
    <w:uiPriority w:val="6"/>
    <w:rPr>
      <w:rFonts w:ascii="Arial" w:hAnsi="Arial" w:eastAsia="黑体"/>
      <w:b/>
      <w:kern w:val="1"/>
      <w:sz w:val="28"/>
      <w:szCs w:val="28"/>
      <w:lang w:val="zh-CN"/>
    </w:rPr>
  </w:style>
  <w:style w:type="character" w:customStyle="1" w:styleId="340">
    <w:name w:val="纯文本 Char Char Char"/>
    <w:qFormat/>
    <w:uiPriority w:val="0"/>
    <w:rPr>
      <w:rFonts w:ascii="宋体" w:hAnsi="Courier New" w:eastAsia="宋体"/>
      <w:kern w:val="2"/>
      <w:sz w:val="21"/>
      <w:lang w:val="en-US" w:eastAsia="zh-CN" w:bidi="ar-SA"/>
    </w:rPr>
  </w:style>
  <w:style w:type="character" w:customStyle="1" w:styleId="341">
    <w:name w:val="Table Text Char"/>
    <w:link w:val="342"/>
    <w:qFormat/>
    <w:uiPriority w:val="0"/>
    <w:rPr>
      <w:sz w:val="24"/>
      <w:szCs w:val="24"/>
    </w:rPr>
  </w:style>
  <w:style w:type="paragraph" w:customStyle="1" w:styleId="342">
    <w:name w:val="Table Text"/>
    <w:basedOn w:val="1"/>
    <w:link w:val="341"/>
    <w:qFormat/>
    <w:uiPriority w:val="0"/>
    <w:pPr>
      <w:widowControl/>
      <w:spacing w:before="60" w:after="60"/>
      <w:jc w:val="left"/>
    </w:pPr>
    <w:rPr>
      <w:kern w:val="0"/>
      <w:sz w:val="24"/>
    </w:rPr>
  </w:style>
  <w:style w:type="character" w:customStyle="1" w:styleId="343">
    <w:name w:val="正文1 Char1"/>
    <w:qFormat/>
    <w:uiPriority w:val="0"/>
    <w:rPr>
      <w:rFonts w:ascii="仿宋_GB2312" w:hAnsi="Courier New" w:eastAsia="仿宋_GB2312"/>
      <w:kern w:val="28"/>
      <w:sz w:val="24"/>
      <w:szCs w:val="24"/>
      <w:lang w:val="en-US" w:eastAsia="zh-CN"/>
    </w:rPr>
  </w:style>
  <w:style w:type="character" w:customStyle="1" w:styleId="344">
    <w:name w:val="页脚 Char1"/>
    <w:qFormat/>
    <w:uiPriority w:val="0"/>
    <w:rPr>
      <w:rFonts w:eastAsia="宋体"/>
      <w:kern w:val="2"/>
      <w:sz w:val="18"/>
      <w:szCs w:val="18"/>
      <w:lang w:val="en-US" w:eastAsia="zh-CN" w:bidi="ar-SA"/>
    </w:rPr>
  </w:style>
  <w:style w:type="character" w:customStyle="1" w:styleId="345">
    <w:name w:val="Bold"/>
    <w:qFormat/>
    <w:uiPriority w:val="0"/>
    <w:rPr>
      <w:rFonts w:ascii="Arial" w:hAnsi="Arial" w:eastAsia="黑体" w:cs="Times New Roman"/>
      <w:b/>
      <w:kern w:val="2"/>
      <w:sz w:val="32"/>
      <w:szCs w:val="32"/>
      <w:lang w:val="en-US" w:eastAsia="zh-CN" w:bidi="ar-SA"/>
    </w:rPr>
  </w:style>
  <w:style w:type="character" w:customStyle="1" w:styleId="346">
    <w:name w:val="批注文字 Char1"/>
    <w:link w:val="20"/>
    <w:qFormat/>
    <w:uiPriority w:val="99"/>
    <w:rPr>
      <w:kern w:val="2"/>
      <w:sz w:val="21"/>
      <w:szCs w:val="24"/>
    </w:rPr>
  </w:style>
  <w:style w:type="character" w:customStyle="1" w:styleId="347">
    <w:name w:val="签名 Char"/>
    <w:link w:val="42"/>
    <w:qFormat/>
    <w:uiPriority w:val="0"/>
    <w:rPr>
      <w:rFonts w:eastAsia="仿宋_GB2312"/>
      <w:sz w:val="24"/>
    </w:rPr>
  </w:style>
  <w:style w:type="character" w:customStyle="1" w:styleId="348">
    <w:name w:val="hui3"/>
    <w:qFormat/>
    <w:uiPriority w:val="0"/>
    <w:rPr>
      <w:color w:val="333333"/>
    </w:rPr>
  </w:style>
  <w:style w:type="character" w:customStyle="1" w:styleId="349">
    <w:name w:val="Char Char17"/>
    <w:qFormat/>
    <w:uiPriority w:val="6"/>
    <w:rPr>
      <w:rFonts w:eastAsia="仿宋_GB2312"/>
      <w:sz w:val="24"/>
    </w:rPr>
  </w:style>
  <w:style w:type="character" w:customStyle="1" w:styleId="350">
    <w:name w:val="标题 4 字符"/>
    <w:qFormat/>
    <w:uiPriority w:val="9"/>
    <w:rPr>
      <w:rFonts w:ascii="等线 Light" w:hAnsi="等线 Light" w:eastAsia="等线 Light" w:cs="Times New Roman"/>
      <w:b/>
      <w:bCs/>
      <w:snapToGrid w:val="0"/>
      <w:kern w:val="0"/>
      <w:sz w:val="28"/>
      <w:szCs w:val="28"/>
    </w:rPr>
  </w:style>
  <w:style w:type="character" w:customStyle="1" w:styleId="351">
    <w:name w:val="Char Char37"/>
    <w:qFormat/>
    <w:uiPriority w:val="6"/>
    <w:rPr>
      <w:b/>
      <w:kern w:val="1"/>
      <w:sz w:val="44"/>
      <w:szCs w:val="44"/>
    </w:rPr>
  </w:style>
  <w:style w:type="character" w:customStyle="1" w:styleId="352">
    <w:name w:val="列出段落 Char"/>
    <w:qFormat/>
    <w:uiPriority w:val="0"/>
    <w:rPr>
      <w:rFonts w:eastAsia="楷体_GB2312" w:cs="Lucida Sans"/>
      <w:kern w:val="2"/>
      <w:sz w:val="24"/>
      <w:szCs w:val="24"/>
      <w:lang w:val="en-US" w:eastAsia="zh-CN" w:bidi="ar-SA"/>
    </w:rPr>
  </w:style>
  <w:style w:type="character" w:customStyle="1" w:styleId="353">
    <w:name w:val="正文文本缩进 3 Char1"/>
    <w:semiHidden/>
    <w:qFormat/>
    <w:uiPriority w:val="99"/>
    <w:rPr>
      <w:rFonts w:ascii="Times New Roman" w:hAnsi="Times New Roman" w:eastAsia="宋体" w:cs="Times New Roman"/>
      <w:sz w:val="16"/>
      <w:szCs w:val="16"/>
    </w:rPr>
  </w:style>
  <w:style w:type="character" w:customStyle="1" w:styleId="354">
    <w:name w:val="公文正文 Char Char"/>
    <w:link w:val="355"/>
    <w:qFormat/>
    <w:uiPriority w:val="0"/>
    <w:rPr>
      <w:rFonts w:ascii="仿宋_GB2312" w:eastAsia="仿宋_GB2312"/>
      <w:kern w:val="2"/>
      <w:sz w:val="24"/>
      <w:szCs w:val="24"/>
    </w:rPr>
  </w:style>
  <w:style w:type="paragraph" w:customStyle="1" w:styleId="355">
    <w:name w:val="公文正文"/>
    <w:basedOn w:val="1"/>
    <w:link w:val="354"/>
    <w:qFormat/>
    <w:uiPriority w:val="0"/>
    <w:pPr>
      <w:adjustRightInd/>
      <w:spacing w:before="156" w:line="360" w:lineRule="auto"/>
      <w:ind w:firstLine="360" w:firstLineChars="200"/>
    </w:pPr>
    <w:rPr>
      <w:rFonts w:ascii="仿宋_GB2312" w:eastAsia="仿宋_GB2312"/>
      <w:sz w:val="24"/>
    </w:rPr>
  </w:style>
  <w:style w:type="character" w:customStyle="1" w:styleId="356">
    <w:name w:val="Table Text Char1"/>
    <w:qFormat/>
    <w:uiPriority w:val="0"/>
    <w:rPr>
      <w:rFonts w:eastAsia="宋体"/>
      <w:sz w:val="24"/>
      <w:szCs w:val="24"/>
      <w:lang w:val="en-US" w:eastAsia="zh-CN" w:bidi="ar-SA"/>
    </w:rPr>
  </w:style>
  <w:style w:type="character" w:customStyle="1" w:styleId="357">
    <w:name w:val="标题 1 Char Char"/>
    <w:qFormat/>
    <w:uiPriority w:val="0"/>
    <w:rPr>
      <w:rFonts w:hint="eastAsia" w:ascii="宋体" w:hAnsi="宋体" w:eastAsia="宋体"/>
      <w:b/>
      <w:spacing w:val="-2"/>
      <w:sz w:val="24"/>
      <w:lang w:val="en-US" w:eastAsia="zh-CN" w:bidi="ar-SA"/>
    </w:rPr>
  </w:style>
  <w:style w:type="character" w:customStyle="1" w:styleId="358">
    <w:name w:val="正文（缩进2汉字） Char"/>
    <w:link w:val="359"/>
    <w:qFormat/>
    <w:uiPriority w:val="0"/>
    <w:rPr>
      <w:rFonts w:ascii="宋体"/>
    </w:rPr>
  </w:style>
  <w:style w:type="paragraph" w:customStyle="1" w:styleId="359">
    <w:name w:val="正文（缩进2汉字）"/>
    <w:basedOn w:val="1"/>
    <w:link w:val="358"/>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0">
    <w:name w:val="标题 8 Char"/>
    <w:link w:val="10"/>
    <w:qFormat/>
    <w:uiPriority w:val="0"/>
    <w:rPr>
      <w:rFonts w:ascii="Arial" w:hAnsi="Arial" w:eastAsia="黑体"/>
      <w:kern w:val="2"/>
      <w:sz w:val="24"/>
      <w:szCs w:val="24"/>
    </w:rPr>
  </w:style>
  <w:style w:type="character" w:customStyle="1" w:styleId="361">
    <w:name w:val="标书表格字体格式 Char"/>
    <w:qFormat/>
    <w:uiPriority w:val="0"/>
    <w:rPr>
      <w:kern w:val="2"/>
      <w:sz w:val="21"/>
      <w:szCs w:val="24"/>
      <w:lang w:bidi="ar-SA"/>
    </w:rPr>
  </w:style>
  <w:style w:type="character" w:customStyle="1" w:styleId="362">
    <w:name w:val="tw4winError"/>
    <w:qFormat/>
    <w:uiPriority w:val="0"/>
    <w:rPr>
      <w:rFonts w:ascii="Courier New" w:hAnsi="Courier New" w:cs="Courier New"/>
      <w:color w:val="00FF00"/>
      <w:sz w:val="40"/>
      <w:szCs w:val="40"/>
    </w:rPr>
  </w:style>
  <w:style w:type="character" w:customStyle="1" w:styleId="363">
    <w:name w:val="Body Text(ch) Char Char"/>
    <w:qFormat/>
    <w:uiPriority w:val="0"/>
    <w:rPr>
      <w:rFonts w:ascii="宋体"/>
      <w:kern w:val="2"/>
      <w:sz w:val="24"/>
      <w:szCs w:val="21"/>
      <w:lang w:val="zh-CN"/>
    </w:rPr>
  </w:style>
  <w:style w:type="character" w:customStyle="1" w:styleId="364">
    <w:name w:val="正文首行缩进两字 Char"/>
    <w:qFormat/>
    <w:uiPriority w:val="0"/>
    <w:rPr>
      <w:sz w:val="24"/>
      <w:szCs w:val="24"/>
      <w:lang w:val="en-US" w:eastAsia="zh-CN" w:bidi="ar-SA"/>
    </w:rPr>
  </w:style>
  <w:style w:type="character" w:customStyle="1" w:styleId="365">
    <w:name w:val="正文文本 Char"/>
    <w:qFormat/>
    <w:uiPriority w:val="0"/>
    <w:rPr>
      <w:rFonts w:eastAsia="宋体"/>
      <w:kern w:val="2"/>
      <w:sz w:val="24"/>
      <w:szCs w:val="24"/>
      <w:lang w:val="en-US" w:eastAsia="zh-CN" w:bidi="ar-SA"/>
    </w:rPr>
  </w:style>
  <w:style w:type="character" w:customStyle="1" w:styleId="366">
    <w:name w:val="文档结构图 字符1"/>
    <w:qFormat/>
    <w:uiPriority w:val="0"/>
    <w:rPr>
      <w:rFonts w:ascii="宋体" w:hAnsi="Calibri" w:eastAsia="黑体" w:cs="Arial"/>
      <w:snapToGrid w:val="0"/>
      <w:kern w:val="2"/>
      <w:sz w:val="18"/>
      <w:szCs w:val="18"/>
    </w:rPr>
  </w:style>
  <w:style w:type="character" w:customStyle="1" w:styleId="367">
    <w:name w:val="content"/>
    <w:qFormat/>
    <w:uiPriority w:val="0"/>
  </w:style>
  <w:style w:type="character" w:customStyle="1" w:styleId="368">
    <w:name w:val="tw4winPopup"/>
    <w:qFormat/>
    <w:uiPriority w:val="0"/>
    <w:rPr>
      <w:rFonts w:ascii="Courier New" w:hAnsi="Courier New" w:cs="Courier New"/>
      <w:color w:val="008000"/>
      <w:lang w:val="en-US" w:eastAsia="zh-CN"/>
    </w:rPr>
  </w:style>
  <w:style w:type="character" w:customStyle="1" w:styleId="369">
    <w:name w:val="param-name"/>
    <w:qFormat/>
    <w:uiPriority w:val="99"/>
    <w:rPr>
      <w:rFonts w:ascii="Arial" w:hAnsi="Arial" w:eastAsia="黑体" w:cs="Arial"/>
      <w:snapToGrid w:val="0"/>
      <w:kern w:val="0"/>
      <w:szCs w:val="21"/>
    </w:rPr>
  </w:style>
  <w:style w:type="character" w:customStyle="1" w:styleId="370">
    <w:name w:val="标准正文格式 Char"/>
    <w:qFormat/>
    <w:uiPriority w:val="0"/>
    <w:rPr>
      <w:rFonts w:ascii="宋体" w:eastAsia="仿宋_GB2312" w:cs="宋体"/>
      <w:color w:val="000000"/>
      <w:sz w:val="24"/>
      <w:lang w:val="en-US" w:eastAsia="zh-CN" w:bidi="ar-SA"/>
    </w:rPr>
  </w:style>
  <w:style w:type="character" w:customStyle="1" w:styleId="371">
    <w:name w:val="Char Char212"/>
    <w:qFormat/>
    <w:uiPriority w:val="0"/>
    <w:rPr>
      <w:rFonts w:eastAsia="宋体"/>
      <w:b/>
      <w:bCs/>
      <w:kern w:val="2"/>
      <w:sz w:val="21"/>
      <w:szCs w:val="24"/>
      <w:lang w:val="en-US" w:eastAsia="zh-CN" w:bidi="ar-SA"/>
    </w:rPr>
  </w:style>
  <w:style w:type="character" w:customStyle="1" w:styleId="372">
    <w:name w:val="文档结构图 Char"/>
    <w:qFormat/>
    <w:uiPriority w:val="0"/>
    <w:rPr>
      <w:rFonts w:eastAsia="宋体"/>
      <w:kern w:val="2"/>
      <w:sz w:val="21"/>
      <w:szCs w:val="24"/>
      <w:lang w:val="en-US" w:eastAsia="zh-CN" w:bidi="ar-SA"/>
    </w:rPr>
  </w:style>
  <w:style w:type="character" w:customStyle="1" w:styleId="373">
    <w:name w:val="zbggmain style9"/>
    <w:qFormat/>
    <w:uiPriority w:val="0"/>
  </w:style>
  <w:style w:type="character" w:customStyle="1" w:styleId="374">
    <w:name w:val="Char Char16"/>
    <w:qFormat/>
    <w:uiPriority w:val="6"/>
    <w:rPr>
      <w:kern w:val="1"/>
      <w:sz w:val="18"/>
      <w:szCs w:val="18"/>
    </w:rPr>
  </w:style>
  <w:style w:type="character" w:customStyle="1" w:styleId="375">
    <w:name w:val="font51"/>
    <w:qFormat/>
    <w:uiPriority w:val="0"/>
    <w:rPr>
      <w:rFonts w:hint="eastAsia" w:ascii="仿宋" w:hAnsi="仿宋" w:eastAsia="仿宋" w:cs="仿宋"/>
      <w:color w:val="000000"/>
      <w:sz w:val="20"/>
      <w:szCs w:val="20"/>
      <w:u w:val="none"/>
    </w:rPr>
  </w:style>
  <w:style w:type="character" w:customStyle="1" w:styleId="376">
    <w:name w:val="Char Char82"/>
    <w:qFormat/>
    <w:uiPriority w:val="0"/>
    <w:rPr>
      <w:rFonts w:eastAsia="宋体"/>
      <w:b/>
      <w:sz w:val="24"/>
      <w:lang w:val="en-GB" w:eastAsia="zh-CN"/>
    </w:rPr>
  </w:style>
  <w:style w:type="character" w:customStyle="1" w:styleId="377">
    <w:name w:val="正文文本缩进 3 Char"/>
    <w:link w:val="53"/>
    <w:qFormat/>
    <w:uiPriority w:val="0"/>
    <w:rPr>
      <w:kern w:val="2"/>
      <w:sz w:val="24"/>
    </w:rPr>
  </w:style>
  <w:style w:type="character" w:customStyle="1" w:styleId="378">
    <w:name w:val="日期 Char1"/>
    <w:semiHidden/>
    <w:qFormat/>
    <w:uiPriority w:val="99"/>
    <w:rPr>
      <w:rFonts w:ascii="Times New Roman" w:hAnsi="Times New Roman" w:eastAsia="宋体" w:cs="Times New Roman"/>
      <w:szCs w:val="24"/>
    </w:rPr>
  </w:style>
  <w:style w:type="character" w:customStyle="1" w:styleId="379">
    <w:name w:val="页眉 字符"/>
    <w:qFormat/>
    <w:uiPriority w:val="99"/>
    <w:rPr>
      <w:kern w:val="2"/>
      <w:sz w:val="18"/>
      <w:szCs w:val="18"/>
    </w:rPr>
  </w:style>
  <w:style w:type="character" w:customStyle="1" w:styleId="380">
    <w:name w:val="Char Char33"/>
    <w:qFormat/>
    <w:uiPriority w:val="6"/>
    <w:rPr>
      <w:rFonts w:ascii="Arial" w:hAnsi="Arial" w:eastAsia="黑体"/>
      <w:b/>
      <w:kern w:val="1"/>
      <w:sz w:val="24"/>
      <w:szCs w:val="24"/>
    </w:rPr>
  </w:style>
  <w:style w:type="character" w:customStyle="1" w:styleId="381">
    <w:name w:val="b11_01b Char"/>
    <w:link w:val="382"/>
    <w:qFormat/>
    <w:uiPriority w:val="0"/>
    <w:rPr>
      <w:rFonts w:ascii="Verdana" w:hAnsi="Verdana"/>
      <w:b/>
      <w:bCs/>
      <w:color w:val="4A82CA"/>
      <w:sz w:val="17"/>
      <w:szCs w:val="17"/>
    </w:rPr>
  </w:style>
  <w:style w:type="paragraph" w:customStyle="1" w:styleId="382">
    <w:name w:val="b11_01b"/>
    <w:basedOn w:val="1"/>
    <w:next w:val="1"/>
    <w:link w:val="381"/>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3">
    <w:name w:val="Char Char121"/>
    <w:qFormat/>
    <w:uiPriority w:val="6"/>
    <w:rPr>
      <w:rFonts w:ascii="仿宋_GB2312" w:eastAsia="仿宋_GB2312"/>
      <w:b/>
      <w:bCs/>
      <w:kern w:val="2"/>
      <w:sz w:val="24"/>
      <w:szCs w:val="24"/>
      <w:lang w:val="zh-CN" w:eastAsia="zh-CN" w:bidi="ar-SA"/>
    </w:rPr>
  </w:style>
  <w:style w:type="character" w:customStyle="1" w:styleId="384">
    <w:name w:val="Footer-Even Char"/>
    <w:qFormat/>
    <w:uiPriority w:val="0"/>
    <w:rPr>
      <w:rFonts w:eastAsia="宋体"/>
      <w:kern w:val="2"/>
      <w:sz w:val="18"/>
      <w:lang w:val="en-US" w:eastAsia="zh-CN" w:bidi="ar-SA"/>
    </w:rPr>
  </w:style>
  <w:style w:type="character" w:customStyle="1" w:styleId="385">
    <w:name w:val="页脚 Char2"/>
    <w:link w:val="40"/>
    <w:qFormat/>
    <w:locked/>
    <w:uiPriority w:val="99"/>
    <w:rPr>
      <w:kern w:val="2"/>
      <w:sz w:val="18"/>
      <w:szCs w:val="18"/>
    </w:rPr>
  </w:style>
  <w:style w:type="character" w:customStyle="1" w:styleId="386">
    <w:name w:val="Char Char36"/>
    <w:qFormat/>
    <w:uiPriority w:val="6"/>
    <w:rPr>
      <w:rFonts w:ascii="仿宋_GB2312" w:hAnsi="仿宋_GB2312" w:eastAsia="仿宋_GB2312" w:cs="Arial"/>
      <w:b/>
      <w:kern w:val="1"/>
      <w:sz w:val="32"/>
      <w:szCs w:val="32"/>
      <w:lang w:val="zh-CN" w:eastAsia="zh-CN" w:bidi="ar-SA"/>
    </w:rPr>
  </w:style>
  <w:style w:type="character" w:customStyle="1" w:styleId="387">
    <w:name w:val="Char Char61"/>
    <w:qFormat/>
    <w:uiPriority w:val="6"/>
    <w:rPr>
      <w:rFonts w:eastAsia="宋体"/>
      <w:kern w:val="2"/>
      <w:sz w:val="21"/>
      <w:szCs w:val="24"/>
      <w:lang w:val="en-US" w:eastAsia="zh-CN" w:bidi="ar-SA"/>
    </w:rPr>
  </w:style>
  <w:style w:type="character" w:customStyle="1" w:styleId="388">
    <w:name w:val="正文文字缩进 2 Char Char"/>
    <w:qFormat/>
    <w:uiPriority w:val="0"/>
    <w:rPr>
      <w:rFonts w:ascii="宋体"/>
      <w:sz w:val="28"/>
    </w:rPr>
  </w:style>
  <w:style w:type="character" w:customStyle="1" w:styleId="389">
    <w:name w:val="f141"/>
    <w:qFormat/>
    <w:uiPriority w:val="0"/>
    <w:rPr>
      <w:rFonts w:ascii="Tahoma" w:hAnsi="Tahoma" w:eastAsia="宋体"/>
      <w:b/>
      <w:kern w:val="2"/>
      <w:sz w:val="21"/>
      <w:szCs w:val="21"/>
      <w:lang w:val="en-US" w:eastAsia="zh-CN" w:bidi="ar-SA"/>
    </w:rPr>
  </w:style>
  <w:style w:type="character" w:customStyle="1" w:styleId="390">
    <w:name w:val="段落 Char Char"/>
    <w:link w:val="391"/>
    <w:qFormat/>
    <w:uiPriority w:val="0"/>
    <w:rPr>
      <w:rFonts w:ascii="宋体" w:hAnsi="宋体"/>
      <w:sz w:val="24"/>
    </w:rPr>
  </w:style>
  <w:style w:type="paragraph" w:customStyle="1" w:styleId="391">
    <w:name w:val="段落"/>
    <w:basedOn w:val="1"/>
    <w:link w:val="390"/>
    <w:qFormat/>
    <w:uiPriority w:val="0"/>
    <w:pPr>
      <w:adjustRightInd/>
      <w:spacing w:line="360" w:lineRule="auto"/>
      <w:ind w:firstLine="480" w:firstLineChars="200"/>
    </w:pPr>
    <w:rPr>
      <w:rFonts w:ascii="宋体" w:hAnsi="宋体"/>
      <w:kern w:val="0"/>
      <w:sz w:val="24"/>
      <w:szCs w:val="20"/>
    </w:rPr>
  </w:style>
  <w:style w:type="character" w:customStyle="1" w:styleId="392">
    <w:name w:val="标题 3 Char2"/>
    <w:qFormat/>
    <w:uiPriority w:val="0"/>
    <w:rPr>
      <w:rFonts w:eastAsia="宋体"/>
      <w:b/>
      <w:bCs/>
      <w:kern w:val="2"/>
      <w:sz w:val="32"/>
      <w:szCs w:val="32"/>
      <w:lang w:val="en-US" w:eastAsia="zh-CN" w:bidi="ar-SA"/>
    </w:rPr>
  </w:style>
  <w:style w:type="character" w:customStyle="1" w:styleId="393">
    <w:name w:val="apple-converted-space"/>
    <w:qFormat/>
    <w:uiPriority w:val="0"/>
  </w:style>
  <w:style w:type="character" w:customStyle="1" w:styleId="394">
    <w:name w:val="页眉 Char2"/>
    <w:link w:val="41"/>
    <w:qFormat/>
    <w:uiPriority w:val="99"/>
    <w:rPr>
      <w:kern w:val="2"/>
      <w:sz w:val="18"/>
      <w:szCs w:val="18"/>
    </w:rPr>
  </w:style>
  <w:style w:type="character" w:customStyle="1" w:styleId="395">
    <w:name w:val="Char Char9"/>
    <w:qFormat/>
    <w:uiPriority w:val="0"/>
    <w:rPr>
      <w:rFonts w:eastAsia="宋体"/>
      <w:kern w:val="2"/>
      <w:sz w:val="18"/>
      <w:szCs w:val="18"/>
      <w:lang w:val="en-US" w:eastAsia="zh-CN" w:bidi="ar-SA"/>
    </w:rPr>
  </w:style>
  <w:style w:type="character" w:customStyle="1" w:styleId="396">
    <w:name w:val="Char Char41"/>
    <w:qFormat/>
    <w:uiPriority w:val="0"/>
    <w:rPr>
      <w:rFonts w:eastAsia="宋体"/>
      <w:b/>
      <w:sz w:val="24"/>
      <w:lang w:val="en-GB" w:eastAsia="zh-CN" w:bidi="ar-SA"/>
    </w:rPr>
  </w:style>
  <w:style w:type="character" w:customStyle="1" w:styleId="397">
    <w:name w:val="large1"/>
    <w:qFormat/>
    <w:uiPriority w:val="0"/>
    <w:rPr>
      <w:rFonts w:hint="eastAsia" w:ascii="宋体" w:hAnsi="宋体" w:eastAsia="宋体"/>
      <w:sz w:val="21"/>
      <w:szCs w:val="21"/>
    </w:rPr>
  </w:style>
  <w:style w:type="character" w:customStyle="1" w:styleId="398">
    <w:name w:val="正文段 Char"/>
    <w:link w:val="399"/>
    <w:qFormat/>
    <w:uiPriority w:val="0"/>
    <w:rPr>
      <w:sz w:val="24"/>
    </w:rPr>
  </w:style>
  <w:style w:type="paragraph" w:customStyle="1" w:styleId="399">
    <w:name w:val="正文段"/>
    <w:basedOn w:val="1"/>
    <w:link w:val="398"/>
    <w:qFormat/>
    <w:uiPriority w:val="0"/>
    <w:pPr>
      <w:widowControl/>
      <w:snapToGrid w:val="0"/>
      <w:spacing w:after="156" w:afterLines="50"/>
      <w:ind w:firstLine="200" w:firstLineChars="200"/>
    </w:pPr>
    <w:rPr>
      <w:kern w:val="0"/>
      <w:sz w:val="24"/>
      <w:szCs w:val="20"/>
    </w:rPr>
  </w:style>
  <w:style w:type="character" w:customStyle="1" w:styleId="400">
    <w:name w:val="Char Char13"/>
    <w:qFormat/>
    <w:uiPriority w:val="6"/>
    <w:rPr>
      <w:rFonts w:ascii="宋体" w:hAnsi="宋体"/>
      <w:kern w:val="1"/>
      <w:sz w:val="21"/>
      <w:szCs w:val="24"/>
    </w:rPr>
  </w:style>
  <w:style w:type="character" w:customStyle="1" w:styleId="401">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2">
    <w:name w:val="冯广丽 Char"/>
    <w:link w:val="403"/>
    <w:qFormat/>
    <w:uiPriority w:val="0"/>
    <w:rPr>
      <w:rFonts w:ascii="宋体" w:hAnsi="宋体"/>
      <w:kern w:val="2"/>
      <w:sz w:val="24"/>
      <w:szCs w:val="22"/>
    </w:rPr>
  </w:style>
  <w:style w:type="paragraph" w:customStyle="1" w:styleId="403">
    <w:name w:val="冯广丽"/>
    <w:basedOn w:val="1"/>
    <w:link w:val="402"/>
    <w:qFormat/>
    <w:uiPriority w:val="0"/>
    <w:pPr>
      <w:adjustRightInd/>
      <w:spacing w:line="360" w:lineRule="auto"/>
      <w:ind w:firstLine="480" w:firstLineChars="200"/>
    </w:pPr>
    <w:rPr>
      <w:rFonts w:ascii="宋体" w:hAnsi="宋体"/>
      <w:sz w:val="24"/>
      <w:szCs w:val="22"/>
    </w:rPr>
  </w:style>
  <w:style w:type="character" w:customStyle="1" w:styleId="404">
    <w:name w:val="批注文字 字符"/>
    <w:qFormat/>
    <w:uiPriority w:val="0"/>
    <w:rPr>
      <w:rFonts w:ascii="Arial" w:hAnsi="Arial" w:eastAsia="黑体" w:cs="Arial"/>
      <w:snapToGrid w:val="0"/>
      <w:kern w:val="0"/>
      <w:szCs w:val="21"/>
    </w:rPr>
  </w:style>
  <w:style w:type="character" w:customStyle="1" w:styleId="405">
    <w:name w:val="Char Char161"/>
    <w:qFormat/>
    <w:uiPriority w:val="0"/>
    <w:rPr>
      <w:rFonts w:eastAsia="宋体"/>
      <w:b/>
      <w:kern w:val="2"/>
      <w:sz w:val="32"/>
      <w:lang w:val="en-US" w:eastAsia="zh-CN"/>
    </w:rPr>
  </w:style>
  <w:style w:type="character" w:customStyle="1" w:styleId="406">
    <w:name w:val="javascript"/>
    <w:qFormat/>
    <w:uiPriority w:val="0"/>
  </w:style>
  <w:style w:type="character" w:customStyle="1" w:styleId="407">
    <w:name w:val="图名 Char"/>
    <w:qFormat/>
    <w:uiPriority w:val="0"/>
    <w:rPr>
      <w:rFonts w:ascii="Arial" w:hAnsi="Arial" w:eastAsia="黑体"/>
      <w:kern w:val="2"/>
      <w:sz w:val="24"/>
      <w:szCs w:val="24"/>
      <w:lang w:val="en-US" w:eastAsia="zh-CN" w:bidi="ar-SA"/>
    </w:rPr>
  </w:style>
  <w:style w:type="character" w:customStyle="1" w:styleId="408">
    <w:name w:val="Used by Word for text of Help footnotes Char Char"/>
    <w:qFormat/>
    <w:uiPriority w:val="0"/>
    <w:rPr>
      <w:rFonts w:ascii="Times New Roman" w:hAnsi="Times New Roman" w:eastAsia="宋体" w:cs="Times New Roman"/>
      <w:sz w:val="20"/>
      <w:szCs w:val="20"/>
    </w:rPr>
  </w:style>
  <w:style w:type="character" w:customStyle="1" w:styleId="409">
    <w:name w:val="编号，小四 Char"/>
    <w:link w:val="410"/>
    <w:qFormat/>
    <w:uiPriority w:val="0"/>
    <w:rPr>
      <w:rFonts w:ascii="Arial" w:hAnsi="Arial"/>
      <w:sz w:val="24"/>
    </w:rPr>
  </w:style>
  <w:style w:type="paragraph" w:customStyle="1" w:styleId="410">
    <w:name w:val="编号，小四"/>
    <w:basedOn w:val="1"/>
    <w:link w:val="409"/>
    <w:qFormat/>
    <w:uiPriority w:val="0"/>
    <w:pPr>
      <w:tabs>
        <w:tab w:val="left" w:pos="432"/>
      </w:tabs>
      <w:adjustRightInd/>
      <w:spacing w:line="360" w:lineRule="auto"/>
      <w:ind w:left="432" w:hanging="432"/>
    </w:pPr>
    <w:rPr>
      <w:rFonts w:ascii="Arial" w:hAnsi="Arial"/>
      <w:kern w:val="0"/>
      <w:sz w:val="24"/>
      <w:szCs w:val="20"/>
    </w:rPr>
  </w:style>
  <w:style w:type="character" w:customStyle="1" w:styleId="411">
    <w:name w:val="Font Style82"/>
    <w:qFormat/>
    <w:uiPriority w:val="99"/>
    <w:rPr>
      <w:rFonts w:ascii="宋体" w:eastAsia="宋体" w:cs="宋体"/>
      <w:color w:val="000000"/>
      <w:sz w:val="14"/>
      <w:szCs w:val="14"/>
    </w:rPr>
  </w:style>
  <w:style w:type="character" w:customStyle="1" w:styleId="412">
    <w:name w:val="标题 2 Char Char"/>
    <w:qFormat/>
    <w:uiPriority w:val="0"/>
    <w:rPr>
      <w:rFonts w:ascii="楷体_GB2312" w:hAnsi="Arial" w:eastAsia="楷体_GB2312"/>
      <w:b/>
      <w:bCs/>
      <w:kern w:val="2"/>
      <w:sz w:val="24"/>
      <w:szCs w:val="32"/>
      <w:lang w:val="en-US" w:eastAsia="zh-CN" w:bidi="ar-SA"/>
    </w:rPr>
  </w:style>
  <w:style w:type="character" w:customStyle="1" w:styleId="413">
    <w:name w:val="未用 Char"/>
    <w:qFormat/>
    <w:uiPriority w:val="0"/>
    <w:rPr>
      <w:rFonts w:ascii="Arial" w:hAnsi="Arial" w:eastAsia="黑体"/>
      <w:kern w:val="2"/>
      <w:sz w:val="21"/>
      <w:szCs w:val="21"/>
      <w:lang w:val="en-US" w:eastAsia="zh-CN" w:bidi="ar-SA"/>
    </w:rPr>
  </w:style>
  <w:style w:type="character" w:customStyle="1" w:styleId="414">
    <w:name w:val="myp1111"/>
    <w:qFormat/>
    <w:uiPriority w:val="0"/>
    <w:rPr>
      <w:rFonts w:hint="default" w:ascii="ˎ̥" w:hAnsi="ˎ̥"/>
      <w:color w:val="000000"/>
      <w:sz w:val="20"/>
      <w:szCs w:val="20"/>
      <w:u w:val="none"/>
    </w:rPr>
  </w:style>
  <w:style w:type="character" w:customStyle="1" w:styleId="415">
    <w:name w:val="样式 标题 4h4H4Fab-4T5Ref Heading 1rh1Heading sqlsect 1.2.3.... Char"/>
    <w:link w:val="307"/>
    <w:qFormat/>
    <w:uiPriority w:val="0"/>
    <w:rPr>
      <w:rFonts w:ascii="微软雅黑" w:hAnsi="微软雅黑" w:eastAsia="微软雅黑"/>
      <w:b/>
      <w:bCs/>
      <w:kern w:val="2"/>
      <w:sz w:val="24"/>
      <w:szCs w:val="28"/>
    </w:rPr>
  </w:style>
  <w:style w:type="character" w:customStyle="1" w:styleId="416">
    <w:name w:val="h Char Char"/>
    <w:qFormat/>
    <w:uiPriority w:val="0"/>
    <w:rPr>
      <w:rFonts w:eastAsia="宋体"/>
      <w:kern w:val="2"/>
      <w:sz w:val="18"/>
      <w:lang w:val="en-US" w:eastAsia="zh-CN" w:bidi="ar-SA"/>
    </w:rPr>
  </w:style>
  <w:style w:type="character" w:customStyle="1" w:styleId="417">
    <w:name w:val="仿宋正文 Char"/>
    <w:link w:val="418"/>
    <w:qFormat/>
    <w:uiPriority w:val="0"/>
    <w:rPr>
      <w:rFonts w:ascii="仿宋_GB2312" w:eastAsia="仿宋_GB2312"/>
      <w:kern w:val="2"/>
      <w:sz w:val="24"/>
      <w:lang w:val="en-US" w:eastAsia="zh-CN" w:bidi="ar-SA"/>
    </w:rPr>
  </w:style>
  <w:style w:type="paragraph" w:customStyle="1" w:styleId="418">
    <w:name w:val="仿宋正文"/>
    <w:basedOn w:val="1"/>
    <w:link w:val="417"/>
    <w:qFormat/>
    <w:uiPriority w:val="0"/>
    <w:pPr>
      <w:adjustRightInd/>
      <w:spacing w:line="360" w:lineRule="auto"/>
      <w:ind w:firstLine="480" w:firstLineChars="200"/>
    </w:pPr>
    <w:rPr>
      <w:rFonts w:ascii="仿宋_GB2312" w:eastAsia="仿宋_GB2312"/>
      <w:sz w:val="24"/>
      <w:szCs w:val="20"/>
    </w:rPr>
  </w:style>
  <w:style w:type="character" w:customStyle="1" w:styleId="419">
    <w:name w:val="正文首行缩进 Char Char Char Char Char Char"/>
    <w:qFormat/>
    <w:uiPriority w:val="0"/>
    <w:rPr>
      <w:rFonts w:ascii="宋体" w:eastAsia="宋体"/>
      <w:kern w:val="2"/>
      <w:sz w:val="24"/>
      <w:lang w:val="zh-CN" w:bidi="ar-SA"/>
    </w:rPr>
  </w:style>
  <w:style w:type="character" w:customStyle="1" w:styleId="420">
    <w:name w:val="样式 宋体"/>
    <w:qFormat/>
    <w:uiPriority w:val="0"/>
    <w:rPr>
      <w:rFonts w:ascii="宋体" w:hAnsi="宋体"/>
      <w:sz w:val="24"/>
    </w:rPr>
  </w:style>
  <w:style w:type="character" w:customStyle="1" w:styleId="421">
    <w:name w:val="tw4winJump"/>
    <w:qFormat/>
    <w:uiPriority w:val="0"/>
    <w:rPr>
      <w:rFonts w:ascii="Courier New" w:hAnsi="Courier New" w:cs="Courier New"/>
      <w:color w:val="008080"/>
      <w:lang w:val="en-US" w:eastAsia="zh-CN"/>
    </w:rPr>
  </w:style>
  <w:style w:type="character" w:customStyle="1" w:styleId="422">
    <w:name w:val="标题 1 字符"/>
    <w:qFormat/>
    <w:uiPriority w:val="9"/>
    <w:rPr>
      <w:rFonts w:ascii="Arial" w:hAnsi="Arial" w:eastAsia="黑体" w:cs="Arial"/>
      <w:b/>
      <w:bCs/>
      <w:snapToGrid w:val="0"/>
      <w:kern w:val="44"/>
      <w:sz w:val="44"/>
      <w:szCs w:val="44"/>
    </w:rPr>
  </w:style>
  <w:style w:type="character" w:customStyle="1" w:styleId="423">
    <w:name w:val="style36"/>
    <w:basedOn w:val="70"/>
    <w:qFormat/>
    <w:uiPriority w:val="0"/>
    <w:rPr>
      <w:rFonts w:ascii="Arial" w:hAnsi="Arial" w:eastAsia="黑体" w:cs="Arial"/>
      <w:snapToGrid w:val="0"/>
      <w:kern w:val="0"/>
      <w:szCs w:val="21"/>
    </w:rPr>
  </w:style>
  <w:style w:type="character" w:customStyle="1" w:styleId="424">
    <w:name w:val="pt9"/>
    <w:qFormat/>
    <w:uiPriority w:val="0"/>
    <w:rPr>
      <w:rFonts w:ascii="仿宋_GB2312" w:eastAsia="微软雅黑"/>
      <w:b/>
      <w:kern w:val="2"/>
      <w:sz w:val="32"/>
      <w:szCs w:val="32"/>
      <w:lang w:val="en-US" w:eastAsia="zh-CN" w:bidi="ar-SA"/>
    </w:rPr>
  </w:style>
  <w:style w:type="character" w:customStyle="1" w:styleId="425">
    <w:name w:val="DO_NOT_TRANSLATE"/>
    <w:qFormat/>
    <w:uiPriority w:val="0"/>
    <w:rPr>
      <w:rFonts w:ascii="Courier New" w:hAnsi="Courier New" w:cs="Courier New"/>
      <w:color w:val="800000"/>
      <w:lang w:val="en-US" w:eastAsia="zh-CN"/>
    </w:rPr>
  </w:style>
  <w:style w:type="character" w:customStyle="1" w:styleId="426">
    <w:name w:val="标书1 Char1"/>
    <w:qFormat/>
    <w:uiPriority w:val="0"/>
    <w:rPr>
      <w:rFonts w:eastAsia="宋体"/>
      <w:b/>
      <w:bCs/>
      <w:kern w:val="44"/>
      <w:sz w:val="44"/>
      <w:szCs w:val="44"/>
      <w:lang w:val="en-US" w:eastAsia="zh-CN" w:bidi="ar-SA"/>
    </w:rPr>
  </w:style>
  <w:style w:type="character" w:customStyle="1" w:styleId="427">
    <w:name w:val="页脚 字符"/>
    <w:qFormat/>
    <w:uiPriority w:val="99"/>
    <w:rPr>
      <w:kern w:val="2"/>
      <w:sz w:val="18"/>
      <w:szCs w:val="18"/>
    </w:rPr>
  </w:style>
  <w:style w:type="character" w:customStyle="1" w:styleId="428">
    <w:name w:val="正文2 Char"/>
    <w:qFormat/>
    <w:uiPriority w:val="0"/>
    <w:rPr>
      <w:rFonts w:eastAsia="宋体"/>
      <w:kern w:val="2"/>
      <w:sz w:val="24"/>
      <w:lang w:val="en-US" w:eastAsia="zh-CN" w:bidi="ar-SA"/>
    </w:rPr>
  </w:style>
  <w:style w:type="character" w:customStyle="1" w:styleId="429">
    <w:name w:val="Char Char21"/>
    <w:qFormat/>
    <w:uiPriority w:val="6"/>
    <w:rPr>
      <w:rFonts w:ascii="宋体" w:hAnsi="宋体"/>
      <w:kern w:val="1"/>
      <w:sz w:val="24"/>
      <w:szCs w:val="21"/>
      <w:lang w:val="zh-CN"/>
    </w:rPr>
  </w:style>
  <w:style w:type="character" w:customStyle="1" w:styleId="430">
    <w:name w:val="样式 正文缩进 + 首行缩进:  2 字符 Char Char"/>
    <w:link w:val="431"/>
    <w:qFormat/>
    <w:uiPriority w:val="0"/>
    <w:rPr>
      <w:rFonts w:cs="宋体"/>
      <w:kern w:val="2"/>
      <w:sz w:val="24"/>
    </w:rPr>
  </w:style>
  <w:style w:type="paragraph" w:customStyle="1" w:styleId="431">
    <w:name w:val="样式 正文缩进 + 首行缩进:  2 字符"/>
    <w:basedOn w:val="5"/>
    <w:link w:val="430"/>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2">
    <w:name w:val="正文文本 Char1"/>
    <w:link w:val="24"/>
    <w:qFormat/>
    <w:uiPriority w:val="0"/>
    <w:rPr>
      <w:rFonts w:ascii="宋体" w:hAnsi="Arial" w:eastAsia="宋体" w:cs="Arial"/>
      <w:snapToGrid w:val="0"/>
      <w:kern w:val="2"/>
      <w:sz w:val="24"/>
      <w:szCs w:val="21"/>
      <w:lang w:val="zh-CN" w:eastAsia="zh-CN" w:bidi="ar-SA"/>
    </w:rPr>
  </w:style>
  <w:style w:type="character" w:customStyle="1" w:styleId="433">
    <w:name w:val="gray6"/>
    <w:basedOn w:val="70"/>
    <w:qFormat/>
    <w:uiPriority w:val="0"/>
    <w:rPr>
      <w:rFonts w:ascii="Arial" w:hAnsi="Arial" w:eastAsia="黑体" w:cs="Arial"/>
      <w:snapToGrid w:val="0"/>
      <w:kern w:val="0"/>
      <w:szCs w:val="21"/>
    </w:rPr>
  </w:style>
  <w:style w:type="character" w:customStyle="1" w:styleId="434">
    <w:name w:val="hui"/>
    <w:basedOn w:val="70"/>
    <w:qFormat/>
    <w:uiPriority w:val="0"/>
    <w:rPr>
      <w:rFonts w:ascii="Arial" w:hAnsi="Arial" w:eastAsia="黑体" w:cs="Arial"/>
      <w:snapToGrid w:val="0"/>
      <w:kern w:val="0"/>
      <w:szCs w:val="21"/>
    </w:rPr>
  </w:style>
  <w:style w:type="character" w:customStyle="1" w:styleId="435">
    <w:name w:val="哈哈正文 Char Char"/>
    <w:qFormat/>
    <w:uiPriority w:val="0"/>
    <w:rPr>
      <w:rFonts w:ascii="宋体" w:hAnsi="宋体" w:eastAsia="宋体" w:cs="宋体"/>
      <w:kern w:val="2"/>
      <w:sz w:val="24"/>
      <w:lang w:val="en-US" w:eastAsia="zh-CN" w:bidi="ar-SA"/>
    </w:rPr>
  </w:style>
  <w:style w:type="paragraph" w:customStyle="1" w:styleId="436">
    <w:name w:val="样式 正文文本缩进 + 左侧:  2 字符 首行缩进:  2 字符"/>
    <w:basedOn w:val="25"/>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7">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8">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9">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0">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1">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2">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3">
    <w:name w:val="标题4_自定义"/>
    <w:basedOn w:val="6"/>
    <w:qFormat/>
    <w:uiPriority w:val="0"/>
    <w:pPr>
      <w:adjustRightInd/>
      <w:spacing w:before="0" w:after="0" w:line="360" w:lineRule="auto"/>
    </w:pPr>
    <w:rPr>
      <w:rFonts w:ascii="Verdana" w:eastAsia="Verdana"/>
      <w:sz w:val="21"/>
      <w:lang w:val="en-US"/>
    </w:rPr>
  </w:style>
  <w:style w:type="paragraph" w:customStyle="1" w:styleId="444">
    <w:name w:val="正文 内标 序号标"/>
    <w:basedOn w:val="445"/>
    <w:qFormat/>
    <w:uiPriority w:val="0"/>
    <w:pPr>
      <w:tabs>
        <w:tab w:val="left" w:pos="0"/>
      </w:tabs>
      <w:adjustRightInd/>
      <w:spacing w:before="0"/>
      <w:ind w:firstLine="482"/>
    </w:pPr>
    <w:rPr>
      <w:rFonts w:ascii="微软雅黑" w:hAnsi="微软雅黑"/>
      <w:sz w:val="24"/>
      <w:szCs w:val="24"/>
    </w:rPr>
  </w:style>
  <w:style w:type="paragraph" w:customStyle="1" w:styleId="445">
    <w:name w:val="My正文"/>
    <w:basedOn w:val="1"/>
    <w:qFormat/>
    <w:uiPriority w:val="0"/>
    <w:pPr>
      <w:spacing w:before="120" w:line="360" w:lineRule="auto"/>
      <w:ind w:firstLine="567"/>
    </w:pPr>
    <w:rPr>
      <w:rFonts w:ascii="Arial" w:hAnsi="Arial"/>
      <w:sz w:val="20"/>
      <w:szCs w:val="20"/>
    </w:rPr>
  </w:style>
  <w:style w:type="paragraph" w:customStyle="1" w:styleId="446">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7">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8">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9">
    <w:name w:val="修订2"/>
    <w:qFormat/>
    <w:uiPriority w:val="0"/>
    <w:rPr>
      <w:rFonts w:ascii="Times New Roman" w:hAnsi="Times New Roman" w:eastAsia="宋体" w:cs="Times New Roman"/>
      <w:kern w:val="2"/>
      <w:sz w:val="21"/>
      <w:lang w:val="en-US" w:eastAsia="zh-CN" w:bidi="ar-SA"/>
    </w:rPr>
  </w:style>
  <w:style w:type="paragraph" w:customStyle="1" w:styleId="450">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1">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2">
    <w:name w:val="文章标题"/>
    <w:next w:val="453"/>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3">
    <w:name w:val="封面公司名"/>
    <w:qFormat/>
    <w:uiPriority w:val="0"/>
    <w:pPr>
      <w:jc w:val="center"/>
    </w:pPr>
    <w:rPr>
      <w:rFonts w:ascii="Arial" w:hAnsi="Arial" w:eastAsia="楷体_GB2312" w:cs="宋体"/>
      <w:bCs/>
      <w:kern w:val="2"/>
      <w:sz w:val="28"/>
      <w:lang w:val="en-US" w:eastAsia="zh-CN" w:bidi="ar-SA"/>
    </w:rPr>
  </w:style>
  <w:style w:type="paragraph" w:customStyle="1" w:styleId="454">
    <w:name w:val="Char1 Char Char Char5"/>
    <w:basedOn w:val="1"/>
    <w:qFormat/>
    <w:uiPriority w:val="0"/>
    <w:pPr>
      <w:adjustRightInd/>
      <w:ind w:firstLine="200" w:firstLineChars="200"/>
    </w:pPr>
    <w:rPr>
      <w:rFonts w:ascii="Tahoma" w:hAnsi="Tahoma"/>
      <w:sz w:val="24"/>
      <w:szCs w:val="20"/>
    </w:rPr>
  </w:style>
  <w:style w:type="paragraph" w:customStyle="1" w:styleId="455">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6">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7">
    <w:name w:val="Char Char Char Char Char Char Char Char"/>
    <w:basedOn w:val="1"/>
    <w:qFormat/>
    <w:uiPriority w:val="0"/>
    <w:pPr>
      <w:tabs>
        <w:tab w:val="left" w:pos="360"/>
      </w:tabs>
    </w:pPr>
    <w:rPr>
      <w:sz w:val="24"/>
      <w:szCs w:val="20"/>
    </w:rPr>
  </w:style>
  <w:style w:type="paragraph" w:customStyle="1" w:styleId="458">
    <w:name w:val="Char Char11 Char Char Char"/>
    <w:basedOn w:val="1"/>
    <w:qFormat/>
    <w:uiPriority w:val="0"/>
    <w:pPr>
      <w:spacing w:line="360" w:lineRule="auto"/>
    </w:pPr>
    <w:rPr>
      <w:szCs w:val="20"/>
    </w:rPr>
  </w:style>
  <w:style w:type="paragraph" w:customStyle="1" w:styleId="459">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0">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1">
    <w:name w:val="样式3"/>
    <w:basedOn w:val="462"/>
    <w:qFormat/>
    <w:uiPriority w:val="0"/>
    <w:pPr>
      <w:tabs>
        <w:tab w:val="left" w:pos="2790"/>
        <w:tab w:val="left" w:pos="4230"/>
      </w:tabs>
      <w:spacing w:before="312" w:beforeLines="100"/>
      <w:jc w:val="left"/>
    </w:pPr>
  </w:style>
  <w:style w:type="paragraph" w:customStyle="1" w:styleId="462">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3">
    <w:name w:val="Char Char1 Char Char1 Char Char1"/>
    <w:basedOn w:val="1"/>
    <w:qFormat/>
    <w:uiPriority w:val="0"/>
    <w:pPr>
      <w:tabs>
        <w:tab w:val="left" w:pos="840"/>
      </w:tabs>
      <w:ind w:left="840" w:hanging="420"/>
    </w:pPr>
    <w:rPr>
      <w:rFonts w:ascii="Tahoma" w:hAnsi="Tahoma"/>
      <w:sz w:val="24"/>
    </w:rPr>
  </w:style>
  <w:style w:type="paragraph" w:customStyle="1" w:styleId="464">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5">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6">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7">
    <w:name w:val="正文21"/>
    <w:basedOn w:val="1"/>
    <w:qFormat/>
    <w:uiPriority w:val="0"/>
    <w:pPr>
      <w:adjustRightInd/>
      <w:spacing w:before="156" w:line="360" w:lineRule="auto"/>
      <w:ind w:firstLine="510" w:firstLineChars="200"/>
    </w:pPr>
    <w:rPr>
      <w:sz w:val="24"/>
      <w:szCs w:val="20"/>
    </w:rPr>
  </w:style>
  <w:style w:type="paragraph" w:customStyle="1" w:styleId="468">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9">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0">
    <w:name w:val="Char1"/>
    <w:basedOn w:val="1"/>
    <w:qFormat/>
    <w:uiPriority w:val="0"/>
    <w:rPr>
      <w:rFonts w:ascii="仿宋_GB2312" w:eastAsia="仿宋_GB2312"/>
      <w:b/>
      <w:sz w:val="32"/>
      <w:szCs w:val="32"/>
    </w:rPr>
  </w:style>
  <w:style w:type="paragraph" w:customStyle="1" w:styleId="471">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2">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3">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4">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5">
    <w:name w:val="6级标题"/>
    <w:basedOn w:val="476"/>
    <w:qFormat/>
    <w:uiPriority w:val="0"/>
    <w:pPr>
      <w:keepNext/>
      <w:tabs>
        <w:tab w:val="left" w:pos="360"/>
      </w:tabs>
      <w:spacing w:before="0" w:after="0"/>
      <w:outlineLvl w:val="5"/>
    </w:pPr>
  </w:style>
  <w:style w:type="paragraph" w:customStyle="1" w:styleId="476">
    <w:name w:val="5级标题"/>
    <w:basedOn w:val="477"/>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7">
    <w:name w:val="4级标题"/>
    <w:basedOn w:val="260"/>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8">
    <w:name w:val="样式 正文文本缩进 + 段前: 2 字符"/>
    <w:basedOn w:val="1"/>
    <w:qFormat/>
    <w:uiPriority w:val="0"/>
    <w:pPr>
      <w:adjustRightInd/>
      <w:ind w:left="420" w:leftChars="200"/>
      <w:jc w:val="left"/>
    </w:pPr>
    <w:rPr>
      <w:sz w:val="28"/>
      <w:szCs w:val="20"/>
      <w:lang w:eastAsia="zh-TW"/>
    </w:rPr>
  </w:style>
  <w:style w:type="paragraph" w:customStyle="1" w:styleId="479">
    <w:name w:val="Char2 Char Char"/>
    <w:basedOn w:val="1"/>
    <w:qFormat/>
    <w:uiPriority w:val="0"/>
    <w:pPr>
      <w:adjustRightInd/>
    </w:pPr>
    <w:rPr>
      <w:rFonts w:ascii="Tahoma" w:hAnsi="Tahoma"/>
      <w:sz w:val="24"/>
      <w:szCs w:val="20"/>
    </w:rPr>
  </w:style>
  <w:style w:type="paragraph" w:customStyle="1" w:styleId="480">
    <w:name w:val="_Style 11"/>
    <w:basedOn w:val="1"/>
    <w:qFormat/>
    <w:uiPriority w:val="34"/>
    <w:pPr>
      <w:adjustRightInd/>
      <w:ind w:firstLine="420" w:firstLineChars="200"/>
    </w:pPr>
    <w:rPr>
      <w:rFonts w:eastAsia="仿宋_GB2312"/>
      <w:sz w:val="28"/>
    </w:rPr>
  </w:style>
  <w:style w:type="paragraph" w:customStyle="1" w:styleId="481">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2">
    <w:name w:val="Char Char Char"/>
    <w:basedOn w:val="1"/>
    <w:qFormat/>
    <w:uiPriority w:val="0"/>
    <w:rPr>
      <w:rFonts w:ascii="Tahoma" w:hAnsi="Tahoma"/>
      <w:sz w:val="24"/>
      <w:szCs w:val="20"/>
    </w:rPr>
  </w:style>
  <w:style w:type="paragraph" w:customStyle="1" w:styleId="483">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4">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5">
    <w:name w:val="无间隔2"/>
    <w:basedOn w:val="1"/>
    <w:link w:val="934"/>
    <w:qFormat/>
    <w:uiPriority w:val="99"/>
    <w:rPr>
      <w:szCs w:val="22"/>
    </w:rPr>
  </w:style>
  <w:style w:type="paragraph" w:customStyle="1" w:styleId="486">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7">
    <w:name w:val="Char Char Char Char Char Char Char Char Char Char Char Char1 Char1"/>
    <w:basedOn w:val="1"/>
    <w:qFormat/>
    <w:uiPriority w:val="6"/>
    <w:rPr>
      <w:rFonts w:ascii="Tahoma" w:hAnsi="Tahoma" w:cs="仿宋_GB2312"/>
      <w:sz w:val="24"/>
      <w:szCs w:val="20"/>
    </w:rPr>
  </w:style>
  <w:style w:type="paragraph" w:customStyle="1" w:styleId="488">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9">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0">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1">
    <w:name w:val="MM Topic 2"/>
    <w:basedOn w:val="3"/>
    <w:qFormat/>
    <w:uiPriority w:val="0"/>
    <w:pPr>
      <w:tabs>
        <w:tab w:val="left" w:pos="1260"/>
      </w:tabs>
      <w:ind w:left="1260" w:hanging="420"/>
    </w:pPr>
    <w:rPr>
      <w:rFonts w:ascii="Arial" w:hAnsi="Arial" w:eastAsia="黑体"/>
      <w:lang w:val="en-US"/>
    </w:rPr>
  </w:style>
  <w:style w:type="paragraph" w:customStyle="1" w:styleId="492">
    <w:name w:val="五级无标题条"/>
    <w:basedOn w:val="1"/>
    <w:qFormat/>
    <w:uiPriority w:val="0"/>
    <w:pPr>
      <w:adjustRightInd/>
    </w:pPr>
  </w:style>
  <w:style w:type="paragraph" w:customStyle="1" w:styleId="493">
    <w:name w:val="Char5"/>
    <w:basedOn w:val="1"/>
    <w:qFormat/>
    <w:uiPriority w:val="0"/>
    <w:rPr>
      <w:rFonts w:ascii="仿宋_GB2312" w:eastAsia="仿宋_GB2312"/>
      <w:b/>
      <w:sz w:val="32"/>
      <w:szCs w:val="32"/>
    </w:rPr>
  </w:style>
  <w:style w:type="paragraph" w:customStyle="1" w:styleId="494">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5">
    <w:name w:val="彩色列表 - 强调文字颜色 12"/>
    <w:basedOn w:val="1"/>
    <w:qFormat/>
    <w:uiPriority w:val="0"/>
    <w:pPr>
      <w:adjustRightInd/>
      <w:ind w:firstLine="420" w:firstLineChars="200"/>
    </w:pPr>
    <w:rPr>
      <w:rFonts w:ascii="Calibri" w:hAnsi="Calibri"/>
      <w:szCs w:val="22"/>
    </w:rPr>
  </w:style>
  <w:style w:type="paragraph" w:customStyle="1" w:styleId="496">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7">
    <w:name w:val="Char2"/>
    <w:basedOn w:val="1"/>
    <w:qFormat/>
    <w:uiPriority w:val="0"/>
    <w:rPr>
      <w:rFonts w:ascii="仿宋_GB2312" w:eastAsia="仿宋_GB2312"/>
      <w:b/>
      <w:sz w:val="32"/>
      <w:szCs w:val="32"/>
    </w:rPr>
  </w:style>
  <w:style w:type="paragraph" w:customStyle="1" w:styleId="498">
    <w:name w:val="数字标题3"/>
    <w:basedOn w:val="4"/>
    <w:next w:val="1"/>
    <w:qFormat/>
    <w:uiPriority w:val="0"/>
    <w:pPr>
      <w:spacing w:line="240" w:lineRule="auto"/>
    </w:pPr>
    <w:rPr>
      <w:sz w:val="28"/>
      <w:szCs w:val="28"/>
    </w:rPr>
  </w:style>
  <w:style w:type="paragraph" w:customStyle="1" w:styleId="499">
    <w:name w:val="FA正文"/>
    <w:basedOn w:val="1"/>
    <w:qFormat/>
    <w:uiPriority w:val="0"/>
    <w:pPr>
      <w:spacing w:line="360" w:lineRule="auto"/>
      <w:ind w:firstLine="480" w:firstLineChars="200"/>
    </w:pPr>
    <w:rPr>
      <w:rFonts w:hAnsi="宋体"/>
      <w:sz w:val="24"/>
      <w:szCs w:val="20"/>
    </w:rPr>
  </w:style>
  <w:style w:type="paragraph" w:customStyle="1" w:styleId="500">
    <w:name w:val="MM Topic 5"/>
    <w:basedOn w:val="7"/>
    <w:qFormat/>
    <w:uiPriority w:val="0"/>
    <w:pPr>
      <w:tabs>
        <w:tab w:val="left" w:pos="2520"/>
      </w:tabs>
      <w:adjustRightInd/>
      <w:ind w:left="2520" w:hanging="420"/>
    </w:pPr>
  </w:style>
  <w:style w:type="paragraph" w:customStyle="1" w:styleId="501">
    <w:name w:val="Char Char Char Char Char Char Char Char Char Char1"/>
    <w:basedOn w:val="1"/>
    <w:qFormat/>
    <w:uiPriority w:val="0"/>
    <w:rPr>
      <w:rFonts w:ascii="仿宋_GB2312" w:eastAsia="仿宋_GB2312"/>
      <w:b/>
      <w:sz w:val="32"/>
      <w:szCs w:val="32"/>
    </w:rPr>
  </w:style>
  <w:style w:type="paragraph" w:customStyle="1" w:styleId="502">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3">
    <w:name w:val="修订1"/>
    <w:qFormat/>
    <w:uiPriority w:val="3"/>
    <w:rPr>
      <w:rFonts w:ascii="Times New Roman" w:hAnsi="Times New Roman" w:eastAsia="宋体" w:cs="Times New Roman"/>
      <w:color w:val="000000"/>
      <w:kern w:val="1"/>
      <w:sz w:val="21"/>
      <w:lang w:val="en-US" w:eastAsia="zh-CN" w:bidi="ar-SA"/>
    </w:rPr>
  </w:style>
  <w:style w:type="paragraph" w:customStyle="1" w:styleId="504">
    <w:name w:val="Char2 Char Char Char"/>
    <w:basedOn w:val="1"/>
    <w:qFormat/>
    <w:uiPriority w:val="0"/>
    <w:rPr>
      <w:rFonts w:ascii="仿宋_GB2312" w:eastAsia="仿宋_GB2312"/>
      <w:b/>
      <w:sz w:val="32"/>
      <w:szCs w:val="32"/>
    </w:rPr>
  </w:style>
  <w:style w:type="paragraph" w:customStyle="1" w:styleId="505">
    <w:name w:val="Char2 Char Char Char1"/>
    <w:basedOn w:val="1"/>
    <w:qFormat/>
    <w:uiPriority w:val="6"/>
    <w:rPr>
      <w:rFonts w:ascii="仿宋_GB2312" w:eastAsia="仿宋_GB2312"/>
      <w:b/>
      <w:sz w:val="32"/>
      <w:szCs w:val="32"/>
    </w:rPr>
  </w:style>
  <w:style w:type="paragraph" w:customStyle="1" w:styleId="506">
    <w:name w:val="默认段落样式"/>
    <w:basedOn w:val="133"/>
    <w:qFormat/>
    <w:uiPriority w:val="0"/>
    <w:pPr>
      <w:spacing w:before="0"/>
      <w:ind w:firstLine="480"/>
      <w:outlineLvl w:val="2"/>
    </w:pPr>
    <w:rPr>
      <w:rFonts w:ascii="仿宋_GB2312" w:hAnsi="宋体" w:eastAsia="仿宋_GB2312"/>
      <w:color w:val="000000"/>
      <w:szCs w:val="24"/>
    </w:rPr>
  </w:style>
  <w:style w:type="paragraph" w:customStyle="1" w:styleId="507">
    <w:name w:val="图中文字"/>
    <w:basedOn w:val="1"/>
    <w:qFormat/>
    <w:uiPriority w:val="0"/>
    <w:pPr>
      <w:snapToGrid w:val="0"/>
      <w:spacing w:line="0" w:lineRule="atLeast"/>
      <w:ind w:firstLine="200" w:firstLineChars="200"/>
      <w:jc w:val="center"/>
    </w:pPr>
    <w:rPr>
      <w:sz w:val="24"/>
      <w:szCs w:val="20"/>
    </w:rPr>
  </w:style>
  <w:style w:type="paragraph" w:customStyle="1" w:styleId="508">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9">
    <w:name w:val="MM Topic 3"/>
    <w:basedOn w:val="4"/>
    <w:qFormat/>
    <w:uiPriority w:val="0"/>
    <w:pPr>
      <w:tabs>
        <w:tab w:val="left" w:pos="1680"/>
      </w:tabs>
      <w:adjustRightInd/>
      <w:ind w:left="1680" w:hanging="420"/>
    </w:pPr>
  </w:style>
  <w:style w:type="paragraph" w:customStyle="1" w:styleId="510">
    <w:name w:val="标准小四"/>
    <w:basedOn w:val="1"/>
    <w:qFormat/>
    <w:uiPriority w:val="0"/>
    <w:pPr>
      <w:spacing w:line="360" w:lineRule="auto"/>
      <w:ind w:firstLine="480" w:firstLineChars="200"/>
    </w:pPr>
    <w:rPr>
      <w:rFonts w:ascii="Arial" w:hAnsi="Arial"/>
      <w:sz w:val="24"/>
      <w:szCs w:val="21"/>
    </w:rPr>
  </w:style>
  <w:style w:type="paragraph" w:customStyle="1" w:styleId="511">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2">
    <w:name w:val="表格（小）"/>
    <w:basedOn w:val="1"/>
    <w:qFormat/>
    <w:uiPriority w:val="0"/>
    <w:pPr>
      <w:adjustRightInd/>
      <w:snapToGrid w:val="0"/>
      <w:spacing w:line="300" w:lineRule="auto"/>
    </w:pPr>
    <w:rPr>
      <w:rFonts w:eastAsia="仿宋"/>
      <w:szCs w:val="21"/>
    </w:rPr>
  </w:style>
  <w:style w:type="paragraph" w:customStyle="1" w:styleId="513">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4">
    <w:name w:val="Char2 Char Char1"/>
    <w:basedOn w:val="1"/>
    <w:qFormat/>
    <w:uiPriority w:val="6"/>
    <w:pPr>
      <w:adjustRightInd/>
    </w:pPr>
    <w:rPr>
      <w:rFonts w:ascii="Tahoma" w:hAnsi="Tahoma"/>
      <w:sz w:val="24"/>
      <w:szCs w:val="20"/>
    </w:rPr>
  </w:style>
  <w:style w:type="paragraph" w:customStyle="1" w:styleId="515">
    <w:name w:val="列出段落5"/>
    <w:basedOn w:val="1"/>
    <w:qFormat/>
    <w:uiPriority w:val="0"/>
    <w:pPr>
      <w:spacing w:line="360" w:lineRule="auto"/>
      <w:ind w:firstLine="200" w:firstLineChars="200"/>
    </w:pPr>
    <w:rPr>
      <w:rFonts w:eastAsia="楷体_GB2312" w:cs="Lucida Sans"/>
      <w:sz w:val="24"/>
    </w:rPr>
  </w:style>
  <w:style w:type="paragraph" w:customStyle="1" w:styleId="516">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7">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8">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9">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1">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2">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3">
    <w:name w:val="_Style 3"/>
    <w:basedOn w:val="1"/>
    <w:qFormat/>
    <w:uiPriority w:val="0"/>
    <w:pPr>
      <w:adjustRightInd/>
      <w:ind w:firstLine="420" w:firstLineChars="200"/>
    </w:pPr>
    <w:rPr>
      <w:rFonts w:eastAsia="仿宋_GB2312"/>
      <w:sz w:val="28"/>
    </w:rPr>
  </w:style>
  <w:style w:type="paragraph" w:customStyle="1" w:styleId="524">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5">
    <w:name w:val="Bulleting First Indent 1"/>
    <w:basedOn w:val="61"/>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6">
    <w:name w:val="左对齐表格文字"/>
    <w:basedOn w:val="1"/>
    <w:qFormat/>
    <w:uiPriority w:val="0"/>
    <w:pPr>
      <w:adjustRightInd/>
      <w:ind w:firstLine="200" w:firstLineChars="200"/>
      <w:jc w:val="right"/>
    </w:pPr>
  </w:style>
  <w:style w:type="paragraph" w:customStyle="1" w:styleId="527">
    <w:name w:val="Char Char11 Char Char Char Char Char Char Char Char Char"/>
    <w:basedOn w:val="1"/>
    <w:qFormat/>
    <w:uiPriority w:val="0"/>
    <w:pPr>
      <w:spacing w:line="360" w:lineRule="auto"/>
    </w:pPr>
    <w:rPr>
      <w:szCs w:val="20"/>
    </w:rPr>
  </w:style>
  <w:style w:type="paragraph" w:customStyle="1" w:styleId="528">
    <w:name w:val="正文1.25"/>
    <w:basedOn w:val="1"/>
    <w:qFormat/>
    <w:uiPriority w:val="0"/>
    <w:pPr>
      <w:adjustRightInd/>
      <w:spacing w:line="300" w:lineRule="auto"/>
      <w:ind w:firstLine="480" w:firstLineChars="200"/>
    </w:pPr>
    <w:rPr>
      <w:sz w:val="24"/>
      <w:szCs w:val="20"/>
    </w:rPr>
  </w:style>
  <w:style w:type="paragraph" w:customStyle="1" w:styleId="529">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0">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1">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2">
    <w:name w:val="Char Char1 Char Char Char1"/>
    <w:basedOn w:val="1"/>
    <w:qFormat/>
    <w:uiPriority w:val="6"/>
    <w:rPr>
      <w:rFonts w:ascii="仿宋_GB2312" w:eastAsia="仿宋_GB2312"/>
      <w:b/>
      <w:sz w:val="32"/>
      <w:szCs w:val="20"/>
    </w:rPr>
  </w:style>
  <w:style w:type="paragraph" w:customStyle="1" w:styleId="533">
    <w:name w:val="列出段落2"/>
    <w:basedOn w:val="1"/>
    <w:qFormat/>
    <w:uiPriority w:val="0"/>
    <w:pPr>
      <w:adjustRightInd/>
      <w:ind w:firstLine="420" w:firstLineChars="200"/>
    </w:pPr>
    <w:rPr>
      <w:rFonts w:ascii="宋体" w:hAnsi="宋体"/>
      <w:sz w:val="24"/>
    </w:rPr>
  </w:style>
  <w:style w:type="paragraph" w:customStyle="1" w:styleId="534">
    <w:name w:val="默认段落字体 Para Char Char Char Char Char Char Char"/>
    <w:basedOn w:val="1"/>
    <w:qFormat/>
    <w:uiPriority w:val="0"/>
    <w:rPr>
      <w:rFonts w:eastAsia="仿宋_GB2312"/>
      <w:sz w:val="28"/>
      <w:szCs w:val="20"/>
    </w:rPr>
  </w:style>
  <w:style w:type="paragraph" w:customStyle="1" w:styleId="535">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6">
    <w:name w:val="样式 标题 4PIM 4H4h4bulletblbbH41H42H43H44H45H46H47H48...1"/>
    <w:basedOn w:val="6"/>
    <w:qFormat/>
    <w:uiPriority w:val="0"/>
    <w:pPr>
      <w:widowControl/>
      <w:jc w:val="left"/>
    </w:pPr>
    <w:rPr>
      <w:rFonts w:cs="宋体"/>
      <w:sz w:val="24"/>
      <w:szCs w:val="20"/>
    </w:rPr>
  </w:style>
  <w:style w:type="paragraph" w:customStyle="1" w:styleId="537">
    <w:name w:val="彩色列表 - 强调文字颜色 11"/>
    <w:basedOn w:val="1"/>
    <w:qFormat/>
    <w:uiPriority w:val="0"/>
    <w:pPr>
      <w:adjustRightInd/>
      <w:ind w:firstLine="420" w:firstLineChars="200"/>
    </w:pPr>
    <w:rPr>
      <w:rFonts w:ascii="Calibri" w:hAnsi="Calibri"/>
      <w:szCs w:val="22"/>
    </w:rPr>
  </w:style>
  <w:style w:type="paragraph" w:customStyle="1" w:styleId="538">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9">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0">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1">
    <w:name w:val="Char Char Char1 Char1"/>
    <w:basedOn w:val="1"/>
    <w:qFormat/>
    <w:uiPriority w:val="6"/>
    <w:rPr>
      <w:szCs w:val="20"/>
    </w:rPr>
  </w:style>
  <w:style w:type="paragraph" w:customStyle="1" w:styleId="542">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3">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4">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5">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6">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7">
    <w:name w:val="CM14"/>
    <w:basedOn w:val="237"/>
    <w:next w:val="237"/>
    <w:qFormat/>
    <w:uiPriority w:val="0"/>
    <w:pPr>
      <w:spacing w:after="68"/>
    </w:pPr>
    <w:rPr>
      <w:rFonts w:ascii="FHLHE E+ Futura Bk" w:eastAsia="FHLHE E+ Futura Bk" w:cs="Times New Roman"/>
      <w:color w:val="auto"/>
    </w:rPr>
  </w:style>
  <w:style w:type="paragraph" w:customStyle="1" w:styleId="548">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9">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0">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1">
    <w:name w:val="正文文字 2"/>
    <w:basedOn w:val="237"/>
    <w:next w:val="237"/>
    <w:qFormat/>
    <w:uiPriority w:val="0"/>
    <w:rPr>
      <w:rFonts w:ascii="宋体" w:eastAsia="宋体" w:cs="Times New Roman"/>
      <w:color w:val="auto"/>
    </w:rPr>
  </w:style>
  <w:style w:type="paragraph" w:customStyle="1" w:styleId="552">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3">
    <w:name w:val="Char Char1 Char"/>
    <w:basedOn w:val="1"/>
    <w:qFormat/>
    <w:uiPriority w:val="0"/>
    <w:rPr>
      <w:rFonts w:ascii="仿宋_GB2312" w:eastAsia="仿宋_GB2312"/>
      <w:b/>
      <w:sz w:val="32"/>
      <w:szCs w:val="32"/>
    </w:rPr>
  </w:style>
  <w:style w:type="paragraph" w:customStyle="1" w:styleId="554">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5">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6">
    <w:name w:val="Char Char111"/>
    <w:basedOn w:val="1"/>
    <w:qFormat/>
    <w:uiPriority w:val="0"/>
    <w:pPr>
      <w:spacing w:line="360" w:lineRule="auto"/>
    </w:pPr>
    <w:rPr>
      <w:szCs w:val="20"/>
    </w:rPr>
  </w:style>
  <w:style w:type="paragraph" w:customStyle="1" w:styleId="557">
    <w:name w:val="Char"/>
    <w:basedOn w:val="1"/>
    <w:qFormat/>
    <w:uiPriority w:val="0"/>
    <w:rPr>
      <w:rFonts w:ascii="仿宋_GB2312" w:eastAsia="仿宋_GB2312"/>
      <w:b/>
      <w:sz w:val="32"/>
      <w:szCs w:val="32"/>
    </w:rPr>
  </w:style>
  <w:style w:type="paragraph" w:customStyle="1" w:styleId="558">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9">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0">
    <w:name w:val="Char Char Char1 Char"/>
    <w:basedOn w:val="1"/>
    <w:qFormat/>
    <w:uiPriority w:val="0"/>
    <w:rPr>
      <w:szCs w:val="20"/>
    </w:rPr>
  </w:style>
  <w:style w:type="paragraph" w:customStyle="1" w:styleId="561">
    <w:name w:val="正文标准"/>
    <w:basedOn w:val="1"/>
    <w:qFormat/>
    <w:uiPriority w:val="0"/>
    <w:pPr>
      <w:adjustRightInd/>
      <w:spacing w:line="360" w:lineRule="auto"/>
      <w:ind w:firstLine="200" w:firstLineChars="200"/>
    </w:pPr>
    <w:rPr>
      <w:rFonts w:ascii="宋体" w:hAnsi="Calibri"/>
      <w:sz w:val="24"/>
    </w:rPr>
  </w:style>
  <w:style w:type="paragraph" w:customStyle="1" w:styleId="562">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3">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4">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5">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6">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7">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8">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9">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1">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2">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3">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4">
    <w:name w:val="Char Char Char Char Char Char Char Char Char Char"/>
    <w:basedOn w:val="1"/>
    <w:qFormat/>
    <w:uiPriority w:val="0"/>
    <w:rPr>
      <w:rFonts w:ascii="仿宋_GB2312" w:eastAsia="仿宋_GB2312"/>
      <w:b/>
      <w:sz w:val="32"/>
      <w:szCs w:val="32"/>
    </w:rPr>
  </w:style>
  <w:style w:type="paragraph" w:customStyle="1" w:styleId="575">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6">
    <w:name w:val="_正文段落"/>
    <w:basedOn w:val="1"/>
    <w:qFormat/>
    <w:uiPriority w:val="0"/>
    <w:pPr>
      <w:adjustRightInd/>
      <w:ind w:firstLine="560"/>
    </w:pPr>
    <w:rPr>
      <w:rFonts w:ascii="仿宋_GB2312" w:hAnsi="仿宋" w:eastAsia="仿宋_GB2312"/>
      <w:kern w:val="0"/>
      <w:sz w:val="28"/>
      <w:szCs w:val="28"/>
    </w:rPr>
  </w:style>
  <w:style w:type="paragraph" w:customStyle="1" w:styleId="577">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8">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9">
    <w:name w:val="正文（首行缩进）"/>
    <w:basedOn w:val="25"/>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0">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1">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2">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3">
    <w:name w:val="Char Char Char1 Char2"/>
    <w:basedOn w:val="1"/>
    <w:qFormat/>
    <w:uiPriority w:val="0"/>
    <w:rPr>
      <w:szCs w:val="20"/>
    </w:rPr>
  </w:style>
  <w:style w:type="paragraph" w:customStyle="1" w:styleId="584">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5">
    <w:name w:val="默认段落字体 Para Char"/>
    <w:basedOn w:val="1"/>
    <w:qFormat/>
    <w:uiPriority w:val="0"/>
    <w:rPr>
      <w:rFonts w:ascii="Tahoma" w:hAnsi="Tahoma"/>
      <w:sz w:val="24"/>
      <w:szCs w:val="20"/>
    </w:rPr>
  </w:style>
  <w:style w:type="paragraph" w:customStyle="1" w:styleId="586">
    <w:name w:val="标题五"/>
    <w:basedOn w:val="1"/>
    <w:qFormat/>
    <w:uiPriority w:val="0"/>
    <w:pPr>
      <w:adjustRightInd/>
      <w:spacing w:before="156" w:beforeLines="50" w:line="360" w:lineRule="auto"/>
    </w:pPr>
    <w:rPr>
      <w:b/>
      <w:sz w:val="24"/>
    </w:rPr>
  </w:style>
  <w:style w:type="paragraph" w:customStyle="1" w:styleId="587">
    <w:name w:val="Char Char1101"/>
    <w:basedOn w:val="1"/>
    <w:qFormat/>
    <w:uiPriority w:val="0"/>
    <w:pPr>
      <w:spacing w:line="360" w:lineRule="auto"/>
    </w:pPr>
    <w:rPr>
      <w:rFonts w:ascii="Tahoma" w:hAnsi="Tahoma"/>
      <w:sz w:val="24"/>
      <w:szCs w:val="20"/>
    </w:rPr>
  </w:style>
  <w:style w:type="paragraph" w:customStyle="1" w:styleId="588">
    <w:name w:val="Char Char Char Char Char Char Char Char1"/>
    <w:basedOn w:val="1"/>
    <w:qFormat/>
    <w:uiPriority w:val="0"/>
    <w:pPr>
      <w:tabs>
        <w:tab w:val="left" w:pos="360"/>
      </w:tabs>
    </w:pPr>
    <w:rPr>
      <w:sz w:val="24"/>
      <w:szCs w:val="20"/>
    </w:rPr>
  </w:style>
  <w:style w:type="paragraph" w:customStyle="1" w:styleId="589">
    <w:name w:val="Char Char Char 字元 字元"/>
    <w:basedOn w:val="1"/>
    <w:qFormat/>
    <w:uiPriority w:val="0"/>
    <w:pPr>
      <w:adjustRightInd/>
      <w:spacing w:line="360" w:lineRule="auto"/>
      <w:ind w:firstLine="200" w:firstLineChars="200"/>
    </w:pPr>
    <w:rPr>
      <w:szCs w:val="20"/>
    </w:rPr>
  </w:style>
  <w:style w:type="paragraph" w:customStyle="1" w:styleId="590">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1">
    <w:name w:val="Char Char Char Char Char Char Char"/>
    <w:basedOn w:val="1"/>
    <w:qFormat/>
    <w:uiPriority w:val="0"/>
    <w:rPr>
      <w:rFonts w:ascii="仿宋_GB2312" w:eastAsia="仿宋_GB2312"/>
      <w:b/>
      <w:sz w:val="32"/>
      <w:szCs w:val="32"/>
    </w:rPr>
  </w:style>
  <w:style w:type="paragraph" w:customStyle="1" w:styleId="592">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3">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4">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5">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596">
    <w:name w:val="批注框文本 Char Char"/>
    <w:basedOn w:val="1"/>
    <w:qFormat/>
    <w:uiPriority w:val="0"/>
    <w:pPr>
      <w:adjustRightInd/>
    </w:pPr>
    <w:rPr>
      <w:sz w:val="18"/>
      <w:szCs w:val="20"/>
    </w:rPr>
  </w:style>
  <w:style w:type="paragraph" w:customStyle="1" w:styleId="597">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8">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9">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0">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1">
    <w:name w:val="索引 11"/>
    <w:basedOn w:val="1"/>
    <w:next w:val="1"/>
    <w:qFormat/>
    <w:uiPriority w:val="99"/>
    <w:pPr>
      <w:adjustRightInd/>
      <w:spacing w:line="360" w:lineRule="auto"/>
    </w:pPr>
    <w:rPr>
      <w:rFonts w:ascii="仿宋_GB2312" w:eastAsia="仿宋_GB2312"/>
      <w:sz w:val="24"/>
      <w:szCs w:val="20"/>
    </w:rPr>
  </w:style>
  <w:style w:type="paragraph" w:customStyle="1" w:styleId="602">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3">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4">
    <w:name w:val="正文文字缩进项目"/>
    <w:basedOn w:val="25"/>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5">
    <w:name w:val="文档正文"/>
    <w:basedOn w:val="1"/>
    <w:qFormat/>
    <w:uiPriority w:val="0"/>
    <w:pPr>
      <w:spacing w:line="480" w:lineRule="atLeast"/>
      <w:ind w:firstLine="567"/>
      <w:textAlignment w:val="baseline"/>
    </w:pPr>
    <w:rPr>
      <w:kern w:val="0"/>
      <w:sz w:val="24"/>
      <w:szCs w:val="20"/>
    </w:rPr>
  </w:style>
  <w:style w:type="paragraph" w:customStyle="1" w:styleId="606">
    <w:name w:val="正文文字表格居中"/>
    <w:basedOn w:val="1"/>
    <w:next w:val="56"/>
    <w:qFormat/>
    <w:uiPriority w:val="0"/>
    <w:pPr>
      <w:snapToGrid w:val="0"/>
      <w:spacing w:line="360" w:lineRule="auto"/>
    </w:pPr>
    <w:rPr>
      <w:rFonts w:ascii="宋体"/>
      <w:b/>
      <w:sz w:val="24"/>
      <w:szCs w:val="20"/>
    </w:rPr>
  </w:style>
  <w:style w:type="paragraph" w:customStyle="1" w:styleId="607">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8">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9">
    <w:name w:val="Plain Text1"/>
    <w:basedOn w:val="1"/>
    <w:qFormat/>
    <w:uiPriority w:val="7"/>
    <w:pPr>
      <w:adjustRightInd/>
    </w:pPr>
    <w:rPr>
      <w:rFonts w:ascii="宋体" w:hAnsi="Courier New"/>
    </w:rPr>
  </w:style>
  <w:style w:type="paragraph" w:customStyle="1" w:styleId="610">
    <w:name w:val="Char3"/>
    <w:basedOn w:val="1"/>
    <w:qFormat/>
    <w:uiPriority w:val="0"/>
    <w:pPr>
      <w:adjustRightInd/>
    </w:pPr>
    <w:rPr>
      <w:rFonts w:ascii="仿宋_GB2312" w:eastAsia="仿宋_GB2312"/>
      <w:b/>
      <w:sz w:val="32"/>
      <w:szCs w:val="32"/>
    </w:rPr>
  </w:style>
  <w:style w:type="paragraph" w:customStyle="1" w:styleId="611">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2">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3">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4">
    <w:name w:val="List Paragraph1"/>
    <w:basedOn w:val="1"/>
    <w:qFormat/>
    <w:uiPriority w:val="0"/>
    <w:pPr>
      <w:spacing w:line="360" w:lineRule="auto"/>
      <w:ind w:firstLine="200" w:firstLineChars="200"/>
    </w:pPr>
    <w:rPr>
      <w:rFonts w:eastAsia="楷体_GB2312" w:cs="Lucida Sans"/>
      <w:sz w:val="24"/>
    </w:rPr>
  </w:style>
  <w:style w:type="paragraph" w:customStyle="1" w:styleId="615">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6">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7">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8">
    <w:name w:val="Char3 Char Char Char"/>
    <w:basedOn w:val="1"/>
    <w:qFormat/>
    <w:uiPriority w:val="0"/>
    <w:pPr>
      <w:widowControl/>
      <w:adjustRightInd/>
      <w:spacing w:after="160" w:line="240" w:lineRule="exact"/>
      <w:jc w:val="left"/>
    </w:pPr>
    <w:rPr>
      <w:szCs w:val="20"/>
    </w:rPr>
  </w:style>
  <w:style w:type="paragraph" w:customStyle="1" w:styleId="619">
    <w:name w:val="表格标题2"/>
    <w:basedOn w:val="620"/>
    <w:qFormat/>
    <w:uiPriority w:val="0"/>
    <w:rPr>
      <w:b/>
    </w:rPr>
  </w:style>
  <w:style w:type="paragraph" w:customStyle="1" w:styleId="620">
    <w:name w:val="表格内文"/>
    <w:basedOn w:val="1"/>
    <w:qFormat/>
    <w:uiPriority w:val="0"/>
    <w:pPr>
      <w:adjustRightInd/>
      <w:spacing w:line="360" w:lineRule="auto"/>
    </w:pPr>
    <w:rPr>
      <w:rFonts w:ascii="宋体" w:hAnsi="宋体" w:cs="宋体"/>
      <w:color w:val="000000"/>
      <w:szCs w:val="20"/>
    </w:rPr>
  </w:style>
  <w:style w:type="paragraph" w:customStyle="1" w:styleId="621">
    <w:name w:val="Char Char Char Char Char Char Char Char Char Char2"/>
    <w:basedOn w:val="1"/>
    <w:qFormat/>
    <w:uiPriority w:val="0"/>
    <w:rPr>
      <w:rFonts w:ascii="仿宋_GB2312" w:eastAsia="仿宋_GB2312"/>
      <w:b/>
      <w:sz w:val="32"/>
      <w:szCs w:val="32"/>
    </w:rPr>
  </w:style>
  <w:style w:type="paragraph" w:customStyle="1" w:styleId="622">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3">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4">
    <w:name w:val="Char Char11 Char Char Char Char Char Char Char Char Char11"/>
    <w:basedOn w:val="1"/>
    <w:qFormat/>
    <w:uiPriority w:val="0"/>
    <w:pPr>
      <w:spacing w:line="360" w:lineRule="auto"/>
    </w:pPr>
    <w:rPr>
      <w:szCs w:val="20"/>
    </w:rPr>
  </w:style>
  <w:style w:type="paragraph" w:customStyle="1" w:styleId="625">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6">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7">
    <w:name w:val="MM Topic 1"/>
    <w:basedOn w:val="2"/>
    <w:qFormat/>
    <w:uiPriority w:val="0"/>
    <w:pPr>
      <w:tabs>
        <w:tab w:val="left" w:pos="840"/>
      </w:tabs>
      <w:adjustRightInd/>
      <w:ind w:left="840" w:hanging="420"/>
    </w:pPr>
  </w:style>
  <w:style w:type="paragraph" w:customStyle="1" w:styleId="628">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9">
    <w:name w:val="文本正文 Char"/>
    <w:basedOn w:val="1"/>
    <w:qFormat/>
    <w:uiPriority w:val="0"/>
    <w:pPr>
      <w:spacing w:line="360" w:lineRule="auto"/>
      <w:ind w:firstLine="200" w:firstLineChars="200"/>
    </w:pPr>
    <w:rPr>
      <w:kern w:val="0"/>
      <w:sz w:val="24"/>
      <w:szCs w:val="20"/>
    </w:rPr>
  </w:style>
  <w:style w:type="paragraph" w:customStyle="1" w:styleId="630">
    <w:name w:val="表格"/>
    <w:basedOn w:val="1"/>
    <w:qFormat/>
    <w:uiPriority w:val="0"/>
    <w:pPr>
      <w:snapToGrid w:val="0"/>
      <w:ind w:firstLine="42" w:firstLineChars="21"/>
    </w:pPr>
    <w:rPr>
      <w:rFonts w:ascii="宋体" w:hAnsi="宋体"/>
      <w:kern w:val="0"/>
      <w:sz w:val="20"/>
      <w:szCs w:val="20"/>
    </w:rPr>
  </w:style>
  <w:style w:type="paragraph" w:customStyle="1" w:styleId="631">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2">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3">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4">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5">
    <w:name w:val="EB_表格"/>
    <w:basedOn w:val="1"/>
    <w:qFormat/>
    <w:uiPriority w:val="0"/>
    <w:pPr>
      <w:adjustRightInd/>
      <w:spacing w:line="300" w:lineRule="auto"/>
      <w:jc w:val="center"/>
    </w:pPr>
  </w:style>
  <w:style w:type="paragraph" w:customStyle="1" w:styleId="636">
    <w:name w:val="_Style 6"/>
    <w:basedOn w:val="1"/>
    <w:qFormat/>
    <w:uiPriority w:val="34"/>
    <w:pPr>
      <w:adjustRightInd/>
      <w:ind w:firstLine="420" w:firstLineChars="200"/>
    </w:pPr>
    <w:rPr>
      <w:rFonts w:eastAsia="仿宋_GB2312"/>
      <w:sz w:val="28"/>
    </w:rPr>
  </w:style>
  <w:style w:type="paragraph" w:customStyle="1" w:styleId="637">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8">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9">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40">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1">
    <w:name w:val="正文表标题"/>
    <w:next w:val="642"/>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3">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4">
    <w:name w:val="trademark"/>
    <w:qFormat/>
    <w:uiPriority w:val="0"/>
    <w:pPr>
      <w:spacing w:after="60"/>
    </w:pPr>
    <w:rPr>
      <w:rFonts w:ascii="Futura Bk" w:hAnsi="Futura Bk" w:eastAsia="宋体" w:cs="Times New Roman"/>
      <w:sz w:val="15"/>
      <w:lang w:val="en-US" w:eastAsia="en-US" w:bidi="ar-SA"/>
    </w:rPr>
  </w:style>
  <w:style w:type="paragraph" w:customStyle="1" w:styleId="645">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6">
    <w:name w:val="Char Char1 Char Char Char Char Char Char1"/>
    <w:basedOn w:val="1"/>
    <w:qFormat/>
    <w:uiPriority w:val="0"/>
    <w:rPr>
      <w:rFonts w:ascii="仿宋_GB2312" w:eastAsia="仿宋_GB2312"/>
      <w:b/>
      <w:sz w:val="32"/>
      <w:szCs w:val="20"/>
    </w:rPr>
  </w:style>
  <w:style w:type="paragraph" w:customStyle="1" w:styleId="647">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8">
    <w:name w:val="Char1 Char Char Char1"/>
    <w:basedOn w:val="1"/>
    <w:qFormat/>
    <w:uiPriority w:val="0"/>
    <w:pPr>
      <w:adjustRightInd/>
      <w:ind w:firstLine="200" w:firstLineChars="200"/>
    </w:pPr>
    <w:rPr>
      <w:rFonts w:ascii="Tahoma" w:hAnsi="Tahoma"/>
      <w:sz w:val="24"/>
      <w:szCs w:val="20"/>
    </w:rPr>
  </w:style>
  <w:style w:type="paragraph" w:customStyle="1" w:styleId="649">
    <w:name w:val="a1"/>
    <w:basedOn w:val="1"/>
    <w:qFormat/>
    <w:uiPriority w:val="0"/>
    <w:pPr>
      <w:widowControl/>
      <w:spacing w:line="300" w:lineRule="atLeast"/>
      <w:jc w:val="left"/>
    </w:pPr>
    <w:rPr>
      <w:rFonts w:ascii="宋体" w:hAnsi="宋体"/>
      <w:kern w:val="0"/>
      <w:sz w:val="18"/>
      <w:szCs w:val="20"/>
    </w:rPr>
  </w:style>
  <w:style w:type="paragraph" w:customStyle="1" w:styleId="650">
    <w:name w:val="样式7"/>
    <w:basedOn w:val="651"/>
    <w:next w:val="1"/>
    <w:qFormat/>
    <w:uiPriority w:val="0"/>
    <w:pPr>
      <w:spacing w:after="156" w:afterLines="50"/>
      <w:jc w:val="left"/>
      <w:outlineLvl w:val="3"/>
    </w:pPr>
    <w:rPr>
      <w:sz w:val="24"/>
      <w:szCs w:val="24"/>
    </w:rPr>
  </w:style>
  <w:style w:type="paragraph" w:customStyle="1" w:styleId="651">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2">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3">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4">
    <w:name w:val="样式 样式2 + 左侧:  1 字符 右侧:  1 字符"/>
    <w:basedOn w:val="462"/>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5">
    <w:name w:val="Char2 Char Char2"/>
    <w:basedOn w:val="1"/>
    <w:qFormat/>
    <w:uiPriority w:val="0"/>
    <w:pPr>
      <w:adjustRightInd/>
    </w:pPr>
    <w:rPr>
      <w:rFonts w:ascii="Tahoma" w:hAnsi="Tahoma"/>
      <w:sz w:val="24"/>
      <w:szCs w:val="20"/>
    </w:rPr>
  </w:style>
  <w:style w:type="paragraph" w:customStyle="1" w:styleId="656">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7">
    <w:name w:val="三级条标题"/>
    <w:basedOn w:val="658"/>
    <w:next w:val="642"/>
    <w:qFormat/>
    <w:uiPriority w:val="0"/>
    <w:pPr>
      <w:tabs>
        <w:tab w:val="left" w:pos="1260"/>
        <w:tab w:val="left" w:pos="1680"/>
        <w:tab w:val="left" w:pos="2100"/>
        <w:tab w:val="left" w:pos="2520"/>
      </w:tabs>
      <w:ind w:left="2520"/>
      <w:outlineLvl w:val="4"/>
    </w:pPr>
  </w:style>
  <w:style w:type="paragraph" w:customStyle="1" w:styleId="658">
    <w:name w:val="二级条标题"/>
    <w:basedOn w:val="659"/>
    <w:next w:val="642"/>
    <w:qFormat/>
    <w:uiPriority w:val="0"/>
    <w:pPr>
      <w:tabs>
        <w:tab w:val="left" w:pos="1260"/>
        <w:tab w:val="left" w:pos="1680"/>
        <w:tab w:val="left" w:pos="2100"/>
      </w:tabs>
      <w:ind w:left="0"/>
      <w:outlineLvl w:val="3"/>
    </w:pPr>
  </w:style>
  <w:style w:type="paragraph" w:customStyle="1" w:styleId="659">
    <w:name w:val="一级条标题"/>
    <w:basedOn w:val="660"/>
    <w:next w:val="642"/>
    <w:qFormat/>
    <w:uiPriority w:val="0"/>
    <w:pPr>
      <w:tabs>
        <w:tab w:val="left" w:pos="1260"/>
        <w:tab w:val="left" w:pos="1680"/>
      </w:tabs>
      <w:spacing w:before="0" w:beforeLines="0" w:after="0" w:afterLines="0"/>
      <w:ind w:left="1680"/>
      <w:outlineLvl w:val="2"/>
    </w:pPr>
  </w:style>
  <w:style w:type="paragraph" w:customStyle="1" w:styleId="660">
    <w:name w:val="章标题"/>
    <w:next w:val="642"/>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1">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2">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3">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4">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5">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6">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7">
    <w:name w:val="正文 项目2"/>
    <w:basedOn w:val="668"/>
    <w:qFormat/>
    <w:uiPriority w:val="0"/>
    <w:pPr>
      <w:tabs>
        <w:tab w:val="left" w:pos="840"/>
      </w:tabs>
      <w:spacing w:after="0"/>
      <w:ind w:left="900"/>
    </w:pPr>
  </w:style>
  <w:style w:type="paragraph" w:customStyle="1" w:styleId="668">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9">
    <w:name w:val="Body Text 2*"/>
    <w:basedOn w:val="1"/>
    <w:qFormat/>
    <w:uiPriority w:val="6"/>
    <w:pPr>
      <w:widowControl/>
      <w:adjustRightInd/>
      <w:ind w:left="720" w:hanging="720"/>
    </w:pPr>
    <w:rPr>
      <w:color w:val="000000"/>
      <w:kern w:val="0"/>
      <w:sz w:val="24"/>
      <w:szCs w:val="20"/>
      <w:lang w:val="en-GB"/>
    </w:rPr>
  </w:style>
  <w:style w:type="paragraph" w:customStyle="1" w:styleId="670">
    <w:name w:val="表1"/>
    <w:basedOn w:val="1"/>
    <w:qFormat/>
    <w:uiPriority w:val="0"/>
    <w:pPr>
      <w:tabs>
        <w:tab w:val="left" w:pos="703"/>
      </w:tabs>
      <w:adjustRightInd/>
      <w:spacing w:line="360" w:lineRule="auto"/>
      <w:ind w:left="703"/>
      <w:jc w:val="center"/>
    </w:pPr>
  </w:style>
  <w:style w:type="paragraph" w:customStyle="1" w:styleId="671">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2">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3">
    <w:name w:val="2级标题"/>
    <w:basedOn w:val="674"/>
    <w:qFormat/>
    <w:uiPriority w:val="0"/>
    <w:pPr>
      <w:jc w:val="left"/>
      <w:outlineLvl w:val="1"/>
    </w:pPr>
    <w:rPr>
      <w:rFonts w:ascii="Times New Roman" w:hAnsi="Times New Roman" w:eastAsia="仿宋"/>
      <w:sz w:val="30"/>
    </w:rPr>
  </w:style>
  <w:style w:type="paragraph" w:customStyle="1" w:styleId="674">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5">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6">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7">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8">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9">
    <w:name w:val="bullet"/>
    <w:basedOn w:val="1"/>
    <w:qFormat/>
    <w:uiPriority w:val="0"/>
    <w:pPr>
      <w:tabs>
        <w:tab w:val="left" w:pos="840"/>
      </w:tabs>
      <w:adjustRightInd/>
      <w:ind w:left="840" w:hanging="420"/>
    </w:pPr>
  </w:style>
  <w:style w:type="paragraph" w:customStyle="1" w:styleId="680">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1">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2">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3">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4">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5">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6">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7">
    <w:name w:val="MM Topic 4"/>
    <w:basedOn w:val="6"/>
    <w:qFormat/>
    <w:uiPriority w:val="0"/>
    <w:pPr>
      <w:tabs>
        <w:tab w:val="left" w:pos="2100"/>
      </w:tabs>
      <w:adjustRightInd/>
      <w:ind w:left="2100" w:hanging="420"/>
    </w:pPr>
    <w:rPr>
      <w:lang w:val="en-US"/>
    </w:rPr>
  </w:style>
  <w:style w:type="paragraph" w:customStyle="1" w:styleId="688">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9">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0">
    <w:name w:val="Char Char11 Char Char Char Char Char Char Char Char Char1"/>
    <w:basedOn w:val="1"/>
    <w:qFormat/>
    <w:uiPriority w:val="6"/>
    <w:pPr>
      <w:spacing w:line="360" w:lineRule="auto"/>
    </w:pPr>
    <w:rPr>
      <w:szCs w:val="20"/>
    </w:rPr>
  </w:style>
  <w:style w:type="paragraph" w:customStyle="1" w:styleId="691">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2">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3">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4">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5">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6">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7">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8">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9">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0">
    <w:name w:val="单元格居中"/>
    <w:basedOn w:val="1"/>
    <w:qFormat/>
    <w:uiPriority w:val="0"/>
    <w:pPr>
      <w:adjustRightInd/>
      <w:spacing w:line="360" w:lineRule="auto"/>
      <w:jc w:val="center"/>
    </w:pPr>
    <w:rPr>
      <w:sz w:val="24"/>
    </w:rPr>
  </w:style>
  <w:style w:type="paragraph" w:customStyle="1" w:styleId="701">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2">
    <w:name w:val="Char Char Char Char Char Char Char1"/>
    <w:basedOn w:val="1"/>
    <w:qFormat/>
    <w:uiPriority w:val="6"/>
    <w:rPr>
      <w:rFonts w:ascii="仿宋_GB2312" w:eastAsia="仿宋_GB2312"/>
      <w:b/>
      <w:sz w:val="32"/>
      <w:szCs w:val="32"/>
    </w:rPr>
  </w:style>
  <w:style w:type="paragraph" w:customStyle="1" w:styleId="703">
    <w:name w:val="正文缩进1"/>
    <w:basedOn w:val="1"/>
    <w:next w:val="25"/>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4">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5">
    <w:name w:val="Char3 Char Char Char11"/>
    <w:basedOn w:val="1"/>
    <w:qFormat/>
    <w:uiPriority w:val="0"/>
    <w:pPr>
      <w:widowControl/>
      <w:adjustRightInd/>
      <w:spacing w:after="160" w:line="240" w:lineRule="exact"/>
      <w:jc w:val="left"/>
    </w:pPr>
    <w:rPr>
      <w:szCs w:val="20"/>
    </w:rPr>
  </w:style>
  <w:style w:type="paragraph" w:customStyle="1" w:styleId="706">
    <w:name w:val="Char Char1121"/>
    <w:basedOn w:val="1"/>
    <w:qFormat/>
    <w:uiPriority w:val="0"/>
    <w:pPr>
      <w:spacing w:line="360" w:lineRule="auto"/>
    </w:pPr>
    <w:rPr>
      <w:szCs w:val="20"/>
    </w:rPr>
  </w:style>
  <w:style w:type="paragraph" w:customStyle="1" w:styleId="707">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8">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9">
    <w:name w:val="Normal0"/>
    <w:qFormat/>
    <w:uiPriority w:val="0"/>
    <w:rPr>
      <w:rFonts w:ascii="Times New Roman" w:hAnsi="Times New Roman" w:eastAsia="宋体" w:cs="Times New Roman"/>
      <w:lang w:val="en-US" w:eastAsia="en-US" w:bidi="ar-SA"/>
    </w:rPr>
  </w:style>
  <w:style w:type="paragraph" w:customStyle="1" w:styleId="710">
    <w:name w:val="带编号样式"/>
    <w:basedOn w:val="629"/>
    <w:qFormat/>
    <w:uiPriority w:val="0"/>
    <w:pPr>
      <w:tabs>
        <w:tab w:val="left" w:pos="840"/>
      </w:tabs>
      <w:snapToGrid w:val="0"/>
      <w:ind w:left="840" w:hanging="420" w:firstLineChars="0"/>
    </w:pPr>
    <w:rPr>
      <w:rFonts w:ascii="仿宋_GB2312" w:eastAsia="仿宋_GB2312"/>
      <w:color w:val="000000"/>
    </w:rPr>
  </w:style>
  <w:style w:type="paragraph" w:customStyle="1" w:styleId="711">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2">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3">
    <w:name w:val="封面"/>
    <w:basedOn w:val="1"/>
    <w:qFormat/>
    <w:uiPriority w:val="0"/>
    <w:pPr>
      <w:spacing w:line="360" w:lineRule="atLeast"/>
      <w:jc w:val="right"/>
      <w:textAlignment w:val="baseline"/>
    </w:pPr>
    <w:rPr>
      <w:rFonts w:ascii="Symbol" w:hAnsi="Symbol"/>
      <w:kern w:val="0"/>
      <w:szCs w:val="20"/>
    </w:rPr>
  </w:style>
  <w:style w:type="paragraph" w:customStyle="1" w:styleId="714">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5">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6">
    <w:name w:val="默认段落字体 Para Char Char Char1 Char"/>
    <w:basedOn w:val="1"/>
    <w:qFormat/>
    <w:uiPriority w:val="0"/>
    <w:pPr>
      <w:spacing w:line="240" w:lineRule="atLeast"/>
      <w:ind w:left="420" w:firstLine="420"/>
    </w:pPr>
    <w:rPr>
      <w:sz w:val="24"/>
    </w:rPr>
  </w:style>
  <w:style w:type="paragraph" w:customStyle="1" w:styleId="717">
    <w:name w:val="WW-正文文字缩进 2"/>
    <w:basedOn w:val="1"/>
    <w:qFormat/>
    <w:uiPriority w:val="0"/>
    <w:pPr>
      <w:suppressAutoHyphens/>
      <w:adjustRightInd/>
      <w:ind w:firstLine="420"/>
    </w:pPr>
    <w:rPr>
      <w:kern w:val="1"/>
      <w:szCs w:val="20"/>
    </w:rPr>
  </w:style>
  <w:style w:type="paragraph" w:customStyle="1" w:styleId="718">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9">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20">
    <w:name w:val="有符号正文"/>
    <w:basedOn w:val="1"/>
    <w:qFormat/>
    <w:uiPriority w:val="0"/>
    <w:pPr>
      <w:adjustRightInd/>
      <w:spacing w:line="400" w:lineRule="exact"/>
      <w:ind w:firstLine="200" w:firstLineChars="200"/>
    </w:pPr>
    <w:rPr>
      <w:rFonts w:ascii="Arial" w:hAnsi="Arial"/>
    </w:rPr>
  </w:style>
  <w:style w:type="paragraph" w:customStyle="1" w:styleId="721">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2">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3">
    <w:name w:val="4"/>
    <w:basedOn w:val="1"/>
    <w:next w:val="37"/>
    <w:qFormat/>
    <w:uiPriority w:val="0"/>
    <w:pPr>
      <w:spacing w:after="120" w:line="480" w:lineRule="auto"/>
      <w:ind w:left="420" w:leftChars="200"/>
    </w:pPr>
    <w:rPr>
      <w:sz w:val="24"/>
      <w:szCs w:val="20"/>
    </w:rPr>
  </w:style>
  <w:style w:type="paragraph" w:customStyle="1" w:styleId="724">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5">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6">
    <w:name w:val="样式 标题 3H3 + 两端对齐"/>
    <w:basedOn w:val="4"/>
    <w:qFormat/>
    <w:uiPriority w:val="0"/>
    <w:pPr>
      <w:keepLines w:val="0"/>
      <w:spacing w:before="0" w:after="0" w:line="240" w:lineRule="auto"/>
      <w:jc w:val="left"/>
    </w:pPr>
    <w:rPr>
      <w:rFonts w:cs="宋体"/>
      <w:sz w:val="21"/>
      <w:szCs w:val="20"/>
    </w:rPr>
  </w:style>
  <w:style w:type="paragraph" w:customStyle="1" w:styleId="727">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8">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9">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0">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1">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2">
    <w:name w:val="Char Char1 Char Char Char"/>
    <w:basedOn w:val="1"/>
    <w:qFormat/>
    <w:uiPriority w:val="0"/>
    <w:rPr>
      <w:rFonts w:ascii="仿宋_GB2312" w:eastAsia="仿宋_GB2312"/>
      <w:b/>
      <w:sz w:val="32"/>
      <w:szCs w:val="20"/>
    </w:rPr>
  </w:style>
  <w:style w:type="paragraph" w:customStyle="1" w:styleId="733">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4">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5">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6">
    <w:name w:val="Char Char1 Char Char Char2"/>
    <w:basedOn w:val="1"/>
    <w:qFormat/>
    <w:uiPriority w:val="0"/>
    <w:rPr>
      <w:rFonts w:ascii="仿宋_GB2312" w:eastAsia="仿宋_GB2312"/>
      <w:b/>
      <w:sz w:val="32"/>
      <w:szCs w:val="32"/>
    </w:rPr>
  </w:style>
  <w:style w:type="paragraph" w:customStyle="1" w:styleId="737">
    <w:name w:val="Char3 Char Char Char1"/>
    <w:basedOn w:val="1"/>
    <w:qFormat/>
    <w:uiPriority w:val="6"/>
    <w:pPr>
      <w:widowControl/>
      <w:adjustRightInd/>
      <w:spacing w:after="160" w:line="240" w:lineRule="exact"/>
      <w:jc w:val="left"/>
    </w:pPr>
    <w:rPr>
      <w:szCs w:val="20"/>
    </w:rPr>
  </w:style>
  <w:style w:type="paragraph" w:customStyle="1" w:styleId="738">
    <w:name w:val="Char1 Char Char Char21"/>
    <w:basedOn w:val="1"/>
    <w:qFormat/>
    <w:uiPriority w:val="0"/>
    <w:rPr>
      <w:rFonts w:ascii="Tahoma" w:hAnsi="Tahoma"/>
      <w:sz w:val="24"/>
      <w:szCs w:val="20"/>
    </w:rPr>
  </w:style>
  <w:style w:type="paragraph" w:customStyle="1" w:styleId="739">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0">
    <w:name w:val="正文（标题三）"/>
    <w:basedOn w:val="1"/>
    <w:qFormat/>
    <w:uiPriority w:val="0"/>
    <w:pPr>
      <w:spacing w:line="360" w:lineRule="auto"/>
      <w:ind w:firstLine="200" w:firstLineChars="200"/>
    </w:pPr>
    <w:rPr>
      <w:sz w:val="24"/>
    </w:rPr>
  </w:style>
  <w:style w:type="paragraph" w:customStyle="1" w:styleId="741">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2">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3">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4">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5">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6">
    <w:name w:val="Char1 Char Char Char4"/>
    <w:basedOn w:val="1"/>
    <w:qFormat/>
    <w:uiPriority w:val="0"/>
    <w:pPr>
      <w:adjustRightInd/>
      <w:ind w:firstLine="200" w:firstLineChars="200"/>
    </w:pPr>
    <w:rPr>
      <w:rFonts w:ascii="Tahoma" w:hAnsi="Tahoma"/>
      <w:sz w:val="24"/>
      <w:szCs w:val="20"/>
    </w:rPr>
  </w:style>
  <w:style w:type="paragraph" w:customStyle="1" w:styleId="747">
    <w:name w:val="_标题2"/>
    <w:basedOn w:val="714"/>
    <w:next w:val="714"/>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8">
    <w:name w:val="样式1 + (中宋体"/>
    <w:basedOn w:val="725"/>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9">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0">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1">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2">
    <w:name w:val="四号　首行缩进"/>
    <w:basedOn w:val="1"/>
    <w:qFormat/>
    <w:uiPriority w:val="0"/>
    <w:pPr>
      <w:adjustRightInd/>
      <w:spacing w:line="360" w:lineRule="auto"/>
    </w:pPr>
    <w:rPr>
      <w:rFonts w:ascii="宋体" w:hAnsi="宋体"/>
      <w:szCs w:val="20"/>
    </w:rPr>
  </w:style>
  <w:style w:type="paragraph" w:customStyle="1" w:styleId="753">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4">
    <w:name w:val="Char Char Char Char Char Char Char Char Char Char Char1 Char"/>
    <w:basedOn w:val="1"/>
    <w:qFormat/>
    <w:uiPriority w:val="0"/>
    <w:pPr>
      <w:adjustRightInd/>
    </w:pPr>
    <w:rPr>
      <w:rFonts w:ascii="Tahoma" w:hAnsi="Tahoma"/>
      <w:sz w:val="24"/>
    </w:rPr>
  </w:style>
  <w:style w:type="paragraph" w:customStyle="1" w:styleId="755">
    <w:name w:val="Char Char Char Char11"/>
    <w:basedOn w:val="1"/>
    <w:qFormat/>
    <w:uiPriority w:val="0"/>
    <w:rPr>
      <w:rFonts w:ascii="Tahoma" w:hAnsi="Tahoma"/>
      <w:sz w:val="24"/>
      <w:szCs w:val="20"/>
    </w:rPr>
  </w:style>
  <w:style w:type="paragraph" w:customStyle="1" w:styleId="756">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7">
    <w:name w:val="Char Char Char Char"/>
    <w:basedOn w:val="1"/>
    <w:qFormat/>
    <w:uiPriority w:val="0"/>
    <w:rPr>
      <w:rFonts w:ascii="Tahoma" w:hAnsi="Tahoma"/>
      <w:sz w:val="24"/>
      <w:szCs w:val="20"/>
    </w:rPr>
  </w:style>
  <w:style w:type="paragraph" w:customStyle="1" w:styleId="758">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9">
    <w:name w:val="Char19"/>
    <w:basedOn w:val="1"/>
    <w:qFormat/>
    <w:uiPriority w:val="0"/>
    <w:pPr>
      <w:adjustRightInd/>
    </w:pPr>
    <w:rPr>
      <w:szCs w:val="20"/>
    </w:rPr>
  </w:style>
  <w:style w:type="paragraph" w:customStyle="1" w:styleId="760">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1">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2">
    <w:name w:val="_Style 5"/>
    <w:basedOn w:val="1"/>
    <w:qFormat/>
    <w:uiPriority w:val="34"/>
    <w:pPr>
      <w:adjustRightInd/>
      <w:ind w:firstLine="420" w:firstLineChars="200"/>
    </w:pPr>
    <w:rPr>
      <w:rFonts w:eastAsia="仿宋_GB2312"/>
      <w:sz w:val="28"/>
    </w:rPr>
  </w:style>
  <w:style w:type="paragraph" w:customStyle="1" w:styleId="763">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4">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5">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6">
    <w:name w:val="标书表格字体格式"/>
    <w:next w:val="760"/>
    <w:qFormat/>
    <w:uiPriority w:val="0"/>
    <w:rPr>
      <w:rFonts w:ascii="Times New Roman" w:hAnsi="Times New Roman" w:eastAsia="宋体" w:cs="Times New Roman"/>
      <w:kern w:val="2"/>
      <w:sz w:val="21"/>
      <w:szCs w:val="24"/>
      <w:lang w:val="en-US" w:eastAsia="zh-CN" w:bidi="ar-SA"/>
    </w:rPr>
  </w:style>
  <w:style w:type="paragraph" w:customStyle="1" w:styleId="767">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8">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9">
    <w:name w:val="修订3"/>
    <w:qFormat/>
    <w:uiPriority w:val="0"/>
    <w:rPr>
      <w:rFonts w:ascii="Times New Roman" w:hAnsi="Times New Roman" w:eastAsia="宋体" w:cs="Times New Roman"/>
      <w:kern w:val="2"/>
      <w:sz w:val="21"/>
      <w:lang w:val="en-US" w:eastAsia="zh-CN" w:bidi="ar-SA"/>
    </w:rPr>
  </w:style>
  <w:style w:type="paragraph" w:customStyle="1" w:styleId="770">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1">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2">
    <w:name w:val="表文字"/>
    <w:qFormat/>
    <w:uiPriority w:val="0"/>
    <w:rPr>
      <w:rFonts w:ascii="宋体" w:hAnsi="Times New Roman" w:eastAsia="宋体" w:cs="Times New Roman"/>
      <w:kern w:val="2"/>
      <w:lang w:val="en-US" w:eastAsia="zh-CN" w:bidi="ar-SA"/>
    </w:rPr>
  </w:style>
  <w:style w:type="paragraph" w:customStyle="1" w:styleId="773">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4">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5">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6">
    <w:name w:val="Char Char Char Char Char Char Char Char2"/>
    <w:basedOn w:val="1"/>
    <w:qFormat/>
    <w:uiPriority w:val="0"/>
    <w:pPr>
      <w:tabs>
        <w:tab w:val="left" w:pos="360"/>
      </w:tabs>
    </w:pPr>
    <w:rPr>
      <w:sz w:val="24"/>
      <w:szCs w:val="20"/>
    </w:rPr>
  </w:style>
  <w:style w:type="paragraph" w:customStyle="1" w:styleId="777">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8">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9">
    <w:name w:val="中文标题 3"/>
    <w:basedOn w:val="25"/>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0">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2">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3">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4">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5">
    <w:name w:val="p0"/>
    <w:basedOn w:val="1"/>
    <w:qFormat/>
    <w:uiPriority w:val="0"/>
    <w:pPr>
      <w:widowControl/>
      <w:adjustRightInd/>
    </w:pPr>
    <w:rPr>
      <w:kern w:val="0"/>
      <w:szCs w:val="21"/>
    </w:rPr>
  </w:style>
  <w:style w:type="paragraph" w:customStyle="1" w:styleId="786">
    <w:name w:val="Char6"/>
    <w:basedOn w:val="1"/>
    <w:qFormat/>
    <w:uiPriority w:val="0"/>
    <w:rPr>
      <w:rFonts w:ascii="仿宋_GB2312" w:eastAsia="仿宋_GB2312"/>
      <w:b/>
      <w:sz w:val="32"/>
      <w:szCs w:val="32"/>
    </w:rPr>
  </w:style>
  <w:style w:type="paragraph" w:customStyle="1" w:styleId="787">
    <w:name w:val="Char111"/>
    <w:basedOn w:val="1"/>
    <w:qFormat/>
    <w:uiPriority w:val="0"/>
    <w:rPr>
      <w:rFonts w:ascii="仿宋_GB2312" w:eastAsia="仿宋_GB2312"/>
      <w:b/>
      <w:sz w:val="32"/>
      <w:szCs w:val="32"/>
    </w:rPr>
  </w:style>
  <w:style w:type="paragraph" w:customStyle="1" w:styleId="788">
    <w:name w:val="标题3"/>
    <w:basedOn w:val="4"/>
    <w:next w:val="53"/>
    <w:qFormat/>
    <w:uiPriority w:val="0"/>
    <w:pPr>
      <w:tabs>
        <w:tab w:val="clear" w:pos="900"/>
      </w:tabs>
      <w:spacing w:after="0" w:line="360" w:lineRule="auto"/>
    </w:pPr>
    <w:rPr>
      <w:rFonts w:ascii="仿宋" w:hAnsi="仿宋" w:eastAsia="仿宋" w:cs="仿宋"/>
    </w:rPr>
  </w:style>
  <w:style w:type="paragraph" w:customStyle="1" w:styleId="789">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0">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1">
    <w:name w:val="Char1 Char Char Char2"/>
    <w:basedOn w:val="1"/>
    <w:qFormat/>
    <w:uiPriority w:val="0"/>
    <w:pPr>
      <w:adjustRightInd/>
      <w:ind w:firstLine="200" w:firstLineChars="200"/>
    </w:pPr>
    <w:rPr>
      <w:rFonts w:ascii="Tahoma" w:hAnsi="Tahoma"/>
      <w:sz w:val="24"/>
      <w:szCs w:val="20"/>
    </w:rPr>
  </w:style>
  <w:style w:type="paragraph" w:customStyle="1" w:styleId="792">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3">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4">
    <w:name w:val="Char Char Char Char Char Char Char2"/>
    <w:basedOn w:val="1"/>
    <w:qFormat/>
    <w:uiPriority w:val="0"/>
    <w:rPr>
      <w:rFonts w:ascii="仿宋_GB2312" w:eastAsia="仿宋_GB2312"/>
      <w:b/>
      <w:sz w:val="32"/>
      <w:szCs w:val="32"/>
    </w:rPr>
  </w:style>
  <w:style w:type="paragraph" w:customStyle="1" w:styleId="795">
    <w:name w:val="五级条标题"/>
    <w:basedOn w:val="796"/>
    <w:next w:val="642"/>
    <w:qFormat/>
    <w:uiPriority w:val="0"/>
    <w:pPr>
      <w:tabs>
        <w:tab w:val="left" w:pos="1260"/>
        <w:tab w:val="left" w:pos="1680"/>
        <w:tab w:val="left" w:pos="2100"/>
        <w:tab w:val="left" w:pos="2940"/>
        <w:tab w:val="left" w:pos="3360"/>
      </w:tabs>
      <w:ind w:left="3360"/>
      <w:outlineLvl w:val="6"/>
    </w:pPr>
  </w:style>
  <w:style w:type="paragraph" w:customStyle="1" w:styleId="796">
    <w:name w:val="四级条标题"/>
    <w:basedOn w:val="657"/>
    <w:next w:val="642"/>
    <w:qFormat/>
    <w:uiPriority w:val="0"/>
    <w:pPr>
      <w:tabs>
        <w:tab w:val="left" w:pos="2940"/>
        <w:tab w:val="clear" w:pos="2520"/>
      </w:tabs>
      <w:ind w:left="2940"/>
      <w:outlineLvl w:val="5"/>
    </w:pPr>
  </w:style>
  <w:style w:type="paragraph" w:customStyle="1" w:styleId="797">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8">
    <w:name w:val="Char23"/>
    <w:basedOn w:val="1"/>
    <w:qFormat/>
    <w:uiPriority w:val="0"/>
    <w:rPr>
      <w:rFonts w:ascii="仿宋_GB2312" w:eastAsia="仿宋_GB2312"/>
      <w:b/>
      <w:sz w:val="32"/>
      <w:szCs w:val="32"/>
    </w:rPr>
  </w:style>
  <w:style w:type="paragraph" w:customStyle="1" w:styleId="799">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0">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1">
    <w:name w:val="首行缩进"/>
    <w:basedOn w:val="1"/>
    <w:qFormat/>
    <w:uiPriority w:val="0"/>
    <w:pPr>
      <w:spacing w:line="360" w:lineRule="auto"/>
      <w:ind w:firstLine="480" w:firstLineChars="200"/>
    </w:pPr>
    <w:rPr>
      <w:rFonts w:ascii="宋体"/>
      <w:sz w:val="24"/>
      <w:szCs w:val="20"/>
    </w:rPr>
  </w:style>
  <w:style w:type="paragraph" w:customStyle="1" w:styleId="80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3">
    <w:name w:val="单元格左对齐"/>
    <w:basedOn w:val="1"/>
    <w:qFormat/>
    <w:uiPriority w:val="0"/>
    <w:pPr>
      <w:adjustRightInd/>
      <w:spacing w:line="360" w:lineRule="auto"/>
    </w:pPr>
    <w:rPr>
      <w:sz w:val="24"/>
    </w:rPr>
  </w:style>
  <w:style w:type="paragraph" w:customStyle="1" w:styleId="804">
    <w:name w:val="正文主体"/>
    <w:basedOn w:val="626"/>
    <w:qFormat/>
    <w:uiPriority w:val="0"/>
  </w:style>
  <w:style w:type="paragraph" w:customStyle="1" w:styleId="805">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6">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7">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8">
    <w:name w:val="正文（首行缩进2字符）"/>
    <w:basedOn w:val="1"/>
    <w:qFormat/>
    <w:uiPriority w:val="0"/>
    <w:pPr>
      <w:adjustRightInd/>
      <w:spacing w:line="360" w:lineRule="auto"/>
      <w:ind w:firstLine="480" w:firstLineChars="200"/>
    </w:pPr>
    <w:rPr>
      <w:sz w:val="24"/>
      <w:szCs w:val="20"/>
    </w:rPr>
  </w:style>
  <w:style w:type="paragraph" w:customStyle="1" w:styleId="809">
    <w:name w:val="P1"/>
    <w:basedOn w:val="1"/>
    <w:qFormat/>
    <w:uiPriority w:val="0"/>
    <w:pPr>
      <w:adjustRightInd/>
      <w:spacing w:line="288" w:lineRule="auto"/>
      <w:ind w:firstLine="425" w:firstLineChars="200"/>
    </w:pPr>
  </w:style>
  <w:style w:type="paragraph" w:customStyle="1" w:styleId="810">
    <w:name w:val="列表内容"/>
    <w:basedOn w:val="1"/>
    <w:next w:val="1"/>
    <w:qFormat/>
    <w:uiPriority w:val="0"/>
    <w:pPr>
      <w:widowControl/>
      <w:tabs>
        <w:tab w:val="left" w:pos="840"/>
      </w:tabs>
      <w:ind w:left="840" w:hanging="420"/>
      <w:jc w:val="left"/>
    </w:pPr>
    <w:rPr>
      <w:kern w:val="0"/>
      <w:sz w:val="18"/>
    </w:rPr>
  </w:style>
  <w:style w:type="paragraph" w:customStyle="1" w:styleId="811">
    <w:name w:val="Char Char11 Char Char Char1"/>
    <w:basedOn w:val="1"/>
    <w:qFormat/>
    <w:uiPriority w:val="6"/>
    <w:pPr>
      <w:spacing w:line="360" w:lineRule="auto"/>
    </w:pPr>
    <w:rPr>
      <w:szCs w:val="20"/>
    </w:rPr>
  </w:style>
  <w:style w:type="paragraph" w:customStyle="1" w:styleId="812">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3">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4">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5">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6">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17">
    <w:name w:val="默认段落字体 Para Char Char Char Char"/>
    <w:basedOn w:val="1"/>
    <w:qFormat/>
    <w:uiPriority w:val="0"/>
    <w:pPr>
      <w:spacing w:line="360" w:lineRule="auto"/>
    </w:pPr>
    <w:rPr>
      <w:szCs w:val="20"/>
    </w:rPr>
  </w:style>
  <w:style w:type="paragraph" w:customStyle="1" w:styleId="818">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0">
    <w:name w:val="Char2 Char Char Char2"/>
    <w:basedOn w:val="1"/>
    <w:qFormat/>
    <w:uiPriority w:val="0"/>
    <w:rPr>
      <w:rFonts w:ascii="仿宋_GB2312" w:eastAsia="仿宋_GB2312"/>
      <w:b/>
      <w:sz w:val="32"/>
      <w:szCs w:val="32"/>
    </w:rPr>
  </w:style>
  <w:style w:type="paragraph" w:customStyle="1" w:styleId="821">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2">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3">
    <w:name w:val="正文 首行缩进:  2 字符 Char"/>
    <w:basedOn w:val="1"/>
    <w:qFormat/>
    <w:uiPriority w:val="0"/>
    <w:pPr>
      <w:adjustRightInd/>
      <w:spacing w:line="360" w:lineRule="auto"/>
      <w:ind w:firstLine="480"/>
    </w:pPr>
    <w:rPr>
      <w:rFonts w:cs="宋体"/>
      <w:sz w:val="24"/>
      <w:szCs w:val="20"/>
    </w:rPr>
  </w:style>
  <w:style w:type="paragraph" w:customStyle="1" w:styleId="824">
    <w:name w:val="Char Char4 Char Char"/>
    <w:basedOn w:val="1"/>
    <w:qFormat/>
    <w:uiPriority w:val="0"/>
    <w:pPr>
      <w:widowControl/>
      <w:adjustRightInd/>
      <w:spacing w:after="160" w:line="240" w:lineRule="exact"/>
      <w:jc w:val="left"/>
    </w:pPr>
  </w:style>
  <w:style w:type="paragraph" w:customStyle="1" w:styleId="825">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6">
    <w:name w:val="Char Char11 Char Char Char2"/>
    <w:basedOn w:val="1"/>
    <w:qFormat/>
    <w:uiPriority w:val="0"/>
    <w:pPr>
      <w:spacing w:line="360" w:lineRule="auto"/>
    </w:pPr>
    <w:rPr>
      <w:szCs w:val="20"/>
    </w:rPr>
  </w:style>
  <w:style w:type="paragraph" w:customStyle="1" w:styleId="827">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8">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9">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0">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1">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3">
    <w:name w:val="Char311"/>
    <w:basedOn w:val="1"/>
    <w:qFormat/>
    <w:uiPriority w:val="0"/>
    <w:pPr>
      <w:adjustRightInd/>
      <w:ind w:firstLine="200" w:firstLineChars="200"/>
    </w:pPr>
    <w:rPr>
      <w:rFonts w:ascii="Tahoma" w:hAnsi="Tahoma"/>
      <w:sz w:val="24"/>
      <w:szCs w:val="20"/>
    </w:rPr>
  </w:style>
  <w:style w:type="paragraph" w:customStyle="1" w:styleId="834">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5">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6">
    <w:name w:val="正文 内标"/>
    <w:basedOn w:val="751"/>
    <w:qFormat/>
    <w:uiPriority w:val="0"/>
    <w:pPr>
      <w:tabs>
        <w:tab w:val="left" w:pos="0"/>
      </w:tabs>
      <w:ind w:left="900" w:firstLine="0" w:firstLineChars="0"/>
    </w:pPr>
  </w:style>
  <w:style w:type="paragraph" w:customStyle="1" w:styleId="837">
    <w:name w:val="Bulleted List"/>
    <w:basedOn w:val="1"/>
    <w:qFormat/>
    <w:uiPriority w:val="0"/>
    <w:pPr>
      <w:tabs>
        <w:tab w:val="left" w:pos="1260"/>
      </w:tabs>
      <w:adjustRightInd/>
      <w:ind w:left="1260" w:hanging="420"/>
    </w:pPr>
  </w:style>
  <w:style w:type="paragraph" w:customStyle="1" w:styleId="838">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839">
    <w:name w:val="样式 左侧:  0.85 厘米"/>
    <w:basedOn w:val="1"/>
    <w:qFormat/>
    <w:uiPriority w:val="2"/>
    <w:pPr>
      <w:adjustRightInd/>
      <w:spacing w:line="360" w:lineRule="auto"/>
    </w:pPr>
    <w:rPr>
      <w:rFonts w:cs="宋体"/>
      <w:sz w:val="24"/>
      <w:szCs w:val="20"/>
    </w:rPr>
  </w:style>
  <w:style w:type="paragraph" w:customStyle="1" w:styleId="840">
    <w:name w:val="Char Char Char Char Char Char Char Char Char Char Char Char1 Char"/>
    <w:basedOn w:val="1"/>
    <w:qFormat/>
    <w:uiPriority w:val="0"/>
    <w:rPr>
      <w:rFonts w:ascii="Tahoma" w:hAnsi="Tahoma" w:cs="仿宋_GB2312"/>
      <w:sz w:val="24"/>
      <w:szCs w:val="20"/>
    </w:rPr>
  </w:style>
  <w:style w:type="paragraph" w:customStyle="1" w:styleId="841">
    <w:name w:val="正文1"/>
    <w:basedOn w:val="32"/>
    <w:qFormat/>
    <w:uiPriority w:val="0"/>
    <w:pPr>
      <w:ind w:left="0" w:leftChars="0" w:firstLine="480" w:firstLineChars="200"/>
    </w:pPr>
    <w:rPr>
      <w:rFonts w:ascii="仿宋_GB2312" w:hAnsi="Courier New" w:eastAsia="仿宋_GB2312"/>
      <w:kern w:val="28"/>
      <w:sz w:val="24"/>
    </w:rPr>
  </w:style>
  <w:style w:type="paragraph" w:customStyle="1" w:styleId="842">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3">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4">
    <w:name w:val="模板普通正文"/>
    <w:basedOn w:val="25"/>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5">
    <w:name w:val="Char Char1 Char Char Char Char Char Char"/>
    <w:basedOn w:val="1"/>
    <w:qFormat/>
    <w:uiPriority w:val="0"/>
    <w:rPr>
      <w:rFonts w:ascii="仿宋_GB2312" w:eastAsia="仿宋_GB2312"/>
      <w:b/>
      <w:sz w:val="32"/>
      <w:szCs w:val="20"/>
    </w:rPr>
  </w:style>
  <w:style w:type="paragraph" w:customStyle="1" w:styleId="846">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7">
    <w:name w:val="Char Char1 Char Char Char Char Char Char2"/>
    <w:basedOn w:val="1"/>
    <w:qFormat/>
    <w:uiPriority w:val="0"/>
    <w:rPr>
      <w:rFonts w:ascii="仿宋_GB2312" w:eastAsia="仿宋_GB2312"/>
      <w:b/>
      <w:sz w:val="32"/>
      <w:szCs w:val="20"/>
    </w:rPr>
  </w:style>
  <w:style w:type="paragraph" w:customStyle="1" w:styleId="848">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9">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0">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2">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3">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4">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5">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6">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7">
    <w:name w:val="Char31"/>
    <w:basedOn w:val="1"/>
    <w:qFormat/>
    <w:uiPriority w:val="0"/>
    <w:pPr>
      <w:adjustRightInd/>
    </w:pPr>
    <w:rPr>
      <w:rFonts w:ascii="仿宋_GB2312" w:eastAsia="仿宋_GB2312"/>
      <w:b/>
      <w:sz w:val="32"/>
      <w:szCs w:val="32"/>
    </w:rPr>
  </w:style>
  <w:style w:type="paragraph" w:customStyle="1" w:styleId="858">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9">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0">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1">
    <w:name w:val="Char Char1"/>
    <w:basedOn w:val="1"/>
    <w:qFormat/>
    <w:uiPriority w:val="0"/>
    <w:pPr>
      <w:widowControl/>
      <w:spacing w:after="160" w:line="240" w:lineRule="exact"/>
      <w:jc w:val="left"/>
    </w:pPr>
    <w:rPr>
      <w:rFonts w:eastAsia="仿宋_GB2312"/>
      <w:sz w:val="28"/>
    </w:rPr>
  </w:style>
  <w:style w:type="paragraph" w:customStyle="1" w:styleId="862">
    <w:name w:val="Char21"/>
    <w:basedOn w:val="1"/>
    <w:qFormat/>
    <w:uiPriority w:val="0"/>
    <w:pPr>
      <w:adjustRightInd/>
      <w:ind w:firstLine="200" w:firstLineChars="200"/>
    </w:pPr>
    <w:rPr>
      <w:rFonts w:ascii="仿宋_GB2312" w:eastAsia="仿宋_GB2312"/>
      <w:b/>
      <w:sz w:val="32"/>
      <w:szCs w:val="32"/>
    </w:rPr>
  </w:style>
  <w:style w:type="paragraph" w:customStyle="1" w:styleId="863">
    <w:name w:val="列表段落1"/>
    <w:basedOn w:val="1"/>
    <w:qFormat/>
    <w:uiPriority w:val="34"/>
    <w:pPr>
      <w:adjustRightInd/>
      <w:ind w:right="238" w:firstLine="420"/>
    </w:pPr>
    <w:rPr>
      <w:rFonts w:ascii="Calibri" w:hAnsi="Calibri"/>
      <w:sz w:val="24"/>
    </w:rPr>
  </w:style>
  <w:style w:type="paragraph" w:customStyle="1" w:styleId="864">
    <w:name w:val="Char Char110"/>
    <w:basedOn w:val="1"/>
    <w:qFormat/>
    <w:uiPriority w:val="6"/>
    <w:pPr>
      <w:spacing w:line="360" w:lineRule="auto"/>
    </w:pPr>
    <w:rPr>
      <w:rFonts w:ascii="Tahoma" w:hAnsi="Tahoma"/>
      <w:sz w:val="24"/>
      <w:szCs w:val="20"/>
    </w:rPr>
  </w:style>
  <w:style w:type="paragraph" w:customStyle="1" w:styleId="865">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6">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7">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8">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9">
    <w:name w:val="Char Char Char Char Char Char Char Char Char Char Char Char1 Char2"/>
    <w:basedOn w:val="1"/>
    <w:qFormat/>
    <w:uiPriority w:val="0"/>
    <w:rPr>
      <w:rFonts w:ascii="Tahoma" w:hAnsi="Tahoma" w:cs="仿宋_GB2312"/>
      <w:sz w:val="24"/>
      <w:szCs w:val="20"/>
    </w:rPr>
  </w:style>
  <w:style w:type="paragraph" w:customStyle="1" w:styleId="870">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1">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2">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3">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4">
    <w:name w:val="_Style 12"/>
    <w:basedOn w:val="18"/>
    <w:qFormat/>
    <w:uiPriority w:val="0"/>
    <w:pPr>
      <w:snapToGrid w:val="0"/>
      <w:spacing w:line="360" w:lineRule="auto"/>
    </w:pPr>
  </w:style>
  <w:style w:type="paragraph" w:customStyle="1" w:styleId="875">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6">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7">
    <w:name w:val="_Style 94"/>
    <w:basedOn w:val="1"/>
    <w:next w:val="260"/>
    <w:qFormat/>
    <w:uiPriority w:val="34"/>
    <w:pPr>
      <w:adjustRightInd/>
      <w:spacing w:line="360" w:lineRule="auto"/>
      <w:ind w:firstLine="200" w:firstLineChars="200"/>
    </w:pPr>
    <w:rPr>
      <w:rFonts w:ascii="Calibri" w:hAnsi="Calibri"/>
      <w:sz w:val="28"/>
      <w:szCs w:val="20"/>
    </w:rPr>
  </w:style>
  <w:style w:type="paragraph" w:customStyle="1" w:styleId="878">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9">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0">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1">
    <w:name w:val="3级标题"/>
    <w:basedOn w:val="673"/>
    <w:qFormat/>
    <w:uiPriority w:val="0"/>
    <w:pPr>
      <w:outlineLvl w:val="2"/>
    </w:pPr>
  </w:style>
  <w:style w:type="paragraph" w:customStyle="1" w:styleId="882">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3">
    <w:name w:val="Char1 Char Char Char3"/>
    <w:basedOn w:val="1"/>
    <w:qFormat/>
    <w:uiPriority w:val="0"/>
    <w:pPr>
      <w:adjustRightInd/>
      <w:ind w:firstLine="200" w:firstLineChars="200"/>
    </w:pPr>
    <w:rPr>
      <w:rFonts w:ascii="Tahoma" w:hAnsi="Tahoma"/>
      <w:sz w:val="24"/>
      <w:szCs w:val="20"/>
    </w:rPr>
  </w:style>
  <w:style w:type="paragraph" w:customStyle="1" w:styleId="884">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5">
    <w:name w:val="MM Empty"/>
    <w:basedOn w:val="1"/>
    <w:qFormat/>
    <w:uiPriority w:val="0"/>
    <w:pPr>
      <w:adjustRightInd/>
    </w:pPr>
  </w:style>
  <w:style w:type="paragraph" w:customStyle="1" w:styleId="886">
    <w:name w:val="Char24"/>
    <w:basedOn w:val="1"/>
    <w:qFormat/>
    <w:uiPriority w:val="0"/>
    <w:rPr>
      <w:rFonts w:ascii="仿宋_GB2312" w:eastAsia="仿宋_GB2312"/>
      <w:b/>
      <w:sz w:val="32"/>
      <w:szCs w:val="32"/>
    </w:rPr>
  </w:style>
  <w:style w:type="paragraph" w:customStyle="1" w:styleId="887">
    <w:name w:val="正文箭头"/>
    <w:basedOn w:val="540"/>
    <w:qFormat/>
    <w:uiPriority w:val="0"/>
  </w:style>
  <w:style w:type="paragraph" w:customStyle="1" w:styleId="888">
    <w:name w:val="U_编号2"/>
    <w:basedOn w:val="1"/>
    <w:qFormat/>
    <w:uiPriority w:val="0"/>
    <w:pPr>
      <w:tabs>
        <w:tab w:val="left" w:pos="785"/>
      </w:tabs>
      <w:adjustRightInd/>
      <w:spacing w:beforeLines="10" w:afterLines="10" w:line="300" w:lineRule="auto"/>
    </w:pPr>
    <w:rPr>
      <w:sz w:val="24"/>
    </w:rPr>
  </w:style>
  <w:style w:type="paragraph" w:customStyle="1" w:styleId="889">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0">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1">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2">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3">
    <w:name w:val="_Style 1"/>
    <w:basedOn w:val="1"/>
    <w:qFormat/>
    <w:uiPriority w:val="34"/>
    <w:pPr>
      <w:adjustRightInd/>
      <w:ind w:firstLine="420" w:firstLineChars="200"/>
    </w:pPr>
    <w:rPr>
      <w:rFonts w:eastAsia="仿宋_GB2312"/>
      <w:sz w:val="28"/>
    </w:rPr>
  </w:style>
  <w:style w:type="paragraph" w:customStyle="1" w:styleId="894">
    <w:name w:val="表格 内容"/>
    <w:basedOn w:val="730"/>
    <w:qFormat/>
    <w:uiPriority w:val="0"/>
    <w:rPr>
      <w:b w:val="0"/>
      <w:sz w:val="20"/>
    </w:rPr>
  </w:style>
  <w:style w:type="paragraph" w:customStyle="1" w:styleId="895">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6">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7">
    <w:name w:val="数字标题5"/>
    <w:basedOn w:val="7"/>
    <w:next w:val="1"/>
    <w:qFormat/>
    <w:uiPriority w:val="0"/>
    <w:pPr>
      <w:tabs>
        <w:tab w:val="left" w:pos="1080"/>
      </w:tabs>
      <w:ind w:left="1080" w:hanging="1080"/>
    </w:pPr>
  </w:style>
  <w:style w:type="paragraph" w:customStyle="1" w:styleId="898">
    <w:name w:val="数字标题1"/>
    <w:basedOn w:val="2"/>
    <w:next w:val="1"/>
    <w:qFormat/>
    <w:uiPriority w:val="0"/>
    <w:pPr>
      <w:tabs>
        <w:tab w:val="left" w:pos="480"/>
      </w:tabs>
      <w:ind w:left="480" w:hanging="480"/>
    </w:pPr>
  </w:style>
  <w:style w:type="paragraph" w:customStyle="1" w:styleId="899">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0">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1">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2">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3">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4">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5">
    <w:name w:val="0"/>
    <w:basedOn w:val="1"/>
    <w:qFormat/>
    <w:uiPriority w:val="0"/>
    <w:pPr>
      <w:widowControl/>
    </w:pPr>
    <w:rPr>
      <w:kern w:val="0"/>
      <w:sz w:val="24"/>
      <w:szCs w:val="20"/>
    </w:rPr>
  </w:style>
  <w:style w:type="paragraph" w:customStyle="1" w:styleId="906">
    <w:name w:val="Char Char113"/>
    <w:basedOn w:val="1"/>
    <w:qFormat/>
    <w:uiPriority w:val="0"/>
    <w:pPr>
      <w:widowControl/>
      <w:spacing w:after="160" w:line="240" w:lineRule="exact"/>
      <w:jc w:val="left"/>
    </w:pPr>
    <w:rPr>
      <w:rFonts w:eastAsia="仿宋_GB2312"/>
      <w:sz w:val="28"/>
    </w:rPr>
  </w:style>
  <w:style w:type="paragraph" w:customStyle="1" w:styleId="907">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8">
    <w:name w:val="_Style 8"/>
    <w:basedOn w:val="1"/>
    <w:qFormat/>
    <w:uiPriority w:val="34"/>
    <w:pPr>
      <w:adjustRightInd/>
      <w:ind w:firstLine="420" w:firstLineChars="200"/>
    </w:pPr>
    <w:rPr>
      <w:rFonts w:eastAsia="仿宋_GB2312"/>
      <w:sz w:val="28"/>
    </w:rPr>
  </w:style>
  <w:style w:type="paragraph" w:customStyle="1" w:styleId="909">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0">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1">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2">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3">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4">
    <w:name w:val="Char Char112"/>
    <w:basedOn w:val="1"/>
    <w:qFormat/>
    <w:uiPriority w:val="6"/>
    <w:pPr>
      <w:widowControl/>
      <w:spacing w:after="160" w:line="240" w:lineRule="exact"/>
      <w:jc w:val="left"/>
    </w:pPr>
    <w:rPr>
      <w:rFonts w:eastAsia="仿宋_GB2312"/>
      <w:sz w:val="28"/>
    </w:rPr>
  </w:style>
  <w:style w:type="paragraph" w:customStyle="1" w:styleId="915">
    <w:name w:val="正文 图"/>
    <w:basedOn w:val="445"/>
    <w:qFormat/>
    <w:uiPriority w:val="0"/>
    <w:pPr>
      <w:adjustRightInd/>
      <w:spacing w:before="0"/>
      <w:ind w:firstLine="0"/>
      <w:jc w:val="center"/>
    </w:pPr>
    <w:rPr>
      <w:rFonts w:ascii="微软雅黑" w:hAnsi="微软雅黑"/>
    </w:rPr>
  </w:style>
  <w:style w:type="paragraph" w:customStyle="1" w:styleId="916">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7">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8">
    <w:name w:val="Thf"/>
    <w:basedOn w:val="564"/>
    <w:qFormat/>
    <w:uiPriority w:val="0"/>
    <w:pPr>
      <w:ind w:left="0"/>
    </w:pPr>
  </w:style>
  <w:style w:type="paragraph" w:customStyle="1" w:styleId="919">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0">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1">
    <w:name w:val="注释"/>
    <w:basedOn w:val="1"/>
    <w:qFormat/>
    <w:uiPriority w:val="0"/>
    <w:pPr>
      <w:adjustRightInd/>
      <w:spacing w:line="360" w:lineRule="auto"/>
      <w:ind w:firstLine="480"/>
    </w:pPr>
    <w:rPr>
      <w:sz w:val="24"/>
    </w:rPr>
  </w:style>
  <w:style w:type="table" w:customStyle="1" w:styleId="922">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8">
    <w:name w:val="列出段落111"/>
    <w:basedOn w:val="1"/>
    <w:qFormat/>
    <w:uiPriority w:val="34"/>
    <w:pPr>
      <w:ind w:firstLine="420" w:firstLineChars="200"/>
    </w:pPr>
  </w:style>
  <w:style w:type="character" w:customStyle="1" w:styleId="929">
    <w:name w:val="交叉引用"/>
    <w:qFormat/>
    <w:uiPriority w:val="1"/>
    <w:rPr>
      <w:rFonts w:ascii="Arial" w:hAnsi="Arial" w:eastAsia="黑体"/>
      <w:snapToGrid w:val="0"/>
      <w:color w:val="0000FF"/>
      <w:kern w:val="0"/>
      <w:sz w:val="20"/>
      <w:szCs w:val="21"/>
      <w:u w:val="single"/>
      <w:lang w:val="en-US" w:eastAsia="zh-CN"/>
    </w:rPr>
  </w:style>
  <w:style w:type="character" w:customStyle="1" w:styleId="930">
    <w:name w:val="正文缩进 字符1"/>
    <w:qFormat/>
    <w:uiPriority w:val="0"/>
    <w:rPr>
      <w:rFonts w:ascii="宋体" w:eastAsia="宋体"/>
      <w:snapToGrid w:val="0"/>
      <w:color w:val="000000"/>
      <w:kern w:val="28"/>
      <w:sz w:val="28"/>
      <w:lang w:val="en-US" w:eastAsia="zh-CN" w:bidi="ar-SA"/>
    </w:rPr>
  </w:style>
  <w:style w:type="character" w:customStyle="1" w:styleId="931">
    <w:name w:val="页脚 字符1"/>
    <w:qFormat/>
    <w:locked/>
    <w:uiPriority w:val="99"/>
    <w:rPr>
      <w:kern w:val="2"/>
      <w:sz w:val="18"/>
      <w:szCs w:val="18"/>
    </w:rPr>
  </w:style>
  <w:style w:type="character" w:customStyle="1" w:styleId="932">
    <w:name w:val="页眉 字符1"/>
    <w:qFormat/>
    <w:uiPriority w:val="99"/>
    <w:rPr>
      <w:kern w:val="2"/>
      <w:sz w:val="18"/>
      <w:szCs w:val="18"/>
    </w:rPr>
  </w:style>
  <w:style w:type="character" w:customStyle="1" w:styleId="933">
    <w:name w:val="尾注文本 Char"/>
    <w:link w:val="38"/>
    <w:qFormat/>
    <w:uiPriority w:val="0"/>
    <w:rPr>
      <w:kern w:val="2"/>
      <w:sz w:val="21"/>
      <w:szCs w:val="24"/>
      <w:lang w:val="zh-CN"/>
    </w:rPr>
  </w:style>
  <w:style w:type="character" w:customStyle="1" w:styleId="934">
    <w:name w:val="无间隔 字符"/>
    <w:link w:val="485"/>
    <w:qFormat/>
    <w:uiPriority w:val="99"/>
    <w:rPr>
      <w:kern w:val="2"/>
      <w:sz w:val="21"/>
      <w:szCs w:val="22"/>
    </w:rPr>
  </w:style>
  <w:style w:type="character" w:customStyle="1" w:styleId="935">
    <w:name w:val="标准文本 Char Char"/>
    <w:link w:val="936"/>
    <w:qFormat/>
    <w:uiPriority w:val="0"/>
    <w:rPr>
      <w:rFonts w:cs="宋体"/>
      <w:kern w:val="2"/>
      <w:sz w:val="24"/>
    </w:rPr>
  </w:style>
  <w:style w:type="paragraph" w:customStyle="1" w:styleId="936">
    <w:name w:val="标准文本"/>
    <w:basedOn w:val="1"/>
    <w:link w:val="935"/>
    <w:qFormat/>
    <w:uiPriority w:val="0"/>
    <w:pPr>
      <w:adjustRightInd/>
      <w:spacing w:line="360" w:lineRule="auto"/>
      <w:ind w:firstLine="480" w:firstLineChars="200"/>
    </w:pPr>
    <w:rPr>
      <w:rFonts w:cs="宋体"/>
      <w:sz w:val="24"/>
      <w:szCs w:val="20"/>
    </w:rPr>
  </w:style>
  <w:style w:type="character" w:customStyle="1" w:styleId="937">
    <w:name w:val="Char Char213"/>
    <w:qFormat/>
    <w:uiPriority w:val="0"/>
    <w:rPr>
      <w:rFonts w:eastAsia="Century Gothic"/>
      <w:b/>
      <w:bCs/>
      <w:kern w:val="44"/>
      <w:sz w:val="32"/>
      <w:szCs w:val="44"/>
      <w:lang w:val="en-US" w:eastAsia="zh-CN" w:bidi="ar-SA"/>
    </w:rPr>
  </w:style>
  <w:style w:type="character" w:customStyle="1" w:styleId="938">
    <w:name w:val="apple-style-span"/>
    <w:qFormat/>
    <w:uiPriority w:val="0"/>
    <w:rPr>
      <w:rFonts w:ascii="Arial" w:hAnsi="Arial" w:eastAsia="黑体" w:cs="Arial"/>
      <w:snapToGrid w:val="0"/>
      <w:kern w:val="0"/>
      <w:szCs w:val="21"/>
    </w:rPr>
  </w:style>
  <w:style w:type="character" w:customStyle="1" w:styleId="939">
    <w:name w:val="15"/>
    <w:qFormat/>
    <w:uiPriority w:val="0"/>
    <w:rPr>
      <w:rFonts w:hint="default" w:ascii="Calibri" w:hAnsi="Calibri"/>
      <w:color w:val="0000FF"/>
      <w:u w:val="single"/>
    </w:rPr>
  </w:style>
  <w:style w:type="character" w:customStyle="1" w:styleId="940">
    <w:name w:val="16"/>
    <w:qFormat/>
    <w:uiPriority w:val="0"/>
    <w:rPr>
      <w:rFonts w:hint="eastAsia" w:ascii="宋体" w:hAnsi="宋体" w:eastAsia="宋体"/>
      <w:color w:val="000000"/>
      <w:sz w:val="20"/>
      <w:szCs w:val="20"/>
    </w:rPr>
  </w:style>
  <w:style w:type="character" w:customStyle="1" w:styleId="941">
    <w:name w:val="edui-unclickable"/>
    <w:qFormat/>
    <w:uiPriority w:val="0"/>
    <w:rPr>
      <w:color w:val="808080"/>
    </w:rPr>
  </w:style>
  <w:style w:type="character" w:customStyle="1" w:styleId="942">
    <w:name w:val="tpc_content1"/>
    <w:qFormat/>
    <w:uiPriority w:val="0"/>
    <w:rPr>
      <w:sz w:val="20"/>
      <w:szCs w:val="20"/>
    </w:rPr>
  </w:style>
  <w:style w:type="character" w:customStyle="1" w:styleId="943">
    <w:name w:val="正文文本缩进 字符"/>
    <w:qFormat/>
    <w:uiPriority w:val="0"/>
    <w:rPr>
      <w:rFonts w:ascii="Century Gothic" w:hAnsi="Century Gothic" w:eastAsia="Century Gothic"/>
      <w:kern w:val="2"/>
      <w:sz w:val="24"/>
      <w:lang w:val="en-US" w:eastAsia="zh-CN" w:bidi="ar-SA"/>
    </w:rPr>
  </w:style>
  <w:style w:type="character" w:customStyle="1" w:styleId="944">
    <w:name w:val="正文文本 2 字符"/>
    <w:qFormat/>
    <w:uiPriority w:val="0"/>
    <w:rPr>
      <w:rFonts w:ascii="Arial" w:hAnsi="Arial" w:eastAsia="宋体"/>
      <w:kern w:val="2"/>
      <w:sz w:val="24"/>
      <w:szCs w:val="24"/>
      <w:lang w:val="en-US" w:eastAsia="zh-CN" w:bidi="ar-SA"/>
    </w:rPr>
  </w:style>
  <w:style w:type="character" w:customStyle="1" w:styleId="945">
    <w:name w:val="edui-clickable2"/>
    <w:qFormat/>
    <w:uiPriority w:val="0"/>
    <w:rPr>
      <w:color w:val="0000FF"/>
      <w:u w:val="single"/>
    </w:rPr>
  </w:style>
  <w:style w:type="character" w:customStyle="1" w:styleId="946">
    <w:name w:val="style1"/>
    <w:qFormat/>
    <w:uiPriority w:val="0"/>
    <w:rPr>
      <w:rFonts w:ascii="Arial" w:hAnsi="Arial" w:eastAsia="黑体" w:cs="Arial"/>
      <w:snapToGrid w:val="0"/>
      <w:kern w:val="0"/>
      <w:szCs w:val="21"/>
    </w:rPr>
  </w:style>
  <w:style w:type="character" w:customStyle="1" w:styleId="947">
    <w:name w:val="zbggtop11 style5"/>
    <w:qFormat/>
    <w:uiPriority w:val="0"/>
    <w:rPr>
      <w:rFonts w:ascii="Arial" w:hAnsi="Arial" w:eastAsia="黑体" w:cs="Arial"/>
      <w:snapToGrid w:val="0"/>
      <w:kern w:val="0"/>
      <w:szCs w:val="21"/>
    </w:rPr>
  </w:style>
  <w:style w:type="character" w:customStyle="1" w:styleId="948">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9">
    <w:name w:val="bulletintext1"/>
    <w:qFormat/>
    <w:uiPriority w:val="0"/>
    <w:rPr>
      <w:color w:val="000000"/>
      <w:sz w:val="18"/>
    </w:rPr>
  </w:style>
  <w:style w:type="paragraph" w:customStyle="1" w:styleId="950">
    <w:name w:val="_Style 947"/>
    <w:basedOn w:val="1"/>
    <w:next w:val="260"/>
    <w:qFormat/>
    <w:uiPriority w:val="34"/>
    <w:pPr>
      <w:adjustRightInd/>
      <w:ind w:firstLine="420" w:firstLineChars="200"/>
    </w:pPr>
  </w:style>
  <w:style w:type="paragraph" w:customStyle="1" w:styleId="951">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2">
    <w:name w:val="纯文本2"/>
    <w:basedOn w:val="1"/>
    <w:qFormat/>
    <w:uiPriority w:val="0"/>
    <w:pPr>
      <w:adjustRightInd/>
      <w:snapToGrid w:val="0"/>
      <w:jc w:val="left"/>
    </w:pPr>
    <w:rPr>
      <w:rFonts w:ascii="Century Gothic" w:hAnsi="楷体_GB2312" w:eastAsia="Century Gothic"/>
      <w:szCs w:val="20"/>
    </w:rPr>
  </w:style>
  <w:style w:type="paragraph" w:customStyle="1" w:styleId="953">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4">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5">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6">
    <w:name w:val="Blockquote"/>
    <w:basedOn w:val="1"/>
    <w:qFormat/>
    <w:uiPriority w:val="0"/>
    <w:pPr>
      <w:autoSpaceDE w:val="0"/>
      <w:autoSpaceDN w:val="0"/>
      <w:spacing w:before="100" w:after="100"/>
      <w:ind w:left="360" w:right="360"/>
      <w:jc w:val="left"/>
    </w:pPr>
    <w:rPr>
      <w:kern w:val="0"/>
      <w:sz w:val="24"/>
      <w:szCs w:val="20"/>
    </w:rPr>
  </w:style>
  <w:style w:type="paragraph" w:customStyle="1" w:styleId="957">
    <w:name w:val="p1"/>
    <w:basedOn w:val="1"/>
    <w:qFormat/>
    <w:uiPriority w:val="0"/>
    <w:pPr>
      <w:widowControl/>
      <w:adjustRightInd/>
      <w:jc w:val="left"/>
    </w:pPr>
    <w:rPr>
      <w:rFonts w:ascii=".PingFang SC" w:eastAsia=".PingFang SC"/>
      <w:color w:val="454545"/>
      <w:kern w:val="0"/>
      <w:sz w:val="18"/>
      <w:szCs w:val="18"/>
    </w:rPr>
  </w:style>
  <w:style w:type="paragraph" w:customStyle="1" w:styleId="958">
    <w:name w:val="Table Paragraph"/>
    <w:basedOn w:val="1"/>
    <w:qFormat/>
    <w:uiPriority w:val="0"/>
    <w:pPr>
      <w:adjustRightInd/>
      <w:jc w:val="left"/>
    </w:pPr>
    <w:rPr>
      <w:rFonts w:ascii="Calibri" w:hAnsi="Calibri"/>
      <w:kern w:val="0"/>
      <w:sz w:val="22"/>
      <w:szCs w:val="22"/>
      <w:lang w:eastAsia="en-US"/>
    </w:rPr>
  </w:style>
  <w:style w:type="paragraph" w:customStyle="1" w:styleId="95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0">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1">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2">
    <w:name w:val="ksfind_class_select1"/>
    <w:basedOn w:val="70"/>
    <w:qFormat/>
    <w:uiPriority w:val="0"/>
    <w:rPr>
      <w:color w:val="000000"/>
      <w:shd w:val="clear" w:color="auto" w:fill="EFD200"/>
    </w:rPr>
  </w:style>
  <w:style w:type="character" w:customStyle="1" w:styleId="963">
    <w:name w:val="font71"/>
    <w:qFormat/>
    <w:uiPriority w:val="0"/>
    <w:rPr>
      <w:rFonts w:hint="eastAsia" w:ascii="宋体" w:hAnsi="宋体" w:eastAsia="宋体" w:cs="宋体"/>
      <w:color w:val="000000"/>
      <w:sz w:val="22"/>
      <w:szCs w:val="22"/>
      <w:u w:val="none"/>
    </w:rPr>
  </w:style>
  <w:style w:type="character" w:customStyle="1" w:styleId="964">
    <w:name w:val="font91"/>
    <w:qFormat/>
    <w:uiPriority w:val="0"/>
    <w:rPr>
      <w:rFonts w:hint="eastAsia" w:ascii="仿宋" w:hAnsi="仿宋" w:eastAsia="仿宋" w:cs="仿宋"/>
      <w:color w:val="000000"/>
      <w:sz w:val="22"/>
      <w:szCs w:val="22"/>
      <w:u w:val="none"/>
    </w:rPr>
  </w:style>
  <w:style w:type="paragraph" w:customStyle="1" w:styleId="965">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6">
    <w:name w:val="p16"/>
    <w:basedOn w:val="1"/>
    <w:qFormat/>
    <w:uiPriority w:val="0"/>
    <w:pPr>
      <w:widowControl/>
      <w:spacing w:before="100" w:after="100"/>
      <w:jc w:val="left"/>
    </w:pPr>
    <w:rPr>
      <w:rFonts w:ascii="宋体" w:hAnsi="宋体" w:cs="宋体"/>
      <w:color w:val="000000"/>
      <w:kern w:val="0"/>
      <w:sz w:val="24"/>
    </w:rPr>
  </w:style>
  <w:style w:type="paragraph" w:customStyle="1" w:styleId="967">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8">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9">
    <w:name w:val="[Normal]"/>
    <w:qFormat/>
    <w:uiPriority w:val="0"/>
    <w:pPr>
      <w:spacing w:after="160" w:line="278" w:lineRule="auto"/>
    </w:pPr>
    <w:rPr>
      <w:rFonts w:ascii="宋体" w:hAnsi="宋体" w:eastAsia="宋体" w:cs="Times New Roman"/>
      <w:sz w:val="24"/>
      <w:szCs w:val="22"/>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header" Target="header7.xml"/><Relationship Id="rId20" Type="http://schemas.openxmlformats.org/officeDocument/2006/relationships/header" Target="header6.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杭州市国内经济合作办公室</Company>
  <Pages>117</Pages>
  <Words>22645</Words>
  <Characters>23838</Characters>
  <Lines>1</Lines>
  <Paragraphs>1</Paragraphs>
  <TotalTime>11</TotalTime>
  <ScaleCrop>false</ScaleCrop>
  <LinksUpToDate>false</LinksUpToDate>
  <CharactersWithSpaces>24225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2022-05-07T23:35:00Z</dcterms:created>
  <dc:creator>玥</dc:creator>
  <cp:lastModifiedBy>臭宝</cp:lastModifiedBy>
  <cp:lastPrinted>2021-12-28T03:06:00Z</cp:lastPrinted>
  <dcterms:modified xsi:type="dcterms:W3CDTF">2025-07-09T08:50:21Z</dcterms:modified>
  <dc:title>杭州市市民卡扩大发卡工程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B080F63B38624769AE9E0282BD1EA2C3_13</vt:lpwstr>
  </property>
  <property fmtid="{D5CDD505-2E9C-101B-9397-08002B2CF9AE}" pid="5" name="commondata">
    <vt:lpwstr>eyJoZGlkIjoiNGNlMmFkMDQ1NDY0ZmRiM2Q0NjY4NTFjN2IwMTllYjMifQ==</vt:lpwstr>
  </property>
  <property fmtid="{D5CDD505-2E9C-101B-9397-08002B2CF9AE}" pid="6" name="KSOTemplateDocerSaveRecord">
    <vt:lpwstr>eyJoZGlkIjoiOTg0NGZjZWJjYjQ2MjEwOWExYjNhMTZkYjMzZTYwZjIiLCJ1c2VySWQiOiI1Mjk4MzIzNzkifQ==</vt:lpwstr>
  </property>
</Properties>
</file>