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78717">
      <w:pPr>
        <w:rPr>
          <w:rFonts w:hint="eastAsia" w:ascii="宋体" w:hAnsi="宋体" w:cs="宋体"/>
          <w:color w:val="auto"/>
          <w:highlight w:val="none"/>
          <w:shd w:val="clear" w:color="auto" w:fill="auto"/>
        </w:rPr>
      </w:pPr>
      <w:bookmarkStart w:id="164" w:name="_GoBack"/>
      <w:bookmarkEnd w:id="164"/>
    </w:p>
    <w:p w14:paraId="775C16E7">
      <w:pPr>
        <w:keepNext w:val="0"/>
        <w:keepLines w:val="0"/>
        <w:pageBreakBefore w:val="0"/>
        <w:widowControl w:val="0"/>
        <w:kinsoku/>
        <w:wordWrap w:val="0"/>
        <w:overflowPunct/>
        <w:topLinePunct w:val="0"/>
        <w:autoSpaceDE/>
        <w:autoSpaceDN/>
        <w:bidi w:val="0"/>
        <w:adjustRightInd/>
        <w:snapToGrid/>
        <w:spacing w:line="900" w:lineRule="exact"/>
        <w:ind w:left="0" w:leftChars="0" w:firstLine="17" w:firstLineChars="0"/>
        <w:jc w:val="center"/>
        <w:textAlignment w:val="auto"/>
        <w:rPr>
          <w:rFonts w:hint="eastAsia" w:ascii="宋体" w:hAnsi="宋体" w:eastAsia="宋体" w:cs="宋体"/>
          <w:b/>
          <w:bCs/>
          <w:color w:val="auto"/>
          <w:sz w:val="48"/>
          <w:szCs w:val="48"/>
          <w:highlight w:val="none"/>
          <w:shd w:val="clear" w:color="auto" w:fill="auto"/>
          <w:lang w:eastAsia="zh-CN"/>
        </w:rPr>
      </w:pPr>
      <w:bookmarkStart w:id="0" w:name="OLE_LINK1"/>
      <w:r>
        <w:rPr>
          <w:rFonts w:hint="eastAsia" w:ascii="宋体" w:hAnsi="宋体" w:cs="宋体"/>
          <w:b/>
          <w:bCs/>
          <w:color w:val="auto"/>
          <w:sz w:val="48"/>
          <w:szCs w:val="48"/>
          <w:highlight w:val="none"/>
          <w:shd w:val="clear" w:color="auto" w:fill="auto"/>
          <w:lang w:eastAsia="zh-CN"/>
        </w:rPr>
        <w:t>驼峰山周边区域国土空间详细规划项目</w:t>
      </w:r>
    </w:p>
    <w:bookmarkEnd w:id="0"/>
    <w:p w14:paraId="250A323F">
      <w:pPr>
        <w:wordWrap w:val="0"/>
        <w:rPr>
          <w:rFonts w:hint="eastAsia" w:ascii="宋体" w:hAnsi="宋体" w:cs="宋体"/>
          <w:color w:val="auto"/>
          <w:highlight w:val="none"/>
          <w:shd w:val="clear" w:color="auto" w:fill="auto"/>
        </w:rPr>
      </w:pPr>
    </w:p>
    <w:p w14:paraId="067E4971">
      <w:pPr>
        <w:wordWrap w:val="0"/>
        <w:rPr>
          <w:rFonts w:hint="eastAsia" w:ascii="宋体" w:hAnsi="宋体" w:cs="宋体"/>
          <w:color w:val="auto"/>
          <w:highlight w:val="none"/>
          <w:shd w:val="clear" w:color="auto" w:fill="auto"/>
        </w:rPr>
      </w:pPr>
    </w:p>
    <w:p w14:paraId="24D44957">
      <w:pPr>
        <w:wordWrap w:val="0"/>
        <w:rPr>
          <w:rFonts w:hint="eastAsia" w:ascii="宋体" w:hAnsi="宋体" w:cs="宋体"/>
          <w:color w:val="auto"/>
          <w:highlight w:val="none"/>
          <w:shd w:val="clear" w:color="auto" w:fill="auto"/>
        </w:rPr>
      </w:pPr>
    </w:p>
    <w:p w14:paraId="24F3605E">
      <w:pPr>
        <w:rPr>
          <w:rFonts w:hint="eastAsia" w:ascii="宋体" w:hAnsi="宋体" w:cs="宋体"/>
          <w:color w:val="auto"/>
          <w:highlight w:val="none"/>
          <w:shd w:val="clear" w:color="auto" w:fill="auto"/>
        </w:rPr>
      </w:pPr>
    </w:p>
    <w:p w14:paraId="5A0163AD">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公</w:t>
      </w:r>
    </w:p>
    <w:p w14:paraId="1177E66F">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开</w:t>
      </w:r>
    </w:p>
    <w:p w14:paraId="7BE6C071">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招</w:t>
      </w:r>
    </w:p>
    <w:p w14:paraId="510D4A32">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标</w:t>
      </w:r>
    </w:p>
    <w:p w14:paraId="1998D29D">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文</w:t>
      </w:r>
    </w:p>
    <w:p w14:paraId="6EB515BD">
      <w:pPr>
        <w:wordWrap w:val="0"/>
        <w:jc w:val="center"/>
        <w:outlineLvl w:val="0"/>
        <w:rPr>
          <w:rFonts w:hint="eastAsia" w:ascii="宋体" w:hAnsi="宋体" w:cs="宋体"/>
          <w:color w:val="auto"/>
          <w:sz w:val="44"/>
          <w:highlight w:val="none"/>
          <w:shd w:val="clear" w:color="auto" w:fill="auto"/>
        </w:rPr>
      </w:pPr>
      <w:r>
        <w:rPr>
          <w:rFonts w:hint="eastAsia" w:ascii="宋体" w:hAnsi="宋体" w:cs="宋体"/>
          <w:b/>
          <w:color w:val="auto"/>
          <w:sz w:val="72"/>
          <w:szCs w:val="72"/>
          <w:highlight w:val="none"/>
          <w:shd w:val="clear" w:color="auto" w:fill="auto"/>
        </w:rPr>
        <w:t>件</w:t>
      </w:r>
    </w:p>
    <w:p w14:paraId="306C98D7">
      <w:pPr>
        <w:wordWrap w:val="0"/>
        <w:adjustRightInd/>
        <w:spacing w:line="360" w:lineRule="auto"/>
        <w:jc w:val="center"/>
        <w:rPr>
          <w:rFonts w:hint="eastAsia" w:ascii="宋体" w:hAnsi="宋体" w:cs="宋体"/>
          <w:b/>
          <w:color w:val="auto"/>
          <w:sz w:val="44"/>
          <w:szCs w:val="44"/>
          <w:highlight w:val="none"/>
          <w:shd w:val="clear" w:color="auto" w:fill="auto"/>
        </w:rPr>
      </w:pPr>
      <w:r>
        <w:rPr>
          <w:rFonts w:hint="eastAsia" w:ascii="宋体" w:hAnsi="宋体" w:cs="宋体"/>
          <w:b/>
          <w:color w:val="auto"/>
          <w:sz w:val="44"/>
          <w:szCs w:val="44"/>
          <w:highlight w:val="none"/>
          <w:shd w:val="clear" w:color="auto" w:fill="auto"/>
        </w:rPr>
        <w:t>（电子招投标）</w:t>
      </w:r>
    </w:p>
    <w:p w14:paraId="0AB97F4F">
      <w:pPr>
        <w:wordWrap w:val="0"/>
        <w:rPr>
          <w:rFonts w:hint="eastAsia" w:ascii="宋体" w:hAnsi="宋体" w:cs="宋体"/>
          <w:color w:val="auto"/>
          <w:highlight w:val="none"/>
          <w:shd w:val="clear" w:color="auto" w:fill="auto"/>
        </w:rPr>
      </w:pPr>
    </w:p>
    <w:p w14:paraId="7A891D3E">
      <w:pPr>
        <w:wordWrap w:val="0"/>
        <w:rPr>
          <w:rFonts w:hint="eastAsia" w:ascii="宋体" w:hAnsi="宋体" w:cs="宋体"/>
          <w:color w:val="auto"/>
          <w:highlight w:val="none"/>
          <w:shd w:val="clear" w:color="auto" w:fill="auto"/>
        </w:rPr>
      </w:pPr>
    </w:p>
    <w:p w14:paraId="47E561BB">
      <w:pPr>
        <w:wordWrap w:val="0"/>
        <w:jc w:val="center"/>
        <w:rPr>
          <w:rFonts w:hint="eastAsia" w:ascii="宋体" w:hAnsi="宋体" w:eastAsia="宋体" w:cs="宋体"/>
          <w:bCs/>
          <w:color w:val="auto"/>
          <w:sz w:val="28"/>
          <w:szCs w:val="28"/>
          <w:highlight w:val="none"/>
          <w:shd w:val="clear" w:color="auto" w:fill="auto"/>
          <w:lang w:eastAsia="zh-CN"/>
        </w:rPr>
      </w:pPr>
      <w:r>
        <w:rPr>
          <w:rFonts w:hint="eastAsia" w:ascii="宋体" w:hAnsi="宋体" w:cs="宋体"/>
          <w:bCs/>
          <w:color w:val="auto"/>
          <w:sz w:val="28"/>
          <w:szCs w:val="28"/>
          <w:highlight w:val="none"/>
          <w:shd w:val="clear" w:color="auto" w:fill="auto"/>
        </w:rPr>
        <w:t>招标编号：</w:t>
      </w:r>
      <w:r>
        <w:rPr>
          <w:rFonts w:hint="eastAsia" w:ascii="宋体" w:hAnsi="宋体" w:cs="宋体"/>
          <w:b/>
          <w:color w:val="auto"/>
          <w:sz w:val="28"/>
          <w:szCs w:val="28"/>
          <w:highlight w:val="none"/>
          <w:shd w:val="clear" w:color="auto" w:fill="auto"/>
          <w:lang w:eastAsia="zh-CN"/>
        </w:rPr>
        <w:t>HX2025-J06202</w:t>
      </w:r>
    </w:p>
    <w:tbl>
      <w:tblPr>
        <w:tblStyle w:val="62"/>
        <w:tblW w:w="6326" w:type="dxa"/>
        <w:jc w:val="center"/>
        <w:tblLayout w:type="fixed"/>
        <w:tblCellMar>
          <w:top w:w="0" w:type="dxa"/>
          <w:left w:w="108" w:type="dxa"/>
          <w:bottom w:w="0" w:type="dxa"/>
          <w:right w:w="108" w:type="dxa"/>
        </w:tblCellMar>
      </w:tblPr>
      <w:tblGrid>
        <w:gridCol w:w="2111"/>
        <w:gridCol w:w="4215"/>
      </w:tblGrid>
      <w:tr w14:paraId="4266FF97">
        <w:trPr>
          <w:trHeight w:val="567" w:hRule="atLeast"/>
          <w:jc w:val="center"/>
        </w:trPr>
        <w:tc>
          <w:tcPr>
            <w:tcW w:w="2111" w:type="dxa"/>
            <w:vAlign w:val="center"/>
          </w:tcPr>
          <w:p w14:paraId="3AAA0650">
            <w:pPr>
              <w:wordWrap w:val="0"/>
              <w:spacing w:after="100" w:afterAutospacing="1" w:line="440" w:lineRule="exact"/>
              <w:jc w:val="distribute"/>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rPr>
              <w:t>采购单</w:t>
            </w:r>
            <w:r>
              <w:rPr>
                <w:rFonts w:hint="eastAsia" w:ascii="宋体" w:hAnsi="宋体" w:cs="宋体"/>
                <w:color w:val="auto"/>
                <w:spacing w:val="1"/>
                <w:kern w:val="0"/>
                <w:sz w:val="28"/>
                <w:szCs w:val="28"/>
                <w:highlight w:val="none"/>
                <w:shd w:val="clear" w:color="auto" w:fill="auto"/>
              </w:rPr>
              <w:t>位</w:t>
            </w:r>
            <w:r>
              <w:rPr>
                <w:rFonts w:hint="eastAsia" w:ascii="宋体" w:hAnsi="宋体" w:cs="宋体"/>
                <w:color w:val="auto"/>
                <w:sz w:val="28"/>
                <w:szCs w:val="28"/>
                <w:highlight w:val="none"/>
                <w:shd w:val="clear" w:color="auto" w:fill="auto"/>
              </w:rPr>
              <w:t>：</w:t>
            </w:r>
          </w:p>
        </w:tc>
        <w:tc>
          <w:tcPr>
            <w:tcW w:w="4215" w:type="dxa"/>
            <w:vAlign w:val="center"/>
          </w:tcPr>
          <w:p w14:paraId="49CD506C">
            <w:pPr>
              <w:wordWrap w:val="0"/>
              <w:spacing w:line="320" w:lineRule="exact"/>
              <w:outlineLvl w:val="0"/>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绍兴市自然资源和规划局</w:t>
            </w:r>
          </w:p>
        </w:tc>
      </w:tr>
      <w:tr w14:paraId="48CACDBE">
        <w:tblPrEx>
          <w:tblCellMar>
            <w:top w:w="0" w:type="dxa"/>
            <w:left w:w="108" w:type="dxa"/>
            <w:bottom w:w="0" w:type="dxa"/>
            <w:right w:w="108" w:type="dxa"/>
          </w:tblCellMar>
        </w:tblPrEx>
        <w:trPr>
          <w:trHeight w:val="567" w:hRule="atLeast"/>
          <w:jc w:val="center"/>
        </w:trPr>
        <w:tc>
          <w:tcPr>
            <w:tcW w:w="2111" w:type="dxa"/>
            <w:vAlign w:val="center"/>
          </w:tcPr>
          <w:p w14:paraId="505021E0">
            <w:pPr>
              <w:wordWrap w:val="0"/>
              <w:spacing w:after="100" w:afterAutospacing="1" w:line="440" w:lineRule="exact"/>
              <w:jc w:val="distribute"/>
              <w:rPr>
                <w:rFonts w:hint="eastAsia" w:ascii="宋体" w:hAnsi="宋体" w:cs="宋体"/>
                <w:color w:val="auto"/>
                <w:sz w:val="28"/>
                <w:szCs w:val="28"/>
                <w:highlight w:val="none"/>
                <w:shd w:val="clear" w:color="auto" w:fill="auto"/>
              </w:rPr>
            </w:pPr>
            <w:r>
              <w:rPr>
                <w:rFonts w:hint="eastAsia" w:ascii="宋体" w:hAnsi="宋体" w:cs="宋体"/>
                <w:color w:val="auto"/>
                <w:spacing w:val="0"/>
                <w:kern w:val="0"/>
                <w:sz w:val="28"/>
                <w:szCs w:val="28"/>
                <w:highlight w:val="none"/>
                <w:shd w:val="clear" w:color="auto" w:fill="auto"/>
                <w:fitText w:val="1680" w:id="1811156363"/>
              </w:rPr>
              <w:t>采购代理机构</w:t>
            </w:r>
            <w:r>
              <w:rPr>
                <w:rFonts w:hint="eastAsia" w:ascii="宋体" w:hAnsi="宋体" w:cs="宋体"/>
                <w:color w:val="auto"/>
                <w:sz w:val="28"/>
                <w:szCs w:val="28"/>
                <w:highlight w:val="none"/>
                <w:shd w:val="clear" w:color="auto" w:fill="auto"/>
              </w:rPr>
              <w:t>：</w:t>
            </w:r>
          </w:p>
        </w:tc>
        <w:tc>
          <w:tcPr>
            <w:tcW w:w="4215" w:type="dxa"/>
            <w:vAlign w:val="center"/>
          </w:tcPr>
          <w:p w14:paraId="25950A96">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浙江华夏工程管理有限公司</w:t>
            </w:r>
          </w:p>
        </w:tc>
      </w:tr>
      <w:tr w14:paraId="1A07A257">
        <w:tblPrEx>
          <w:tblCellMar>
            <w:top w:w="0" w:type="dxa"/>
            <w:left w:w="108" w:type="dxa"/>
            <w:bottom w:w="0" w:type="dxa"/>
            <w:right w:w="108" w:type="dxa"/>
          </w:tblCellMar>
        </w:tblPrEx>
        <w:trPr>
          <w:trHeight w:val="567" w:hRule="atLeast"/>
          <w:jc w:val="center"/>
        </w:trPr>
        <w:tc>
          <w:tcPr>
            <w:tcW w:w="2111" w:type="dxa"/>
            <w:vAlign w:val="center"/>
          </w:tcPr>
          <w:p w14:paraId="71EF86D3">
            <w:pPr>
              <w:wordWrap w:val="0"/>
              <w:spacing w:after="100" w:afterAutospacing="1" w:line="440" w:lineRule="exact"/>
              <w:jc w:val="distribute"/>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fitText w:val="1680" w:id="652623389"/>
              </w:rPr>
              <w:t>监督单</w:t>
            </w:r>
            <w:r>
              <w:rPr>
                <w:rFonts w:hint="eastAsia" w:ascii="宋体" w:hAnsi="宋体" w:cs="宋体"/>
                <w:color w:val="auto"/>
                <w:spacing w:val="1"/>
                <w:kern w:val="0"/>
                <w:sz w:val="28"/>
                <w:szCs w:val="28"/>
                <w:highlight w:val="none"/>
                <w:shd w:val="clear" w:color="auto" w:fill="auto"/>
                <w:fitText w:val="1680" w:id="652623389"/>
              </w:rPr>
              <w:t>位</w:t>
            </w:r>
            <w:r>
              <w:rPr>
                <w:rFonts w:hint="eastAsia" w:ascii="宋体" w:hAnsi="宋体" w:cs="宋体"/>
                <w:color w:val="auto"/>
                <w:sz w:val="28"/>
                <w:szCs w:val="28"/>
                <w:highlight w:val="none"/>
                <w:shd w:val="clear" w:color="auto" w:fill="auto"/>
              </w:rPr>
              <w:t>：</w:t>
            </w:r>
          </w:p>
        </w:tc>
        <w:tc>
          <w:tcPr>
            <w:tcW w:w="4215" w:type="dxa"/>
            <w:vAlign w:val="center"/>
          </w:tcPr>
          <w:p w14:paraId="1E626957">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绍兴市财政局</w:t>
            </w:r>
          </w:p>
        </w:tc>
      </w:tr>
      <w:tr w14:paraId="0D43781C">
        <w:tblPrEx>
          <w:tblCellMar>
            <w:top w:w="0" w:type="dxa"/>
            <w:left w:w="108" w:type="dxa"/>
            <w:bottom w:w="0" w:type="dxa"/>
            <w:right w:w="108" w:type="dxa"/>
          </w:tblCellMar>
        </w:tblPrEx>
        <w:trPr>
          <w:trHeight w:val="567" w:hRule="atLeast"/>
          <w:jc w:val="center"/>
        </w:trPr>
        <w:tc>
          <w:tcPr>
            <w:tcW w:w="6326" w:type="dxa"/>
            <w:gridSpan w:val="2"/>
            <w:vAlign w:val="center"/>
          </w:tcPr>
          <w:p w14:paraId="511C2EEA">
            <w:pPr>
              <w:wordWrap w:val="0"/>
              <w:spacing w:after="100" w:afterAutospacing="1" w:line="440" w:lineRule="exact"/>
              <w:jc w:val="center"/>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二○二五年</w:t>
            </w:r>
            <w:r>
              <w:rPr>
                <w:rFonts w:hint="eastAsia" w:ascii="宋体" w:hAnsi="宋体" w:cs="宋体"/>
                <w:color w:val="auto"/>
                <w:sz w:val="28"/>
                <w:szCs w:val="28"/>
                <w:highlight w:val="none"/>
                <w:shd w:val="clear" w:color="auto" w:fill="auto"/>
                <w:lang w:val="en-US" w:eastAsia="zh-CN"/>
              </w:rPr>
              <w:t>六</w:t>
            </w:r>
            <w:r>
              <w:rPr>
                <w:rFonts w:hint="eastAsia" w:ascii="宋体" w:hAnsi="宋体" w:cs="宋体"/>
                <w:color w:val="auto"/>
                <w:sz w:val="28"/>
                <w:szCs w:val="28"/>
                <w:highlight w:val="none"/>
                <w:shd w:val="clear" w:color="auto" w:fill="auto"/>
              </w:rPr>
              <w:t>月</w:t>
            </w:r>
          </w:p>
        </w:tc>
      </w:tr>
    </w:tbl>
    <w:p w14:paraId="328106CB">
      <w:pPr>
        <w:pStyle w:val="636"/>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0A507395">
      <w:pPr>
        <w:pStyle w:val="636"/>
        <w:wordWrap w:val="0"/>
        <w:spacing w:before="0" w:after="0" w:line="360" w:lineRule="auto"/>
        <w:ind w:left="0" w:firstLine="0"/>
        <w:rPr>
          <w:rFonts w:hint="eastAsia" w:ascii="宋体" w:hAnsi="宋体" w:eastAsia="宋体" w:cs="宋体"/>
          <w:color w:val="auto"/>
          <w:highlight w:val="none"/>
          <w:shd w:val="clear" w:color="auto" w:fill="auto"/>
        </w:rPr>
      </w:pPr>
    </w:p>
    <w:p w14:paraId="37F098EE">
      <w:pPr>
        <w:wordWrap w:val="0"/>
        <w:spacing w:line="360" w:lineRule="auto"/>
        <w:jc w:val="center"/>
        <w:rPr>
          <w:rFonts w:hint="eastAsia" w:ascii="宋体" w:hAnsi="宋体" w:cs="宋体"/>
          <w:b/>
          <w:color w:val="auto"/>
          <w:sz w:val="44"/>
          <w:szCs w:val="44"/>
          <w:highlight w:val="none"/>
          <w:shd w:val="clear" w:color="auto" w:fill="auto"/>
        </w:rPr>
      </w:pPr>
      <w:bookmarkStart w:id="1" w:name="_Hlt91233176"/>
      <w:bookmarkEnd w:id="1"/>
      <w:bookmarkStart w:id="2" w:name="_Toc91899869"/>
      <w:r>
        <w:rPr>
          <w:rFonts w:hint="eastAsia" w:ascii="宋体" w:hAnsi="宋体" w:cs="宋体"/>
          <w:b/>
          <w:color w:val="auto"/>
          <w:sz w:val="44"/>
          <w:szCs w:val="44"/>
          <w:highlight w:val="none"/>
          <w:shd w:val="clear" w:color="auto" w:fill="auto"/>
        </w:rPr>
        <w:t>目录</w:t>
      </w:r>
    </w:p>
    <w:p w14:paraId="54AD57EB">
      <w:pPr>
        <w:wordWrap w:val="0"/>
        <w:spacing w:line="360" w:lineRule="auto"/>
        <w:jc w:val="center"/>
        <w:rPr>
          <w:rFonts w:hint="eastAsia" w:ascii="宋体" w:hAnsi="宋体" w:cs="宋体"/>
          <w:b/>
          <w:color w:val="auto"/>
          <w:sz w:val="44"/>
          <w:szCs w:val="44"/>
          <w:highlight w:val="none"/>
          <w:shd w:val="clear" w:color="auto" w:fill="auto"/>
        </w:rPr>
      </w:pPr>
    </w:p>
    <w:p w14:paraId="3233BBE5">
      <w:pPr>
        <w:wordWrap w:val="0"/>
        <w:spacing w:line="360" w:lineRule="auto"/>
        <w:jc w:val="center"/>
        <w:rPr>
          <w:rFonts w:hint="eastAsia" w:ascii="宋体" w:hAnsi="宋体" w:cs="宋体"/>
          <w:color w:val="auto"/>
          <w:highlight w:val="none"/>
          <w:shd w:val="clear" w:color="auto" w:fill="auto"/>
        </w:rPr>
      </w:pPr>
    </w:p>
    <w:p w14:paraId="12F8A291">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第一部分    招标公告</w:t>
      </w:r>
    </w:p>
    <w:p w14:paraId="28F33D66">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第二部分    投标须知</w:t>
      </w:r>
    </w:p>
    <w:p w14:paraId="32753A5F">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第三部分    招标项目范围及要求</w:t>
      </w:r>
    </w:p>
    <w:p w14:paraId="3068AA6F">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合同的主要条款</w:t>
      </w:r>
    </w:p>
    <w:p w14:paraId="27EEB322">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386882C1">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第六部分    投标文件及其附件格式</w:t>
      </w:r>
    </w:p>
    <w:p w14:paraId="3AA10AF6">
      <w:pPr>
        <w:wordWrap w:val="0"/>
        <w:spacing w:line="360" w:lineRule="auto"/>
        <w:ind w:firstLine="549" w:firstLineChars="229"/>
        <w:rPr>
          <w:rFonts w:hint="eastAsia" w:ascii="宋体" w:hAnsi="宋体" w:cs="宋体"/>
          <w:color w:val="auto"/>
          <w:sz w:val="24"/>
          <w:highlight w:val="none"/>
          <w:shd w:val="clear" w:color="auto" w:fill="auto"/>
        </w:rPr>
      </w:pPr>
    </w:p>
    <w:p w14:paraId="27F87F27">
      <w:pPr>
        <w:wordWrap w:val="0"/>
        <w:spacing w:line="360" w:lineRule="auto"/>
        <w:ind w:firstLine="549" w:firstLineChars="229"/>
        <w:rPr>
          <w:rFonts w:hint="eastAsia" w:ascii="宋体" w:hAnsi="宋体" w:cs="宋体"/>
          <w:color w:val="auto"/>
          <w:sz w:val="24"/>
          <w:highlight w:val="none"/>
          <w:shd w:val="clear" w:color="auto" w:fill="auto"/>
        </w:rPr>
      </w:pPr>
    </w:p>
    <w:p w14:paraId="29F4082F">
      <w:pPr>
        <w:wordWrap w:val="0"/>
        <w:spacing w:line="360" w:lineRule="auto"/>
        <w:ind w:firstLine="549" w:firstLineChars="229"/>
        <w:rPr>
          <w:rFonts w:hint="eastAsia" w:ascii="宋体" w:hAnsi="宋体" w:cs="宋体"/>
          <w:color w:val="auto"/>
          <w:sz w:val="24"/>
          <w:highlight w:val="none"/>
          <w:shd w:val="clear" w:color="auto" w:fill="auto"/>
        </w:rPr>
      </w:pPr>
    </w:p>
    <w:p w14:paraId="53B99837">
      <w:pPr>
        <w:wordWrap w:val="0"/>
        <w:spacing w:line="360" w:lineRule="auto"/>
        <w:ind w:firstLine="549" w:firstLineChars="229"/>
        <w:rPr>
          <w:rFonts w:hint="eastAsia" w:ascii="宋体" w:hAnsi="宋体" w:cs="宋体"/>
          <w:color w:val="auto"/>
          <w:sz w:val="24"/>
          <w:highlight w:val="none"/>
          <w:shd w:val="clear" w:color="auto" w:fill="auto"/>
        </w:rPr>
      </w:pPr>
    </w:p>
    <w:p w14:paraId="39BF8AB3">
      <w:pPr>
        <w:wordWrap w:val="0"/>
        <w:spacing w:line="360" w:lineRule="auto"/>
        <w:ind w:firstLine="549" w:firstLineChars="229"/>
        <w:rPr>
          <w:rFonts w:hint="eastAsia" w:ascii="宋体" w:hAnsi="宋体" w:cs="宋体"/>
          <w:color w:val="auto"/>
          <w:sz w:val="24"/>
          <w:highlight w:val="none"/>
          <w:shd w:val="clear" w:color="auto" w:fill="auto"/>
        </w:rPr>
      </w:pPr>
    </w:p>
    <w:p w14:paraId="36B3CAC9">
      <w:pPr>
        <w:wordWrap w:val="0"/>
        <w:spacing w:line="360" w:lineRule="auto"/>
        <w:ind w:firstLine="549" w:firstLineChars="229"/>
        <w:rPr>
          <w:rFonts w:hint="eastAsia" w:ascii="宋体" w:hAnsi="宋体" w:cs="宋体"/>
          <w:color w:val="auto"/>
          <w:sz w:val="24"/>
          <w:highlight w:val="none"/>
          <w:shd w:val="clear" w:color="auto" w:fill="auto"/>
        </w:rPr>
      </w:pPr>
    </w:p>
    <w:p w14:paraId="10714E07">
      <w:pPr>
        <w:wordWrap w:val="0"/>
        <w:spacing w:line="360" w:lineRule="auto"/>
        <w:ind w:firstLine="549" w:firstLineChars="229"/>
        <w:rPr>
          <w:rFonts w:hint="eastAsia" w:ascii="宋体" w:hAnsi="宋体" w:cs="宋体"/>
          <w:color w:val="auto"/>
          <w:sz w:val="24"/>
          <w:highlight w:val="none"/>
          <w:shd w:val="clear" w:color="auto" w:fill="auto"/>
        </w:rPr>
      </w:pPr>
    </w:p>
    <w:p w14:paraId="78E16E4B">
      <w:pPr>
        <w:wordWrap w:val="0"/>
        <w:spacing w:line="360" w:lineRule="auto"/>
        <w:ind w:firstLine="549" w:firstLineChars="229"/>
        <w:rPr>
          <w:rFonts w:hint="eastAsia" w:ascii="宋体" w:hAnsi="宋体" w:cs="宋体"/>
          <w:color w:val="auto"/>
          <w:sz w:val="24"/>
          <w:highlight w:val="none"/>
          <w:shd w:val="clear" w:color="auto" w:fill="auto"/>
        </w:rPr>
      </w:pPr>
    </w:p>
    <w:p w14:paraId="40647255">
      <w:pPr>
        <w:wordWrap w:val="0"/>
        <w:spacing w:line="360" w:lineRule="auto"/>
        <w:ind w:firstLine="549" w:firstLineChars="229"/>
        <w:rPr>
          <w:rFonts w:hint="eastAsia" w:ascii="宋体" w:hAnsi="宋体" w:cs="宋体"/>
          <w:color w:val="auto"/>
          <w:sz w:val="24"/>
          <w:highlight w:val="none"/>
          <w:shd w:val="clear" w:color="auto" w:fill="auto"/>
        </w:rPr>
      </w:pPr>
    </w:p>
    <w:p w14:paraId="31BFA927">
      <w:pPr>
        <w:wordWrap w:val="0"/>
        <w:spacing w:line="360" w:lineRule="auto"/>
        <w:ind w:firstLine="549" w:firstLineChars="229"/>
        <w:rPr>
          <w:rFonts w:hint="eastAsia" w:ascii="宋体" w:hAnsi="宋体" w:cs="宋体"/>
          <w:color w:val="auto"/>
          <w:sz w:val="24"/>
          <w:highlight w:val="none"/>
          <w:shd w:val="clear" w:color="auto" w:fill="auto"/>
        </w:rPr>
      </w:pPr>
    </w:p>
    <w:p w14:paraId="7E5693E9">
      <w:pPr>
        <w:wordWrap w:val="0"/>
        <w:spacing w:line="360" w:lineRule="auto"/>
        <w:ind w:firstLine="549" w:firstLineChars="229"/>
        <w:rPr>
          <w:rFonts w:hint="eastAsia" w:ascii="宋体" w:hAnsi="宋体" w:cs="宋体"/>
          <w:color w:val="auto"/>
          <w:sz w:val="24"/>
          <w:highlight w:val="none"/>
          <w:shd w:val="clear" w:color="auto" w:fill="auto"/>
        </w:rPr>
      </w:pPr>
    </w:p>
    <w:p w14:paraId="3AD80ECF">
      <w:pPr>
        <w:wordWrap w:val="0"/>
        <w:spacing w:line="360" w:lineRule="auto"/>
        <w:rPr>
          <w:rFonts w:hint="eastAsia" w:ascii="宋体" w:hAnsi="宋体" w:cs="宋体"/>
          <w:color w:val="auto"/>
          <w:sz w:val="24"/>
          <w:highlight w:val="none"/>
          <w:shd w:val="clear" w:color="auto" w:fill="auto"/>
        </w:rPr>
      </w:pPr>
    </w:p>
    <w:bookmarkEnd w:id="2"/>
    <w:p w14:paraId="60DED016">
      <w:pPr>
        <w:wordWrap w:val="0"/>
        <w:adjustRightInd/>
        <w:spacing w:line="360" w:lineRule="auto"/>
        <w:jc w:val="center"/>
        <w:outlineLvl w:val="0"/>
        <w:rPr>
          <w:rFonts w:hint="eastAsia" w:ascii="宋体" w:hAnsi="宋体" w:cs="宋体"/>
          <w:b/>
          <w:color w:val="auto"/>
          <w:sz w:val="36"/>
          <w:szCs w:val="20"/>
          <w:highlight w:val="none"/>
          <w:shd w:val="clear" w:color="auto" w:fill="auto"/>
        </w:rPr>
      </w:pPr>
      <w:bookmarkStart w:id="3" w:name="第二部分"/>
      <w:bookmarkStart w:id="4" w:name="_Toc91899870"/>
      <w:bookmarkStart w:id="5" w:name="_Toc91899871"/>
    </w:p>
    <w:p w14:paraId="39069F17">
      <w:pPr>
        <w:wordWrap w:val="0"/>
        <w:adjustRightInd/>
        <w:spacing w:line="360" w:lineRule="auto"/>
        <w:jc w:val="center"/>
        <w:outlineLvl w:val="0"/>
        <w:rPr>
          <w:rFonts w:hint="eastAsia" w:ascii="宋体" w:hAnsi="宋体" w:cs="宋体"/>
          <w:b/>
          <w:color w:val="auto"/>
          <w:sz w:val="36"/>
          <w:szCs w:val="20"/>
          <w:highlight w:val="none"/>
          <w:shd w:val="clear" w:color="auto" w:fill="auto"/>
        </w:rPr>
      </w:pPr>
    </w:p>
    <w:p w14:paraId="4034C3CD">
      <w:pPr>
        <w:wordWrap w:val="0"/>
        <w:adjustRightInd/>
        <w:spacing w:line="360" w:lineRule="auto"/>
        <w:jc w:val="center"/>
        <w:outlineLvl w:val="0"/>
        <w:rPr>
          <w:rFonts w:hint="eastAsia" w:ascii="宋体" w:hAnsi="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75085224">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第一部分 招标公告</w:t>
      </w:r>
    </w:p>
    <w:p w14:paraId="5FD3E7D2">
      <w:pPr>
        <w:pBdr>
          <w:top w:val="single" w:color="auto" w:sz="4" w:space="1"/>
          <w:left w:val="single" w:color="auto" w:sz="4" w:space="4"/>
          <w:bottom w:val="single" w:color="auto" w:sz="4" w:space="1"/>
          <w:right w:val="single" w:color="auto" w:sz="4" w:space="4"/>
        </w:pBdr>
        <w:wordWrap w:val="0"/>
        <w:spacing w:line="360" w:lineRule="auto"/>
        <w:ind w:firstLine="240" w:firstLineChars="1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项目概况：</w:t>
      </w:r>
      <w:r>
        <w:rPr>
          <w:rFonts w:hint="eastAsia" w:ascii="宋体" w:hAnsi="宋体" w:cs="宋体"/>
          <w:color w:val="auto"/>
          <w:sz w:val="24"/>
          <w:highlight w:val="none"/>
          <w:u w:val="single"/>
          <w:shd w:val="clear" w:color="auto" w:fill="auto"/>
          <w:lang w:eastAsia="zh-CN"/>
        </w:rPr>
        <w:t>驼峰山周边区域国土空间详细规划项目</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招标项目的潜在投标人应在政采云平台（</w:t>
      </w:r>
      <w:r>
        <w:rPr>
          <w:color w:val="auto"/>
          <w:highlight w:val="none"/>
          <w:shd w:val="clear" w:color="auto" w:fill="auto"/>
        </w:rPr>
        <w:fldChar w:fldCharType="begin"/>
      </w:r>
      <w:r>
        <w:rPr>
          <w:color w:val="auto"/>
          <w:highlight w:val="none"/>
          <w:shd w:val="clear" w:color="auto" w:fill="auto"/>
        </w:rPr>
        <w:instrText xml:space="preserve">HYPERLINK "https://www.zcygov.cn/）获取（下载）招标文件，并于2025年2%20月28%20日9%20点00%20分00秒"</w:instrText>
      </w:r>
      <w:r>
        <w:rPr>
          <w:color w:val="auto"/>
          <w:highlight w:val="none"/>
          <w:shd w:val="clear" w:color="auto" w:fill="auto"/>
        </w:rPr>
        <w:fldChar w:fldCharType="separate"/>
      </w:r>
      <w:r>
        <w:rPr>
          <w:rStyle w:val="76"/>
          <w:rFonts w:hint="eastAsia" w:ascii="宋体" w:hAnsi="宋体" w:eastAsia="宋体" w:cs="宋体"/>
          <w:snapToGrid/>
          <w:color w:val="auto"/>
          <w:kern w:val="2"/>
          <w:sz w:val="24"/>
          <w:szCs w:val="24"/>
          <w:highlight w:val="none"/>
          <w:shd w:val="clear" w:color="auto" w:fill="auto"/>
        </w:rPr>
        <w:t>https://www.zcygov.cn/）获取（下载）招标文件，并于2025年</w:t>
      </w:r>
      <w:r>
        <w:rPr>
          <w:rStyle w:val="76"/>
          <w:rFonts w:hint="eastAsia" w:ascii="宋体" w:hAnsi="宋体" w:cs="宋体"/>
          <w:snapToGrid/>
          <w:color w:val="auto"/>
          <w:kern w:val="2"/>
          <w:sz w:val="24"/>
          <w:szCs w:val="24"/>
          <w:highlight w:val="none"/>
          <w:shd w:val="clear" w:color="auto" w:fill="auto"/>
          <w:lang w:val="en-US" w:eastAsia="zh-CN"/>
        </w:rPr>
        <w:t>7</w:t>
      </w:r>
      <w:r>
        <w:rPr>
          <w:rStyle w:val="76"/>
          <w:rFonts w:hint="eastAsia" w:ascii="宋体" w:hAnsi="宋体" w:eastAsia="宋体" w:cs="宋体"/>
          <w:snapToGrid/>
          <w:color w:val="auto"/>
          <w:kern w:val="2"/>
          <w:sz w:val="24"/>
          <w:szCs w:val="24"/>
          <w:highlight w:val="none"/>
          <w:shd w:val="clear" w:color="auto" w:fill="auto"/>
        </w:rPr>
        <w:t>月</w:t>
      </w:r>
      <w:r>
        <w:rPr>
          <w:rStyle w:val="76"/>
          <w:rFonts w:hint="eastAsia" w:ascii="宋体" w:hAnsi="宋体" w:cs="宋体"/>
          <w:snapToGrid/>
          <w:color w:val="auto"/>
          <w:kern w:val="2"/>
          <w:sz w:val="24"/>
          <w:szCs w:val="24"/>
          <w:highlight w:val="none"/>
          <w:shd w:val="clear" w:color="auto" w:fill="auto"/>
          <w:lang w:val="en-US" w:eastAsia="zh-CN"/>
        </w:rPr>
        <w:t>15</w:t>
      </w:r>
      <w:r>
        <w:rPr>
          <w:rStyle w:val="76"/>
          <w:rFonts w:hint="eastAsia" w:ascii="宋体" w:hAnsi="宋体" w:eastAsia="宋体" w:cs="宋体"/>
          <w:snapToGrid/>
          <w:color w:val="auto"/>
          <w:kern w:val="2"/>
          <w:sz w:val="24"/>
          <w:szCs w:val="24"/>
          <w:highlight w:val="none"/>
          <w:shd w:val="clear" w:color="auto" w:fill="auto"/>
        </w:rPr>
        <w:t>日</w:t>
      </w:r>
      <w:r>
        <w:rPr>
          <w:rStyle w:val="76"/>
          <w:rFonts w:hint="eastAsia" w:ascii="宋体" w:hAnsi="宋体" w:cs="宋体"/>
          <w:snapToGrid/>
          <w:color w:val="auto"/>
          <w:kern w:val="2"/>
          <w:sz w:val="24"/>
          <w:szCs w:val="24"/>
          <w:highlight w:val="none"/>
          <w:shd w:val="clear" w:color="auto" w:fill="auto"/>
          <w:lang w:val="en-US" w:eastAsia="zh-CN"/>
        </w:rPr>
        <w:t>14</w:t>
      </w:r>
      <w:r>
        <w:rPr>
          <w:rStyle w:val="76"/>
          <w:rFonts w:hint="eastAsia" w:ascii="宋体" w:hAnsi="宋体" w:eastAsia="宋体" w:cs="宋体"/>
          <w:snapToGrid/>
          <w:color w:val="auto"/>
          <w:kern w:val="2"/>
          <w:sz w:val="24"/>
          <w:szCs w:val="24"/>
          <w:highlight w:val="none"/>
          <w:shd w:val="clear" w:color="auto" w:fill="auto"/>
        </w:rPr>
        <w:t xml:space="preserve"> 点</w:t>
      </w:r>
      <w:r>
        <w:rPr>
          <w:rStyle w:val="76"/>
          <w:rFonts w:hint="eastAsia" w:ascii="宋体" w:hAnsi="宋体" w:cs="宋体"/>
          <w:snapToGrid/>
          <w:color w:val="auto"/>
          <w:kern w:val="2"/>
          <w:sz w:val="24"/>
          <w:szCs w:val="24"/>
          <w:highlight w:val="none"/>
          <w:shd w:val="clear" w:color="auto" w:fill="auto"/>
          <w:lang w:val="en-US" w:eastAsia="zh-CN"/>
        </w:rPr>
        <w:t>3</w:t>
      </w:r>
      <w:r>
        <w:rPr>
          <w:rStyle w:val="76"/>
          <w:rFonts w:hint="eastAsia" w:ascii="宋体" w:hAnsi="宋体" w:eastAsia="宋体" w:cs="宋体"/>
          <w:snapToGrid/>
          <w:color w:val="auto"/>
          <w:kern w:val="2"/>
          <w:sz w:val="24"/>
          <w:szCs w:val="24"/>
          <w:highlight w:val="none"/>
          <w:shd w:val="clear" w:color="auto" w:fill="auto"/>
        </w:rPr>
        <w:t>0 分</w:t>
      </w:r>
      <w:r>
        <w:rPr>
          <w:rStyle w:val="76"/>
          <w:rFonts w:hint="eastAsia" w:ascii="宋体" w:hAnsi="宋体" w:eastAsia="宋体" w:cs="宋体"/>
          <w:bCs/>
          <w:snapToGrid/>
          <w:color w:val="auto"/>
          <w:kern w:val="2"/>
          <w:sz w:val="24"/>
          <w:szCs w:val="24"/>
          <w:highlight w:val="none"/>
          <w:shd w:val="clear" w:color="auto" w:fill="auto"/>
        </w:rPr>
        <w:t>00秒</w:t>
      </w:r>
      <w:r>
        <w:rPr>
          <w:rStyle w:val="76"/>
          <w:rFonts w:ascii="宋体" w:hAnsi="宋体" w:eastAsia="宋体" w:cs="宋体"/>
          <w:bCs/>
          <w:snapToGrid/>
          <w:color w:val="auto"/>
          <w:kern w:val="2"/>
          <w:sz w:val="24"/>
          <w:szCs w:val="24"/>
          <w:highlight w:val="none"/>
          <w:shd w:val="clear" w:color="auto" w:fill="auto"/>
        </w:rPr>
        <w:fldChar w:fldCharType="end"/>
      </w:r>
      <w:r>
        <w:rPr>
          <w:rFonts w:hint="eastAsia" w:ascii="宋体" w:hAnsi="宋体" w:cs="宋体"/>
          <w:bCs/>
          <w:color w:val="auto"/>
          <w:sz w:val="24"/>
          <w:highlight w:val="none"/>
          <w:shd w:val="clear" w:color="auto" w:fill="auto"/>
        </w:rPr>
        <w:t>（北京时间）前</w:t>
      </w:r>
      <w:r>
        <w:rPr>
          <w:rFonts w:hint="eastAsia" w:ascii="宋体" w:hAnsi="宋体" w:cs="宋体"/>
          <w:color w:val="auto"/>
          <w:sz w:val="24"/>
          <w:highlight w:val="none"/>
          <w:shd w:val="clear" w:color="auto" w:fill="auto"/>
        </w:rPr>
        <w:t>递交（上传）投标文件。</w:t>
      </w:r>
    </w:p>
    <w:p w14:paraId="475D674E">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一、项目基本情况</w:t>
      </w:r>
    </w:p>
    <w:p w14:paraId="12746B17">
      <w:pPr>
        <w:wordWrap w:val="0"/>
        <w:spacing w:line="440" w:lineRule="exact"/>
        <w:ind w:firstLine="482" w:firstLineChars="200"/>
        <w:rPr>
          <w:rFonts w:hint="eastAsia" w:ascii="宋体" w:hAnsi="宋体" w:eastAsia="宋体" w:cs="宋体"/>
          <w:color w:val="auto"/>
          <w:sz w:val="24"/>
          <w:highlight w:val="none"/>
          <w:shd w:val="clear" w:color="auto" w:fill="auto"/>
          <w:lang w:eastAsia="zh-CN"/>
        </w:rPr>
      </w:pPr>
      <w:r>
        <w:rPr>
          <w:rFonts w:hint="eastAsia" w:ascii="宋体" w:hAnsi="宋体" w:cs="宋体"/>
          <w:b/>
          <w:color w:val="auto"/>
          <w:sz w:val="24"/>
          <w:highlight w:val="none"/>
          <w:shd w:val="clear" w:color="auto" w:fill="auto"/>
        </w:rPr>
        <w:t>项目编号：</w:t>
      </w:r>
      <w:r>
        <w:rPr>
          <w:rFonts w:hint="eastAsia" w:ascii="宋体" w:hAnsi="宋体" w:cs="宋体"/>
          <w:color w:val="auto"/>
          <w:sz w:val="24"/>
          <w:highlight w:val="none"/>
          <w:shd w:val="clear" w:color="auto" w:fill="auto"/>
          <w:lang w:eastAsia="zh-CN"/>
        </w:rPr>
        <w:t>HX2025-J06202</w:t>
      </w:r>
    </w:p>
    <w:p w14:paraId="71EC3653">
      <w:pPr>
        <w:wordWrap w:val="0"/>
        <w:spacing w:line="440" w:lineRule="exact"/>
        <w:ind w:firstLine="482" w:firstLineChars="200"/>
        <w:rPr>
          <w:rFonts w:hint="eastAsia" w:ascii="宋体" w:hAnsi="宋体" w:eastAsia="宋体" w:cs="宋体"/>
          <w:color w:val="auto"/>
          <w:sz w:val="24"/>
          <w:highlight w:val="none"/>
          <w:shd w:val="clear" w:color="auto" w:fill="auto"/>
          <w:lang w:eastAsia="zh-CN"/>
        </w:rPr>
      </w:pPr>
      <w:r>
        <w:rPr>
          <w:rFonts w:hint="eastAsia" w:ascii="宋体" w:hAnsi="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lang w:eastAsia="zh-CN"/>
        </w:rPr>
        <w:t>驼峰山周边区域国土空间详细规划项目</w:t>
      </w:r>
    </w:p>
    <w:p w14:paraId="3C0E5490">
      <w:pPr>
        <w:wordWrap w:val="0"/>
        <w:spacing w:line="440" w:lineRule="exact"/>
        <w:ind w:firstLine="482" w:firstLineChars="200"/>
        <w:rPr>
          <w:rFonts w:hint="eastAsia" w:ascii="宋体" w:hAnsi="宋体" w:eastAsia="宋体" w:cs="宋体"/>
          <w:b/>
          <w:color w:val="auto"/>
          <w:sz w:val="24"/>
          <w:highlight w:val="none"/>
          <w:shd w:val="clear" w:color="auto" w:fill="auto"/>
          <w:lang w:eastAsia="zh-CN"/>
        </w:rPr>
      </w:pPr>
      <w:r>
        <w:rPr>
          <w:rFonts w:hint="eastAsia" w:ascii="宋体" w:hAnsi="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lang w:eastAsia="zh-CN"/>
        </w:rPr>
        <w:t>991500</w:t>
      </w:r>
    </w:p>
    <w:p w14:paraId="0F100285">
      <w:pPr>
        <w:wordWrap w:val="0"/>
        <w:spacing w:line="440" w:lineRule="exact"/>
        <w:ind w:firstLine="482" w:firstLineChars="200"/>
        <w:rPr>
          <w:rFonts w:hint="eastAsia" w:ascii="宋体" w:hAnsi="宋体" w:eastAsia="宋体" w:cs="宋体"/>
          <w:b/>
          <w:color w:val="auto"/>
          <w:sz w:val="24"/>
          <w:highlight w:val="none"/>
          <w:shd w:val="clear" w:color="auto" w:fill="auto"/>
          <w:lang w:eastAsia="zh-CN"/>
        </w:rPr>
      </w:pPr>
      <w:r>
        <w:rPr>
          <w:rFonts w:hint="eastAsia" w:ascii="宋体" w:hAnsi="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lang w:eastAsia="zh-CN"/>
        </w:rPr>
        <w:t>991500</w:t>
      </w:r>
    </w:p>
    <w:p w14:paraId="43AB5FC8">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采购需求：</w:t>
      </w:r>
    </w:p>
    <w:p w14:paraId="7F4B11A2">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标项一：</w:t>
      </w:r>
    </w:p>
    <w:p w14:paraId="1FD92165">
      <w:pPr>
        <w:wordWrap w:val="0"/>
        <w:spacing w:line="440" w:lineRule="exact"/>
        <w:ind w:firstLine="480" w:firstLineChars="200"/>
        <w:rPr>
          <w:rFonts w:hint="eastAsia" w:ascii="宋体" w:hAnsi="宋体" w:eastAsia="宋体" w:cs="宋体"/>
          <w:bCs/>
          <w:color w:val="auto"/>
          <w:sz w:val="24"/>
          <w:highlight w:val="none"/>
          <w:shd w:val="clear" w:color="auto" w:fill="auto"/>
          <w:lang w:eastAsia="zh-CN"/>
        </w:rPr>
      </w:pPr>
      <w:r>
        <w:rPr>
          <w:rFonts w:hint="eastAsia" w:ascii="宋体" w:hAnsi="宋体" w:cs="宋体"/>
          <w:bCs/>
          <w:color w:val="auto"/>
          <w:sz w:val="24"/>
          <w:highlight w:val="none"/>
          <w:shd w:val="clear" w:color="auto" w:fill="auto"/>
        </w:rPr>
        <w:t>标项名称：</w:t>
      </w:r>
      <w:r>
        <w:rPr>
          <w:rFonts w:hint="eastAsia" w:ascii="宋体" w:hAnsi="宋体" w:cs="宋体"/>
          <w:bCs/>
          <w:color w:val="auto"/>
          <w:sz w:val="24"/>
          <w:highlight w:val="none"/>
          <w:shd w:val="clear" w:color="auto" w:fill="auto"/>
          <w:lang w:eastAsia="zh-CN"/>
        </w:rPr>
        <w:t>驼峰山周边区域国土空间详细规划项目</w:t>
      </w:r>
    </w:p>
    <w:p w14:paraId="51AF9D37">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数量：1</w:t>
      </w:r>
    </w:p>
    <w:p w14:paraId="6C8EEF57">
      <w:pPr>
        <w:wordWrap w:val="0"/>
        <w:spacing w:line="440" w:lineRule="exact"/>
        <w:ind w:firstLine="480" w:firstLineChars="200"/>
        <w:rPr>
          <w:rFonts w:hint="eastAsia" w:ascii="宋体" w:hAnsi="宋体" w:eastAsia="宋体" w:cs="宋体"/>
          <w:bCs/>
          <w:color w:val="auto"/>
          <w:sz w:val="24"/>
          <w:highlight w:val="none"/>
          <w:shd w:val="clear" w:color="auto" w:fill="auto"/>
          <w:lang w:eastAsia="zh-CN"/>
        </w:rPr>
      </w:pPr>
      <w:r>
        <w:rPr>
          <w:rFonts w:hint="eastAsia" w:ascii="宋体" w:hAnsi="宋体" w:cs="宋体"/>
          <w:bCs/>
          <w:color w:val="auto"/>
          <w:sz w:val="24"/>
          <w:highlight w:val="none"/>
          <w:shd w:val="clear" w:color="auto" w:fill="auto"/>
        </w:rPr>
        <w:t>预算金额：</w:t>
      </w:r>
      <w:r>
        <w:rPr>
          <w:rFonts w:hint="eastAsia" w:ascii="宋体" w:hAnsi="宋体" w:cs="宋体"/>
          <w:bCs/>
          <w:color w:val="auto"/>
          <w:sz w:val="24"/>
          <w:highlight w:val="none"/>
          <w:shd w:val="clear" w:color="auto" w:fill="auto"/>
          <w:lang w:eastAsia="zh-CN"/>
        </w:rPr>
        <w:t>991500</w:t>
      </w:r>
    </w:p>
    <w:p w14:paraId="08958A63">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主要内容：简要规格描述或项目基本概况介绍、用途，详见采购文件。</w:t>
      </w:r>
    </w:p>
    <w:p w14:paraId="10C5E0A2">
      <w:pPr>
        <w:wordWrap w:val="0"/>
        <w:spacing w:line="440" w:lineRule="exact"/>
        <w:ind w:firstLine="482" w:firstLineChars="20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合同履行期限</w:t>
      </w:r>
      <w:r>
        <w:rPr>
          <w:rFonts w:hint="eastAsia" w:ascii="宋体" w:hAnsi="宋体" w:cs="宋体"/>
          <w:color w:val="auto"/>
          <w:sz w:val="24"/>
          <w:highlight w:val="none"/>
          <w:shd w:val="clear" w:color="auto" w:fill="auto"/>
        </w:rPr>
        <w:t>：按双方合同约定条款执行。</w:t>
      </w:r>
    </w:p>
    <w:p w14:paraId="53E66951">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本项目接受联合体投标：</w:t>
      </w:r>
      <w:r>
        <w:rPr>
          <w:rFonts w:hint="eastAsia" w:ascii="宋体" w:hAnsi="宋体" w:cs="宋体"/>
          <w:b/>
          <w:color w:val="auto"/>
          <w:sz w:val="24"/>
          <w:highlight w:val="none"/>
          <w:shd w:val="clear" w:color="auto" w:fill="auto"/>
          <w:lang w:eastAsia="zh-CN"/>
        </w:rPr>
        <w:t>☑</w:t>
      </w:r>
      <w:r>
        <w:rPr>
          <w:rFonts w:hint="eastAsia" w:ascii="宋体" w:hAnsi="宋体" w:cs="宋体"/>
          <w:b/>
          <w:color w:val="auto"/>
          <w:sz w:val="24"/>
          <w:highlight w:val="none"/>
          <w:shd w:val="clear" w:color="auto" w:fill="auto"/>
        </w:rPr>
        <w:t>是，</w:t>
      </w:r>
      <w:r>
        <w:rPr>
          <w:rFonts w:hint="eastAsia" w:ascii="宋体" w:hAnsi="宋体" w:cs="宋体"/>
          <w:b/>
          <w:color w:val="auto"/>
          <w:sz w:val="24"/>
          <w:highlight w:val="none"/>
          <w:shd w:val="clear" w:color="auto" w:fill="auto"/>
          <w:lang w:eastAsia="zh-CN"/>
        </w:rPr>
        <w:t>□</w:t>
      </w:r>
      <w:r>
        <w:rPr>
          <w:rFonts w:hint="eastAsia" w:ascii="宋体" w:hAnsi="宋体" w:cs="宋体"/>
          <w:b/>
          <w:color w:val="auto"/>
          <w:sz w:val="24"/>
          <w:highlight w:val="none"/>
          <w:shd w:val="clear" w:color="auto" w:fill="auto"/>
        </w:rPr>
        <w:t>否。</w:t>
      </w:r>
    </w:p>
    <w:p w14:paraId="7A113B24">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二、申请人的资格要求</w:t>
      </w:r>
    </w:p>
    <w:p w14:paraId="67A9410D">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lang w:eastAsia="zh-CN"/>
        </w:rPr>
        <w:t>重大税收违法失信主体名单</w:t>
      </w:r>
      <w:r>
        <w:rPr>
          <w:rFonts w:hint="eastAsia" w:ascii="宋体" w:hAnsi="宋体" w:cs="宋体"/>
          <w:snapToGrid w:val="0"/>
          <w:color w:val="auto"/>
          <w:kern w:val="28"/>
          <w:sz w:val="24"/>
          <w:szCs w:val="20"/>
          <w:highlight w:val="none"/>
          <w:shd w:val="clear" w:color="auto" w:fill="auto"/>
        </w:rPr>
        <w:t>、政府采购严重违法失信行为记录名单；</w:t>
      </w:r>
    </w:p>
    <w:p w14:paraId="5AE7F1BA">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2.</w:t>
      </w:r>
      <w:r>
        <w:rPr>
          <w:rFonts w:hint="eastAsia" w:ascii="宋体" w:hAnsi="宋体" w:cs="宋体"/>
          <w:color w:val="auto"/>
          <w:highlight w:val="none"/>
          <w:shd w:val="clear" w:color="auto" w:fill="auto"/>
        </w:rPr>
        <w:t xml:space="preserve"> </w:t>
      </w:r>
      <w:r>
        <w:rPr>
          <w:rFonts w:hint="eastAsia" w:ascii="宋体" w:hAnsi="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w:t>
      </w:r>
    </w:p>
    <w:p w14:paraId="7C10DF51">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3.落实政府采购政策需满足的资格要求：</w:t>
      </w:r>
    </w:p>
    <w:p w14:paraId="071A3893">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lang w:eastAsia="zh-CN"/>
        </w:rPr>
        <w:t>☑</w:t>
      </w:r>
      <w:r>
        <w:rPr>
          <w:rFonts w:hint="eastAsia" w:ascii="宋体" w:hAnsi="宋体" w:cs="宋体"/>
          <w:snapToGrid w:val="0"/>
          <w:color w:val="auto"/>
          <w:kern w:val="28"/>
          <w:sz w:val="24"/>
          <w:szCs w:val="20"/>
          <w:highlight w:val="none"/>
          <w:shd w:val="clear" w:color="auto" w:fill="auto"/>
        </w:rPr>
        <w:t>无；</w:t>
      </w:r>
    </w:p>
    <w:p w14:paraId="5782513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cs="宋体"/>
          <w:color w:val="auto"/>
          <w:kern w:val="0"/>
          <w:sz w:val="24"/>
          <w:highlight w:val="none"/>
          <w:shd w:val="clear" w:color="auto" w:fill="auto"/>
        </w:rPr>
        <w:t>专</w:t>
      </w:r>
      <w:r>
        <w:rPr>
          <w:rFonts w:hint="eastAsia" w:ascii="宋体" w:hAnsi="宋体" w:cs="宋体"/>
          <w:color w:val="auto"/>
          <w:sz w:val="24"/>
          <w:highlight w:val="none"/>
          <w:shd w:val="clear" w:color="auto" w:fill="auto"/>
        </w:rPr>
        <w:t>门面向中小企业</w:t>
      </w:r>
    </w:p>
    <w:p w14:paraId="5ED256F6">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cs="宋体"/>
          <w:color w:val="auto"/>
          <w:sz w:val="24"/>
          <w:highlight w:val="none"/>
          <w:shd w:val="clear" w:color="auto" w:fill="auto"/>
        </w:rPr>
        <w:t>服务全部由符合政策要求的中小企业承接，提供中小企业声明函；</w:t>
      </w:r>
    </w:p>
    <w:p w14:paraId="207369C7">
      <w:pPr>
        <w:wordWrap w:val="0"/>
        <w:spacing w:line="440" w:lineRule="exact"/>
        <w:ind w:firstLine="960" w:firstLineChars="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服务全部由符合政策要求的小微企业承接，提供中小企业声明函；</w:t>
      </w:r>
    </w:p>
    <w:p w14:paraId="79701F80">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shd w:val="clear" w:color="auto" w:fill="auto"/>
        </w:rPr>
        <w:t>；</w:t>
      </w:r>
    </w:p>
    <w:p w14:paraId="162A9814">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 ，其中小微企业合同金额应当达到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 ;</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shd w:val="clear" w:color="auto" w:fill="auto"/>
        </w:rPr>
        <w:t>；</w:t>
      </w:r>
    </w:p>
    <w:p w14:paraId="0C1637D5">
      <w:pPr>
        <w:numPr>
          <w:ilvl w:val="0"/>
          <w:numId w:val="0"/>
        </w:numPr>
        <w:wordWrap w:val="0"/>
        <w:snapToGrid/>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eastAsia="宋体" w:cs="宋体"/>
          <w:color w:val="auto"/>
          <w:kern w:val="2"/>
          <w:sz w:val="24"/>
          <w:szCs w:val="24"/>
          <w:highlight w:val="none"/>
          <w:shd w:val="clear" w:color="auto" w:fill="auto"/>
          <w:lang w:val="en-US" w:eastAsia="zh-CN" w:bidi="ar-SA"/>
        </w:rPr>
        <w:t>4.</w:t>
      </w:r>
      <w:r>
        <w:rPr>
          <w:rFonts w:hint="eastAsia" w:ascii="宋体" w:hAnsi="宋体" w:cs="宋体"/>
          <w:color w:val="auto"/>
          <w:sz w:val="24"/>
          <w:highlight w:val="none"/>
          <w:shd w:val="clear" w:color="auto" w:fill="auto"/>
        </w:rPr>
        <w:t>本项目的特定资格要求：</w:t>
      </w:r>
      <w:r>
        <w:rPr>
          <w:rFonts w:hint="eastAsia" w:ascii="宋体" w:hAnsi="宋体" w:eastAsia="宋体" w:cs="宋体"/>
          <w:color w:val="auto"/>
          <w:sz w:val="24"/>
          <w:highlight w:val="none"/>
          <w:u w:val="single"/>
          <w:shd w:val="clear" w:color="auto" w:fill="auto"/>
        </w:rPr>
        <w:t>具有城乡规划</w:t>
      </w:r>
      <w:r>
        <w:rPr>
          <w:rFonts w:hint="eastAsia" w:ascii="宋体" w:hAnsi="宋体" w:eastAsia="宋体" w:cs="宋体"/>
          <w:color w:val="auto"/>
          <w:sz w:val="24"/>
          <w:highlight w:val="none"/>
          <w:u w:val="single"/>
          <w:shd w:val="clear" w:color="auto" w:fill="auto"/>
          <w:lang w:eastAsia="zh-CN"/>
        </w:rPr>
        <w:t>（</w:t>
      </w:r>
      <w:r>
        <w:rPr>
          <w:rFonts w:hint="eastAsia" w:ascii="宋体" w:hAnsi="宋体" w:eastAsia="宋体" w:cs="宋体"/>
          <w:color w:val="auto"/>
          <w:sz w:val="24"/>
          <w:highlight w:val="none"/>
          <w:u w:val="single"/>
          <w:shd w:val="clear" w:color="auto" w:fill="auto"/>
          <w:lang w:val="en-US" w:eastAsia="zh-CN"/>
        </w:rPr>
        <w:t>国土空间规划）</w:t>
      </w:r>
      <w:r>
        <w:rPr>
          <w:rFonts w:hint="eastAsia" w:ascii="宋体" w:hAnsi="宋体" w:eastAsia="宋体" w:cs="宋体"/>
          <w:color w:val="auto"/>
          <w:sz w:val="24"/>
          <w:highlight w:val="none"/>
          <w:u w:val="single"/>
          <w:shd w:val="clear" w:color="auto" w:fill="auto"/>
        </w:rPr>
        <w:t>编制</w:t>
      </w:r>
      <w:r>
        <w:rPr>
          <w:rFonts w:hint="eastAsia" w:ascii="宋体" w:hAnsi="宋体" w:eastAsia="宋体" w:cs="宋体"/>
          <w:color w:val="auto"/>
          <w:sz w:val="24"/>
          <w:highlight w:val="none"/>
          <w:u w:val="single"/>
          <w:shd w:val="clear" w:color="auto" w:fill="auto"/>
          <w:lang w:val="en-US" w:eastAsia="zh-CN"/>
        </w:rPr>
        <w:t>乙</w:t>
      </w:r>
      <w:r>
        <w:rPr>
          <w:rFonts w:hint="eastAsia" w:ascii="宋体" w:hAnsi="宋体" w:eastAsia="宋体" w:cs="宋体"/>
          <w:color w:val="auto"/>
          <w:sz w:val="24"/>
          <w:highlight w:val="none"/>
          <w:u w:val="single"/>
          <w:shd w:val="clear" w:color="auto" w:fill="auto"/>
        </w:rPr>
        <w:t>级</w:t>
      </w:r>
      <w:r>
        <w:rPr>
          <w:rFonts w:hint="eastAsia" w:ascii="宋体" w:hAnsi="宋体" w:eastAsia="宋体" w:cs="宋体"/>
          <w:color w:val="auto"/>
          <w:sz w:val="24"/>
          <w:highlight w:val="none"/>
          <w:u w:val="single"/>
          <w:shd w:val="clear" w:color="auto" w:fill="auto"/>
          <w:lang w:val="en-US" w:eastAsia="zh-CN"/>
        </w:rPr>
        <w:t>及以上</w:t>
      </w:r>
      <w:r>
        <w:rPr>
          <w:rFonts w:hint="eastAsia" w:ascii="宋体" w:hAnsi="宋体" w:eastAsia="宋体" w:cs="宋体"/>
          <w:color w:val="auto"/>
          <w:sz w:val="24"/>
          <w:highlight w:val="none"/>
          <w:u w:val="single"/>
          <w:shd w:val="clear" w:color="auto" w:fill="auto"/>
        </w:rPr>
        <w:t>资质</w:t>
      </w:r>
      <w:r>
        <w:rPr>
          <w:rFonts w:hint="eastAsia" w:ascii="宋体" w:hAnsi="宋体" w:eastAsia="宋体" w:cs="宋体"/>
          <w:color w:val="auto"/>
          <w:sz w:val="24"/>
          <w:highlight w:val="none"/>
          <w:shd w:val="clear" w:color="auto" w:fill="auto"/>
        </w:rPr>
        <w:t>。</w:t>
      </w:r>
    </w:p>
    <w:p w14:paraId="09FB176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C63E40D">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三、获取招标文件 </w:t>
      </w:r>
    </w:p>
    <w:p w14:paraId="580BC58C">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时间：</w:t>
      </w:r>
      <w:r>
        <w:rPr>
          <w:rFonts w:hint="eastAsia" w:ascii="宋体" w:hAnsi="宋体" w:cs="宋体"/>
          <w:color w:val="auto"/>
          <w:sz w:val="24"/>
          <w:highlight w:val="none"/>
          <w:shd w:val="clear" w:color="auto" w:fill="auto"/>
        </w:rPr>
        <w:t>/至</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15</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shd w:val="clear" w:color="auto" w:fill="auto"/>
        </w:rPr>
        <w:t>，每天上午00:00至12:00 ，下午12:00至23:59（北京时间，线上获取法定节假日均可，线下获取文件法定节假日除外）</w:t>
      </w:r>
    </w:p>
    <w:p w14:paraId="20112383">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地点（网址）：</w:t>
      </w:r>
      <w:r>
        <w:rPr>
          <w:rFonts w:hint="eastAsia" w:ascii="宋体" w:hAnsi="宋体" w:cs="宋体"/>
          <w:color w:val="auto"/>
          <w:sz w:val="24"/>
          <w:highlight w:val="none"/>
          <w:shd w:val="clear" w:color="auto" w:fill="auto"/>
        </w:rPr>
        <w:t xml:space="preserve">政采云平台（https://www.zcygov.cn/） </w:t>
      </w:r>
    </w:p>
    <w:p w14:paraId="22DC7288">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方式：</w:t>
      </w:r>
      <w:r>
        <w:rPr>
          <w:rFonts w:hint="eastAsia" w:ascii="宋体" w:hAnsi="宋体" w:cs="宋体"/>
          <w:color w:val="auto"/>
          <w:sz w:val="24"/>
          <w:highlight w:val="none"/>
          <w:shd w:val="clear" w:color="auto" w:fill="auto"/>
        </w:rPr>
        <w:t xml:space="preserve">供应商登录政采云平台https://www.zcygov.cn/在线申请获取采购文件（进入“项目采购”应用，在获取采购文件菜单中选择项目，申请获取采购文件）。 </w:t>
      </w:r>
    </w:p>
    <w:p w14:paraId="39EB528B">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售价（元）：</w:t>
      </w:r>
      <w:r>
        <w:rPr>
          <w:rFonts w:hint="eastAsia" w:ascii="宋体" w:hAnsi="宋体" w:cs="宋体"/>
          <w:color w:val="auto"/>
          <w:sz w:val="24"/>
          <w:highlight w:val="none"/>
          <w:shd w:val="clear" w:color="auto" w:fill="auto"/>
        </w:rPr>
        <w:t xml:space="preserve">0 </w:t>
      </w:r>
    </w:p>
    <w:p w14:paraId="33A8EA44">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四、提交投标文件截止时间、开标时间和地点</w:t>
      </w:r>
    </w:p>
    <w:p w14:paraId="37ECD230">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提交投标文件截止时间：</w:t>
      </w:r>
      <w:r>
        <w:rPr>
          <w:rFonts w:hint="eastAsia" w:ascii="宋体" w:hAnsi="宋体" w:cs="宋体"/>
          <w:color w:val="auto"/>
          <w:sz w:val="24"/>
          <w:highlight w:val="none"/>
          <w:u w:val="single"/>
          <w:shd w:val="clear" w:color="auto" w:fill="auto"/>
        </w:rPr>
        <w:t xml:space="preserve"> 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15</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u w:val="single"/>
          <w:shd w:val="clear" w:color="auto" w:fill="auto"/>
          <w:lang w:val="en-US" w:eastAsia="zh-CN"/>
        </w:rPr>
        <w:t>14</w:t>
      </w:r>
      <w:r>
        <w:rPr>
          <w:rFonts w:hint="eastAsia" w:ascii="宋体" w:hAnsi="宋体" w:cs="宋体"/>
          <w:color w:val="auto"/>
          <w:sz w:val="24"/>
          <w:highlight w:val="none"/>
          <w:u w:val="single"/>
          <w:shd w:val="clear" w:color="auto" w:fill="auto"/>
        </w:rPr>
        <w:t xml:space="preserve"> 点</w:t>
      </w:r>
      <w:r>
        <w:rPr>
          <w:rFonts w:hint="eastAsia" w:ascii="宋体" w:hAnsi="宋体" w:cs="宋体"/>
          <w:color w:val="auto"/>
          <w:sz w:val="24"/>
          <w:highlight w:val="none"/>
          <w:u w:val="single"/>
          <w:shd w:val="clear" w:color="auto" w:fill="auto"/>
          <w:lang w:val="en-US" w:eastAsia="zh-CN"/>
        </w:rPr>
        <w:t>3</w:t>
      </w:r>
      <w:r>
        <w:rPr>
          <w:rFonts w:hint="eastAsia" w:ascii="宋体" w:hAnsi="宋体" w:cs="宋体"/>
          <w:color w:val="auto"/>
          <w:sz w:val="24"/>
          <w:highlight w:val="none"/>
          <w:u w:val="single"/>
          <w:shd w:val="clear" w:color="auto" w:fill="auto"/>
        </w:rPr>
        <w:t>0 分00秒</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（北京时间）</w:t>
      </w:r>
    </w:p>
    <w:p w14:paraId="6F523245">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投标地点（网址）：</w:t>
      </w:r>
      <w:r>
        <w:rPr>
          <w:rFonts w:hint="eastAsia" w:ascii="宋体" w:hAnsi="宋体" w:cs="宋体"/>
          <w:color w:val="auto"/>
          <w:sz w:val="24"/>
          <w:highlight w:val="none"/>
          <w:shd w:val="clear" w:color="auto" w:fill="auto"/>
        </w:rPr>
        <w:t xml:space="preserve">政采云平台（https://www.zcygov.cn/） </w:t>
      </w:r>
    </w:p>
    <w:p w14:paraId="7472224D">
      <w:pPr>
        <w:wordWrap w:val="0"/>
        <w:spacing w:line="440" w:lineRule="exact"/>
        <w:ind w:firstLine="482" w:firstLineChars="200"/>
        <w:rPr>
          <w:rFonts w:hint="eastAsia" w:ascii="宋体" w:hAnsi="宋体" w:cs="宋体"/>
          <w:bCs/>
          <w:color w:val="auto"/>
          <w:sz w:val="24"/>
          <w:highlight w:val="none"/>
          <w:u w:val="single"/>
          <w:shd w:val="clear" w:color="auto" w:fill="auto"/>
        </w:rPr>
      </w:pPr>
      <w:r>
        <w:rPr>
          <w:rFonts w:hint="eastAsia" w:ascii="宋体" w:hAnsi="宋体" w:cs="宋体"/>
          <w:b/>
          <w:color w:val="auto"/>
          <w:sz w:val="24"/>
          <w:highlight w:val="none"/>
          <w:shd w:val="clear" w:color="auto" w:fill="auto"/>
        </w:rPr>
        <w:t>开标时间：</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15</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u w:val="single"/>
          <w:shd w:val="clear" w:color="auto" w:fill="auto"/>
          <w:lang w:val="en-US" w:eastAsia="zh-CN"/>
        </w:rPr>
        <w:t>14</w:t>
      </w:r>
      <w:r>
        <w:rPr>
          <w:rFonts w:hint="eastAsia" w:ascii="宋体" w:hAnsi="宋体" w:cs="宋体"/>
          <w:color w:val="auto"/>
          <w:sz w:val="24"/>
          <w:highlight w:val="none"/>
          <w:u w:val="single"/>
          <w:shd w:val="clear" w:color="auto" w:fill="auto"/>
        </w:rPr>
        <w:t xml:space="preserve"> 点</w:t>
      </w:r>
      <w:r>
        <w:rPr>
          <w:rFonts w:hint="eastAsia" w:ascii="宋体" w:hAnsi="宋体" w:cs="宋体"/>
          <w:color w:val="auto"/>
          <w:sz w:val="24"/>
          <w:highlight w:val="none"/>
          <w:u w:val="single"/>
          <w:shd w:val="clear" w:color="auto" w:fill="auto"/>
          <w:lang w:val="en-US" w:eastAsia="zh-CN"/>
        </w:rPr>
        <w:t>3</w:t>
      </w:r>
      <w:r>
        <w:rPr>
          <w:rFonts w:hint="eastAsia" w:ascii="宋体" w:hAnsi="宋体" w:cs="宋体"/>
          <w:color w:val="auto"/>
          <w:sz w:val="24"/>
          <w:highlight w:val="none"/>
          <w:u w:val="single"/>
          <w:shd w:val="clear" w:color="auto" w:fill="auto"/>
        </w:rPr>
        <w:t>0 分00秒</w:t>
      </w:r>
    </w:p>
    <w:p w14:paraId="57A5D42A">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开标地点（网址）：</w:t>
      </w:r>
      <w:r>
        <w:rPr>
          <w:rFonts w:hint="eastAsia" w:ascii="宋体" w:hAnsi="宋体" w:cs="宋体"/>
          <w:color w:val="auto"/>
          <w:sz w:val="24"/>
          <w:highlight w:val="none"/>
          <w:u w:val="single"/>
          <w:shd w:val="clear" w:color="auto" w:fill="auto"/>
        </w:rPr>
        <w:t>绍兴市越城区迪荡街道云东路381号迅腾大厦1404室会议室</w:t>
      </w:r>
      <w:r>
        <w:rPr>
          <w:rFonts w:hint="eastAsia" w:ascii="宋体" w:hAnsi="宋体" w:cs="宋体"/>
          <w:color w:val="auto"/>
          <w:sz w:val="24"/>
          <w:highlight w:val="none"/>
          <w:shd w:val="clear" w:color="auto" w:fill="auto"/>
        </w:rPr>
        <w:t>，政采云平台（https://www.zcygov.cn/）。</w:t>
      </w:r>
    </w:p>
    <w:p w14:paraId="2C8071F6">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五、公告期限 </w:t>
      </w:r>
    </w:p>
    <w:p w14:paraId="2172FA7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自本公告发布之日起5个工作日。</w:t>
      </w:r>
    </w:p>
    <w:p w14:paraId="7CF1DD56">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六、其他补充事宜</w:t>
      </w:r>
    </w:p>
    <w:p w14:paraId="0417C3E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6F4734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B7C654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E54514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679AC82">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七、对本次采购提出询问、质疑、投诉，请按以下方式联系</w:t>
      </w:r>
    </w:p>
    <w:p w14:paraId="4268EB86">
      <w:pPr>
        <w:pStyle w:val="3"/>
        <w:wordWrap w:val="0"/>
        <w:spacing w:line="440" w:lineRule="exact"/>
        <w:ind w:left="0" w:firstLine="482" w:firstLineChars="200"/>
        <w:rPr>
          <w:rFonts w:hint="eastAsia" w:ascii="宋体" w:hAnsi="宋体" w:eastAsia="宋体" w:cs="宋体"/>
          <w:color w:val="auto"/>
          <w:sz w:val="24"/>
          <w:szCs w:val="24"/>
          <w:highlight w:val="none"/>
          <w:shd w:val="clear" w:color="auto" w:fill="auto"/>
        </w:rPr>
      </w:pPr>
      <w:bookmarkStart w:id="6" w:name="_Toc28359019"/>
      <w:bookmarkStart w:id="7" w:name="_Toc35393637"/>
      <w:bookmarkStart w:id="8" w:name="_Toc35393806"/>
      <w:bookmarkStart w:id="9" w:name="_Toc28359096"/>
      <w:r>
        <w:rPr>
          <w:rFonts w:hint="eastAsia" w:ascii="宋体" w:hAnsi="宋体" w:eastAsia="宋体" w:cs="宋体"/>
          <w:color w:val="auto"/>
          <w:sz w:val="24"/>
          <w:szCs w:val="24"/>
          <w:highlight w:val="none"/>
          <w:shd w:val="clear" w:color="auto" w:fill="auto"/>
        </w:rPr>
        <w:t>1.采购人信息</w:t>
      </w:r>
      <w:bookmarkEnd w:id="6"/>
      <w:bookmarkEnd w:id="7"/>
      <w:bookmarkEnd w:id="8"/>
      <w:bookmarkEnd w:id="9"/>
      <w:r>
        <w:rPr>
          <w:rFonts w:hint="eastAsia" w:ascii="宋体" w:hAnsi="宋体" w:eastAsia="宋体" w:cs="宋体"/>
          <w:color w:val="auto"/>
          <w:sz w:val="24"/>
          <w:szCs w:val="24"/>
          <w:highlight w:val="none"/>
          <w:shd w:val="clear" w:color="auto" w:fill="auto"/>
        </w:rPr>
        <w:t>：</w:t>
      </w:r>
    </w:p>
    <w:p w14:paraId="57AF785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称：绍兴市自然资源和规划局</w:t>
      </w:r>
    </w:p>
    <w:p w14:paraId="33B4B92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址：绍兴市越城区解放大道99号‌</w:t>
      </w:r>
    </w:p>
    <w:p w14:paraId="25C2D9B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1964446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项目联系人（询问）：王超</w:t>
      </w:r>
    </w:p>
    <w:p w14:paraId="2450DED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项目联系方式（询问）：0575-89175015</w:t>
      </w:r>
    </w:p>
    <w:p w14:paraId="05BFC6F6">
      <w:pPr>
        <w:wordWrap w:val="0"/>
        <w:spacing w:line="440" w:lineRule="exact"/>
        <w:ind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rPr>
        <w:t>质疑联系人：</w:t>
      </w:r>
      <w:r>
        <w:rPr>
          <w:rFonts w:hint="eastAsia" w:ascii="宋体" w:hAnsi="宋体" w:cs="宋体"/>
          <w:color w:val="auto"/>
          <w:sz w:val="24"/>
          <w:highlight w:val="none"/>
          <w:shd w:val="clear" w:color="auto" w:fill="auto"/>
          <w:lang w:val="en-US" w:eastAsia="zh-CN"/>
        </w:rPr>
        <w:t>董彧</w:t>
      </w:r>
    </w:p>
    <w:p w14:paraId="2612931E">
      <w:pPr>
        <w:wordWrap w:val="0"/>
        <w:spacing w:line="440" w:lineRule="exact"/>
        <w:ind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rPr>
        <w:t>质疑联系方式：0575-891750</w:t>
      </w:r>
      <w:r>
        <w:rPr>
          <w:rFonts w:hint="eastAsia" w:ascii="宋体" w:hAnsi="宋体" w:cs="宋体"/>
          <w:color w:val="auto"/>
          <w:sz w:val="24"/>
          <w:highlight w:val="none"/>
          <w:shd w:val="clear" w:color="auto" w:fill="auto"/>
          <w:lang w:val="en-US" w:eastAsia="zh-CN"/>
        </w:rPr>
        <w:t>50</w:t>
      </w:r>
    </w:p>
    <w:p w14:paraId="62EFAF1B">
      <w:pPr>
        <w:pStyle w:val="3"/>
        <w:wordWrap w:val="0"/>
        <w:spacing w:line="440" w:lineRule="exact"/>
        <w:ind w:left="0" w:firstLine="482" w:firstLineChars="200"/>
        <w:rPr>
          <w:rFonts w:hint="eastAsia" w:ascii="宋体" w:hAnsi="宋体" w:eastAsia="宋体" w:cs="宋体"/>
          <w:color w:val="auto"/>
          <w:sz w:val="24"/>
          <w:highlight w:val="none"/>
          <w:shd w:val="clear" w:color="auto" w:fill="auto"/>
        </w:rPr>
      </w:pPr>
      <w:bookmarkStart w:id="10" w:name="_Toc35393638"/>
      <w:bookmarkStart w:id="11" w:name="_Toc28359097"/>
      <w:bookmarkStart w:id="12" w:name="_Toc28359020"/>
      <w:bookmarkStart w:id="13" w:name="_Toc35393807"/>
      <w:r>
        <w:rPr>
          <w:rFonts w:hint="eastAsia" w:ascii="宋体" w:hAnsi="宋体" w:eastAsia="宋体" w:cs="宋体"/>
          <w:color w:val="auto"/>
          <w:sz w:val="24"/>
          <w:szCs w:val="24"/>
          <w:highlight w:val="none"/>
          <w:shd w:val="clear" w:color="auto" w:fill="auto"/>
        </w:rPr>
        <w:t>2.采购代理机构信息</w:t>
      </w:r>
      <w:bookmarkEnd w:id="10"/>
      <w:bookmarkEnd w:id="11"/>
      <w:bookmarkEnd w:id="12"/>
      <w:bookmarkEnd w:id="13"/>
      <w:r>
        <w:rPr>
          <w:rFonts w:hint="eastAsia" w:ascii="宋体" w:hAnsi="宋体" w:eastAsia="宋体" w:cs="宋体"/>
          <w:color w:val="auto"/>
          <w:sz w:val="24"/>
          <w:szCs w:val="24"/>
          <w:highlight w:val="none"/>
          <w:shd w:val="clear" w:color="auto" w:fill="auto"/>
        </w:rPr>
        <w:t>：</w:t>
      </w:r>
    </w:p>
    <w:p w14:paraId="3CC05F71">
      <w:pPr>
        <w:wordWrap w:val="0"/>
        <w:spacing w:line="440" w:lineRule="exact"/>
        <w:ind w:firstLine="480" w:firstLineChars="200"/>
        <w:rPr>
          <w:rFonts w:hint="eastAsia" w:ascii="宋体" w:hAnsi="宋体" w:cs="宋体"/>
          <w:color w:val="auto"/>
          <w:sz w:val="24"/>
          <w:highlight w:val="none"/>
          <w:shd w:val="clear" w:color="auto" w:fill="auto"/>
        </w:rPr>
      </w:pPr>
      <w:bookmarkStart w:id="14" w:name="_Toc35393808"/>
      <w:bookmarkStart w:id="15" w:name="_Toc35393639"/>
      <w:bookmarkStart w:id="16" w:name="_Toc28359098"/>
      <w:bookmarkStart w:id="17" w:name="_Toc28359021"/>
      <w:r>
        <w:rPr>
          <w:rFonts w:hint="eastAsia" w:ascii="宋体" w:hAnsi="宋体" w:cs="宋体"/>
          <w:color w:val="auto"/>
          <w:sz w:val="24"/>
          <w:highlight w:val="none"/>
          <w:shd w:val="clear" w:color="auto" w:fill="auto"/>
        </w:rPr>
        <w:t>名    称：浙江华夏工程管理有限公司</w:t>
      </w:r>
    </w:p>
    <w:p w14:paraId="2145EBA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址：绍兴市越城区迪荡街道云东路381号迅腾大厦1404室</w:t>
      </w:r>
    </w:p>
    <w:p w14:paraId="6B74827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39F8F80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项目联系人（询问）：贺文耀、张峰</w:t>
      </w:r>
    </w:p>
    <w:p w14:paraId="7B22B42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项目联系方式（询问）：15257588815</w:t>
      </w:r>
    </w:p>
    <w:p w14:paraId="5C5455E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质疑联系人：俞洪波</w:t>
      </w:r>
    </w:p>
    <w:p w14:paraId="3D92DAA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质疑联系方式：0575-88015877</w:t>
      </w:r>
    </w:p>
    <w:p w14:paraId="61089634">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bCs/>
          <w:color w:val="auto"/>
          <w:sz w:val="24"/>
          <w:highlight w:val="none"/>
          <w:shd w:val="clear" w:color="auto" w:fill="auto"/>
        </w:rPr>
        <w:t>3.</w:t>
      </w:r>
      <w:r>
        <w:rPr>
          <w:rFonts w:hint="eastAsia" w:ascii="宋体" w:hAnsi="宋体" w:cs="宋体"/>
          <w:b/>
          <w:color w:val="auto"/>
          <w:sz w:val="24"/>
          <w:highlight w:val="none"/>
          <w:shd w:val="clear" w:color="auto" w:fill="auto"/>
        </w:rPr>
        <w:t xml:space="preserve"> 同级政府采购监督管理部门：</w:t>
      </w:r>
    </w:p>
    <w:bookmarkEnd w:id="14"/>
    <w:bookmarkEnd w:id="15"/>
    <w:bookmarkEnd w:id="16"/>
    <w:bookmarkEnd w:id="17"/>
    <w:p w14:paraId="43C7BD8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称：绍兴市财政局</w:t>
      </w:r>
    </w:p>
    <w:p w14:paraId="0ACFDE7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址：绍兴市越城区凤林西路151号</w:t>
      </w:r>
    </w:p>
    <w:p w14:paraId="6867B15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真：0575-85209697</w:t>
      </w:r>
    </w:p>
    <w:p w14:paraId="58737E7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 系 人：张婷婷</w:t>
      </w:r>
    </w:p>
    <w:p w14:paraId="42CAF69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监督投诉电话：0575-85209697</w:t>
      </w:r>
    </w:p>
    <w:p w14:paraId="40BDAFE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76B776D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CA问题联系电话（人工）：汇信CA 400-888-4636；天谷CA 400-087-8198。</w:t>
      </w:r>
    </w:p>
    <w:p w14:paraId="6ABC61B8">
      <w:pPr>
        <w:widowControl/>
        <w:wordWrap w:val="0"/>
        <w:adjustRightInd/>
        <w:jc w:val="left"/>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br w:type="page"/>
      </w:r>
    </w:p>
    <w:p w14:paraId="3F905B75">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第二部分</w:t>
      </w:r>
      <w:bookmarkEnd w:id="3"/>
      <w:r>
        <w:rPr>
          <w:rFonts w:hint="eastAsia" w:ascii="宋体" w:hAnsi="宋体" w:cs="宋体"/>
          <w:b/>
          <w:color w:val="auto"/>
          <w:sz w:val="36"/>
          <w:szCs w:val="20"/>
          <w:highlight w:val="none"/>
          <w:shd w:val="clear" w:color="auto" w:fill="auto"/>
        </w:rPr>
        <w:t xml:space="preserve"> 投标须知</w:t>
      </w:r>
      <w:bookmarkEnd w:id="4"/>
    </w:p>
    <w:p w14:paraId="4FC4E3BD">
      <w:pPr>
        <w:wordWrap w:val="0"/>
        <w:adjustRightInd/>
        <w:spacing w:line="360" w:lineRule="auto"/>
        <w:ind w:firstLine="3845" w:firstLineChars="1197"/>
        <w:outlineLvl w:val="0"/>
        <w:rPr>
          <w:rFonts w:hint="eastAsia" w:ascii="宋体" w:hAnsi="宋体" w:cs="宋体"/>
          <w:b/>
          <w:color w:val="auto"/>
          <w:sz w:val="32"/>
          <w:szCs w:val="20"/>
          <w:highlight w:val="none"/>
          <w:shd w:val="clear" w:color="auto" w:fill="auto"/>
        </w:rPr>
      </w:pPr>
      <w:r>
        <w:rPr>
          <w:rFonts w:hint="eastAsia" w:ascii="宋体" w:hAnsi="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1F12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3059A96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8370" w:type="dxa"/>
            <w:gridSpan w:val="2"/>
            <w:vAlign w:val="center"/>
          </w:tcPr>
          <w:p w14:paraId="52453CCF">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　　　　容</w:t>
            </w:r>
          </w:p>
        </w:tc>
      </w:tr>
      <w:tr w14:paraId="43A2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3D4F49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70" w:type="dxa"/>
            <w:gridSpan w:val="2"/>
            <w:vAlign w:val="center"/>
          </w:tcPr>
          <w:p w14:paraId="7C010186">
            <w:pPr>
              <w:wordWrap w:val="0"/>
              <w:snapToGrid w:val="0"/>
              <w:spacing w:line="360" w:lineRule="exact"/>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投标人按照项目要求特许资格、资信证明文件（如有）：</w:t>
            </w:r>
          </w:p>
          <w:p w14:paraId="65E86BF8">
            <w:pPr>
              <w:wordWrap w:val="0"/>
              <w:spacing w:line="36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1D5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2F3D00">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70" w:type="dxa"/>
            <w:gridSpan w:val="2"/>
            <w:vAlign w:val="center"/>
          </w:tcPr>
          <w:p w14:paraId="5A64724C">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资格审查方式：</w:t>
            </w:r>
          </w:p>
          <w:p w14:paraId="212E2B66">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1.资格后审。</w:t>
            </w:r>
          </w:p>
          <w:p w14:paraId="063F8BE9">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9A1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5F2580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8370" w:type="dxa"/>
            <w:gridSpan w:val="2"/>
            <w:vAlign w:val="center"/>
          </w:tcPr>
          <w:p w14:paraId="6C4B10CA">
            <w:pPr>
              <w:wordWrap w:val="0"/>
              <w:autoSpaceDE w:val="0"/>
              <w:autoSpaceDN w:val="0"/>
              <w:spacing w:line="360" w:lineRule="exact"/>
              <w:textAlignment w:val="bottom"/>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投标有效期：</w:t>
            </w:r>
            <w:r>
              <w:rPr>
                <w:rFonts w:hint="eastAsia" w:ascii="宋体" w:hAnsi="宋体" w:cs="宋体"/>
                <w:color w:val="auto"/>
                <w:sz w:val="24"/>
                <w:highlight w:val="none"/>
                <w:shd w:val="clear" w:color="auto" w:fill="auto"/>
              </w:rPr>
              <w:t>投标有效期为从提交投标文件的截止之日起90天。</w:t>
            </w:r>
            <w:r>
              <w:rPr>
                <w:rFonts w:hint="eastAsia" w:ascii="宋体" w:hAnsi="宋体" w:cs="宋体"/>
                <w:b/>
                <w:color w:val="auto"/>
                <w:sz w:val="24"/>
                <w:highlight w:val="none"/>
                <w:shd w:val="clear" w:color="auto" w:fill="auto"/>
              </w:rPr>
              <w:t>投标人的投标文件中承</w:t>
            </w:r>
            <w:r>
              <w:rPr>
                <w:rFonts w:hint="eastAsia" w:ascii="宋体" w:hAnsi="宋体" w:cs="宋体"/>
                <w:b/>
                <w:color w:val="auto"/>
                <w:sz w:val="24"/>
                <w:szCs w:val="21"/>
                <w:highlight w:val="none"/>
                <w:shd w:val="clear" w:color="auto" w:fill="auto"/>
              </w:rPr>
              <w:t>诺的投标有效期少于招标文件中载明的投标有效期的，投标无效。</w:t>
            </w:r>
          </w:p>
        </w:tc>
      </w:tr>
      <w:tr w14:paraId="37A7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A7517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8370" w:type="dxa"/>
            <w:gridSpan w:val="2"/>
            <w:vAlign w:val="center"/>
          </w:tcPr>
          <w:p w14:paraId="47BE35DF">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转包：</w:t>
            </w:r>
            <w:r>
              <w:rPr>
                <w:rFonts w:hint="eastAsia" w:ascii="宋体" w:hAnsi="宋体" w:cs="宋体"/>
                <w:color w:val="auto"/>
                <w:sz w:val="24"/>
                <w:highlight w:val="none"/>
                <w:shd w:val="clear" w:color="auto" w:fill="auto"/>
              </w:rPr>
              <w:t>本项目不得转包。</w:t>
            </w:r>
          </w:p>
        </w:tc>
      </w:tr>
      <w:tr w14:paraId="7EED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B31558">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8370" w:type="dxa"/>
            <w:gridSpan w:val="2"/>
            <w:vAlign w:val="center"/>
          </w:tcPr>
          <w:p w14:paraId="27BD03F3">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分包：</w:t>
            </w:r>
            <w:r>
              <w:rPr>
                <w:rFonts w:hint="eastAsia" w:ascii="宋体" w:hAnsi="宋体" w:cs="宋体"/>
                <w:color w:val="auto"/>
                <w:kern w:val="0"/>
                <w:sz w:val="24"/>
                <w:highlight w:val="none"/>
                <w:shd w:val="clear" w:color="auto" w:fill="auto"/>
              </w:rPr>
              <w:t>□ A</w:t>
            </w:r>
            <w:r>
              <w:rPr>
                <w:rFonts w:hint="eastAsia" w:ascii="宋体" w:hAnsi="宋体" w:cs="宋体"/>
                <w:color w:val="auto"/>
                <w:sz w:val="24"/>
                <w:highlight w:val="none"/>
                <w:shd w:val="clear" w:color="auto" w:fill="auto"/>
              </w:rPr>
              <w:t>同意将非主体、非关键性的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工作分包。</w:t>
            </w:r>
          </w:p>
          <w:p w14:paraId="50514EBF">
            <w:pPr>
              <w:wordWrap w:val="0"/>
              <w:spacing w:line="360" w:lineRule="exact"/>
              <w:ind w:firstLine="720" w:firstLineChars="300"/>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 B</w:t>
            </w:r>
            <w:r>
              <w:rPr>
                <w:rFonts w:hint="eastAsia" w:ascii="宋体" w:hAnsi="宋体" w:cs="宋体"/>
                <w:color w:val="auto"/>
                <w:sz w:val="24"/>
                <w:highlight w:val="none"/>
                <w:shd w:val="clear" w:color="auto" w:fill="auto"/>
              </w:rPr>
              <w:t>不同意分包。</w:t>
            </w:r>
          </w:p>
        </w:tc>
      </w:tr>
      <w:tr w14:paraId="2374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3CEB4E8">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8370" w:type="dxa"/>
            <w:gridSpan w:val="2"/>
            <w:vAlign w:val="center"/>
          </w:tcPr>
          <w:p w14:paraId="3E6295C3">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投标文件份数：</w:t>
            </w:r>
            <w:r>
              <w:rPr>
                <w:rFonts w:hint="eastAsia" w:ascii="宋体" w:hAnsi="宋体" w:cs="宋体"/>
                <w:color w:val="auto"/>
                <w:sz w:val="24"/>
                <w:highlight w:val="none"/>
                <w:shd w:val="clear" w:color="auto" w:fill="auto"/>
              </w:rPr>
              <w:t>本项目实行网上投标，供应商于“政采云”上提供电子投标文件。</w:t>
            </w:r>
          </w:p>
        </w:tc>
      </w:tr>
      <w:tr w14:paraId="2C2B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187F4DF">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8370" w:type="dxa"/>
            <w:gridSpan w:val="2"/>
            <w:vAlign w:val="center"/>
          </w:tcPr>
          <w:p w14:paraId="0D5EA320">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开标前答疑会或现场考察：</w:t>
            </w:r>
          </w:p>
          <w:p w14:paraId="3F99706E">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不组织。</w:t>
            </w:r>
          </w:p>
          <w:p w14:paraId="65D0D16C">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□B组织，</w:t>
            </w:r>
            <w:r>
              <w:rPr>
                <w:rFonts w:hint="eastAsia" w:ascii="宋体" w:hAnsi="宋体" w:cs="宋体"/>
                <w:color w:val="auto"/>
                <w:sz w:val="24"/>
                <w:highlight w:val="none"/>
                <w:shd w:val="clear" w:color="auto" w:fill="auto"/>
              </w:rPr>
              <w:t>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，联系方式：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szCs w:val="20"/>
                <w:highlight w:val="none"/>
                <w:shd w:val="clear" w:color="auto" w:fill="auto"/>
              </w:rPr>
              <w:t>。</w:t>
            </w:r>
          </w:p>
        </w:tc>
      </w:tr>
      <w:tr w14:paraId="2E1E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A85ABB4">
            <w:pPr>
              <w:wordWrap w:val="0"/>
              <w:spacing w:line="3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8370" w:type="dxa"/>
            <w:gridSpan w:val="2"/>
            <w:vAlign w:val="center"/>
          </w:tcPr>
          <w:p w14:paraId="2D81D9C8">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样品提供：</w:t>
            </w:r>
          </w:p>
          <w:p w14:paraId="02C30331">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不要求提供。</w:t>
            </w:r>
          </w:p>
          <w:p w14:paraId="5748CE50">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□B要求提供，</w:t>
            </w:r>
          </w:p>
          <w:p w14:paraId="350D1313">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r>
              <w:rPr>
                <w:rFonts w:hint="eastAsia" w:ascii="宋体" w:hAnsi="宋体" w:cs="宋体"/>
                <w:snapToGrid w:val="0"/>
                <w:color w:val="auto"/>
                <w:kern w:val="28"/>
                <w:sz w:val="24"/>
                <w:highlight w:val="none"/>
                <w:shd w:val="clear" w:color="auto" w:fill="auto"/>
              </w:rPr>
              <w:t>样品：</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043C44D7">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r>
              <w:rPr>
                <w:rFonts w:hint="eastAsia" w:ascii="宋体" w:hAnsi="宋体" w:cs="宋体"/>
                <w:snapToGrid w:val="0"/>
                <w:color w:val="auto"/>
                <w:kern w:val="28"/>
                <w:sz w:val="24"/>
                <w:highlight w:val="none"/>
                <w:shd w:val="clear" w:color="auto" w:fill="auto"/>
              </w:rPr>
              <w:t>样品制作的标准和要求：</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2D6D2C6C">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（3）样品的评审方法以及评审标准</w:t>
            </w:r>
            <w:r>
              <w:rPr>
                <w:rFonts w:hint="eastAsia" w:ascii="宋体" w:hAnsi="宋体" w:cs="宋体"/>
                <w:snapToGrid w:val="0"/>
                <w:color w:val="auto"/>
                <w:kern w:val="28"/>
                <w:sz w:val="24"/>
                <w:highlight w:val="none"/>
                <w:shd w:val="clear" w:color="auto" w:fill="auto"/>
              </w:rPr>
              <w:t>：详见</w:t>
            </w:r>
            <w:r>
              <w:rPr>
                <w:rFonts w:hint="eastAsia" w:ascii="宋体" w:hAnsi="宋体" w:cs="宋体"/>
                <w:color w:val="auto"/>
                <w:sz w:val="24"/>
                <w:highlight w:val="none"/>
                <w:u w:val="single"/>
                <w:shd w:val="clear" w:color="auto" w:fill="auto"/>
              </w:rPr>
              <w:t>评标办法</w:t>
            </w:r>
            <w:r>
              <w:rPr>
                <w:rFonts w:hint="eastAsia" w:ascii="宋体" w:hAnsi="宋体" w:cs="宋体"/>
                <w:color w:val="auto"/>
                <w:kern w:val="0"/>
                <w:sz w:val="24"/>
                <w:highlight w:val="none"/>
                <w:shd w:val="clear" w:color="auto" w:fill="auto"/>
              </w:rPr>
              <w:t>；</w:t>
            </w:r>
          </w:p>
          <w:p w14:paraId="475D9083">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（4）是否需要随样品提交检测报告：□否；□是，检测机构的要求</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；检测内容</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1480608D">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（5）提供样品的时间：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；联系人</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28"/>
                <w:sz w:val="24"/>
                <w:highlight w:val="none"/>
                <w:shd w:val="clear" w:color="auto" w:fill="auto"/>
              </w:rPr>
              <w:t>联系电话：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410E4F63">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E6C194B">
            <w:pPr>
              <w:wordWrap w:val="0"/>
              <w:autoSpaceDE w:val="0"/>
              <w:autoSpaceDN w:val="0"/>
              <w:spacing w:line="34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（7）制作、运输、安装和保管样品所发生的一切费用由投标人自理。</w:t>
            </w:r>
          </w:p>
          <w:p w14:paraId="48AFE912">
            <w:pPr>
              <w:wordWrap w:val="0"/>
              <w:autoSpaceDE w:val="0"/>
              <w:autoSpaceDN w:val="0"/>
              <w:spacing w:line="340" w:lineRule="exact"/>
              <w:jc w:val="left"/>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（8）未按招标文件要求提供样品或提供样品不满足采购需求实质性条件的，投标无效。</w:t>
            </w:r>
          </w:p>
        </w:tc>
      </w:tr>
      <w:tr w14:paraId="5307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1DEB7F6">
            <w:pPr>
              <w:wordWrap w:val="0"/>
              <w:spacing w:line="3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8370" w:type="dxa"/>
            <w:gridSpan w:val="2"/>
            <w:vAlign w:val="center"/>
          </w:tcPr>
          <w:p w14:paraId="0D829AA3">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方案讲解演示：</w:t>
            </w:r>
          </w:p>
          <w:p w14:paraId="2037FDEA">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☑A无方案讲解演示。</w:t>
            </w:r>
          </w:p>
          <w:p w14:paraId="0017B046">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□B有方案讲解演示：</w:t>
            </w:r>
          </w:p>
          <w:p w14:paraId="5984F7FC">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（1）在评标时安排每个供应商进行方案讲解演示。每个供应商时间不超过</w:t>
            </w:r>
            <w:r>
              <w:rPr>
                <w:rFonts w:hint="eastAsia" w:ascii="宋体" w:hAnsi="宋体" w:cs="宋体"/>
                <w:color w:val="auto"/>
                <w:sz w:val="24"/>
                <w:highlight w:val="none"/>
                <w:u w:val="single"/>
                <w:shd w:val="clear" w:color="auto" w:fill="auto"/>
              </w:rPr>
              <w:t xml:space="preserve">20 </w:t>
            </w:r>
            <w:r>
              <w:rPr>
                <w:rFonts w:hint="eastAsia" w:ascii="宋体" w:hAnsi="宋体" w:cs="宋体"/>
                <w:color w:val="auto"/>
                <w:sz w:val="24"/>
                <w:highlight w:val="none"/>
                <w:shd w:val="clear" w:color="auto" w:fill="auto"/>
                <w:lang w:val="zh-CN"/>
              </w:rPr>
              <w:t>分钟，讲解次序以投标文件解密时间先后次序为准。讲解演示结束后按要求解答评标委员会提问。</w:t>
            </w:r>
          </w:p>
          <w:p w14:paraId="6035B6BA">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（2）方案讲解演示可选择以下其中一种方式：</w:t>
            </w:r>
          </w:p>
          <w:p w14:paraId="13EFB042">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10D473D3">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方式二：现场讲解演示。现场讲解地点为</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lang w:val="zh-CN"/>
              </w:rPr>
              <w:t>讲解演示人员不超过</w:t>
            </w:r>
            <w:r>
              <w:rPr>
                <w:rFonts w:hint="eastAsia" w:ascii="宋体" w:hAnsi="宋体" w:cs="宋体"/>
                <w:color w:val="auto"/>
                <w:kern w:val="0"/>
                <w:sz w:val="24"/>
                <w:highlight w:val="none"/>
                <w:u w:val="single"/>
                <w:shd w:val="clear" w:color="auto" w:fill="auto"/>
              </w:rPr>
              <w:t>3</w:t>
            </w:r>
            <w:r>
              <w:rPr>
                <w:rFonts w:hint="eastAsia" w:ascii="宋体" w:hAnsi="宋体" w:cs="宋体"/>
                <w:color w:val="auto"/>
                <w:kern w:val="0"/>
                <w:sz w:val="24"/>
                <w:highlight w:val="none"/>
                <w:shd w:val="clear" w:color="auto" w:fill="auto"/>
                <w:lang w:val="zh-CN"/>
              </w:rPr>
              <w:t>人。</w:t>
            </w:r>
            <w:r>
              <w:rPr>
                <w:rFonts w:hint="eastAsia" w:ascii="宋体" w:hAnsi="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4B6340F4">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815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0CD227">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855" w:type="dxa"/>
            <w:vAlign w:val="center"/>
          </w:tcPr>
          <w:p w14:paraId="7C89BCC3">
            <w:pPr>
              <w:wordWrap w:val="0"/>
              <w:snapToGrid w:val="0"/>
              <w:spacing w:line="360" w:lineRule="exact"/>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进口产品</w:t>
            </w:r>
          </w:p>
        </w:tc>
        <w:tc>
          <w:tcPr>
            <w:tcW w:w="7515" w:type="dxa"/>
            <w:vAlign w:val="center"/>
          </w:tcPr>
          <w:p w14:paraId="0957F3EA">
            <w:pPr>
              <w:wordWrap w:val="0"/>
              <w:spacing w:line="36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☑本项目不允许采购进口产品。</w:t>
            </w:r>
          </w:p>
          <w:p w14:paraId="2D957D9D">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4D3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281EEF">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855" w:type="dxa"/>
            <w:vAlign w:val="center"/>
          </w:tcPr>
          <w:p w14:paraId="3343C1A1">
            <w:pPr>
              <w:wordWrap w:val="0"/>
              <w:snapToGrid w:val="0"/>
              <w:spacing w:line="360" w:lineRule="exact"/>
              <w:ind w:left="14" w:hanging="14" w:hangingChars="7"/>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项目属性与核心产品</w:t>
            </w:r>
          </w:p>
        </w:tc>
        <w:tc>
          <w:tcPr>
            <w:tcW w:w="7515" w:type="dxa"/>
            <w:vAlign w:val="center"/>
          </w:tcPr>
          <w:p w14:paraId="69C4EE71">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货物类，单一产品或</w:t>
            </w:r>
            <w:r>
              <w:rPr>
                <w:rFonts w:hint="eastAsia" w:ascii="宋体" w:hAnsi="宋体" w:cs="宋体"/>
                <w:color w:val="auto"/>
                <w:kern w:val="0"/>
                <w:sz w:val="24"/>
                <w:highlight w:val="none"/>
                <w:shd w:val="clear" w:color="auto" w:fill="auto"/>
              </w:rPr>
              <w:t>核心产品为：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0D0FC54C">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☑B</w:t>
            </w:r>
            <w:r>
              <w:rPr>
                <w:rFonts w:hint="eastAsia" w:ascii="宋体" w:hAnsi="宋体" w:cs="宋体"/>
                <w:color w:val="auto"/>
                <w:sz w:val="24"/>
                <w:highlight w:val="none"/>
                <w:shd w:val="clear" w:color="auto" w:fill="auto"/>
              </w:rPr>
              <w:t>服务类。</w:t>
            </w:r>
          </w:p>
        </w:tc>
      </w:tr>
      <w:tr w14:paraId="2CC5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05E620">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855" w:type="dxa"/>
            <w:vAlign w:val="center"/>
          </w:tcPr>
          <w:p w14:paraId="7989C62F">
            <w:pPr>
              <w:wordWrap w:val="0"/>
              <w:snapToGrid w:val="0"/>
              <w:spacing w:line="360" w:lineRule="exact"/>
              <w:ind w:hanging="1"/>
              <w:jc w:val="center"/>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采购标的对应的中小企业划分标准所属行业</w:t>
            </w:r>
          </w:p>
        </w:tc>
        <w:tc>
          <w:tcPr>
            <w:tcW w:w="7515" w:type="dxa"/>
            <w:vAlign w:val="center"/>
          </w:tcPr>
          <w:p w14:paraId="6E803171">
            <w:pPr>
              <w:widowControl/>
              <w:jc w:val="left"/>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（1）标的：</w:t>
            </w:r>
            <w:r>
              <w:rPr>
                <w:rFonts w:hint="eastAsia" w:ascii="宋体" w:hAnsi="宋体" w:cs="宋体"/>
                <w:color w:val="auto"/>
                <w:kern w:val="0"/>
                <w:sz w:val="24"/>
                <w:highlight w:val="none"/>
                <w:u w:val="single"/>
                <w:shd w:val="clear" w:color="auto" w:fill="auto"/>
              </w:rPr>
              <w:t xml:space="preserve">  01标  </w:t>
            </w:r>
            <w:r>
              <w:rPr>
                <w:rFonts w:hint="eastAsia" w:ascii="宋体" w:hAnsi="宋体" w:cs="宋体"/>
                <w:color w:val="auto"/>
                <w:kern w:val="0"/>
                <w:sz w:val="24"/>
                <w:highlight w:val="none"/>
                <w:shd w:val="clear" w:color="auto" w:fill="auto"/>
              </w:rPr>
              <w:t>，属于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其他未列明行业</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行业；</w:t>
            </w:r>
          </w:p>
        </w:tc>
      </w:tr>
      <w:tr w14:paraId="51EE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673D102">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855" w:type="dxa"/>
            <w:vMerge w:val="restart"/>
            <w:vAlign w:val="center"/>
          </w:tcPr>
          <w:p w14:paraId="2865759B">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投标人信用信息事项</w:t>
            </w:r>
          </w:p>
        </w:tc>
        <w:tc>
          <w:tcPr>
            <w:tcW w:w="7515" w:type="dxa"/>
            <w:vAlign w:val="center"/>
          </w:tcPr>
          <w:p w14:paraId="694CF912">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信用信息查询渠道及截止时间：</w:t>
            </w:r>
            <w:r>
              <w:rPr>
                <w:rFonts w:hint="eastAsia" w:ascii="宋体" w:hAnsi="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cs="宋体"/>
                <w:b/>
                <w:color w:val="auto"/>
                <w:sz w:val="24"/>
                <w:highlight w:val="none"/>
                <w:shd w:val="clear" w:color="auto" w:fill="auto"/>
              </w:rPr>
              <w:t>开标当天</w:t>
            </w:r>
            <w:r>
              <w:rPr>
                <w:rFonts w:hint="eastAsia" w:ascii="宋体" w:hAnsi="宋体" w:cs="宋体"/>
                <w:color w:val="auto"/>
                <w:sz w:val="24"/>
                <w:highlight w:val="none"/>
                <w:shd w:val="clear" w:color="auto" w:fill="auto"/>
              </w:rPr>
              <w:t>的信用记录。</w:t>
            </w:r>
          </w:p>
        </w:tc>
      </w:tr>
      <w:tr w14:paraId="78B3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0D61D8">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0CA7C10A">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59BD833C">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信用信息查询记录和证据留存的具体方式：</w:t>
            </w:r>
            <w:r>
              <w:rPr>
                <w:rFonts w:hint="eastAsia" w:ascii="宋体" w:hAnsi="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2076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1D2FA11">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234E47FC">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6D068C1F">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信用信息的使用规则：</w:t>
            </w:r>
            <w:r>
              <w:rPr>
                <w:rFonts w:hint="eastAsia" w:ascii="宋体" w:hAnsi="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lang w:eastAsia="zh-CN"/>
              </w:rPr>
              <w:t>重大税收违法失信主体名单</w:t>
            </w:r>
            <w:r>
              <w:rPr>
                <w:rFonts w:hint="eastAsia" w:ascii="宋体" w:hAnsi="宋体" w:cs="宋体"/>
                <w:color w:val="auto"/>
                <w:sz w:val="24"/>
                <w:highlight w:val="none"/>
                <w:shd w:val="clear" w:color="auto" w:fill="auto"/>
              </w:rPr>
              <w:t>、政府采购严重违法失信行为记录名单的投标人将被拒绝参与政府采购活动。</w:t>
            </w:r>
          </w:p>
          <w:p w14:paraId="0B66C079">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582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07429FC">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8370" w:type="dxa"/>
            <w:gridSpan w:val="2"/>
            <w:vAlign w:val="center"/>
          </w:tcPr>
          <w:p w14:paraId="1CFE1E57">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需要落实的政府采购政策：包括保护环境、节约能源、促进中小企业发展等。详见招标文件第二部分总则。</w:t>
            </w:r>
          </w:p>
        </w:tc>
      </w:tr>
      <w:tr w14:paraId="7771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90F33E">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8370" w:type="dxa"/>
            <w:gridSpan w:val="2"/>
            <w:vAlign w:val="center"/>
          </w:tcPr>
          <w:p w14:paraId="0A26ACC6">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更正补充公告请自行登录浙江政府采购网或绍兴公共资源交易网查看下载。</w:t>
            </w:r>
          </w:p>
        </w:tc>
      </w:tr>
      <w:tr w14:paraId="6C94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53EEE2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w:t>
            </w:r>
          </w:p>
        </w:tc>
        <w:tc>
          <w:tcPr>
            <w:tcW w:w="8370" w:type="dxa"/>
            <w:gridSpan w:val="2"/>
            <w:vAlign w:val="center"/>
          </w:tcPr>
          <w:p w14:paraId="67CCF739">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投标与开标注意事项：</w:t>
            </w:r>
          </w:p>
          <w:p w14:paraId="21F1CD96">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1.本项目实行网上投标，采用电子投标文件。若供应商参与投标，自行承担投标一切费用。</w:t>
            </w:r>
          </w:p>
          <w:p w14:paraId="0A093AD0">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2B9AC0C">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注：供应商CA相关操作可参考政采云平台</w:t>
            </w:r>
            <w:r>
              <w:rPr>
                <w:rFonts w:hint="eastAsia" w:ascii="宋体" w:hAnsi="宋体" w:cs="宋体"/>
                <w:color w:val="auto"/>
                <w:highlight w:val="none"/>
                <w:shd w:val="clear" w:color="auto" w:fill="auto"/>
              </w:rPr>
              <w:t>https://www.zcygov.cn/</w:t>
            </w:r>
            <w:r>
              <w:rPr>
                <w:rFonts w:hint="eastAsia" w:ascii="宋体" w:hAnsi="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5076F088">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3.投标文件制作、递交、解密：</w:t>
            </w:r>
          </w:p>
          <w:p w14:paraId="7EC53AD6">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652BA334">
            <w:pPr>
              <w:wordWrap w:val="0"/>
              <w:snapToGrid w:val="0"/>
              <w:spacing w:line="36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3.2投标人通过“政采云”平台制作电子投标文件，投标文件制作详见“供应商-政府采购项目电子交易操作指南。</w:t>
            </w:r>
          </w:p>
          <w:p w14:paraId="2A2403E4">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cs="宋体"/>
                <w:b/>
                <w:color w:val="auto"/>
                <w:sz w:val="24"/>
                <w:highlight w:val="none"/>
                <w:u w:val="single"/>
                <w:shd w:val="clear" w:color="auto" w:fill="auto"/>
              </w:rPr>
              <w:t>未按时解密的</w:t>
            </w: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u w:val="single"/>
                <w:shd w:val="clear" w:color="auto" w:fill="auto"/>
              </w:rPr>
              <w:t>视为投标文件撤回</w:t>
            </w:r>
            <w:r>
              <w:rPr>
                <w:rFonts w:hint="eastAsia" w:ascii="宋体" w:hAnsi="宋体" w:cs="宋体"/>
                <w:color w:val="auto"/>
                <w:sz w:val="24"/>
                <w:highlight w:val="none"/>
                <w:shd w:val="clear" w:color="auto" w:fill="auto"/>
              </w:rPr>
              <w:t>。</w:t>
            </w:r>
          </w:p>
        </w:tc>
      </w:tr>
      <w:tr w14:paraId="7ADC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C373A98">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w:t>
            </w:r>
          </w:p>
        </w:tc>
        <w:tc>
          <w:tcPr>
            <w:tcW w:w="8370" w:type="dxa"/>
            <w:gridSpan w:val="2"/>
            <w:vAlign w:val="center"/>
          </w:tcPr>
          <w:p w14:paraId="673142CA">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w:t>
            </w:r>
          </w:p>
          <w:p w14:paraId="54CF57C2">
            <w:pPr>
              <w:wordWrap w:val="0"/>
              <w:spacing w:line="360" w:lineRule="exact"/>
              <w:rPr>
                <w:rFonts w:hint="eastAsia" w:ascii="宋体" w:hAnsi="宋体" w:cs="宋体"/>
                <w:color w:val="auto"/>
                <w:sz w:val="24"/>
                <w:highlight w:val="none"/>
                <w:shd w:val="clear" w:color="auto" w:fill="auto"/>
              </w:rPr>
            </w:pPr>
            <w:r>
              <w:rPr>
                <w:rFonts w:hint="eastAsia" w:ascii="宋体" w:hAnsi="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highlight w:val="none"/>
                <w:shd w:val="clear" w:color="auto" w:fill="auto"/>
              </w:rPr>
              <w:t>。</w:t>
            </w:r>
          </w:p>
        </w:tc>
      </w:tr>
      <w:tr w14:paraId="3AD1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C0CAB3E">
            <w:pPr>
              <w:wordWrap w:val="0"/>
              <w:spacing w:line="360" w:lineRule="exact"/>
              <w:rPr>
                <w:rFonts w:hint="eastAsia" w:ascii="宋体" w:hAnsi="宋体" w:cs="宋体"/>
                <w:color w:val="auto"/>
                <w:sz w:val="24"/>
                <w:highlight w:val="none"/>
                <w:shd w:val="clear" w:color="auto" w:fill="auto"/>
              </w:rPr>
            </w:pPr>
          </w:p>
        </w:tc>
        <w:tc>
          <w:tcPr>
            <w:tcW w:w="8370" w:type="dxa"/>
            <w:gridSpan w:val="2"/>
            <w:vAlign w:val="center"/>
          </w:tcPr>
          <w:p w14:paraId="5C6B3139">
            <w:pPr>
              <w:wordWrap w:val="0"/>
              <w:spacing w:line="360" w:lineRule="exact"/>
              <w:rPr>
                <w:rFonts w:hint="eastAsia" w:ascii="宋体" w:hAnsi="宋体" w:cs="宋体"/>
                <w:snapToGrid w:val="0"/>
                <w:color w:val="auto"/>
                <w:kern w:val="28"/>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1EAEFA3A">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lang w:eastAsia="zh-CN"/>
              </w:rPr>
              <w:t>☑</w:t>
            </w:r>
            <w:r>
              <w:rPr>
                <w:rFonts w:hint="eastAsia" w:ascii="宋体" w:hAnsi="宋体" w:cs="宋体"/>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6273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B891B61">
            <w:pPr>
              <w:wordWrap w:val="0"/>
              <w:snapToGrid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w:t>
            </w:r>
          </w:p>
        </w:tc>
        <w:tc>
          <w:tcPr>
            <w:tcW w:w="8370" w:type="dxa"/>
            <w:gridSpan w:val="2"/>
            <w:vAlign w:val="center"/>
          </w:tcPr>
          <w:p w14:paraId="15F0F829">
            <w:pPr>
              <w:wordWrap w:val="0"/>
              <w:spacing w:line="360" w:lineRule="exac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采购代理服务费：</w:t>
            </w:r>
            <w:r>
              <w:rPr>
                <w:rFonts w:hint="eastAsia" w:ascii="宋体" w:hAnsi="宋体" w:cs="宋体"/>
                <w:snapToGrid w:val="0"/>
                <w:color w:val="auto"/>
                <w:kern w:val="28"/>
                <w:sz w:val="24"/>
                <w:highlight w:val="none"/>
                <w:shd w:val="clear" w:color="auto" w:fill="auto"/>
              </w:rPr>
              <w:t>本项目采购代理服务费由采购人自行支付。</w:t>
            </w:r>
          </w:p>
        </w:tc>
      </w:tr>
      <w:tr w14:paraId="262A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F7CB952">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解释：凡涉及本招标文件的解释权属于采购人。</w:t>
            </w:r>
          </w:p>
        </w:tc>
      </w:tr>
      <w:tr w14:paraId="1A3E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983BB50">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注：中标人放弃中标资格或因质疑、投诉被取消中标资格或不能履行合同的，本项目重新组织采购。</w:t>
            </w:r>
          </w:p>
        </w:tc>
      </w:tr>
      <w:bookmarkEnd w:id="5"/>
    </w:tbl>
    <w:p w14:paraId="72A48A2C">
      <w:pPr>
        <w:wordWrap w:val="0"/>
        <w:adjustRightInd/>
        <w:spacing w:line="360" w:lineRule="auto"/>
        <w:jc w:val="center"/>
        <w:outlineLvl w:val="0"/>
        <w:rPr>
          <w:rFonts w:hint="eastAsia" w:ascii="宋体" w:hAnsi="宋体" w:cs="宋体"/>
          <w:b/>
          <w:color w:val="auto"/>
          <w:sz w:val="32"/>
          <w:szCs w:val="32"/>
          <w:highlight w:val="none"/>
          <w:shd w:val="clear" w:color="auto" w:fill="auto"/>
        </w:rPr>
      </w:pPr>
      <w:bookmarkStart w:id="18" w:name="_Toc164416483"/>
      <w:bookmarkStart w:id="19" w:name="第三部分"/>
    </w:p>
    <w:p w14:paraId="5C514829">
      <w:pPr>
        <w:rPr>
          <w:rFonts w:hint="eastAsia" w:ascii="宋体" w:hAnsi="宋体" w:cs="宋体"/>
          <w:b/>
          <w:color w:val="auto"/>
          <w:sz w:val="32"/>
          <w:szCs w:val="32"/>
          <w:highlight w:val="none"/>
          <w:shd w:val="clear" w:color="auto" w:fill="auto"/>
        </w:rPr>
      </w:pPr>
    </w:p>
    <w:p w14:paraId="07C6CCA8">
      <w:pPr>
        <w:rPr>
          <w:rFonts w:hint="eastAsia" w:ascii="宋体" w:hAnsi="宋体" w:cs="宋体"/>
          <w:b/>
          <w:color w:val="auto"/>
          <w:sz w:val="32"/>
          <w:szCs w:val="32"/>
          <w:highlight w:val="none"/>
          <w:shd w:val="clear" w:color="auto" w:fill="auto"/>
        </w:rPr>
      </w:pPr>
    </w:p>
    <w:p w14:paraId="0B31DBFE">
      <w:pPr>
        <w:rPr>
          <w:rFonts w:hint="eastAsia" w:ascii="宋体" w:hAnsi="宋体" w:cs="宋体"/>
          <w:b/>
          <w:color w:val="auto"/>
          <w:sz w:val="32"/>
          <w:szCs w:val="32"/>
          <w:highlight w:val="none"/>
          <w:shd w:val="clear" w:color="auto" w:fill="auto"/>
        </w:rPr>
      </w:pPr>
    </w:p>
    <w:p w14:paraId="41C5894C">
      <w:pPr>
        <w:rPr>
          <w:rFonts w:hint="eastAsia" w:ascii="宋体" w:hAnsi="宋体" w:cs="宋体"/>
          <w:b/>
          <w:color w:val="auto"/>
          <w:sz w:val="32"/>
          <w:szCs w:val="32"/>
          <w:highlight w:val="none"/>
          <w:shd w:val="clear" w:color="auto" w:fill="auto"/>
        </w:rPr>
      </w:pPr>
    </w:p>
    <w:p w14:paraId="757E3E5D">
      <w:pPr>
        <w:rPr>
          <w:rFonts w:hint="eastAsia" w:ascii="宋体" w:hAnsi="宋体" w:cs="宋体"/>
          <w:b/>
          <w:color w:val="auto"/>
          <w:sz w:val="32"/>
          <w:szCs w:val="32"/>
          <w:highlight w:val="none"/>
          <w:shd w:val="clear" w:color="auto" w:fill="auto"/>
        </w:rPr>
      </w:pPr>
    </w:p>
    <w:p w14:paraId="5DE4C76F">
      <w:pPr>
        <w:rPr>
          <w:rFonts w:hint="eastAsia" w:ascii="宋体" w:hAnsi="宋体" w:cs="宋体"/>
          <w:b/>
          <w:color w:val="auto"/>
          <w:sz w:val="32"/>
          <w:szCs w:val="32"/>
          <w:highlight w:val="none"/>
          <w:shd w:val="clear" w:color="auto" w:fill="auto"/>
        </w:rPr>
      </w:pPr>
    </w:p>
    <w:p w14:paraId="00367C8F">
      <w:pPr>
        <w:rPr>
          <w:rFonts w:hint="eastAsia" w:ascii="宋体" w:hAnsi="宋体" w:cs="宋体"/>
          <w:b/>
          <w:color w:val="auto"/>
          <w:sz w:val="32"/>
          <w:szCs w:val="32"/>
          <w:highlight w:val="none"/>
          <w:shd w:val="clear" w:color="auto" w:fill="auto"/>
        </w:rPr>
      </w:pPr>
    </w:p>
    <w:p w14:paraId="612F8F43">
      <w:pPr>
        <w:rPr>
          <w:rFonts w:hint="eastAsia" w:ascii="宋体" w:hAnsi="宋体" w:cs="宋体"/>
          <w:b/>
          <w:color w:val="auto"/>
          <w:sz w:val="32"/>
          <w:szCs w:val="32"/>
          <w:highlight w:val="none"/>
          <w:shd w:val="clear" w:color="auto" w:fill="auto"/>
        </w:rPr>
      </w:pPr>
    </w:p>
    <w:p w14:paraId="15780434">
      <w:pPr>
        <w:rPr>
          <w:rFonts w:hint="eastAsia" w:ascii="宋体" w:hAnsi="宋体" w:cs="宋体"/>
          <w:b/>
          <w:color w:val="auto"/>
          <w:sz w:val="32"/>
          <w:szCs w:val="32"/>
          <w:highlight w:val="none"/>
          <w:shd w:val="clear" w:color="auto" w:fill="auto"/>
        </w:rPr>
      </w:pPr>
    </w:p>
    <w:p w14:paraId="2B1A11E9">
      <w:pPr>
        <w:rPr>
          <w:rFonts w:hint="eastAsia" w:ascii="宋体" w:hAnsi="宋体" w:cs="宋体"/>
          <w:b/>
          <w:color w:val="auto"/>
          <w:sz w:val="32"/>
          <w:szCs w:val="32"/>
          <w:highlight w:val="none"/>
          <w:shd w:val="clear" w:color="auto" w:fill="auto"/>
        </w:rPr>
      </w:pPr>
    </w:p>
    <w:p w14:paraId="2681B94A">
      <w:pPr>
        <w:rPr>
          <w:rFonts w:hint="eastAsia" w:ascii="宋体" w:hAnsi="宋体" w:cs="宋体"/>
          <w:b/>
          <w:color w:val="auto"/>
          <w:sz w:val="32"/>
          <w:szCs w:val="32"/>
          <w:highlight w:val="none"/>
          <w:shd w:val="clear" w:color="auto" w:fill="auto"/>
        </w:rPr>
      </w:pPr>
    </w:p>
    <w:p w14:paraId="7FDA4F4F">
      <w:pPr>
        <w:rPr>
          <w:rFonts w:hint="eastAsia" w:ascii="宋体" w:hAnsi="宋体" w:cs="宋体"/>
          <w:b/>
          <w:color w:val="auto"/>
          <w:sz w:val="32"/>
          <w:szCs w:val="32"/>
          <w:highlight w:val="none"/>
          <w:shd w:val="clear" w:color="auto" w:fill="auto"/>
        </w:rPr>
      </w:pPr>
    </w:p>
    <w:p w14:paraId="3DDFB7FE">
      <w:pPr>
        <w:rPr>
          <w:rFonts w:hint="eastAsia" w:ascii="宋体" w:hAnsi="宋体" w:cs="宋体"/>
          <w:b/>
          <w:color w:val="auto"/>
          <w:sz w:val="32"/>
          <w:szCs w:val="32"/>
          <w:highlight w:val="none"/>
          <w:shd w:val="clear" w:color="auto" w:fill="auto"/>
        </w:rPr>
      </w:pPr>
    </w:p>
    <w:p w14:paraId="6A036E94">
      <w:pPr>
        <w:rPr>
          <w:rFonts w:hint="eastAsia" w:ascii="宋体" w:hAnsi="宋体" w:cs="宋体"/>
          <w:b/>
          <w:color w:val="auto"/>
          <w:sz w:val="32"/>
          <w:szCs w:val="32"/>
          <w:highlight w:val="none"/>
          <w:shd w:val="clear" w:color="auto" w:fill="auto"/>
        </w:rPr>
      </w:pPr>
    </w:p>
    <w:p w14:paraId="1EB5C238">
      <w:pPr>
        <w:rPr>
          <w:rFonts w:hint="eastAsia" w:ascii="宋体" w:hAnsi="宋体" w:cs="宋体"/>
          <w:b/>
          <w:color w:val="auto"/>
          <w:sz w:val="32"/>
          <w:szCs w:val="32"/>
          <w:highlight w:val="none"/>
          <w:shd w:val="clear" w:color="auto" w:fill="auto"/>
        </w:rPr>
      </w:pPr>
    </w:p>
    <w:p w14:paraId="7F13EC41">
      <w:pPr>
        <w:rPr>
          <w:rFonts w:hint="eastAsia" w:ascii="宋体" w:hAnsi="宋体" w:cs="宋体"/>
          <w:b/>
          <w:color w:val="auto"/>
          <w:sz w:val="32"/>
          <w:szCs w:val="32"/>
          <w:highlight w:val="none"/>
          <w:shd w:val="clear" w:color="auto" w:fill="auto"/>
        </w:rPr>
      </w:pPr>
    </w:p>
    <w:p w14:paraId="47864CC4">
      <w:pPr>
        <w:rPr>
          <w:rFonts w:hint="eastAsia" w:ascii="宋体" w:hAnsi="宋体" w:cs="宋体"/>
          <w:b/>
          <w:color w:val="auto"/>
          <w:sz w:val="32"/>
          <w:szCs w:val="32"/>
          <w:highlight w:val="none"/>
          <w:shd w:val="clear" w:color="auto" w:fill="auto"/>
        </w:rPr>
      </w:pPr>
    </w:p>
    <w:p w14:paraId="4E68B731">
      <w:pPr>
        <w:rPr>
          <w:rFonts w:hint="eastAsia" w:ascii="宋体" w:hAnsi="宋体" w:cs="宋体"/>
          <w:b/>
          <w:color w:val="auto"/>
          <w:sz w:val="32"/>
          <w:szCs w:val="32"/>
          <w:highlight w:val="none"/>
          <w:shd w:val="clear" w:color="auto" w:fill="auto"/>
        </w:rPr>
      </w:pPr>
    </w:p>
    <w:p w14:paraId="61935BF0">
      <w:pPr>
        <w:rPr>
          <w:rFonts w:hint="eastAsia" w:ascii="宋体" w:hAnsi="宋体" w:cs="宋体"/>
          <w:b/>
          <w:color w:val="auto"/>
          <w:sz w:val="32"/>
          <w:szCs w:val="32"/>
          <w:highlight w:val="none"/>
          <w:shd w:val="clear" w:color="auto" w:fill="auto"/>
        </w:rPr>
      </w:pPr>
    </w:p>
    <w:p w14:paraId="3B16DDE4">
      <w:pPr>
        <w:wordWrap w:val="0"/>
        <w:adjustRightInd/>
        <w:spacing w:line="360" w:lineRule="auto"/>
        <w:jc w:val="center"/>
        <w:outlineLvl w:val="0"/>
        <w:rPr>
          <w:rFonts w:hint="eastAsia" w:ascii="宋体" w:hAnsi="宋体" w:cs="宋体"/>
          <w:b/>
          <w:color w:val="auto"/>
          <w:sz w:val="32"/>
          <w:szCs w:val="32"/>
          <w:highlight w:val="none"/>
          <w:shd w:val="clear" w:color="auto" w:fill="auto"/>
        </w:rPr>
      </w:pPr>
    </w:p>
    <w:p w14:paraId="6E92E27C">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一、总则</w:t>
      </w:r>
    </w:p>
    <w:p w14:paraId="7E11A0C2">
      <w:pPr>
        <w:wordWrap w:val="0"/>
        <w:snapToGrid w:val="0"/>
        <w:spacing w:line="440" w:lineRule="exact"/>
        <w:ind w:firstLine="482" w:firstLineChars="200"/>
        <w:jc w:val="left"/>
        <w:outlineLvl w:val="1"/>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1.适用范围</w:t>
      </w:r>
    </w:p>
    <w:p w14:paraId="7B3B07A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468659A6">
      <w:pPr>
        <w:wordWrap w:val="0"/>
        <w:adjustRightInd/>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2.定义</w:t>
      </w:r>
    </w:p>
    <w:p w14:paraId="46D26FD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 “采购人”系指招标公告中载明的本项目的采购人。</w:t>
      </w:r>
    </w:p>
    <w:p w14:paraId="6B7B11A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 “采购代理机构”系指招标公告中载明的本项目的采购代理机构。</w:t>
      </w:r>
    </w:p>
    <w:p w14:paraId="0434462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 “投标人”“供应商”系指是指响应招标、参加投标竞争的法人、其他组织或者自然人。</w:t>
      </w:r>
    </w:p>
    <w:p w14:paraId="570694C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2.4“监督单位”系指政府采购法定义监督管理部门。</w:t>
      </w:r>
    </w:p>
    <w:p w14:paraId="5E19C56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 “负责人”系指法人企业的法定负责人，或其他组织为法律、行政法规规定代表单位行使职权的主要负责人，或自然人本人。</w:t>
      </w:r>
    </w:p>
    <w:p w14:paraId="4FD7CFC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6EF2E8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2.7“电子交易平台”系指本项目政府采购活动所依托的政府采购云平台（https://www.zcygov.cn/）。</w:t>
      </w:r>
    </w:p>
    <w:p w14:paraId="41CB504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”系指适用本项目的要求，“☐”系指不适用本项目的要求。</w:t>
      </w:r>
    </w:p>
    <w:p w14:paraId="69825DD5">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3.采购项目需要落实的政府采购政策</w:t>
      </w:r>
    </w:p>
    <w:p w14:paraId="5515F39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EDF0B7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 支持绿色发展</w:t>
      </w:r>
    </w:p>
    <w:p w14:paraId="6551333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D3FEB1">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★3.2.2</w:t>
      </w:r>
      <w:r>
        <w:rPr>
          <w:rFonts w:hint="eastAsia" w:ascii="宋体" w:hAnsi="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5235D9D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0793CB7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8EC7E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BBD102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w:t>
      </w:r>
      <w:r>
        <w:rPr>
          <w:rFonts w:hint="eastAsia" w:ascii="宋体" w:hAnsi="宋体" w:cs="宋体"/>
          <w:bCs/>
          <w:color w:val="auto"/>
          <w:sz w:val="24"/>
          <w:highlight w:val="none"/>
          <w:shd w:val="clear" w:color="auto" w:fill="auto"/>
        </w:rPr>
        <w:t>小微</w:t>
      </w:r>
      <w:r>
        <w:rPr>
          <w:rFonts w:hint="eastAsia" w:ascii="宋体" w:hAnsi="宋体" w:cs="宋体"/>
          <w:color w:val="auto"/>
          <w:sz w:val="24"/>
          <w:highlight w:val="none"/>
          <w:shd w:val="clear" w:color="auto" w:fill="auto"/>
        </w:rPr>
        <w:t>企业价格扣除</w:t>
      </w:r>
    </w:p>
    <w:p w14:paraId="6CAA1E5C">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color w:val="auto"/>
          <w:sz w:val="24"/>
          <w:highlight w:val="none"/>
          <w:shd w:val="clear" w:color="auto" w:fill="auto"/>
        </w:rPr>
        <w:t>3.3.1小微企业是指</w:t>
      </w:r>
      <w:r>
        <w:rPr>
          <w:rFonts w:hint="eastAsia" w:ascii="宋体" w:hAnsi="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3CCBB8EF">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符合中小企业划分标准的个体工商户，在政府采购活动中视同中小企业。</w:t>
      </w:r>
    </w:p>
    <w:p w14:paraId="171559BA">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cs="宋体"/>
          <w:b/>
          <w:bCs/>
          <w:color w:val="auto"/>
          <w:sz w:val="24"/>
          <w:highlight w:val="none"/>
          <w:shd w:val="clear" w:color="auto" w:fill="auto"/>
        </w:rPr>
        <w:t>供应商提供的货物既有中小企业制造货物，也有大型企业制造货物的，不享受中小企业扶持政策。</w:t>
      </w:r>
    </w:p>
    <w:p w14:paraId="74853047">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1666080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3.3.4小微企业应按照招标文件格式要求提供《中小企业声明函》。</w:t>
      </w:r>
    </w:p>
    <w:p w14:paraId="53A16B3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A8D5CB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116B810">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232415F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1C88CC8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D4FAEE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w:t>
      </w:r>
      <w:r>
        <w:rPr>
          <w:rFonts w:hint="eastAsia" w:ascii="宋体" w:hAnsi="宋体" w:cs="宋体"/>
          <w:bCs/>
          <w:color w:val="auto"/>
          <w:sz w:val="24"/>
          <w:highlight w:val="none"/>
          <w:shd w:val="clear" w:color="auto" w:fill="auto"/>
        </w:rPr>
        <w:t>支持科技创新发展</w:t>
      </w:r>
    </w:p>
    <w:p w14:paraId="104A015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11A7CE4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3.5平等对待内外资企业和符合条件的破产重整企业</w:t>
      </w:r>
    </w:p>
    <w:p w14:paraId="0A97325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平等对待内外资企业和符合条件的破产重整企业，切实保障企业公平竞争，平等维护企业的合法利益。</w:t>
      </w:r>
    </w:p>
    <w:p w14:paraId="5DF9FA8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★4.特别说明：</w:t>
      </w:r>
    </w:p>
    <w:p w14:paraId="667F2D8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7072C12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5138AF9E">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799D476">
      <w:pPr>
        <w:wordWrap w:val="0"/>
        <w:adjustRightInd/>
        <w:spacing w:line="360" w:lineRule="auto"/>
        <w:jc w:val="center"/>
        <w:outlineLvl w:val="0"/>
        <w:rPr>
          <w:rFonts w:hint="eastAsia" w:ascii="宋体" w:hAnsi="宋体" w:cs="宋体"/>
          <w:b/>
          <w:color w:val="auto"/>
          <w:sz w:val="32"/>
          <w:szCs w:val="32"/>
          <w:highlight w:val="none"/>
          <w:shd w:val="clear" w:color="auto" w:fill="auto"/>
        </w:rPr>
      </w:pPr>
    </w:p>
    <w:p w14:paraId="1EA91EB3">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二、招标文件</w:t>
      </w:r>
    </w:p>
    <w:p w14:paraId="001F469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1．招标方式</w:t>
      </w:r>
    </w:p>
    <w:p w14:paraId="2439104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 本次招标采用公开招标方式进行。</w:t>
      </w:r>
    </w:p>
    <w:p w14:paraId="3C3EDB3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如某一标项投标人或实质性响应招标文件的投标人不足三家时，由采购人重新组织招标或按有关规定实施。</w:t>
      </w:r>
    </w:p>
    <w:p w14:paraId="5565817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本次招标设定限价，即招标公告中公布的各标项预算金额或最高限价（各标项之间的预算金额不能互相调整）。</w:t>
      </w:r>
    </w:p>
    <w:p w14:paraId="61DBA71E">
      <w:pPr>
        <w:pStyle w:val="25"/>
        <w:wordWrap w:val="0"/>
        <w:snapToGrid w:val="0"/>
        <w:spacing w:line="440" w:lineRule="exact"/>
        <w:ind w:firstLine="482"/>
        <w:jc w:val="left"/>
        <w:rPr>
          <w:rFonts w:hint="eastAsia" w:cs="宋体"/>
          <w:b/>
          <w:color w:val="auto"/>
          <w:highlight w:val="none"/>
          <w:shd w:val="clear" w:color="auto" w:fill="auto"/>
        </w:rPr>
      </w:pPr>
      <w:r>
        <w:rPr>
          <w:rFonts w:hint="eastAsia" w:cs="宋体"/>
          <w:b/>
          <w:color w:val="auto"/>
          <w:highlight w:val="none"/>
          <w:shd w:val="clear" w:color="auto" w:fill="auto"/>
        </w:rPr>
        <w:t>2.授权委托</w:t>
      </w:r>
    </w:p>
    <w:p w14:paraId="1E1E435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本项目为电子投标项目，投标人的法定代表人或其授权代表或个体工商户不需要参加现场投标和开标。</w:t>
      </w:r>
    </w:p>
    <w:p w14:paraId="35FDACF3">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3.投标费用</w:t>
      </w:r>
    </w:p>
    <w:p w14:paraId="47ED60B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6178986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4.招标文件的修改</w:t>
      </w:r>
    </w:p>
    <w:p w14:paraId="0D3713C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4.1招标文件包括本招标文件及所有的招标答疑记录（澄清、修改）和发出的补充通知。</w:t>
      </w:r>
    </w:p>
    <w:p w14:paraId="1295519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4.2招标文件的澄清 </w:t>
      </w:r>
    </w:p>
    <w:p w14:paraId="67642D1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E32E71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4.3招标文件的修改</w:t>
      </w:r>
    </w:p>
    <w:p w14:paraId="1413976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6E7E4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B04916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5.参考品牌</w:t>
      </w:r>
    </w:p>
    <w:p w14:paraId="434BDCA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039A688">
      <w:pPr>
        <w:pStyle w:val="23"/>
        <w:wordWrap w:val="0"/>
        <w:rPr>
          <w:rFonts w:hint="eastAsia" w:hAnsi="宋体" w:cs="宋体"/>
          <w:color w:val="auto"/>
          <w:sz w:val="32"/>
          <w:szCs w:val="32"/>
          <w:highlight w:val="none"/>
          <w:shd w:val="clear" w:color="auto" w:fill="auto"/>
          <w:lang w:val="en-US"/>
        </w:rPr>
      </w:pPr>
    </w:p>
    <w:p w14:paraId="074C2490">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三、投标文件</w:t>
      </w:r>
    </w:p>
    <w:p w14:paraId="0C4BEDCA">
      <w:pPr>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1.投标文件的语言、计量单位、形式及效力</w:t>
      </w:r>
    </w:p>
    <w:p w14:paraId="1AFFF9E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1.1投标人应仔细阅读招标文件中的所有内容，按照招标文件要求，详细编制投标文件，并保证投标文件的正确性和真实性。</w:t>
      </w:r>
    </w:p>
    <w:p w14:paraId="158A873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投标文件以及投标方与招标方就有关投标事宜的所有来往函电，均应以中文书写（技术术语除外）。</w:t>
      </w:r>
    </w:p>
    <w:p w14:paraId="37A4A31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投标计量单位，除招标文件中有特殊要求外，应采用中华人民共和国法定计量单位，货币单位：人民币元。</w:t>
      </w:r>
    </w:p>
    <w:p w14:paraId="0250F71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1.4不按招标文件的要求提供的投标文件可能导致被拒绝。</w:t>
      </w:r>
    </w:p>
    <w:p w14:paraId="7E86CC8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1.5投标文件的形式和效力</w:t>
      </w:r>
    </w:p>
    <w:p w14:paraId="256E380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23BA061E">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1.5.2投标文件的效力：</w:t>
      </w:r>
    </w:p>
    <w:p w14:paraId="496F7BE3">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投标文件未在投标截止时间前完成传输的，视为投标文件撤回；投标文件未按时解密，亦视为投标文件撤回。</w:t>
      </w:r>
    </w:p>
    <w:p w14:paraId="5FB850F6">
      <w:pPr>
        <w:pStyle w:val="32"/>
        <w:wordWrap w:val="0"/>
        <w:spacing w:line="440" w:lineRule="exact"/>
        <w:ind w:firstLine="482" w:firstLineChars="200"/>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2.投标文件的组成</w:t>
      </w:r>
    </w:p>
    <w:p w14:paraId="23853701">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投标文件由“资格文件”、“商务技术文件资料”、“报价文件资料”三部分组成，其中</w:t>
      </w:r>
      <w:r>
        <w:rPr>
          <w:rFonts w:hint="eastAsia" w:ascii="宋体" w:hAnsi="宋体" w:cs="宋体"/>
          <w:b/>
          <w:color w:val="auto"/>
          <w:sz w:val="24"/>
          <w:highlight w:val="none"/>
          <w:shd w:val="clear" w:color="auto" w:fill="auto"/>
        </w:rPr>
        <w:t>电子投标文件中所须加盖公章部分均应采用电子签章。</w:t>
      </w:r>
    </w:p>
    <w:p w14:paraId="29B229F0">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rPr>
        <w:t>2</w:t>
      </w:r>
      <w:r>
        <w:rPr>
          <w:rFonts w:hint="eastAsia" w:ascii="宋体" w:hAnsi="宋体" w:cs="宋体"/>
          <w:b/>
          <w:color w:val="auto"/>
          <w:sz w:val="24"/>
          <w:highlight w:val="none"/>
          <w:shd w:val="clear" w:color="auto" w:fill="auto"/>
          <w:lang w:val="zh-CN"/>
        </w:rPr>
        <w:t>.1资格文件：</w:t>
      </w:r>
    </w:p>
    <w:p w14:paraId="6F108DB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2.1.1符合参加政府采购活动应当具备的一般条件的承诺函；</w:t>
      </w:r>
    </w:p>
    <w:p w14:paraId="0A4CFDAE">
      <w:pPr>
        <w:wordWrap w:val="0"/>
        <w:snapToGrid w:val="0"/>
        <w:spacing w:line="440" w:lineRule="exact"/>
        <w:ind w:firstLine="480" w:firstLineChars="200"/>
        <w:rPr>
          <w:rFonts w:hint="eastAsia" w:ascii="宋体" w:hAnsi="宋体" w:cs="宋体"/>
          <w:dstrike w:val="0"/>
          <w:color w:val="auto"/>
          <w:sz w:val="24"/>
          <w:highlight w:val="none"/>
          <w:shd w:val="clear" w:color="auto" w:fill="auto"/>
        </w:rPr>
      </w:pPr>
      <w:r>
        <w:rPr>
          <w:rFonts w:hint="eastAsia" w:ascii="宋体" w:hAnsi="宋体" w:cs="宋体"/>
          <w:dstrike w:val="0"/>
          <w:color w:val="auto"/>
          <w:sz w:val="24"/>
          <w:highlight w:val="none"/>
          <w:shd w:val="clear" w:color="auto" w:fill="auto"/>
        </w:rPr>
        <w:t>2.1.2联合协议（如果有)；</w:t>
      </w:r>
    </w:p>
    <w:p w14:paraId="20FD129B">
      <w:pPr>
        <w:wordWrap w:val="0"/>
        <w:snapToGrid w:val="0"/>
        <w:spacing w:line="440" w:lineRule="exact"/>
        <w:ind w:firstLine="480" w:firstLineChars="200"/>
        <w:rPr>
          <w:rFonts w:hint="eastAsia" w:ascii="宋体" w:hAnsi="宋体" w:cs="宋体"/>
          <w:dstrike/>
          <w:color w:val="auto"/>
          <w:highlight w:val="none"/>
          <w:shd w:val="clear" w:color="auto" w:fill="auto"/>
        </w:rPr>
      </w:pPr>
      <w:r>
        <w:rPr>
          <w:rFonts w:hint="eastAsia" w:ascii="宋体" w:hAnsi="宋体" w:cs="宋体"/>
          <w:dstrike/>
          <w:color w:val="auto"/>
          <w:sz w:val="24"/>
          <w:highlight w:val="none"/>
          <w:shd w:val="clear" w:color="auto" w:fill="auto"/>
        </w:rPr>
        <w:t>2.1.3分包意向协议</w:t>
      </w:r>
      <w:r>
        <w:rPr>
          <w:rFonts w:hint="eastAsia" w:ascii="宋体" w:hAnsi="宋体" w:cs="宋体"/>
          <w:dstrike/>
          <w:snapToGrid w:val="0"/>
          <w:color w:val="auto"/>
          <w:kern w:val="28"/>
          <w:sz w:val="24"/>
          <w:szCs w:val="20"/>
          <w:highlight w:val="none"/>
          <w:shd w:val="clear" w:color="auto" w:fill="auto"/>
        </w:rPr>
        <w:t>（如果有)</w:t>
      </w:r>
      <w:r>
        <w:rPr>
          <w:rFonts w:hint="eastAsia" w:ascii="宋体" w:hAnsi="宋体" w:cs="宋体"/>
          <w:dstrike/>
          <w:color w:val="auto"/>
          <w:sz w:val="24"/>
          <w:highlight w:val="none"/>
          <w:shd w:val="clear" w:color="auto" w:fill="auto"/>
        </w:rPr>
        <w:t>；</w:t>
      </w:r>
    </w:p>
    <w:p w14:paraId="45A502A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2.1.4落实政府采购政策需满足的资格要求（如果有)；</w:t>
      </w:r>
    </w:p>
    <w:p w14:paraId="54185DC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2.1.5本项目的特定资格要求（如果有)。</w:t>
      </w:r>
    </w:p>
    <w:p w14:paraId="33C0ED7E">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w:t>
      </w:r>
      <w:r>
        <w:rPr>
          <w:rFonts w:hint="eastAsia" w:ascii="宋体" w:hAnsi="宋体" w:cs="宋体"/>
          <w:b/>
          <w:color w:val="auto"/>
          <w:sz w:val="24"/>
          <w:highlight w:val="none"/>
          <w:shd w:val="clear" w:color="auto" w:fill="auto"/>
        </w:rPr>
        <w:t>2商务技术</w:t>
      </w:r>
      <w:r>
        <w:rPr>
          <w:rFonts w:hint="eastAsia" w:ascii="宋体" w:hAnsi="宋体" w:cs="宋体"/>
          <w:b/>
          <w:color w:val="auto"/>
          <w:sz w:val="24"/>
          <w:highlight w:val="none"/>
          <w:shd w:val="clear" w:color="auto" w:fill="auto"/>
          <w:lang w:val="zh-CN"/>
        </w:rPr>
        <w:t>文件：</w:t>
      </w:r>
    </w:p>
    <w:p w14:paraId="182D0DC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2.2.1投标函；</w:t>
      </w:r>
    </w:p>
    <w:p w14:paraId="0D2A2CA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2.2.2法定代表人授权委托书；</w:t>
      </w:r>
    </w:p>
    <w:p w14:paraId="446EFD3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2.2.3法定代表人及其授权代表身份证复印件；</w:t>
      </w:r>
    </w:p>
    <w:p w14:paraId="5D21E6C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2.2.4授权代表社保证明；</w:t>
      </w:r>
    </w:p>
    <w:p w14:paraId="610E831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2.2.5法定代表人身份证明书；</w:t>
      </w:r>
    </w:p>
    <w:p w14:paraId="41A25C7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D19B29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2.2.7廉政承诺书（格式见第六部分附件）；</w:t>
      </w:r>
    </w:p>
    <w:p w14:paraId="1D28B15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53AF4D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2.2.9供应商应提供针对项目的完整技术解决方案：</w:t>
      </w:r>
    </w:p>
    <w:p w14:paraId="6B0F7BF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5AA686D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B7DF35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7CD5367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049ECE4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EA1CF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2.2.12供应商售后服务证明材料：由供应商根据本项目要求提供相应的售后服务证明材料或售后服务承诺；</w:t>
      </w:r>
    </w:p>
    <w:p w14:paraId="692BF64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571F7E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33BDC1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7ECD10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2.2.16培训计划（如有）；</w:t>
      </w:r>
    </w:p>
    <w:p w14:paraId="5F8E251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2.2.17验收方案；</w:t>
      </w:r>
    </w:p>
    <w:p w14:paraId="31755FC1">
      <w:pPr>
        <w:wordWrap w:val="0"/>
        <w:snapToGrid w:val="0"/>
        <w:spacing w:line="440" w:lineRule="exact"/>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shd w:val="clear" w:color="auto" w:fill="auto"/>
        </w:rPr>
        <w:t>2.2.18</w:t>
      </w:r>
      <w:r>
        <w:rPr>
          <w:rFonts w:hint="eastAsia" w:ascii="宋体" w:hAnsi="宋体" w:cs="宋体"/>
          <w:color w:val="auto"/>
          <w:sz w:val="24"/>
          <w:highlight w:val="none"/>
          <w:u w:val="wave"/>
          <w:shd w:val="clear" w:color="auto" w:fill="auto"/>
        </w:rPr>
        <w:t>未尽事宜请各投标单位按评分标准和相对应标项相关要求制作；</w:t>
      </w:r>
    </w:p>
    <w:p w14:paraId="6CBB12E1">
      <w:pPr>
        <w:wordWrap w:val="0"/>
        <w:snapToGrid w:val="0"/>
        <w:spacing w:line="440" w:lineRule="exact"/>
        <w:ind w:firstLine="480" w:firstLineChars="200"/>
        <w:rPr>
          <w:rFonts w:hint="eastAsia" w:ascii="宋体" w:hAnsi="宋体" w:cs="宋体"/>
          <w:color w:val="auto"/>
          <w:highlight w:val="none"/>
          <w:shd w:val="clear" w:color="auto" w:fill="auto"/>
          <w:lang w:val="zh-CN"/>
        </w:rPr>
      </w:pPr>
      <w:r>
        <w:rPr>
          <w:rFonts w:hint="eastAsia" w:ascii="宋体" w:hAnsi="宋体" w:cs="宋体"/>
          <w:color w:val="auto"/>
          <w:sz w:val="24"/>
          <w:highlight w:val="none"/>
          <w:shd w:val="clear" w:color="auto" w:fill="auto"/>
        </w:rPr>
        <w:t>2.2.19投标人需要说明的其他文件和说明（格式自拟）。</w:t>
      </w:r>
    </w:p>
    <w:p w14:paraId="79825FA9">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2.3报价文件：</w:t>
      </w:r>
    </w:p>
    <w:p w14:paraId="67DC337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2.3.1开标一览表（报价表）；</w:t>
      </w:r>
    </w:p>
    <w:p w14:paraId="4B6B81A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2.3.2中小企业声明函（如有）；</w:t>
      </w:r>
    </w:p>
    <w:p w14:paraId="04C4736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2.3.3残疾人福利性单位声明函（如有）。</w:t>
      </w:r>
    </w:p>
    <w:p w14:paraId="4A524087">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rPr>
        <w:t>3.投标报价</w:t>
      </w:r>
    </w:p>
    <w:p w14:paraId="6157B209">
      <w:pPr>
        <w:pStyle w:val="60"/>
        <w:wordWrap w:val="0"/>
        <w:snapToGrid w:val="0"/>
        <w:spacing w:line="440" w:lineRule="exact"/>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3.1供应商应按招标文件中《开标一览表》等附表要求填写。</w:t>
      </w:r>
    </w:p>
    <w:p w14:paraId="38239C66">
      <w:pPr>
        <w:pStyle w:val="60"/>
        <w:wordWrap w:val="0"/>
        <w:snapToGrid w:val="0"/>
        <w:spacing w:line="440" w:lineRule="exact"/>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3.2报价为采购人可以合格使用产品的价格，包括货款、包装、运输、保险、货到就位以及安装、调试、培训、保修及产品知识产权等一切费用。</w:t>
      </w:r>
    </w:p>
    <w:p w14:paraId="4220E0DA">
      <w:pPr>
        <w:pStyle w:val="60"/>
        <w:wordWrap w:val="0"/>
        <w:snapToGrid w:val="0"/>
        <w:spacing w:line="440" w:lineRule="exact"/>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3.3招标文件未列明，而供应商认为必需的费用也需列入报价。</w:t>
      </w:r>
    </w:p>
    <w:p w14:paraId="30CD1AB8">
      <w:pPr>
        <w:pStyle w:val="60"/>
        <w:wordWrap w:val="0"/>
        <w:snapToGrid w:val="0"/>
        <w:spacing w:line="440" w:lineRule="exact"/>
        <w:ind w:firstLine="482" w:firstLineChars="200"/>
        <w:rPr>
          <w:rFonts w:hint="eastAsia" w:ascii="宋体" w:hAnsi="宋体" w:cs="宋体"/>
          <w:b/>
          <w:bCs/>
          <w:color w:val="auto"/>
          <w:sz w:val="24"/>
          <w:szCs w:val="24"/>
          <w:highlight w:val="none"/>
          <w:shd w:val="clear" w:color="auto" w:fill="auto"/>
        </w:rPr>
      </w:pPr>
      <w:r>
        <w:rPr>
          <w:rFonts w:hint="eastAsia" w:ascii="宋体" w:hAnsi="宋体" w:cs="宋体"/>
          <w:b/>
          <w:bCs/>
          <w:color w:val="auto"/>
          <w:sz w:val="24"/>
          <w:szCs w:val="24"/>
          <w:highlight w:val="none"/>
          <w:shd w:val="clear" w:color="auto" w:fill="auto"/>
        </w:rPr>
        <w:t>3.4投标报价只允许有一个报价，有选择的报价将不予接受（除指定外）。</w:t>
      </w:r>
    </w:p>
    <w:p w14:paraId="73A0C9C8">
      <w:pPr>
        <w:pStyle w:val="60"/>
        <w:wordWrap w:val="0"/>
        <w:snapToGrid w:val="0"/>
        <w:spacing w:line="440" w:lineRule="exact"/>
        <w:ind w:firstLine="482" w:firstLineChars="200"/>
        <w:rPr>
          <w:rFonts w:hint="eastAsia" w:ascii="宋体" w:hAnsi="宋体" w:cs="宋体"/>
          <w:b/>
          <w:color w:val="auto"/>
          <w:sz w:val="24"/>
          <w:szCs w:val="24"/>
          <w:highlight w:val="none"/>
          <w:shd w:val="clear" w:color="auto" w:fill="auto"/>
        </w:rPr>
      </w:pPr>
      <w:r>
        <w:rPr>
          <w:rFonts w:hint="eastAsia" w:ascii="宋体" w:hAnsi="宋体" w:cs="宋体"/>
          <w:b/>
          <w:color w:val="auto"/>
          <w:sz w:val="24"/>
          <w:szCs w:val="24"/>
          <w:highlight w:val="none"/>
          <w:shd w:val="clear" w:color="auto" w:fill="auto"/>
        </w:rPr>
        <w:t>4.投标文件的编制和签署</w:t>
      </w:r>
    </w:p>
    <w:p w14:paraId="2BD3004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4205873">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2D61045">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1BCD356E">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4.4</w:t>
      </w:r>
      <w:r>
        <w:rPr>
          <w:rFonts w:hint="eastAsia" w:ascii="宋体" w:hAnsi="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10D68AB3">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4.5</w:t>
      </w:r>
      <w:r>
        <w:rPr>
          <w:rFonts w:hint="eastAsia" w:ascii="宋体" w:hAnsi="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66F63A33">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4.6</w:t>
      </w:r>
      <w:r>
        <w:rPr>
          <w:rFonts w:hint="eastAsia" w:ascii="宋体" w:hAnsi="宋体" w:cs="宋体"/>
          <w:color w:val="auto"/>
          <w:sz w:val="24"/>
          <w:highlight w:val="none"/>
          <w:shd w:val="clear" w:color="auto" w:fill="auto"/>
          <w:lang w:val="zh-CN"/>
        </w:rPr>
        <w:t>招标文件对投标文件签署、盖章的要求适用于电子签名。</w:t>
      </w:r>
    </w:p>
    <w:p w14:paraId="31F53A39">
      <w:pPr>
        <w:pStyle w:val="131"/>
        <w:wordWrap w:val="0"/>
        <w:spacing w:before="0" w:line="440" w:lineRule="exact"/>
        <w:ind w:firstLine="482"/>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5.投标文件的提交、补充、修改、撤回</w:t>
      </w:r>
    </w:p>
    <w:p w14:paraId="43CE404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39CB72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28B47F6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12EEBAAD">
      <w:pPr>
        <w:wordWrap w:val="0"/>
        <w:spacing w:line="440" w:lineRule="exact"/>
        <w:ind w:firstLine="482" w:firstLineChars="200"/>
        <w:rPr>
          <w:rFonts w:hint="eastAsia" w:ascii="宋体" w:hAnsi="宋体" w:cs="宋体"/>
          <w:b/>
          <w:color w:val="auto"/>
          <w:sz w:val="32"/>
          <w:highlight w:val="none"/>
          <w:shd w:val="clear" w:color="auto" w:fill="auto"/>
        </w:rPr>
      </w:pPr>
      <w:r>
        <w:rPr>
          <w:rFonts w:hint="eastAsia" w:ascii="宋体" w:hAnsi="宋体" w:cs="宋体"/>
          <w:b/>
          <w:bCs/>
          <w:color w:val="auto"/>
          <w:sz w:val="24"/>
          <w:highlight w:val="none"/>
          <w:shd w:val="clear" w:color="auto" w:fill="auto"/>
        </w:rPr>
        <w:t>6.投标有效期</w:t>
      </w:r>
    </w:p>
    <w:p w14:paraId="2F116C2B">
      <w:pPr>
        <w:wordWrap w:val="0"/>
        <w:snapToGrid w:val="0"/>
        <w:spacing w:line="440" w:lineRule="exact"/>
        <w:ind w:firstLine="480" w:firstLineChars="200"/>
        <w:jc w:val="left"/>
        <w:rPr>
          <w:rFonts w:hint="eastAsia" w:ascii="宋体" w:hAnsi="宋体" w:cs="宋体"/>
          <w:b/>
          <w:color w:val="auto"/>
          <w:sz w:val="32"/>
          <w:highlight w:val="none"/>
          <w:shd w:val="clear" w:color="auto" w:fill="auto"/>
        </w:rPr>
      </w:pPr>
      <w:r>
        <w:rPr>
          <w:rFonts w:hint="eastAsia" w:ascii="宋体" w:hAnsi="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62C8DBD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6.2投标文件合格投递后，自投标截止日期起，在投标有效期内有效。</w:t>
      </w:r>
    </w:p>
    <w:p w14:paraId="0EF40B9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3697F0FD">
      <w:pPr>
        <w:pStyle w:val="131"/>
        <w:wordWrap w:val="0"/>
        <w:spacing w:before="0"/>
        <w:ind w:firstLine="643"/>
        <w:rPr>
          <w:rFonts w:hint="eastAsia" w:ascii="宋体" w:hAnsi="宋体" w:cs="宋体"/>
          <w:b/>
          <w:color w:val="auto"/>
          <w:sz w:val="32"/>
          <w:highlight w:val="none"/>
          <w:shd w:val="clear" w:color="auto" w:fill="auto"/>
        </w:rPr>
      </w:pPr>
    </w:p>
    <w:p w14:paraId="778A352B">
      <w:pPr>
        <w:wordWrap w:val="0"/>
        <w:spacing w:line="360" w:lineRule="auto"/>
        <w:jc w:val="center"/>
        <w:rPr>
          <w:rFonts w:hint="eastAsia" w:ascii="宋体" w:hAnsi="宋体" w:cs="宋体"/>
          <w:b/>
          <w:color w:val="auto"/>
          <w:sz w:val="32"/>
          <w:szCs w:val="32"/>
          <w:highlight w:val="none"/>
          <w:shd w:val="clear" w:color="auto" w:fill="auto"/>
        </w:rPr>
      </w:pPr>
      <w:bookmarkStart w:id="20" w:name="_Toc91899903"/>
      <w:r>
        <w:rPr>
          <w:rFonts w:hint="eastAsia" w:ascii="宋体" w:hAnsi="宋体" w:cs="宋体"/>
          <w:b/>
          <w:color w:val="auto"/>
          <w:sz w:val="32"/>
          <w:szCs w:val="32"/>
          <w:highlight w:val="none"/>
          <w:shd w:val="clear" w:color="auto" w:fill="auto"/>
        </w:rPr>
        <w:t>四、开标和评标</w:t>
      </w:r>
    </w:p>
    <w:p w14:paraId="1AD74DD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1．电子招投标开标及评审程序</w:t>
      </w:r>
    </w:p>
    <w:p w14:paraId="49AE695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1.1投标截止时间后，主持人宣布开标会开始。</w:t>
      </w:r>
    </w:p>
    <w:p w14:paraId="30BD862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729A67F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1.3评标委员会对资格和商务技术响应文件进行评审。</w:t>
      </w:r>
    </w:p>
    <w:p w14:paraId="3F08E9D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0116CA7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3B2675A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12A335C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1.7主持人公布评标结果。</w:t>
      </w:r>
    </w:p>
    <w:p w14:paraId="5A79C046">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特别说明：政采云公司如对电子化开标及评审程序有调整的，按调整后的程序操作。</w:t>
      </w:r>
    </w:p>
    <w:p w14:paraId="192061F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0AEB4B7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2.1电子交易平台发生故障而无法登录访问的； </w:t>
      </w:r>
    </w:p>
    <w:p w14:paraId="53C5D1F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2.2电子交易平台应用或数据库出现错误，不能进行正常操作的；</w:t>
      </w:r>
    </w:p>
    <w:p w14:paraId="5BA1614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2.3电子交易平台发现严重安全漏洞，有潜在泄密危险的；</w:t>
      </w:r>
    </w:p>
    <w:p w14:paraId="305D541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2.4病毒发作导致不能进行正常操作的； </w:t>
      </w:r>
    </w:p>
    <w:p w14:paraId="3E66E9F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2.5其他无法保证电子交易的公平、公正和安全的情况。</w:t>
      </w:r>
    </w:p>
    <w:p w14:paraId="1143CE9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76385AB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3．评标</w:t>
      </w:r>
    </w:p>
    <w:p w14:paraId="224158A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3.1评标委员会由招标采购单位依法组建，负责评标活动。评标委员会遵循公开、公平、公正、科学合理、竞争择优的原则。</w:t>
      </w:r>
    </w:p>
    <w:p w14:paraId="3D0B9AF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3.2评标委员会由采购人代表和有关方面的专家组成，成员人数为五人以上单数。</w:t>
      </w:r>
    </w:p>
    <w:p w14:paraId="7AC27A5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3.3评标委员会负责对投标人资格的最终审定。</w:t>
      </w:r>
    </w:p>
    <w:p w14:paraId="2FD0F73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044CE4D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706484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供应商通过政采云平台交换的数据电文必须进行电子签章。</w:t>
      </w:r>
    </w:p>
    <w:p w14:paraId="13BF7F3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D6D4AF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3.6评标委员会对投标文件的判定，只依据投标文件和招标文件内容本身，不依据任何外来证明。</w:t>
      </w:r>
    </w:p>
    <w:p w14:paraId="3CE1A1A0">
      <w:pPr>
        <w:wordWrap w:val="0"/>
        <w:snapToGrid w:val="0"/>
        <w:spacing w:line="44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3.7评标委员会不向落标方解释落标的原因。</w:t>
      </w:r>
    </w:p>
    <w:p w14:paraId="31D266E6">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4．投标文件的初审鉴定</w:t>
      </w:r>
    </w:p>
    <w:p w14:paraId="4CC2073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4.1资格性审查</w:t>
      </w:r>
    </w:p>
    <w:p w14:paraId="39C7C5F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4.1.1依据法律、法规和招标文件规定，采购人或采购人代表对投标人进行资格审查，以确定投标人是否具备投标资格。</w:t>
      </w:r>
    </w:p>
    <w:p w14:paraId="405597D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4.2符合性审查</w:t>
      </w:r>
    </w:p>
    <w:p w14:paraId="7B81DAA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3E95E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092027B9">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 xml:space="preserve">5. </w:t>
      </w:r>
      <w:r>
        <w:rPr>
          <w:rFonts w:hint="eastAsia" w:ascii="宋体" w:hAnsi="宋体" w:cs="宋体"/>
          <w:b/>
          <w:color w:val="auto"/>
          <w:sz w:val="24"/>
          <w:highlight w:val="none"/>
          <w:shd w:val="clear" w:color="auto" w:fill="auto"/>
        </w:rPr>
        <w:t>投标文件报价出现前后不一致的，按照下列规定修正：</w:t>
      </w:r>
    </w:p>
    <w:p w14:paraId="10678E1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5.1投标文件中开标一览表（报价表）内容与投标文件中相应内容不一致的，以开标一览表（报价表）为准；</w:t>
      </w:r>
    </w:p>
    <w:p w14:paraId="22F8F8B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5.2大写金额和小写金额不一致的，以大写金额为准；</w:t>
      </w:r>
    </w:p>
    <w:p w14:paraId="6BFA87C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5.3单价金额小数点或者百分比有明显错位的，以开标一览表的总价为准，并修改单价；</w:t>
      </w:r>
    </w:p>
    <w:p w14:paraId="63DE76D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5.4总价金额与按单价汇总金额不一致的，以单价金额计算结果为准。</w:t>
      </w:r>
    </w:p>
    <w:p w14:paraId="4B7ABE3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4D1E4CF">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6.投标文件的评审、比较和否决</w:t>
      </w:r>
    </w:p>
    <w:p w14:paraId="04493BF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6.1评标委员会将对在实质上响应招标文件要求的投标文件进行评估和比较。</w:t>
      </w:r>
    </w:p>
    <w:p w14:paraId="6ED14D3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23C4A5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6.3在评标过程中，如发现与招标文件要求相偏离的，评标委员会可对其偏离情形进行必要的核实。</w:t>
      </w:r>
    </w:p>
    <w:p w14:paraId="33A0BEE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1F61D0B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6.5比较与评价。评标委员会应当按照评标标准，对符合性审查合格的投标文件进行商务和技术评估，综合比较与评价。</w:t>
      </w:r>
    </w:p>
    <w:p w14:paraId="7E86CE2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71E3922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 报价审核。对符合采购需求且通过商务技术（资信）评审的投标人的报价的合理性、准确性等进行审查核实。</w:t>
      </w:r>
    </w:p>
    <w:p w14:paraId="7D97C67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21B1C0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7E42BF3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6.7.3如需投标价格修正，按财政部87号令第五十九条的规定对投标价格进行修正。</w:t>
      </w:r>
    </w:p>
    <w:p w14:paraId="1159065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3BD14A6D">
      <w:pPr>
        <w:pStyle w:val="15"/>
        <w:widowControl w:val="0"/>
        <w:tabs>
          <w:tab w:val="clear" w:pos="390"/>
          <w:tab w:val="clear" w:pos="454"/>
        </w:tabs>
        <w:wordWrap w:val="0"/>
        <w:spacing w:afterLines="0" w:line="440" w:lineRule="exact"/>
        <w:ind w:left="0" w:firstLine="482" w:firstLineChars="200"/>
        <w:rPr>
          <w:rFonts w:hint="eastAsia" w:ascii="宋体" w:hAnsi="宋体" w:cs="宋体"/>
          <w:b/>
          <w:color w:val="auto"/>
          <w:highlight w:val="none"/>
          <w:shd w:val="clear" w:color="auto" w:fill="auto"/>
        </w:rPr>
      </w:pPr>
      <w:r>
        <w:rPr>
          <w:rFonts w:hint="eastAsia" w:ascii="宋体" w:hAnsi="宋体" w:cs="宋体"/>
          <w:b/>
          <w:color w:val="auto"/>
          <w:highlight w:val="none"/>
          <w:shd w:val="clear" w:color="auto" w:fill="auto"/>
        </w:rPr>
        <w:t>7.投标文件的澄清</w:t>
      </w:r>
    </w:p>
    <w:p w14:paraId="1B466E6B">
      <w:pPr>
        <w:pStyle w:val="15"/>
        <w:widowControl w:val="0"/>
        <w:tabs>
          <w:tab w:val="clear" w:pos="390"/>
          <w:tab w:val="clear" w:pos="454"/>
        </w:tabs>
        <w:wordWrap w:val="0"/>
        <w:spacing w:afterLines="0" w:line="440" w:lineRule="exact"/>
        <w:ind w:left="0" w:firstLine="480" w:firstLineChars="200"/>
        <w:rPr>
          <w:rFonts w:hint="eastAsia" w:ascii="宋体" w:hAnsi="宋体" w:cs="宋体"/>
          <w:color w:val="auto"/>
          <w:highlight w:val="none"/>
          <w:shd w:val="clear" w:color="auto" w:fill="auto"/>
        </w:rPr>
      </w:pPr>
      <w:r>
        <w:rPr>
          <w:rFonts w:hint="eastAsia" w:ascii="宋体" w:hAnsi="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3271BC11">
      <w:pPr>
        <w:pStyle w:val="32"/>
        <w:wordWrap w:val="0"/>
        <w:snapToGrid w:val="0"/>
        <w:spacing w:line="440" w:lineRule="exact"/>
        <w:ind w:firstLine="482" w:firstLineChars="200"/>
        <w:jc w:val="left"/>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8.无效投标的情形</w:t>
      </w:r>
    </w:p>
    <w:p w14:paraId="705AC2AB">
      <w:pPr>
        <w:tabs>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投标文件有下列情形之一的作无效投标处理：</w:t>
      </w:r>
    </w:p>
    <w:p w14:paraId="4845E1D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8.1未按照招标文件规定要求电子签章、签字或盖章的；</w:t>
      </w:r>
    </w:p>
    <w:p w14:paraId="03F000D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8.2单位负责人为同一人或者存在直接控股、管理关系的不同供应商参加同一合同项下的政府采购活动的（均无效）；</w:t>
      </w:r>
    </w:p>
    <w:p w14:paraId="40B8ACE1">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471E129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7C4B8E2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24314B9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33E286E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32BDE467">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8.8投标文件中的投标函无投标人的电子签章或填写不全的；</w:t>
      </w:r>
    </w:p>
    <w:p w14:paraId="6358EDC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8.9报价一经涂改，未在涂改处加盖投标单位公章或者未经法定代表人或其授权代表签字或盖章的；</w:t>
      </w:r>
    </w:p>
    <w:p w14:paraId="52FF8D48">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1CBE689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318343E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8.12《技术偏离说明表》不真实填写或弄虚作假的；</w:t>
      </w:r>
    </w:p>
    <w:p w14:paraId="1C68A99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8.13投标文件含有采购人不能接受的附加条件；</w:t>
      </w:r>
    </w:p>
    <w:p w14:paraId="4BB2A1C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0ED752D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8.15报价超过招标文件中规定的预算金额或最高限价的；</w:t>
      </w:r>
    </w:p>
    <w:p w14:paraId="019BCBD4">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8.16投标文件“商务技术文件资料”部分中出现《开标一览表》相关内容的；</w:t>
      </w:r>
    </w:p>
    <w:p w14:paraId="676CE35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171FA5B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8.18《开标一览表》填写不完整或字迹不能辨认或有漏项的，经评标委员会认定属于重大偏差的；</w:t>
      </w:r>
    </w:p>
    <w:p w14:paraId="02033AF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8.19投标人对根据修正原则修正后的报价不确认的；</w:t>
      </w:r>
    </w:p>
    <w:p w14:paraId="019F461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8.20投标人提供虚假材料投标的（包括但不限于以下情节）；</w:t>
      </w:r>
    </w:p>
    <w:p w14:paraId="59AD607F">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8.20.1使用伪造、变造的许可证件；</w:t>
      </w:r>
    </w:p>
    <w:p w14:paraId="1542A377">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8.20.2提供虚假的财务状况或者业绩；</w:t>
      </w:r>
    </w:p>
    <w:p w14:paraId="0FA8481E">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8.20.3提供虚假的项目负责人或者主要技术人员简历、劳动关系证明；</w:t>
      </w:r>
    </w:p>
    <w:p w14:paraId="388046F4">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8.20.4提供虚假的信用状况；</w:t>
      </w:r>
    </w:p>
    <w:p w14:paraId="2D6F027F">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8.20.5其他弄虚作假的行为。</w:t>
      </w:r>
    </w:p>
    <w:p w14:paraId="2ECD957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8.21下列情形之一的，视为投标人串通投标，其投标无效：</w:t>
      </w:r>
    </w:p>
    <w:p w14:paraId="1A5A75C7">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8.21.1不同投标人的投标文件由同一单位或者个人编制；</w:t>
      </w:r>
    </w:p>
    <w:p w14:paraId="06E0F5AB">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8.21.2不同投标人委托同一单位或者个人办理投标事宜；</w:t>
      </w:r>
    </w:p>
    <w:p w14:paraId="1D6AC977">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8.21.3不同投标人的投标文件载明的项目管理成员或者联系人员为同一人；</w:t>
      </w:r>
    </w:p>
    <w:p w14:paraId="20AEB3C1">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8.21.4不同投标人的投标文件异常一致或者投标报价呈规律性差异；</w:t>
      </w:r>
    </w:p>
    <w:p w14:paraId="261FC04D">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8.21.5不同投标人的投标文件相互混装；</w:t>
      </w:r>
    </w:p>
    <w:p w14:paraId="229FE995">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0D55DD8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8.22有下列情形之一的，属于恶意串通，其投标无效：</w:t>
      </w:r>
    </w:p>
    <w:p w14:paraId="18F8245E">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8.22.1供应商直接或者间接从采购人或者采购机构处获得其他供应商的相关情况并修改其投标文件或者响应文件；</w:t>
      </w:r>
    </w:p>
    <w:p w14:paraId="17CCDFE0">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8.22.2供应商按照采购人或者采购机构的授意撤换、修改投标文件或者响应文件；</w:t>
      </w:r>
    </w:p>
    <w:p w14:paraId="7082E869">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8.22.3供应商之间协商报价、技术方案等投标文件或者响应文件的实质性内容；</w:t>
      </w:r>
    </w:p>
    <w:p w14:paraId="63B5396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8.22.4属于同一集团、协会、商会等组织成员的供应商按照该组织要求协同参加政府采购活动；</w:t>
      </w:r>
    </w:p>
    <w:p w14:paraId="0AB5F86D">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8.22.5供应商之间事先约定由某一特定供应商中标、成交；</w:t>
      </w:r>
    </w:p>
    <w:p w14:paraId="2F26827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8.22.6供应商之间商定部分供应商放弃参加政府采购活动或者放弃中标、成交；</w:t>
      </w:r>
    </w:p>
    <w:p w14:paraId="06CEB59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6633B58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8.23评标委员会认定有重大偏差或实质性不响应招标文件要求的；</w:t>
      </w:r>
    </w:p>
    <w:p w14:paraId="2A92A71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8.24投标文件出现不是唯一的、有选择性投标报价的；</w:t>
      </w:r>
    </w:p>
    <w:p w14:paraId="0C649747">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8.25 未按招标文件要求提供样品或提供样品不满足采购需求实质性条件的；</w:t>
      </w:r>
    </w:p>
    <w:p w14:paraId="7C1722E8">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8.26参与同一个采购包(标段)的供应商存在下列情形之一的其投标(响应)文件无效:</w:t>
      </w:r>
    </w:p>
    <w:p w14:paraId="2238B3C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8.26.1不同供应商的电子投标(响应)文件上传计算机的网卡MAC地址、CPU序列号和硬盘序列号等硬件信息相同的;</w:t>
      </w:r>
    </w:p>
    <w:p w14:paraId="5F611461">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19A9416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8.26.3不同供应商的投标(响应)文件的内容存在三处(含)以上错误一致，且无法合理解释的;</w:t>
      </w:r>
    </w:p>
    <w:p w14:paraId="4CC4A04D">
      <w:pPr>
        <w:tabs>
          <w:tab w:val="left" w:pos="3870"/>
          <w:tab w:val="left" w:pos="4085"/>
        </w:tabs>
        <w:wordWrap w:val="0"/>
        <w:snapToGrid w:val="0"/>
        <w:spacing w:line="440" w:lineRule="exact"/>
        <w:ind w:firstLine="480" w:firstLineChars="200"/>
        <w:jc w:val="left"/>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8.26.4不同供应商联系人为同一人或不同联系人的联系电话一致，且无法合理解释的。</w:t>
      </w:r>
    </w:p>
    <w:p w14:paraId="6B82FDEA">
      <w:pPr>
        <w:wordWrap w:val="0"/>
        <w:snapToGrid w:val="0"/>
        <w:spacing w:line="440" w:lineRule="exact"/>
        <w:ind w:firstLine="482" w:firstLineChars="200"/>
        <w:jc w:val="lef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8.27其他违反法律、法规的情形。</w:t>
      </w:r>
    </w:p>
    <w:p w14:paraId="187D14EB">
      <w:pPr>
        <w:wordWrap w:val="0"/>
        <w:snapToGrid w:val="0"/>
        <w:spacing w:line="440" w:lineRule="exact"/>
        <w:ind w:firstLine="482" w:firstLineChars="200"/>
        <w:rPr>
          <w:rFonts w:hint="eastAsia" w:ascii="宋体" w:hAnsi="宋体" w:cs="宋体"/>
          <w:b/>
          <w:color w:val="auto"/>
          <w:kern w:val="0"/>
          <w:sz w:val="24"/>
          <w:highlight w:val="none"/>
          <w:shd w:val="clear" w:color="auto" w:fill="auto"/>
        </w:rPr>
      </w:pPr>
      <w:r>
        <w:rPr>
          <w:rFonts w:hint="eastAsia" w:ascii="宋体" w:hAnsi="宋体" w:cs="宋体"/>
          <w:b/>
          <w:color w:val="auto"/>
          <w:kern w:val="0"/>
          <w:sz w:val="24"/>
          <w:highlight w:val="none"/>
          <w:shd w:val="clear" w:color="auto" w:fill="auto"/>
        </w:rPr>
        <w:t>9.评标过程保密</w:t>
      </w:r>
    </w:p>
    <w:p w14:paraId="35460EF8">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9.1</w:t>
      </w:r>
      <w:r>
        <w:rPr>
          <w:rFonts w:hint="eastAsia" w:ascii="宋体" w:hAnsi="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42A31B1">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9.2 在评标期间，投标人企图影响招标人或</w:t>
      </w:r>
      <w:r>
        <w:rPr>
          <w:rFonts w:hint="eastAsia" w:ascii="宋体" w:hAnsi="宋体" w:cs="宋体"/>
          <w:color w:val="auto"/>
          <w:sz w:val="24"/>
          <w:highlight w:val="none"/>
          <w:shd w:val="clear" w:color="auto" w:fill="auto"/>
        </w:rPr>
        <w:t>评标委员会</w:t>
      </w:r>
      <w:r>
        <w:rPr>
          <w:rFonts w:hint="eastAsia" w:ascii="宋体" w:hAnsi="宋体" w:cs="宋体"/>
          <w:color w:val="auto"/>
          <w:kern w:val="0"/>
          <w:sz w:val="24"/>
          <w:highlight w:val="none"/>
          <w:shd w:val="clear" w:color="auto" w:fill="auto"/>
        </w:rPr>
        <w:t>的任何活动，都将导致投标被拒绝，并由其承担相应的法律责任。</w:t>
      </w:r>
    </w:p>
    <w:p w14:paraId="101A7652">
      <w:pPr>
        <w:wordWrap w:val="0"/>
        <w:snapToGrid w:val="0"/>
        <w:spacing w:line="360" w:lineRule="auto"/>
        <w:ind w:firstLine="482" w:firstLineChars="150"/>
        <w:jc w:val="center"/>
        <w:rPr>
          <w:rFonts w:hint="eastAsia" w:ascii="宋体" w:hAnsi="宋体" w:cs="宋体"/>
          <w:b/>
          <w:color w:val="auto"/>
          <w:sz w:val="32"/>
          <w:highlight w:val="none"/>
          <w:shd w:val="clear" w:color="auto" w:fill="auto"/>
        </w:rPr>
      </w:pPr>
    </w:p>
    <w:bookmarkEnd w:id="20"/>
    <w:p w14:paraId="51AB4188">
      <w:pPr>
        <w:pStyle w:val="32"/>
        <w:wordWrap w:val="0"/>
        <w:spacing w:line="360" w:lineRule="auto"/>
        <w:ind w:firstLine="726"/>
        <w:jc w:val="center"/>
        <w:rPr>
          <w:rFonts w:hint="eastAsia" w:hAnsi="宋体" w:cs="宋体"/>
          <w:b/>
          <w:color w:val="auto"/>
          <w:sz w:val="32"/>
          <w:szCs w:val="32"/>
          <w:highlight w:val="none"/>
          <w:shd w:val="clear" w:color="auto" w:fill="auto"/>
        </w:rPr>
      </w:pPr>
      <w:bookmarkStart w:id="21" w:name="_Hlt74730295"/>
      <w:bookmarkEnd w:id="21"/>
      <w:bookmarkStart w:id="22" w:name="_Hlt75236101"/>
      <w:bookmarkEnd w:id="22"/>
      <w:bookmarkStart w:id="23" w:name="_Hlt68057669"/>
      <w:bookmarkEnd w:id="23"/>
      <w:bookmarkStart w:id="24" w:name="_Hlt74714665"/>
      <w:bookmarkEnd w:id="24"/>
      <w:bookmarkStart w:id="25" w:name="_Hlt75236290"/>
      <w:bookmarkEnd w:id="25"/>
      <w:bookmarkStart w:id="26" w:name="_Hlt68073093"/>
      <w:bookmarkEnd w:id="26"/>
      <w:bookmarkStart w:id="27" w:name="_Hlt75236011"/>
      <w:bookmarkEnd w:id="27"/>
      <w:bookmarkStart w:id="28" w:name="_Hlt68403820"/>
      <w:bookmarkEnd w:id="28"/>
      <w:bookmarkStart w:id="29" w:name="_Hlt68072998"/>
      <w:bookmarkEnd w:id="29"/>
      <w:bookmarkStart w:id="30" w:name="_Hlt68072990"/>
      <w:bookmarkEnd w:id="30"/>
      <w:bookmarkStart w:id="31" w:name="_Hlt74707468"/>
      <w:bookmarkEnd w:id="31"/>
      <w:bookmarkStart w:id="32" w:name="_Hlt74729768"/>
      <w:bookmarkEnd w:id="32"/>
      <w:bookmarkStart w:id="33" w:name="_Toc81372776"/>
      <w:bookmarkStart w:id="34" w:name="_Toc81372953"/>
      <w:bookmarkStart w:id="35" w:name="_Toc84325929"/>
      <w:r>
        <w:rPr>
          <w:rFonts w:hint="eastAsia" w:hAnsi="宋体" w:cs="宋体"/>
          <w:b/>
          <w:color w:val="auto"/>
          <w:sz w:val="32"/>
          <w:szCs w:val="32"/>
          <w:highlight w:val="none"/>
          <w:shd w:val="clear" w:color="auto" w:fill="auto"/>
        </w:rPr>
        <w:t>五、授予合同</w:t>
      </w:r>
    </w:p>
    <w:bookmarkEnd w:id="33"/>
    <w:bookmarkEnd w:id="34"/>
    <w:bookmarkEnd w:id="35"/>
    <w:p w14:paraId="3A4B2FCA">
      <w:pPr>
        <w:pStyle w:val="15"/>
        <w:tabs>
          <w:tab w:val="clear" w:pos="390"/>
          <w:tab w:val="clear" w:pos="454"/>
        </w:tabs>
        <w:wordWrap w:val="0"/>
        <w:spacing w:afterLines="0" w:line="440" w:lineRule="exact"/>
        <w:ind w:left="0" w:firstLine="482" w:firstLineChars="20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1.中标条件</w:t>
      </w:r>
    </w:p>
    <w:p w14:paraId="00A84A3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1.1投标文件基本符合招标文件要求；</w:t>
      </w:r>
    </w:p>
    <w:p w14:paraId="43C64CF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1.2投标人有很好的执行合同的能力；</w:t>
      </w:r>
    </w:p>
    <w:p w14:paraId="643C045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1.3实施方案最合理并对招标人最为有利，最大限度满足招标文件的要求；</w:t>
      </w:r>
    </w:p>
    <w:p w14:paraId="167ABFA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1.4投标人能够提供质量技术、商务经济占综合优势的系统及服务。</w:t>
      </w:r>
    </w:p>
    <w:p w14:paraId="50DD088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1.5招标人将把中标通知书授予最佳投标者，但最低价不是中标的绝对保证。</w:t>
      </w:r>
    </w:p>
    <w:p w14:paraId="43DD32C8">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2.中标确认</w:t>
      </w:r>
    </w:p>
    <w:p w14:paraId="20BA5D6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2.1采购人应当自收到评标报告之日起５个工作日内，在评标报告确定的中标候选人名单中按顺序确定中标人。</w:t>
      </w:r>
    </w:p>
    <w:p w14:paraId="500CADF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6DF618A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2.3采购人应在确认中标人前再次对资格条件和相关证件材料进一步查验核实。</w:t>
      </w:r>
    </w:p>
    <w:p w14:paraId="5306F05C">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3．中标通知</w:t>
      </w:r>
    </w:p>
    <w:p w14:paraId="31FC8C5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3.1采购代理机构对中标结果在指定媒体（浙江政府采购网</w:t>
      </w:r>
      <w:r>
        <w:rPr>
          <w:color w:val="auto"/>
          <w:highlight w:val="none"/>
          <w:shd w:val="clear" w:color="auto" w:fill="auto"/>
        </w:rPr>
        <w:fldChar w:fldCharType="begin"/>
      </w:r>
      <w:r>
        <w:rPr>
          <w:color w:val="auto"/>
          <w:highlight w:val="none"/>
          <w:shd w:val="clear" w:color="auto" w:fill="auto"/>
        </w:rPr>
        <w:instrText xml:space="preserve"> HYPERLINK "http://www.zjzfcg.gov.cn" </w:instrText>
      </w:r>
      <w:r>
        <w:rPr>
          <w:color w:val="auto"/>
          <w:highlight w:val="none"/>
          <w:shd w:val="clear" w:color="auto" w:fill="auto"/>
        </w:rPr>
        <w:fldChar w:fldCharType="separate"/>
      </w:r>
      <w:r>
        <w:rPr>
          <w:rFonts w:hint="eastAsia" w:ascii="宋体" w:hAnsi="宋体" w:cs="宋体"/>
          <w:color w:val="auto"/>
          <w:sz w:val="24"/>
          <w:highlight w:val="none"/>
          <w:shd w:val="clear" w:color="auto" w:fill="auto"/>
        </w:rPr>
        <w:t>http://zfcg.czt.zj.gov.cn/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、绍兴公共资源交易网</w:t>
      </w:r>
      <w:r>
        <w:rPr>
          <w:color w:val="auto"/>
          <w:highlight w:val="none"/>
          <w:shd w:val="clear" w:color="auto" w:fill="auto"/>
        </w:rPr>
        <w:fldChar w:fldCharType="begin"/>
      </w:r>
      <w:r>
        <w:rPr>
          <w:color w:val="auto"/>
          <w:highlight w:val="none"/>
          <w:shd w:val="clear" w:color="auto" w:fill="auto"/>
        </w:rPr>
        <w:instrText xml:space="preserve"> HYPERLINK "http://ggb.sx.gov.cn" </w:instrText>
      </w:r>
      <w:r>
        <w:rPr>
          <w:color w:val="auto"/>
          <w:highlight w:val="none"/>
          <w:shd w:val="clear" w:color="auto" w:fill="auto"/>
        </w:rPr>
        <w:fldChar w:fldCharType="separate"/>
      </w:r>
      <w:r>
        <w:rPr>
          <w:rFonts w:hint="eastAsia" w:ascii="宋体" w:hAnsi="宋体" w:cs="宋体"/>
          <w:color w:val="auto"/>
          <w:sz w:val="24"/>
          <w:highlight w:val="none"/>
          <w:shd w:val="clear" w:color="auto" w:fill="auto"/>
        </w:rPr>
        <w:t>http://ggb.sx.gov.cn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）发布中标公告，中标公告期限为1个工作日。</w:t>
      </w:r>
    </w:p>
    <w:p w14:paraId="227EDA55">
      <w:pPr>
        <w:wordWrap w:val="0"/>
        <w:snapToGrid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highlight w:val="none"/>
          <w:shd w:val="clear" w:color="auto" w:fill="auto"/>
          <w:lang w:val="zh-CN"/>
        </w:rPr>
        <w:t>。</w:t>
      </w:r>
    </w:p>
    <w:p w14:paraId="5C89587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3.3采购代理机构对中标结果不作任何说明和解释，也不回答任何提问。</w:t>
      </w:r>
    </w:p>
    <w:p w14:paraId="1793D79A">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4．履约保证金</w:t>
      </w:r>
    </w:p>
    <w:p w14:paraId="32284B1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200DC8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4.2项目验收结束后，采购人应及时退还履约保证金。</w:t>
      </w:r>
    </w:p>
    <w:p w14:paraId="2A8A03D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4.3供应商以银行、保险公司出具保函形式提交履约保证金的，采购人不得拒收。</w:t>
      </w:r>
    </w:p>
    <w:p w14:paraId="62A6A709">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4.4政府采购货物和服务项目不得收取质量保证金。</w:t>
      </w:r>
    </w:p>
    <w:p w14:paraId="52C84B46">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5．合同签订及备案</w:t>
      </w:r>
    </w:p>
    <w:p w14:paraId="55B8D4E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2A15CC7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5.2如中标人为联合体的，由联合体成员各方法定代表人或其授权代表与采购人代表签订合同。</w:t>
      </w:r>
    </w:p>
    <w:p w14:paraId="110A8ABD">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6.验收</w:t>
      </w:r>
    </w:p>
    <w:p w14:paraId="287ECF6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0E6635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575F667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37553030">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7.售后服务考核</w:t>
      </w:r>
    </w:p>
    <w:p w14:paraId="5981033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6F57720">
      <w:pPr>
        <w:wordWrap w:val="0"/>
        <w:snapToGrid w:val="0"/>
        <w:spacing w:line="440" w:lineRule="exact"/>
        <w:ind w:firstLine="480" w:firstLineChars="200"/>
        <w:rPr>
          <w:rFonts w:hint="eastAsia" w:ascii="宋体" w:hAnsi="宋体" w:cs="宋体"/>
          <w:color w:val="auto"/>
          <w:sz w:val="24"/>
          <w:highlight w:val="none"/>
          <w:shd w:val="clear" w:color="auto" w:fill="auto"/>
        </w:rPr>
      </w:pPr>
    </w:p>
    <w:p w14:paraId="4D90565F">
      <w:pPr>
        <w:wordWrap w:val="0"/>
        <w:adjustRightInd/>
        <w:spacing w:line="336"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六、</w:t>
      </w:r>
      <w:r>
        <w:rPr>
          <w:rFonts w:hint="eastAsia" w:ascii="宋体" w:hAnsi="宋体" w:cs="宋体"/>
          <w:b/>
          <w:bCs/>
          <w:color w:val="auto"/>
          <w:sz w:val="32"/>
          <w:szCs w:val="20"/>
          <w:highlight w:val="none"/>
          <w:shd w:val="clear" w:color="auto" w:fill="auto"/>
        </w:rPr>
        <w:t>询问、质疑与投诉</w:t>
      </w:r>
    </w:p>
    <w:p w14:paraId="4053CB37">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1.在线询问、质疑、投诉</w:t>
      </w:r>
    </w:p>
    <w:p w14:paraId="63B26376">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cs="宋体"/>
          <w:color w:val="auto"/>
          <w:sz w:val="24"/>
          <w:highlight w:val="none"/>
          <w:shd w:val="clear" w:color="auto" w:fill="auto"/>
        </w:rPr>
        <w:t>〔2021〕</w:t>
      </w:r>
      <w:r>
        <w:rPr>
          <w:rFonts w:hint="eastAsia" w:ascii="宋体" w:hAnsi="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808869A">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2. 供应商询问</w:t>
      </w:r>
    </w:p>
    <w:p w14:paraId="44C9AAF8">
      <w:pPr>
        <w:wordWrap w:val="0"/>
        <w:autoSpaceDE w:val="0"/>
        <w:autoSpaceDN w:val="0"/>
        <w:spacing w:line="400" w:lineRule="exact"/>
        <w:ind w:firstLine="480" w:firstLineChars="200"/>
        <w:jc w:val="left"/>
        <w:rPr>
          <w:rFonts w:hint="eastAsia" w:ascii="宋体" w:hAnsi="宋体" w:cs="宋体"/>
          <w:b/>
          <w:color w:val="auto"/>
          <w:sz w:val="32"/>
          <w:szCs w:val="32"/>
          <w:highlight w:val="none"/>
          <w:shd w:val="clear" w:color="auto" w:fill="auto"/>
        </w:rPr>
      </w:pPr>
      <w:r>
        <w:rPr>
          <w:rFonts w:hint="eastAsia" w:ascii="宋体" w:hAnsi="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的，采购代理机构应当告知供应商向采购人提出。</w:t>
      </w:r>
    </w:p>
    <w:p w14:paraId="1CF94E77">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3. 供应商质疑</w:t>
      </w:r>
    </w:p>
    <w:p w14:paraId="0AEB7CF8">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sz w:val="24"/>
          <w:szCs w:val="20"/>
          <w:highlight w:val="none"/>
          <w:shd w:val="clear" w:color="auto" w:fill="auto"/>
        </w:rPr>
        <w:t>.1质疑提出时效</w:t>
      </w:r>
    </w:p>
    <w:p w14:paraId="2AD792EC">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7089B0E6">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kern w:val="0"/>
          <w:sz w:val="24"/>
          <w:szCs w:val="20"/>
          <w:highlight w:val="none"/>
          <w:shd w:val="clear" w:color="auto" w:fill="auto"/>
          <w:lang w:val="zh-CN"/>
        </w:rPr>
        <w:t>3</w:t>
      </w:r>
      <w:r>
        <w:rPr>
          <w:rFonts w:hint="eastAsia" w:ascii="宋体" w:hAnsi="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D1E44F">
      <w:pPr>
        <w:widowControl/>
        <w:wordWrap w:val="0"/>
        <w:snapToGrid w:val="0"/>
        <w:spacing w:line="400" w:lineRule="exact"/>
        <w:ind w:firstLine="434" w:firstLineChars="181"/>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1A92FD29">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3.1.2.2对采购过程提出质疑的，质疑期限为各采购程序环节结束之日起计算。</w:t>
      </w:r>
    </w:p>
    <w:p w14:paraId="77AB2873">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3.1.2.3对采购结果提出质疑的，质疑期限自采购结果公告期限届满之日起计算。</w:t>
      </w:r>
    </w:p>
    <w:p w14:paraId="2718FA66">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3.1.2.4对同一采购程序环节的质疑，供应商须一次性提出。</w:t>
      </w:r>
    </w:p>
    <w:p w14:paraId="5E9DFA9C">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kern w:val="0"/>
          <w:sz w:val="24"/>
          <w:szCs w:val="20"/>
          <w:highlight w:val="none"/>
          <w:shd w:val="clear" w:color="auto" w:fill="auto"/>
        </w:rPr>
        <w:t>2</w:t>
      </w:r>
      <w:r>
        <w:rPr>
          <w:rFonts w:hint="eastAsia" w:ascii="宋体" w:hAnsi="宋体" w:cs="宋体"/>
          <w:b/>
          <w:bCs/>
          <w:color w:val="auto"/>
          <w:kern w:val="0"/>
          <w:sz w:val="24"/>
          <w:szCs w:val="20"/>
          <w:highlight w:val="none"/>
          <w:shd w:val="clear" w:color="auto" w:fill="auto"/>
          <w:lang w:val="zh-CN"/>
        </w:rPr>
        <w:t>质疑函</w:t>
      </w:r>
    </w:p>
    <w:p w14:paraId="4101033B">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3.2.1供应商提出质疑应当提交质疑函和必要的证明材料。质疑函应当包括下列内容：</w:t>
      </w:r>
    </w:p>
    <w:p w14:paraId="30FFA0C7">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供应商的姓名或者名称、地址、邮编、联系人及联系电话；</w:t>
      </w:r>
    </w:p>
    <w:p w14:paraId="663E80B2">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质疑项目的名称、编号；</w:t>
      </w:r>
    </w:p>
    <w:p w14:paraId="2C3A614C">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具体、明确的质疑事项和与质疑事项相关的请求；</w:t>
      </w:r>
    </w:p>
    <w:p w14:paraId="7B68C190">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事实依据；</w:t>
      </w:r>
    </w:p>
    <w:p w14:paraId="3B2D3797">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必要的法律依据；</w:t>
      </w:r>
    </w:p>
    <w:p w14:paraId="43C66290">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提出质疑的日期。</w:t>
      </w:r>
    </w:p>
    <w:p w14:paraId="447DF4D3">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65D7FDFB">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质疑函范本及制作说明详见附件1。</w:t>
      </w:r>
    </w:p>
    <w:p w14:paraId="05C00DD8">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4.供应商投诉</w:t>
      </w:r>
    </w:p>
    <w:p w14:paraId="13693733">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0065613C">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4.2供应商投诉的事项不得超出已质疑事项的范围，基于质疑答复内容提出的投诉事项除外。</w:t>
      </w:r>
    </w:p>
    <w:p w14:paraId="6FF44CF3">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4.3供应商投诉应当有明确的请求和必要的证明材料。</w:t>
      </w:r>
    </w:p>
    <w:p w14:paraId="10597035">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4.4以联合体形式参加政府采购活动的，其投诉应当由组成联合体的所有供应商共同提出。</w:t>
      </w:r>
    </w:p>
    <w:p w14:paraId="54B59CC7">
      <w:pPr>
        <w:wordWrap w:val="0"/>
        <w:snapToGrid w:val="0"/>
        <w:spacing w:line="400" w:lineRule="exact"/>
        <w:ind w:firstLine="482" w:firstLineChars="200"/>
        <w:jc w:val="left"/>
        <w:outlineLvl w:val="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投诉书范本及制作说明详见附件2。</w:t>
      </w:r>
    </w:p>
    <w:p w14:paraId="0829604D">
      <w:pPr>
        <w:pStyle w:val="23"/>
        <w:wordWrap w:val="0"/>
        <w:spacing w:line="440" w:lineRule="exact"/>
        <w:ind w:firstLine="480" w:firstLineChars="200"/>
        <w:rPr>
          <w:rFonts w:hint="eastAsia" w:hAnsi="宋体" w:cs="宋体"/>
          <w:color w:val="auto"/>
          <w:highlight w:val="none"/>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8"/>
    <w:bookmarkEnd w:id="19"/>
    <w:p w14:paraId="2384216B">
      <w:pPr>
        <w:pageBreakBefore/>
        <w:wordWrap w:val="0"/>
        <w:spacing w:line="360" w:lineRule="auto"/>
        <w:jc w:val="center"/>
        <w:outlineLvl w:val="0"/>
        <w:rPr>
          <w:rFonts w:hint="eastAsia" w:ascii="宋体" w:hAnsi="宋体" w:cs="宋体"/>
          <w:b/>
          <w:color w:val="auto"/>
          <w:sz w:val="36"/>
          <w:szCs w:val="36"/>
          <w:highlight w:val="none"/>
          <w:shd w:val="clear" w:color="auto" w:fill="auto"/>
        </w:rPr>
      </w:pPr>
      <w:bookmarkStart w:id="36" w:name="第四部分"/>
      <w:r>
        <w:rPr>
          <w:rFonts w:hint="eastAsia" w:ascii="宋体" w:hAnsi="宋体" w:cs="宋体"/>
          <w:b/>
          <w:color w:val="auto"/>
          <w:sz w:val="36"/>
          <w:szCs w:val="36"/>
          <w:highlight w:val="none"/>
          <w:shd w:val="clear" w:color="auto" w:fill="auto"/>
        </w:rPr>
        <w:t>第三部分   招标项目范围及要求</w:t>
      </w:r>
    </w:p>
    <w:bookmarkEnd w:id="36"/>
    <w:p w14:paraId="5127A194">
      <w:pPr>
        <w:ind w:right="155" w:rightChars="74"/>
        <w:jc w:val="left"/>
        <w:outlineLvl w:val="0"/>
        <w:rPr>
          <w:rFonts w:hint="eastAsia" w:ascii="宋体" w:hAnsi="宋体" w:eastAsia="宋体" w:cs="宋体"/>
          <w:b/>
          <w:color w:val="auto"/>
          <w:sz w:val="36"/>
          <w:szCs w:val="36"/>
          <w:highlight w:val="none"/>
          <w:shd w:val="clear" w:color="auto" w:fill="auto"/>
          <w:lang w:eastAsia="zh-CN"/>
        </w:rPr>
      </w:pPr>
      <w:bookmarkStart w:id="37" w:name="第五部分"/>
      <w:bookmarkStart w:id="38" w:name="_Toc86217003"/>
      <w:r>
        <w:rPr>
          <w:rFonts w:hint="eastAsia" w:ascii="宋体" w:hAnsi="宋体" w:cs="宋体"/>
          <w:b/>
          <w:bCs/>
          <w:color w:val="auto"/>
          <w:sz w:val="24"/>
          <w:highlight w:val="none"/>
          <w:bdr w:val="single" w:color="auto" w:sz="4" w:space="0"/>
          <w:shd w:val="clear" w:color="auto" w:fill="auto"/>
        </w:rPr>
        <w:t>01标</w:t>
      </w:r>
      <w:r>
        <w:rPr>
          <w:rFonts w:hint="eastAsia" w:ascii="宋体" w:hAnsi="宋体" w:cs="宋体"/>
          <w:b/>
          <w:bCs/>
          <w:color w:val="auto"/>
          <w:sz w:val="24"/>
          <w:highlight w:val="none"/>
          <w:shd w:val="clear" w:color="auto" w:fill="auto"/>
          <w:lang w:eastAsia="zh-CN"/>
        </w:rPr>
        <w:t>驼峰山周边区域国土空间详细规划项目</w:t>
      </w:r>
    </w:p>
    <w:p w14:paraId="7871E138">
      <w:pPr>
        <w:spacing w:line="440" w:lineRule="exact"/>
        <w:rPr>
          <w:rFonts w:hint="eastAsia" w:ascii="宋体" w:hAnsi="宋体" w:cs="宋体"/>
          <w:b/>
          <w:bCs/>
          <w:color w:val="auto"/>
          <w:sz w:val="24"/>
          <w:highlight w:val="none"/>
          <w:shd w:val="clear" w:color="auto" w:fill="auto"/>
        </w:rPr>
      </w:pPr>
    </w:p>
    <w:p w14:paraId="4B1E1DA9">
      <w:pPr>
        <w:spacing w:line="440" w:lineRule="exac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1.项目概况</w:t>
      </w:r>
    </w:p>
    <w:p w14:paraId="68AD19E4">
      <w:pPr>
        <w:pStyle w:val="23"/>
        <w:spacing w:line="440" w:lineRule="exact"/>
        <w:ind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color w:val="auto"/>
          <w:highlight w:val="none"/>
          <w:shd w:val="clear" w:color="auto" w:fill="auto"/>
          <w:lang w:val="en-US"/>
        </w:rPr>
        <w:t>为</w:t>
      </w:r>
      <w:r>
        <w:rPr>
          <w:rFonts w:hint="eastAsia" w:ascii="宋体" w:hAnsi="宋体" w:eastAsia="宋体" w:cs="宋体"/>
          <w:color w:val="auto"/>
          <w:highlight w:val="none"/>
          <w:shd w:val="clear" w:color="auto" w:fill="auto"/>
          <w:lang w:val="en-US" w:eastAsia="zh-CN"/>
        </w:rPr>
        <w:t>完善绍兴市</w:t>
      </w:r>
      <w:r>
        <w:rPr>
          <w:rFonts w:hint="eastAsia" w:ascii="宋体" w:hAnsi="宋体" w:eastAsia="宋体" w:cs="宋体"/>
          <w:color w:val="auto"/>
          <w:highlight w:val="none"/>
          <w:shd w:val="clear" w:color="auto" w:fill="auto"/>
          <w:lang w:val="en-US"/>
        </w:rPr>
        <w:t>国土空间规划体系，充分落实总体规划的管控和引领新要求，</w:t>
      </w:r>
      <w:r>
        <w:rPr>
          <w:rFonts w:hint="eastAsia" w:ascii="宋体" w:hAnsi="宋体" w:eastAsia="宋体" w:cs="宋体"/>
          <w:color w:val="auto"/>
          <w:highlight w:val="none"/>
          <w:shd w:val="clear" w:color="auto" w:fill="auto"/>
          <w:lang w:val="en-US" w:eastAsia="zh-CN"/>
        </w:rPr>
        <w:t>积极开展</w:t>
      </w:r>
      <w:r>
        <w:rPr>
          <w:rFonts w:hint="eastAsia" w:ascii="宋体" w:hAnsi="宋体" w:eastAsia="宋体" w:cs="宋体"/>
          <w:color w:val="auto"/>
          <w:highlight w:val="none"/>
          <w:shd w:val="clear" w:color="auto" w:fill="auto"/>
          <w:lang w:val="en-US"/>
        </w:rPr>
        <w:t>全域全要素</w:t>
      </w:r>
      <w:r>
        <w:rPr>
          <w:rFonts w:hint="eastAsia" w:ascii="宋体" w:hAnsi="宋体" w:eastAsia="宋体" w:cs="宋体"/>
          <w:color w:val="auto"/>
          <w:highlight w:val="none"/>
          <w:shd w:val="clear" w:color="auto" w:fill="auto"/>
          <w:lang w:val="en-US" w:eastAsia="zh-CN"/>
        </w:rPr>
        <w:t>的详细规划编制探索与实践</w:t>
      </w:r>
      <w:r>
        <w:rPr>
          <w:rFonts w:hint="eastAsia" w:ascii="宋体" w:hAnsi="宋体" w:eastAsia="宋体" w:cs="宋体"/>
          <w:color w:val="auto"/>
          <w:highlight w:val="none"/>
          <w:shd w:val="clear" w:color="auto" w:fill="auto"/>
          <w:lang w:val="en-US"/>
        </w:rPr>
        <w:t>，</w:t>
      </w:r>
      <w:r>
        <w:rPr>
          <w:rFonts w:hint="eastAsia" w:ascii="宋体" w:hAnsi="宋体" w:eastAsia="宋体" w:cs="宋体"/>
          <w:color w:val="auto"/>
          <w:highlight w:val="none"/>
          <w:shd w:val="clear" w:color="auto" w:fill="auto"/>
          <w:lang w:val="en-US" w:eastAsia="zh-CN"/>
        </w:rPr>
        <w:t>选取越城区柯桥区融合区域具有典型要素的</w:t>
      </w:r>
      <w:r>
        <w:rPr>
          <w:rFonts w:hint="eastAsia" w:ascii="宋体" w:hAnsi="宋体" w:eastAsia="宋体" w:cs="宋体"/>
          <w:color w:val="auto"/>
          <w:highlight w:val="none"/>
          <w:shd w:val="clear" w:color="auto" w:fill="auto"/>
          <w:lang w:val="en-US"/>
        </w:rPr>
        <w:t>驼峰山周边区域开展详细规划编制研究任务。</w:t>
      </w:r>
    </w:p>
    <w:p w14:paraId="45049DA2">
      <w:pPr>
        <w:spacing w:line="440" w:lineRule="exact"/>
        <w:rPr>
          <w:rFonts w:hint="eastAsia" w:ascii="宋体" w:hAnsi="宋体" w:cs="宋体"/>
          <w:b/>
          <w:bCs/>
          <w:color w:val="auto"/>
          <w:sz w:val="24"/>
          <w:highlight w:val="none"/>
          <w:shd w:val="clear" w:color="auto" w:fill="auto"/>
          <w:lang w:val="en-US"/>
        </w:rPr>
      </w:pPr>
      <w:r>
        <w:rPr>
          <w:rFonts w:hint="eastAsia" w:ascii="宋体" w:hAnsi="宋体" w:cs="宋体"/>
          <w:b/>
          <w:bCs/>
          <w:color w:val="auto"/>
          <w:sz w:val="24"/>
          <w:highlight w:val="none"/>
          <w:shd w:val="clear" w:color="auto" w:fill="auto"/>
          <w:lang w:val="en-US"/>
        </w:rPr>
        <w:t>2.编制范围</w:t>
      </w:r>
    </w:p>
    <w:p w14:paraId="6354FD96">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东至白洋川，南至新闸江、杭甬高速，西至朱余路，北至柯海大道，规划面积约9.24平方公里。</w:t>
      </w:r>
    </w:p>
    <w:p w14:paraId="0A8EC492">
      <w:pPr>
        <w:spacing w:line="440" w:lineRule="exact"/>
        <w:rPr>
          <w:rFonts w:hint="eastAsia" w:ascii="宋体" w:hAnsi="宋体" w:cs="宋体"/>
          <w:b/>
          <w:bCs/>
          <w:color w:val="auto"/>
          <w:sz w:val="24"/>
          <w:highlight w:val="none"/>
          <w:shd w:val="clear" w:color="auto" w:fill="auto"/>
          <w:lang w:val="en-US"/>
        </w:rPr>
      </w:pPr>
      <w:r>
        <w:rPr>
          <w:rFonts w:hint="eastAsia" w:ascii="宋体" w:hAnsi="宋体" w:cs="宋体"/>
          <w:b/>
          <w:bCs/>
          <w:color w:val="auto"/>
          <w:sz w:val="24"/>
          <w:highlight w:val="none"/>
          <w:shd w:val="clear" w:color="auto" w:fill="auto"/>
          <w:lang w:val="en-US"/>
        </w:rPr>
        <w:t>3.编制内容</w:t>
      </w:r>
    </w:p>
    <w:p w14:paraId="1990F02C">
      <w:pPr>
        <w:pStyle w:val="23"/>
        <w:spacing w:line="440" w:lineRule="exact"/>
        <w:ind w:firstLine="480" w:firstLineChars="200"/>
        <w:rPr>
          <w:rFonts w:hint="default" w:ascii="宋体" w:hAnsi="宋体" w:eastAsia="宋体" w:cs="宋体"/>
          <w:color w:val="auto"/>
          <w:highlight w:val="none"/>
          <w:shd w:val="clear" w:color="auto" w:fill="auto"/>
          <w:lang w:val="en-US" w:eastAsia="zh-CN"/>
        </w:rPr>
      </w:pPr>
      <w:r>
        <w:rPr>
          <w:rFonts w:hint="eastAsia" w:ascii="宋体" w:hAnsi="宋体" w:eastAsia="宋体" w:cs="宋体"/>
          <w:color w:val="auto"/>
          <w:highlight w:val="none"/>
          <w:shd w:val="clear" w:color="auto" w:fill="auto"/>
          <w:lang w:val="en-US"/>
        </w:rPr>
        <w:t>贯彻国土空间规划改革新要求，严格落实绍兴市国土空间总体规划、滨海新区、柯桥区国土空间总体规划，斗门街道、马鞍街道乡镇级国土空间总体规划的引领和刚性管控要求，加强与各类专项规划的动态衔接，立足该区域的发展特色和主要诉求，合理规划一张图和各类重要控制线，优化国土空间功能布局，统筹交通设施布局，强化历史文化遗产保护与活化利用，完善公共服务设施、市政设施，加强景观风貌设计引导，做好实施指引和近远期规划研究；同时探索新时代背景下绍兴市国土空间详细规划编制的新路径、新方法，提出《绍兴市国土空间详细规划编制技术指引（城镇分册）》的研究成果。</w:t>
      </w:r>
    </w:p>
    <w:p w14:paraId="4E37EF3D">
      <w:pPr>
        <w:spacing w:line="440" w:lineRule="exact"/>
        <w:rPr>
          <w:rFonts w:hint="eastAsia" w:ascii="宋体" w:hAnsi="宋体" w:cs="宋体"/>
          <w:b/>
          <w:bCs/>
          <w:color w:val="auto"/>
          <w:sz w:val="24"/>
          <w:highlight w:val="none"/>
          <w:shd w:val="clear" w:color="auto" w:fill="auto"/>
          <w:lang w:val="en-US"/>
        </w:rPr>
      </w:pPr>
      <w:r>
        <w:rPr>
          <w:rFonts w:hint="eastAsia" w:ascii="宋体" w:hAnsi="宋体" w:cs="宋体"/>
          <w:b/>
          <w:bCs/>
          <w:color w:val="auto"/>
          <w:sz w:val="24"/>
          <w:highlight w:val="none"/>
          <w:shd w:val="clear" w:color="auto" w:fill="auto"/>
          <w:lang w:val="en-US"/>
        </w:rPr>
        <w:t>4.编制及成果要求</w:t>
      </w:r>
    </w:p>
    <w:p w14:paraId="31A027AE">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lang w:val="en-US" w:eastAsia="zh-CN"/>
        </w:rPr>
        <w:t>（1）</w:t>
      </w:r>
      <w:r>
        <w:rPr>
          <w:rFonts w:hint="eastAsia" w:asciiTheme="minorEastAsia" w:hAnsiTheme="minorEastAsia" w:eastAsiaTheme="minorEastAsia" w:cstheme="minorEastAsia"/>
          <w:color w:val="auto"/>
          <w:sz w:val="24"/>
          <w:highlight w:val="none"/>
          <w:shd w:val="clear" w:color="auto" w:fill="auto"/>
          <w:lang w:val="en-US"/>
        </w:rPr>
        <w:t>现状调查与分析、规划内容、成果要求等都应符合《中华人民共和国城乡规划法》《自然资源部关于加强国土空间详细规划工作的通知》《浙江省国土空间规划条例》等文件的要求</w:t>
      </w:r>
      <w:r>
        <w:rPr>
          <w:rFonts w:hint="eastAsia" w:asciiTheme="minorEastAsia" w:hAnsiTheme="minorEastAsia" w:eastAsiaTheme="minorEastAsia" w:cstheme="minorEastAsia"/>
          <w:color w:val="auto"/>
          <w:sz w:val="24"/>
          <w:highlight w:val="none"/>
          <w:shd w:val="clear" w:color="auto" w:fill="auto"/>
          <w:lang w:val="en-US" w:eastAsia="zh-CN"/>
        </w:rPr>
        <w:t>。</w:t>
      </w:r>
    </w:p>
    <w:p w14:paraId="2AFF0108">
      <w:pPr>
        <w:spacing w:line="440" w:lineRule="exact"/>
        <w:ind w:firstLine="480" w:firstLineChars="200"/>
        <w:rPr>
          <w:rFonts w:hint="eastAsia" w:asciiTheme="minorEastAsia" w:hAnsiTheme="minorEastAsia" w:eastAsiaTheme="minorEastAsia" w:cstheme="minorEastAsia"/>
          <w:color w:val="auto"/>
          <w:sz w:val="24"/>
          <w:highlight w:val="none"/>
          <w:shd w:val="clear" w:color="auto" w:fill="auto"/>
        </w:rPr>
      </w:pPr>
      <w:r>
        <w:rPr>
          <w:rFonts w:hint="eastAsia" w:asciiTheme="minorEastAsia" w:hAnsiTheme="minorEastAsia" w:eastAsiaTheme="minorEastAsia" w:cstheme="minorEastAsia"/>
          <w:color w:val="auto"/>
          <w:sz w:val="24"/>
          <w:highlight w:val="none"/>
          <w:shd w:val="clear" w:color="auto" w:fill="auto"/>
          <w:lang w:val="en-US" w:eastAsia="zh-CN"/>
        </w:rPr>
        <w:t>（2）</w:t>
      </w:r>
      <w:r>
        <w:rPr>
          <w:rFonts w:hint="eastAsia" w:asciiTheme="minorEastAsia" w:hAnsiTheme="minorEastAsia" w:eastAsiaTheme="minorEastAsia" w:cstheme="minorEastAsia"/>
          <w:color w:val="auto"/>
          <w:sz w:val="24"/>
          <w:highlight w:val="none"/>
          <w:shd w:val="clear" w:color="auto" w:fill="auto"/>
        </w:rPr>
        <w:t>规划成果</w:t>
      </w:r>
      <w:r>
        <w:rPr>
          <w:rFonts w:hint="eastAsia" w:asciiTheme="minorEastAsia" w:hAnsiTheme="minorEastAsia" w:eastAsiaTheme="minorEastAsia" w:cstheme="minorEastAsia"/>
          <w:color w:val="auto"/>
          <w:sz w:val="24"/>
          <w:highlight w:val="none"/>
          <w:shd w:val="clear" w:color="auto" w:fill="auto"/>
          <w:lang w:val="en-US"/>
        </w:rPr>
        <w:t>包括纸质文件、电子数据及电子数据存储设备</w:t>
      </w:r>
      <w:r>
        <w:rPr>
          <w:rFonts w:hint="eastAsia" w:asciiTheme="minorEastAsia" w:hAnsiTheme="minorEastAsia" w:eastAsiaTheme="minorEastAsia" w:cstheme="minorEastAsia"/>
          <w:color w:val="auto"/>
          <w:sz w:val="24"/>
          <w:highlight w:val="none"/>
          <w:shd w:val="clear" w:color="auto" w:fill="auto"/>
          <w:lang w:val="en-US" w:eastAsia="zh-CN"/>
        </w:rPr>
        <w:t>。</w:t>
      </w:r>
      <w:r>
        <w:rPr>
          <w:rFonts w:hint="eastAsia" w:asciiTheme="minorEastAsia" w:hAnsiTheme="minorEastAsia" w:eastAsiaTheme="minorEastAsia" w:cstheme="minorEastAsia"/>
          <w:color w:val="auto"/>
          <w:sz w:val="24"/>
          <w:highlight w:val="none"/>
          <w:shd w:val="clear" w:color="auto" w:fill="auto"/>
        </w:rPr>
        <w:t>提交方式</w:t>
      </w:r>
      <w:r>
        <w:rPr>
          <w:rFonts w:hint="eastAsia" w:asciiTheme="minorEastAsia" w:hAnsiTheme="minorEastAsia" w:eastAsiaTheme="minorEastAsia" w:cstheme="minorEastAsia"/>
          <w:color w:val="auto"/>
          <w:sz w:val="24"/>
          <w:highlight w:val="none"/>
          <w:shd w:val="clear" w:color="auto" w:fill="auto"/>
          <w:lang w:eastAsia="zh-CN"/>
        </w:rPr>
        <w:t>：</w:t>
      </w:r>
    </w:p>
    <w:p w14:paraId="5D43BD0C">
      <w:pPr>
        <w:pStyle w:val="23"/>
        <w:spacing w:line="440" w:lineRule="exact"/>
        <w:ind w:firstLine="480" w:firstLineChars="200"/>
        <w:rPr>
          <w:rFonts w:hint="eastAsia" w:hAnsi="宋体" w:cs="宋体" w:eastAsiaTheme="minorEastAsia"/>
          <w:color w:val="auto"/>
          <w:highlight w:val="none"/>
          <w:shd w:val="clear" w:color="auto" w:fill="auto"/>
          <w:lang w:val="en-US" w:eastAsia="zh-CN"/>
        </w:rPr>
      </w:pPr>
      <w:r>
        <w:rPr>
          <w:rFonts w:hint="eastAsia" w:asciiTheme="minorEastAsia" w:hAnsiTheme="minorEastAsia" w:eastAsiaTheme="minorEastAsia" w:cstheme="minorEastAsia"/>
          <w:color w:val="auto"/>
          <w:sz w:val="24"/>
          <w:highlight w:val="none"/>
          <w:shd w:val="clear" w:color="auto" w:fill="auto"/>
        </w:rPr>
        <w:t>纸质成果</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lang w:val="en-US" w:eastAsia="zh-CN"/>
        </w:rPr>
        <w:t>3套</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hAnsi="宋体" w:cs="宋体"/>
          <w:color w:val="auto"/>
          <w:highlight w:val="none"/>
          <w:shd w:val="clear" w:color="auto" w:fill="auto"/>
          <w:lang w:val="en-US"/>
        </w:rPr>
        <w:t>包括法定文件的文本、图件、附件。</w:t>
      </w:r>
    </w:p>
    <w:p w14:paraId="4D623EAE">
      <w:pPr>
        <w:pStyle w:val="23"/>
        <w:spacing w:line="440" w:lineRule="exact"/>
        <w:ind w:firstLine="480" w:firstLineChars="200"/>
        <w:rPr>
          <w:rFonts w:hint="eastAsia" w:hAnsi="宋体" w:cs="宋体"/>
          <w:color w:val="auto"/>
          <w:highlight w:val="none"/>
          <w:shd w:val="clear" w:color="auto" w:fill="auto"/>
          <w:lang w:val="en-US"/>
        </w:rPr>
      </w:pPr>
      <w:r>
        <w:rPr>
          <w:rFonts w:hint="eastAsia" w:asciiTheme="minorEastAsia" w:hAnsiTheme="minorEastAsia" w:eastAsiaTheme="minorEastAsia" w:cstheme="minorEastAsia"/>
          <w:color w:val="auto"/>
          <w:sz w:val="24"/>
          <w:highlight w:val="none"/>
          <w:shd w:val="clear" w:color="auto" w:fill="auto"/>
        </w:rPr>
        <w:t>电子成果</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lang w:val="en-US" w:eastAsia="zh-CN"/>
        </w:rPr>
        <w:t>1套</w:t>
      </w:r>
      <w:r>
        <w:rPr>
          <w:rFonts w:hint="eastAsia" w:asciiTheme="minorEastAsia" w:hAnsiTheme="minorEastAsia" w:eastAsiaTheme="minorEastAsia" w:cstheme="minorEastAsia"/>
          <w:color w:val="auto"/>
          <w:sz w:val="24"/>
          <w:highlight w:val="none"/>
          <w:shd w:val="clear" w:color="auto" w:fill="auto"/>
          <w:lang w:eastAsia="zh-CN"/>
        </w:rPr>
        <w:t>）：电子光盘，包括</w:t>
      </w:r>
      <w:r>
        <w:rPr>
          <w:rFonts w:hint="eastAsia" w:hAnsi="宋体" w:cs="宋体"/>
          <w:color w:val="auto"/>
          <w:highlight w:val="none"/>
          <w:shd w:val="clear" w:color="auto" w:fill="auto"/>
          <w:lang w:val="en-US"/>
        </w:rPr>
        <w:t>所有法定文件和技术文件的电子版本，</w:t>
      </w:r>
      <w:r>
        <w:rPr>
          <w:rFonts w:hint="eastAsia" w:hAnsi="宋体" w:cs="宋体"/>
          <w:color w:val="auto"/>
          <w:highlight w:val="none"/>
          <w:shd w:val="clear" w:color="auto" w:fill="auto"/>
          <w:lang w:val="en-US" w:eastAsia="zh-CN"/>
        </w:rPr>
        <w:t>文本PDF和WPS格式、</w:t>
      </w:r>
      <w:r>
        <w:rPr>
          <w:rFonts w:hint="eastAsia" w:asciiTheme="minorEastAsia" w:hAnsiTheme="minorEastAsia" w:eastAsiaTheme="minorEastAsia" w:cstheme="minorEastAsia"/>
          <w:color w:val="auto"/>
          <w:sz w:val="24"/>
          <w:highlight w:val="none"/>
          <w:shd w:val="clear" w:color="auto" w:fill="auto"/>
        </w:rPr>
        <w:t>表格XLSX格式、图纸JPG</w:t>
      </w:r>
      <w:r>
        <w:rPr>
          <w:rFonts w:hint="eastAsia" w:asciiTheme="minorEastAsia" w:hAnsiTheme="minorEastAsia" w:eastAsiaTheme="minorEastAsia" w:cstheme="minorEastAsia"/>
          <w:color w:val="auto"/>
          <w:sz w:val="24"/>
          <w:highlight w:val="none"/>
          <w:shd w:val="clear" w:color="auto" w:fill="auto"/>
          <w:lang w:eastAsia="zh-CN"/>
        </w:rPr>
        <w:t>和</w:t>
      </w:r>
      <w:r>
        <w:rPr>
          <w:rFonts w:hint="eastAsia" w:asciiTheme="minorEastAsia" w:hAnsiTheme="minorEastAsia" w:eastAsiaTheme="minorEastAsia" w:cstheme="minorEastAsia"/>
          <w:color w:val="auto"/>
          <w:sz w:val="24"/>
          <w:highlight w:val="none"/>
          <w:shd w:val="clear" w:color="auto" w:fill="auto"/>
          <w:lang w:val="en-US" w:eastAsia="zh-CN"/>
        </w:rPr>
        <w:t>DWG</w:t>
      </w:r>
      <w:r>
        <w:rPr>
          <w:rFonts w:hint="eastAsia" w:asciiTheme="minorEastAsia" w:hAnsiTheme="minorEastAsia" w:eastAsiaTheme="minorEastAsia" w:cstheme="minorEastAsia"/>
          <w:color w:val="auto"/>
          <w:sz w:val="24"/>
          <w:highlight w:val="none"/>
          <w:shd w:val="clear" w:color="auto" w:fill="auto"/>
        </w:rPr>
        <w:t>格式、图层数据SHP格式</w:t>
      </w:r>
      <w:r>
        <w:rPr>
          <w:rFonts w:hint="eastAsia" w:asciiTheme="minorEastAsia" w:hAnsiTheme="minorEastAsia" w:eastAsiaTheme="minorEastAsia" w:cstheme="minorEastAsia"/>
          <w:color w:val="auto"/>
          <w:sz w:val="24"/>
          <w:highlight w:val="none"/>
          <w:shd w:val="clear" w:color="auto" w:fill="auto"/>
          <w:lang w:eastAsia="zh-CN"/>
        </w:rPr>
        <w:t>、</w:t>
      </w:r>
      <w:r>
        <w:rPr>
          <w:rFonts w:hint="eastAsia" w:asciiTheme="minorEastAsia" w:hAnsiTheme="minorEastAsia" w:eastAsiaTheme="minorEastAsia" w:cstheme="minorEastAsia"/>
          <w:color w:val="auto"/>
          <w:sz w:val="24"/>
          <w:highlight w:val="none"/>
          <w:shd w:val="clear" w:color="auto" w:fill="auto"/>
        </w:rPr>
        <w:t>汇报</w:t>
      </w:r>
      <w:r>
        <w:rPr>
          <w:rFonts w:hint="eastAsia" w:asciiTheme="minorEastAsia" w:hAnsiTheme="minorEastAsia" w:eastAsiaTheme="minorEastAsia" w:cstheme="minorEastAsia"/>
          <w:color w:val="auto"/>
          <w:sz w:val="24"/>
          <w:highlight w:val="none"/>
          <w:shd w:val="clear" w:color="auto" w:fill="auto"/>
          <w:lang w:eastAsia="zh-CN"/>
        </w:rPr>
        <w:t>材料</w:t>
      </w:r>
      <w:r>
        <w:rPr>
          <w:rFonts w:hint="eastAsia" w:asciiTheme="minorEastAsia" w:hAnsiTheme="minorEastAsia" w:eastAsiaTheme="minorEastAsia" w:cstheme="minorEastAsia"/>
          <w:color w:val="auto"/>
          <w:sz w:val="24"/>
          <w:highlight w:val="none"/>
          <w:shd w:val="clear" w:color="auto" w:fill="auto"/>
        </w:rPr>
        <w:t>PPT</w:t>
      </w:r>
      <w:r>
        <w:rPr>
          <w:rFonts w:hint="eastAsia" w:asciiTheme="minorEastAsia" w:hAnsiTheme="minorEastAsia" w:eastAsiaTheme="minorEastAsia" w:cstheme="minorEastAsia"/>
          <w:color w:val="auto"/>
          <w:sz w:val="24"/>
          <w:highlight w:val="none"/>
          <w:shd w:val="clear" w:color="auto" w:fill="auto"/>
          <w:lang w:eastAsia="zh-CN"/>
        </w:rPr>
        <w:t>格式</w:t>
      </w:r>
      <w:r>
        <w:rPr>
          <w:rFonts w:hint="eastAsia" w:hAnsi="宋体" w:cs="宋体"/>
          <w:color w:val="auto"/>
          <w:highlight w:val="none"/>
          <w:shd w:val="clear" w:color="auto" w:fill="auto"/>
          <w:lang w:val="en-US"/>
        </w:rPr>
        <w:t>。</w:t>
      </w:r>
    </w:p>
    <w:p w14:paraId="1D90AFF9">
      <w:pPr>
        <w:spacing w:line="440" w:lineRule="exact"/>
        <w:rPr>
          <w:rFonts w:hint="eastAsia" w:ascii="宋体" w:hAnsi="宋体" w:cs="宋体"/>
          <w:b/>
          <w:bCs/>
          <w:color w:val="auto"/>
          <w:sz w:val="24"/>
          <w:highlight w:val="none"/>
          <w:shd w:val="clear" w:color="auto" w:fill="auto"/>
          <w:lang w:val="en-US"/>
        </w:rPr>
      </w:pPr>
      <w:r>
        <w:rPr>
          <w:rFonts w:hint="eastAsia" w:ascii="宋体" w:hAnsi="宋体" w:cs="宋体"/>
          <w:b/>
          <w:bCs/>
          <w:color w:val="auto"/>
          <w:sz w:val="24"/>
          <w:highlight w:val="none"/>
          <w:shd w:val="clear" w:color="auto" w:fill="auto"/>
          <w:lang w:val="en-US"/>
        </w:rPr>
        <w:t>5.时间要求</w:t>
      </w:r>
    </w:p>
    <w:p w14:paraId="7F44A4AE">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2025年</w:t>
      </w:r>
      <w:r>
        <w:rPr>
          <w:rFonts w:hint="eastAsia" w:hAnsi="宋体" w:cs="宋体"/>
          <w:color w:val="auto"/>
          <w:highlight w:val="none"/>
          <w:shd w:val="clear" w:color="auto" w:fill="auto"/>
          <w:lang w:val="en-US" w:eastAsia="zh-CN"/>
        </w:rPr>
        <w:t>9</w:t>
      </w:r>
      <w:r>
        <w:rPr>
          <w:rFonts w:hint="eastAsia" w:hAnsi="宋体" w:cs="宋体"/>
          <w:color w:val="auto"/>
          <w:highlight w:val="none"/>
          <w:shd w:val="clear" w:color="auto" w:fill="auto"/>
          <w:lang w:val="en-US"/>
        </w:rPr>
        <w:t>月</w:t>
      </w:r>
      <w:r>
        <w:rPr>
          <w:rFonts w:hint="eastAsia" w:hAnsi="宋体" w:cs="宋体"/>
          <w:color w:val="auto"/>
          <w:highlight w:val="none"/>
          <w:shd w:val="clear" w:color="auto" w:fill="auto"/>
          <w:lang w:val="en-US" w:eastAsia="zh-CN"/>
        </w:rPr>
        <w:t>30日</w:t>
      </w:r>
      <w:r>
        <w:rPr>
          <w:rFonts w:hint="eastAsia" w:hAnsi="宋体" w:cs="宋体"/>
          <w:color w:val="auto"/>
          <w:highlight w:val="none"/>
          <w:shd w:val="clear" w:color="auto" w:fill="auto"/>
          <w:lang w:val="en-US"/>
        </w:rPr>
        <w:t>前完成。</w:t>
      </w:r>
    </w:p>
    <w:p w14:paraId="63EE7525">
      <w:pPr>
        <w:spacing w:line="440" w:lineRule="exact"/>
        <w:rPr>
          <w:rFonts w:hint="eastAsia" w:ascii="宋体" w:hAnsi="宋体" w:cs="宋体"/>
          <w:b/>
          <w:bCs/>
          <w:color w:val="auto"/>
          <w:sz w:val="24"/>
          <w:highlight w:val="none"/>
          <w:shd w:val="clear" w:color="auto" w:fill="auto"/>
          <w:lang w:val="en-US"/>
        </w:rPr>
      </w:pPr>
      <w:r>
        <w:rPr>
          <w:rFonts w:hint="eastAsia" w:ascii="宋体" w:hAnsi="宋体" w:cs="宋体"/>
          <w:b/>
          <w:bCs/>
          <w:color w:val="auto"/>
          <w:sz w:val="24"/>
          <w:highlight w:val="none"/>
          <w:shd w:val="clear" w:color="auto" w:fill="auto"/>
          <w:lang w:val="en-US"/>
        </w:rPr>
        <w:t>6.付款方式</w:t>
      </w:r>
    </w:p>
    <w:p w14:paraId="3D295AE4">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合同签订后支付合同款的</w:t>
      </w:r>
      <w:r>
        <w:rPr>
          <w:rFonts w:hint="eastAsia" w:hAnsi="宋体" w:cs="宋体"/>
          <w:color w:val="auto"/>
          <w:highlight w:val="none"/>
          <w:shd w:val="clear" w:color="auto" w:fill="auto"/>
          <w:lang w:val="en-US" w:eastAsia="zh-CN"/>
        </w:rPr>
        <w:t>3</w:t>
      </w:r>
      <w:r>
        <w:rPr>
          <w:rFonts w:hint="eastAsia" w:hAnsi="宋体" w:cs="宋体"/>
          <w:color w:val="auto"/>
          <w:highlight w:val="none"/>
          <w:shd w:val="clear" w:color="auto" w:fill="auto"/>
          <w:lang w:val="en-US"/>
        </w:rPr>
        <w:t>0%</w:t>
      </w:r>
      <w:r>
        <w:rPr>
          <w:rFonts w:hint="eastAsia" w:hAnsi="宋体" w:cs="宋体"/>
          <w:color w:val="auto"/>
          <w:highlight w:val="none"/>
          <w:shd w:val="clear" w:color="auto" w:fill="auto"/>
          <w:lang w:val="en-US" w:eastAsia="zh-CN"/>
        </w:rPr>
        <w:t>，</w:t>
      </w:r>
      <w:r>
        <w:rPr>
          <w:rFonts w:hint="eastAsia" w:hAnsi="宋体" w:cs="宋体"/>
          <w:color w:val="auto"/>
          <w:highlight w:val="none"/>
          <w:shd w:val="clear" w:color="auto" w:fill="auto"/>
          <w:lang w:val="en-US"/>
        </w:rPr>
        <w:t>通过专家评审</w:t>
      </w:r>
      <w:r>
        <w:rPr>
          <w:rFonts w:hint="eastAsia" w:hAnsi="宋体" w:cs="宋体"/>
          <w:color w:val="auto"/>
          <w:highlight w:val="none"/>
          <w:shd w:val="clear" w:color="auto" w:fill="auto"/>
          <w:lang w:val="en-US" w:eastAsia="zh-CN"/>
        </w:rPr>
        <w:t>后</w:t>
      </w:r>
      <w:r>
        <w:rPr>
          <w:rFonts w:hint="eastAsia" w:hAnsi="宋体" w:cs="宋体"/>
          <w:color w:val="auto"/>
          <w:highlight w:val="none"/>
          <w:shd w:val="clear" w:color="auto" w:fill="auto"/>
          <w:lang w:val="en-US"/>
        </w:rPr>
        <w:t>支付合同款的</w:t>
      </w:r>
      <w:r>
        <w:rPr>
          <w:rFonts w:hint="eastAsia" w:hAnsi="宋体" w:cs="宋体"/>
          <w:color w:val="auto"/>
          <w:highlight w:val="none"/>
          <w:shd w:val="clear" w:color="auto" w:fill="auto"/>
          <w:lang w:val="en-US" w:eastAsia="zh-CN"/>
        </w:rPr>
        <w:t>4</w:t>
      </w:r>
      <w:r>
        <w:rPr>
          <w:rFonts w:hint="eastAsia" w:hAnsi="宋体" w:cs="宋体"/>
          <w:color w:val="auto"/>
          <w:highlight w:val="none"/>
          <w:shd w:val="clear" w:color="auto" w:fill="auto"/>
          <w:lang w:val="en-US"/>
        </w:rPr>
        <w:t>0%</w:t>
      </w:r>
      <w:r>
        <w:rPr>
          <w:rFonts w:hint="eastAsia" w:hAnsi="宋体" w:cs="宋体"/>
          <w:color w:val="auto"/>
          <w:highlight w:val="none"/>
          <w:shd w:val="clear" w:color="auto" w:fill="auto"/>
          <w:lang w:val="en-US" w:eastAsia="zh-CN"/>
        </w:rPr>
        <w:t>，</w:t>
      </w:r>
      <w:r>
        <w:rPr>
          <w:rFonts w:hint="eastAsia" w:hAnsi="宋体" w:cs="宋体"/>
          <w:color w:val="auto"/>
          <w:highlight w:val="none"/>
          <w:shd w:val="clear" w:color="auto" w:fill="auto"/>
          <w:lang w:val="en-US"/>
        </w:rPr>
        <w:t>提交</w:t>
      </w:r>
      <w:r>
        <w:rPr>
          <w:rFonts w:hint="eastAsia" w:hAnsi="宋体" w:cs="宋体"/>
          <w:color w:val="auto"/>
          <w:highlight w:val="none"/>
          <w:shd w:val="clear" w:color="auto" w:fill="auto"/>
          <w:lang w:val="en-US" w:eastAsia="zh-CN"/>
        </w:rPr>
        <w:t>正式</w:t>
      </w:r>
      <w:r>
        <w:rPr>
          <w:rFonts w:hint="eastAsia" w:hAnsi="宋体" w:cs="宋体"/>
          <w:color w:val="auto"/>
          <w:highlight w:val="none"/>
          <w:shd w:val="clear" w:color="auto" w:fill="auto"/>
          <w:lang w:val="en-US"/>
        </w:rPr>
        <w:t>成果后支付合同款的30%。</w:t>
      </w:r>
    </w:p>
    <w:p w14:paraId="1BDB7A10">
      <w:pPr>
        <w:pageBreakBefore/>
        <w:wordWrap w:val="0"/>
        <w:spacing w:line="360" w:lineRule="auto"/>
        <w:jc w:val="center"/>
        <w:outlineLvl w:val="0"/>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拟签订的合同文本</w:t>
      </w:r>
    </w:p>
    <w:p w14:paraId="06A02B22">
      <w:pPr>
        <w:wordWrap w:val="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合同编号：</w:t>
      </w:r>
      <w:r>
        <w:rPr>
          <w:rFonts w:hint="eastAsia" w:ascii="宋体" w:hAnsi="宋体" w:cs="宋体"/>
          <w:color w:val="auto"/>
          <w:sz w:val="24"/>
          <w:highlight w:val="none"/>
          <w:u w:val="single"/>
          <w:shd w:val="clear" w:color="auto" w:fill="auto"/>
        </w:rPr>
        <w:t xml:space="preserve">           </w:t>
      </w:r>
    </w:p>
    <w:p w14:paraId="44D20555">
      <w:pPr>
        <w:wordWrap w:val="0"/>
        <w:spacing w:line="480" w:lineRule="auto"/>
        <w:jc w:val="center"/>
        <w:rPr>
          <w:rFonts w:hint="eastAsia" w:ascii="宋体" w:hAnsi="宋体" w:cs="宋体"/>
          <w:b/>
          <w:color w:val="auto"/>
          <w:sz w:val="28"/>
          <w:szCs w:val="28"/>
          <w:highlight w:val="none"/>
          <w:shd w:val="clear" w:color="auto" w:fill="auto"/>
        </w:rPr>
      </w:pPr>
    </w:p>
    <w:p w14:paraId="68ED73ED">
      <w:pPr>
        <w:wordWrap w:val="0"/>
        <w:spacing w:line="480" w:lineRule="auto"/>
        <w:jc w:val="center"/>
        <w:rPr>
          <w:rFonts w:hint="eastAsia" w:ascii="宋体" w:hAnsi="宋体" w:cs="宋体"/>
          <w:b/>
          <w:color w:val="auto"/>
          <w:sz w:val="24"/>
          <w:highlight w:val="none"/>
          <w:shd w:val="clear" w:color="auto" w:fill="auto"/>
        </w:rPr>
      </w:pPr>
    </w:p>
    <w:p w14:paraId="25879CD8">
      <w:pPr>
        <w:wordWrap w:val="0"/>
        <w:spacing w:line="480" w:lineRule="auto"/>
        <w:jc w:val="center"/>
        <w:rPr>
          <w:rFonts w:hint="eastAsia" w:ascii="宋体" w:hAnsi="宋体" w:cs="宋体"/>
          <w:b/>
          <w:color w:val="auto"/>
          <w:sz w:val="24"/>
          <w:highlight w:val="none"/>
          <w:shd w:val="clear" w:color="auto" w:fill="auto"/>
        </w:rPr>
      </w:pPr>
    </w:p>
    <w:p w14:paraId="762DDD77">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政府采购合同参考范本</w:t>
      </w:r>
    </w:p>
    <w:p w14:paraId="038E2465">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（服务类）</w:t>
      </w:r>
    </w:p>
    <w:p w14:paraId="4407A05C">
      <w:pPr>
        <w:pStyle w:val="701"/>
        <w:wordWrap w:val="0"/>
        <w:ind w:firstLine="2843" w:firstLineChars="118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第一部分 合同书</w:t>
      </w:r>
    </w:p>
    <w:p w14:paraId="4AA34347">
      <w:pPr>
        <w:wordWrap w:val="0"/>
        <w:spacing w:before="120" w:line="22" w:lineRule="atLeast"/>
        <w:rPr>
          <w:rFonts w:hint="eastAsia" w:ascii="宋体" w:hAnsi="宋体" w:cs="宋体"/>
          <w:color w:val="auto"/>
          <w:sz w:val="24"/>
          <w:highlight w:val="none"/>
          <w:shd w:val="clear" w:color="auto" w:fill="auto"/>
        </w:rPr>
      </w:pPr>
    </w:p>
    <w:p w14:paraId="47EA4995">
      <w:pPr>
        <w:wordWrap w:val="0"/>
        <w:spacing w:before="120" w:line="22" w:lineRule="atLeast"/>
        <w:rPr>
          <w:rFonts w:hint="eastAsia" w:ascii="宋体" w:hAnsi="宋体" w:cs="宋体"/>
          <w:color w:val="auto"/>
          <w:sz w:val="24"/>
          <w:highlight w:val="none"/>
          <w:shd w:val="clear" w:color="auto" w:fill="auto"/>
        </w:rPr>
      </w:pPr>
    </w:p>
    <w:p w14:paraId="53F24D05">
      <w:pPr>
        <w:wordWrap w:val="0"/>
        <w:spacing w:before="120" w:line="22" w:lineRule="atLeast"/>
        <w:ind w:left="96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r>
        <w:rPr>
          <w:rFonts w:hint="eastAsia" w:ascii="宋体" w:hAnsi="宋体" w:cs="宋体"/>
          <w:color w:val="auto"/>
          <w:sz w:val="24"/>
          <w:highlight w:val="none"/>
          <w:u w:val="single"/>
          <w:shd w:val="clear" w:color="auto" w:fill="auto"/>
        </w:rPr>
        <w:t xml:space="preserve">                                   </w:t>
      </w:r>
    </w:p>
    <w:p w14:paraId="7E5CE99F">
      <w:pPr>
        <w:pStyle w:val="598"/>
        <w:wordWrap w:val="0"/>
        <w:spacing w:before="120" w:line="22" w:lineRule="atLeast"/>
        <w:rPr>
          <w:rFonts w:hint="eastAsia" w:ascii="宋体" w:hAnsi="宋体" w:eastAsia="宋体" w:cs="宋体"/>
          <w:color w:val="auto"/>
          <w:szCs w:val="24"/>
          <w:highlight w:val="none"/>
          <w:shd w:val="clear" w:color="auto" w:fill="auto"/>
        </w:rPr>
      </w:pPr>
    </w:p>
    <w:p w14:paraId="02D8630E">
      <w:pPr>
        <w:pStyle w:val="598"/>
        <w:wordWrap w:val="0"/>
        <w:spacing w:before="120" w:line="22" w:lineRule="atLeast"/>
        <w:rPr>
          <w:rFonts w:hint="eastAsia" w:ascii="宋体" w:hAnsi="宋体" w:eastAsia="宋体" w:cs="宋体"/>
          <w:color w:val="auto"/>
          <w:szCs w:val="24"/>
          <w:highlight w:val="none"/>
          <w:shd w:val="clear" w:color="auto" w:fill="auto"/>
        </w:rPr>
      </w:pPr>
    </w:p>
    <w:p w14:paraId="2A0BE315">
      <w:pPr>
        <w:wordWrap w:val="0"/>
        <w:rPr>
          <w:rFonts w:hint="eastAsia" w:ascii="宋体" w:hAnsi="宋体" w:cs="宋体"/>
          <w:color w:val="auto"/>
          <w:sz w:val="24"/>
          <w:highlight w:val="none"/>
          <w:shd w:val="clear" w:color="auto" w:fill="auto"/>
        </w:rPr>
      </w:pPr>
    </w:p>
    <w:p w14:paraId="309FAD7C">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甲方：</w:t>
      </w:r>
      <w:r>
        <w:rPr>
          <w:rFonts w:hint="eastAsia" w:ascii="宋体" w:hAnsi="宋体" w:cs="宋体"/>
          <w:color w:val="auto"/>
          <w:sz w:val="24"/>
          <w:highlight w:val="none"/>
          <w:u w:val="single"/>
          <w:shd w:val="clear" w:color="auto" w:fill="auto"/>
        </w:rPr>
        <w:t xml:space="preserve">                                       </w:t>
      </w:r>
    </w:p>
    <w:p w14:paraId="4907695F">
      <w:pPr>
        <w:wordWrap w:val="0"/>
        <w:spacing w:before="120" w:line="22" w:lineRule="atLeast"/>
        <w:rPr>
          <w:rFonts w:hint="eastAsia" w:ascii="宋体" w:hAnsi="宋体" w:cs="宋体"/>
          <w:color w:val="auto"/>
          <w:sz w:val="24"/>
          <w:highlight w:val="none"/>
          <w:shd w:val="clear" w:color="auto" w:fill="auto"/>
        </w:rPr>
      </w:pPr>
    </w:p>
    <w:p w14:paraId="7263AF42">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乙方：</w:t>
      </w:r>
      <w:r>
        <w:rPr>
          <w:rFonts w:hint="eastAsia" w:ascii="宋体" w:hAnsi="宋体" w:cs="宋体"/>
          <w:color w:val="auto"/>
          <w:sz w:val="24"/>
          <w:highlight w:val="none"/>
          <w:u w:val="single"/>
          <w:shd w:val="clear" w:color="auto" w:fill="auto"/>
        </w:rPr>
        <w:t xml:space="preserve">                                       </w:t>
      </w:r>
    </w:p>
    <w:p w14:paraId="2E703FE3">
      <w:pPr>
        <w:wordWrap w:val="0"/>
        <w:spacing w:before="120" w:line="22" w:lineRule="atLeast"/>
        <w:rPr>
          <w:rFonts w:hint="eastAsia" w:ascii="宋体" w:hAnsi="宋体" w:cs="宋体"/>
          <w:color w:val="auto"/>
          <w:sz w:val="24"/>
          <w:highlight w:val="none"/>
          <w:shd w:val="clear" w:color="auto" w:fill="auto"/>
        </w:rPr>
      </w:pPr>
    </w:p>
    <w:p w14:paraId="651F3DDC">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签订地：</w:t>
      </w:r>
      <w:r>
        <w:rPr>
          <w:rFonts w:hint="eastAsia" w:ascii="宋体" w:hAnsi="宋体" w:cs="宋体"/>
          <w:color w:val="auto"/>
          <w:sz w:val="24"/>
          <w:highlight w:val="none"/>
          <w:u w:val="single"/>
          <w:shd w:val="clear" w:color="auto" w:fill="auto"/>
        </w:rPr>
        <w:t xml:space="preserve">                                     </w:t>
      </w:r>
    </w:p>
    <w:p w14:paraId="1945F48D">
      <w:pPr>
        <w:wordWrap w:val="0"/>
        <w:spacing w:before="120" w:line="22" w:lineRule="atLeast"/>
        <w:rPr>
          <w:rFonts w:hint="eastAsia" w:ascii="宋体" w:hAnsi="宋体" w:cs="宋体"/>
          <w:color w:val="auto"/>
          <w:sz w:val="24"/>
          <w:highlight w:val="none"/>
          <w:shd w:val="clear" w:color="auto" w:fill="auto"/>
        </w:rPr>
      </w:pPr>
    </w:p>
    <w:p w14:paraId="3DE9E9E1">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签订日期：</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日</w:t>
      </w:r>
    </w:p>
    <w:p w14:paraId="62F129E7">
      <w:pPr>
        <w:widowControl/>
        <w:wordWrap w:val="0"/>
        <w:jc w:val="left"/>
        <w:rPr>
          <w:rFonts w:hint="eastAsia" w:ascii="宋体" w:hAnsi="宋体" w:cs="宋体"/>
          <w:color w:val="auto"/>
          <w:kern w:val="0"/>
          <w:sz w:val="24"/>
          <w:highlight w:val="none"/>
          <w:shd w:val="clear" w:color="auto" w:fill="auto"/>
        </w:rPr>
        <w:sectPr>
          <w:pgSz w:w="11907" w:h="16840"/>
          <w:pgMar w:top="1474" w:right="1814" w:bottom="1474" w:left="1814" w:header="851" w:footer="851" w:gutter="0"/>
          <w:cols w:space="720" w:num="1"/>
        </w:sectPr>
      </w:pPr>
    </w:p>
    <w:p w14:paraId="0AF9E8CB">
      <w:pPr>
        <w:wordWrap w:val="0"/>
        <w:rPr>
          <w:rFonts w:hint="eastAsia" w:ascii="宋体" w:hAnsi="宋体" w:cs="宋体"/>
          <w:b/>
          <w:color w:val="auto"/>
          <w:sz w:val="24"/>
          <w:highlight w:val="none"/>
          <w:shd w:val="clear" w:color="auto" w:fill="auto"/>
        </w:rPr>
      </w:pPr>
    </w:p>
    <w:p w14:paraId="05B7ED6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年</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月</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日</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rPr>
        <w:t>以</w:t>
      </w:r>
      <w:r>
        <w:rPr>
          <w:rFonts w:hint="eastAsia" w:ascii="宋体" w:hAnsi="宋体" w:cs="宋体"/>
          <w:color w:val="auto"/>
          <w:sz w:val="24"/>
          <w:highlight w:val="none"/>
          <w:u w:val="single"/>
          <w:shd w:val="clear" w:color="auto" w:fill="auto"/>
        </w:rPr>
        <w:t xml:space="preserve">   （政府采购方式）  </w:t>
      </w:r>
      <w:r>
        <w:rPr>
          <w:rFonts w:hint="eastAsia" w:ascii="宋体" w:hAnsi="宋体" w:cs="宋体"/>
          <w:color w:val="auto"/>
          <w:sz w:val="24"/>
          <w:highlight w:val="none"/>
          <w:shd w:val="clear" w:color="auto" w:fill="auto"/>
        </w:rPr>
        <w:t>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驼峰山周边区域国土空间详细规划项目</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项目进行了采购。经</w:t>
      </w:r>
      <w:r>
        <w:rPr>
          <w:rFonts w:hint="eastAsia" w:ascii="宋体" w:hAnsi="宋体" w:cs="宋体"/>
          <w:color w:val="auto"/>
          <w:sz w:val="24"/>
          <w:highlight w:val="none"/>
          <w:u w:val="single"/>
          <w:shd w:val="clear" w:color="auto" w:fill="auto"/>
        </w:rPr>
        <w:t xml:space="preserve">   （相关评定主体名称）   </w:t>
      </w:r>
      <w:r>
        <w:rPr>
          <w:rFonts w:hint="eastAsia" w:ascii="宋体" w:hAnsi="宋体" w:cs="宋体"/>
          <w:color w:val="auto"/>
          <w:sz w:val="24"/>
          <w:highlight w:val="none"/>
          <w:shd w:val="clear" w:color="auto" w:fill="auto"/>
        </w:rPr>
        <w:t>评定，</w:t>
      </w:r>
      <w:r>
        <w:rPr>
          <w:rFonts w:hint="eastAsia" w:ascii="宋体" w:hAnsi="宋体" w:cs="宋体"/>
          <w:color w:val="auto"/>
          <w:sz w:val="24"/>
          <w:highlight w:val="none"/>
          <w:u w:val="single"/>
          <w:shd w:val="clear" w:color="auto" w:fill="auto"/>
        </w:rPr>
        <w:t xml:space="preserve">   （中标或者成交供应商名称） </w:t>
      </w:r>
      <w:r>
        <w:rPr>
          <w:rFonts w:hint="eastAsia" w:ascii="宋体" w:hAnsi="宋体" w:cs="宋体"/>
          <w:color w:val="auto"/>
          <w:sz w:val="24"/>
          <w:highlight w:val="none"/>
          <w:shd w:val="clear" w:color="auto" w:fill="auto"/>
        </w:rPr>
        <w:t>为该项目中标或者成交供应商。现于中标或者成交通知书发出之日起30日内，按照采购文件确定的事项签订本合同。</w:t>
      </w:r>
    </w:p>
    <w:p w14:paraId="6747349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lang w:val="zh-CN"/>
        </w:rPr>
        <w:t>(以下简称：甲方)和</w:t>
      </w:r>
      <w:r>
        <w:rPr>
          <w:rFonts w:hint="eastAsia" w:ascii="宋体" w:hAnsi="宋体" w:cs="宋体"/>
          <w:color w:val="auto"/>
          <w:sz w:val="24"/>
          <w:highlight w:val="none"/>
          <w:u w:val="single"/>
          <w:shd w:val="clear" w:color="auto" w:fill="auto"/>
        </w:rPr>
        <w:t xml:space="preserve">   （中或者成交标供应商名称）   </w:t>
      </w:r>
      <w:r>
        <w:rPr>
          <w:rFonts w:hint="eastAsia" w:ascii="宋体" w:hAnsi="宋体" w:cs="宋体"/>
          <w:color w:val="auto"/>
          <w:sz w:val="24"/>
          <w:highlight w:val="none"/>
          <w:shd w:val="clear" w:color="auto" w:fill="auto"/>
          <w:lang w:val="zh-CN"/>
        </w:rPr>
        <w:t>(以下简称：乙方)协商一致，约定以下合同</w:t>
      </w:r>
      <w:r>
        <w:rPr>
          <w:rFonts w:hint="eastAsia" w:ascii="宋体" w:hAnsi="宋体" w:cs="宋体"/>
          <w:color w:val="auto"/>
          <w:sz w:val="24"/>
          <w:highlight w:val="none"/>
          <w:shd w:val="clear" w:color="auto" w:fill="auto"/>
        </w:rPr>
        <w:t>条款，以兹共同遵守、全面履行。</w:t>
      </w:r>
    </w:p>
    <w:p w14:paraId="12429009">
      <w:pPr>
        <w:wordWrap w:val="0"/>
        <w:spacing w:line="440" w:lineRule="exact"/>
        <w:ind w:firstLine="482" w:firstLineChars="200"/>
        <w:outlineLvl w:val="0"/>
        <w:rPr>
          <w:rFonts w:hint="eastAsia" w:ascii="宋体" w:hAnsi="宋体" w:cs="宋体"/>
          <w:color w:val="auto"/>
          <w:sz w:val="24"/>
          <w:highlight w:val="none"/>
          <w:shd w:val="clear" w:color="auto" w:fill="auto"/>
        </w:rPr>
      </w:pPr>
      <w:bookmarkStart w:id="39" w:name="_Toc19273"/>
      <w:bookmarkStart w:id="40" w:name="_Toc20421"/>
      <w:bookmarkStart w:id="41" w:name="_Toc28855"/>
      <w:bookmarkStart w:id="42" w:name="_Toc15367"/>
      <w:bookmarkStart w:id="43" w:name="_Toc22967"/>
      <w:r>
        <w:rPr>
          <w:rFonts w:hint="eastAsia" w:ascii="宋体" w:hAnsi="宋体" w:cs="宋体"/>
          <w:b/>
          <w:color w:val="auto"/>
          <w:sz w:val="24"/>
          <w:highlight w:val="none"/>
          <w:shd w:val="clear" w:color="auto" w:fill="auto"/>
        </w:rPr>
        <w:t>1.1 合同组成部分</w:t>
      </w:r>
      <w:bookmarkEnd w:id="39"/>
      <w:bookmarkEnd w:id="40"/>
      <w:bookmarkEnd w:id="41"/>
      <w:bookmarkEnd w:id="42"/>
      <w:bookmarkEnd w:id="43"/>
    </w:p>
    <w:p w14:paraId="1B5AC07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BFFB6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1.1.1 本合同及其补充合同、变更协议；</w:t>
      </w:r>
    </w:p>
    <w:p w14:paraId="23CC251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1.1.2 中标或者成交通知书；</w:t>
      </w:r>
    </w:p>
    <w:p w14:paraId="6A5DF76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1.1.3 投标或者响应文件（含澄清或者说明文件）；</w:t>
      </w:r>
    </w:p>
    <w:p w14:paraId="4473B85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1.1.4 采购文件（含澄清或者修改文件）；</w:t>
      </w:r>
    </w:p>
    <w:p w14:paraId="6CD563C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1.1.5 其他相关采购文件。</w:t>
      </w:r>
    </w:p>
    <w:p w14:paraId="53AAA545">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44" w:name="_Toc2918"/>
      <w:bookmarkStart w:id="45" w:name="_Toc6773"/>
      <w:bookmarkStart w:id="46" w:name="_Toc6311"/>
      <w:bookmarkStart w:id="47" w:name="_Toc22185"/>
      <w:bookmarkStart w:id="48" w:name="_Toc18585"/>
      <w:r>
        <w:rPr>
          <w:rFonts w:hint="eastAsia" w:ascii="宋体" w:hAnsi="宋体" w:cs="宋体"/>
          <w:b/>
          <w:color w:val="auto"/>
          <w:sz w:val="24"/>
          <w:highlight w:val="none"/>
          <w:shd w:val="clear" w:color="auto" w:fill="auto"/>
        </w:rPr>
        <w:t>1.2 标的</w:t>
      </w:r>
      <w:bookmarkEnd w:id="44"/>
      <w:bookmarkEnd w:id="45"/>
      <w:bookmarkEnd w:id="46"/>
      <w:bookmarkEnd w:id="47"/>
      <w:bookmarkEnd w:id="48"/>
    </w:p>
    <w:p w14:paraId="6A9B30CE">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1.2.1 服务内容：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362F3B3">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1.2.2 服务标准：</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5AC67325">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1.2.3 技术保障：</w:t>
      </w:r>
      <w:r>
        <w:rPr>
          <w:rFonts w:hint="eastAsia" w:ascii="宋体" w:hAnsi="宋体" w:cs="宋体"/>
          <w:color w:val="auto"/>
          <w:sz w:val="24"/>
          <w:highlight w:val="none"/>
          <w:u w:val="single"/>
          <w:shd w:val="clear" w:color="auto" w:fill="auto"/>
        </w:rPr>
        <w:t>　　　　　　　　　                      　      ；</w:t>
      </w:r>
    </w:p>
    <w:p w14:paraId="456DD8C4">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1.2.4 服务人员组成：</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231646F3">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1.2.5合同</w:t>
      </w:r>
      <w:r>
        <w:rPr>
          <w:rFonts w:hint="eastAsia"/>
          <w:color w:val="auto"/>
          <w:highlight w:val="none"/>
          <w:u w:val="single"/>
          <w:shd w:val="clear" w:color="auto" w:fill="auto"/>
        </w:rPr>
        <w:t xml:space="preserve">     </w:t>
      </w:r>
      <w:r>
        <w:rPr>
          <w:rFonts w:hint="eastAsia"/>
          <w:color w:val="auto"/>
          <w:highlight w:val="none"/>
          <w:shd w:val="clear" w:color="auto" w:fill="auto"/>
        </w:rPr>
        <w:t>（是/否）涉及货物。若涉及货物的，则：</w:t>
      </w:r>
    </w:p>
    <w:p w14:paraId="27892201">
      <w:pPr>
        <w:wordWrap w:val="0"/>
        <w:spacing w:line="440" w:lineRule="exact"/>
        <w:ind w:firstLine="480" w:firstLineChars="200"/>
        <w:rPr>
          <w:rFonts w:hint="eastAsia" w:ascii="宋体" w:hAnsi="宋体" w:cs="宋体"/>
          <w:color w:val="auto"/>
          <w:sz w:val="24"/>
          <w:highlight w:val="none"/>
          <w:u w:val="single"/>
          <w:shd w:val="clear" w:color="auto" w:fill="auto"/>
        </w:rPr>
      </w:pPr>
      <w:bookmarkStart w:id="49" w:name="_Toc4929"/>
      <w:bookmarkStart w:id="50" w:name="_Toc21124"/>
      <w:bookmarkStart w:id="51" w:name="_Toc1386"/>
      <w:bookmarkStart w:id="52" w:name="_Toc13918"/>
      <w:bookmarkStart w:id="53" w:name="_Toc5635"/>
      <w:r>
        <w:rPr>
          <w:rFonts w:hint="eastAsia" w:ascii="宋体" w:hAnsi="宋体" w:cs="宋体"/>
          <w:color w:val="auto"/>
          <w:sz w:val="24"/>
          <w:highlight w:val="none"/>
          <w:shd w:val="clear" w:color="auto" w:fill="auto"/>
        </w:rPr>
        <w:t>1.2.5.1 货物名称、品牌、规格型号、花色：</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14DD0E8">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1.2.5.2 货物数量：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922F54C">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1.2.5.3 货物质量：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124FB1B5">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1.3 价款</w:t>
      </w:r>
      <w:bookmarkEnd w:id="49"/>
      <w:bookmarkEnd w:id="50"/>
      <w:bookmarkEnd w:id="51"/>
      <w:bookmarkEnd w:id="52"/>
      <w:bookmarkEnd w:id="53"/>
    </w:p>
    <w:p w14:paraId="272276B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本项目采用以下第</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条款规定的计价方式计价。</w:t>
      </w:r>
    </w:p>
    <w:p w14:paraId="1E4CE17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1.3.1总价合同，本合同总价（含税）为：￥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091B7600">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C77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14:paraId="361CFB61">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序号</w:t>
            </w:r>
          </w:p>
        </w:tc>
        <w:tc>
          <w:tcPr>
            <w:tcW w:w="3402" w:type="dxa"/>
            <w:vAlign w:val="center"/>
          </w:tcPr>
          <w:p w14:paraId="59A54420">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分项名称</w:t>
            </w:r>
          </w:p>
        </w:tc>
        <w:tc>
          <w:tcPr>
            <w:tcW w:w="2552" w:type="dxa"/>
            <w:vAlign w:val="center"/>
          </w:tcPr>
          <w:p w14:paraId="38FDBC74">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分项价格</w:t>
            </w:r>
          </w:p>
        </w:tc>
      </w:tr>
      <w:tr w14:paraId="64C1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ED07247">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6D500EAD">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1FA4ED23">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505F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5611123">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30C95E9A">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1C0194DA">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4254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F9BF92">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0B11D1C6">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05ED5571">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4946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598DA5">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06DA024B">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5546384E">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0D74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61B766D">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总价</w:t>
            </w:r>
          </w:p>
        </w:tc>
        <w:tc>
          <w:tcPr>
            <w:tcW w:w="2552" w:type="dxa"/>
            <w:vAlign w:val="center"/>
          </w:tcPr>
          <w:p w14:paraId="1B3AD598">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bl>
    <w:p w14:paraId="3CBB858E">
      <w:pPr>
        <w:wordWrap w:val="0"/>
        <w:spacing w:line="440" w:lineRule="exact"/>
        <w:ind w:firstLine="480" w:firstLineChars="200"/>
        <w:rPr>
          <w:rFonts w:hint="eastAsia" w:ascii="宋体" w:hAnsi="宋体" w:cs="宋体"/>
          <w:color w:val="auto"/>
          <w:sz w:val="24"/>
          <w:highlight w:val="none"/>
          <w:shd w:val="clear" w:color="auto" w:fill="auto"/>
        </w:rPr>
      </w:pPr>
      <w:bookmarkStart w:id="54" w:name="_Toc30506"/>
      <w:bookmarkStart w:id="55" w:name="_Toc14993"/>
      <w:bookmarkStart w:id="56" w:name="_Toc30158"/>
      <w:bookmarkStart w:id="57" w:name="_Toc26916"/>
      <w:bookmarkStart w:id="58" w:name="_Toc3654"/>
      <w:r>
        <w:rPr>
          <w:rFonts w:hint="eastAsia" w:ascii="宋体" w:hAnsi="宋体" w:cs="宋体"/>
          <w:bCs/>
          <w:color w:val="auto"/>
          <w:sz w:val="24"/>
          <w:highlight w:val="none"/>
          <w:shd w:val="clear" w:color="auto" w:fill="auto"/>
        </w:rPr>
        <w:t>1.3.2单价合同，本合同单价（含税）标准为：</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。服务工作量的计量方式为：</w:t>
      </w:r>
      <w:r>
        <w:rPr>
          <w:rFonts w:hint="eastAsia" w:ascii="宋体" w:hAnsi="宋体" w:cs="宋体"/>
          <w:bCs/>
          <w:color w:val="auto"/>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4A440C77">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54"/>
    <w:bookmarkEnd w:id="55"/>
    <w:bookmarkEnd w:id="56"/>
    <w:bookmarkEnd w:id="57"/>
    <w:bookmarkEnd w:id="58"/>
    <w:p w14:paraId="0D8A71B0">
      <w:pPr>
        <w:pStyle w:val="959"/>
        <w:wordWrap w:val="0"/>
        <w:spacing w:before="0" w:beforeAutospacing="0" w:after="0" w:afterAutospacing="0" w:line="440" w:lineRule="exact"/>
        <w:ind w:firstLine="482" w:firstLineChars="200"/>
        <w:rPr>
          <w:rFonts w:hint="eastAsia"/>
          <w:b/>
          <w:color w:val="auto"/>
          <w:highlight w:val="none"/>
          <w:shd w:val="clear" w:color="auto" w:fill="auto"/>
        </w:rPr>
      </w:pPr>
      <w:bookmarkStart w:id="59" w:name="_Toc22618"/>
      <w:bookmarkStart w:id="60" w:name="_Toc10340"/>
      <w:bookmarkStart w:id="61" w:name="_Toc1814"/>
      <w:bookmarkStart w:id="62" w:name="_Toc4760"/>
      <w:bookmarkStart w:id="63" w:name="_Toc3625"/>
      <w:bookmarkStart w:id="64" w:name="_Toc31421"/>
      <w:bookmarkStart w:id="65" w:name="_Toc11108"/>
      <w:bookmarkStart w:id="66" w:name="_Toc8772"/>
      <w:r>
        <w:rPr>
          <w:rFonts w:hint="eastAsia"/>
          <w:b/>
          <w:color w:val="auto"/>
          <w:highlight w:val="none"/>
          <w:shd w:val="clear" w:color="auto" w:fill="auto"/>
        </w:rPr>
        <w:t>1.4履约保证金</w:t>
      </w:r>
    </w:p>
    <w:p w14:paraId="6D02E3F5">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乙方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（是/否）需要支付履约保证金。若需要支付履约保证金的，则：</w:t>
      </w:r>
    </w:p>
    <w:p w14:paraId="2E5434D6">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1.4.1履约保证金的比例为合同金额的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2F6D7672">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1.4.2履约保证金支付方式详见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14E04014">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57E2BB0">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1.4.4甲方在项目验收结束后及时退还履约保证金。甲方在项目通过验收之日起</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%计算，最高限额为本合同履约保证金的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 xml:space="preserve"> %。</w:t>
      </w:r>
    </w:p>
    <w:p w14:paraId="58CB9C89">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w:t>
      </w:r>
      <w:bookmarkEnd w:id="59"/>
      <w:bookmarkEnd w:id="60"/>
      <w:bookmarkEnd w:id="61"/>
      <w:r>
        <w:rPr>
          <w:rFonts w:hint="eastAsia" w:ascii="宋体" w:hAnsi="宋体" w:cs="宋体"/>
          <w:b/>
          <w:color w:val="auto"/>
          <w:sz w:val="24"/>
          <w:highlight w:val="none"/>
          <w:shd w:val="clear" w:color="auto" w:fill="auto"/>
        </w:rPr>
        <w:t>预付款</w:t>
      </w:r>
    </w:p>
    <w:p w14:paraId="0CFA50F2">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甲方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（是/否）需要支付预付款。若需要支付预付款的，则：</w:t>
      </w:r>
    </w:p>
    <w:p w14:paraId="05FE8B06">
      <w:pPr>
        <w:wordWrap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1.5.1预付款比例、支付方式、时间详见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03941659">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1.5.2预付款的扣回方式详见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1822FD28">
      <w:pPr>
        <w:pStyle w:val="959"/>
        <w:wordWrap w:val="0"/>
        <w:spacing w:before="0" w:beforeAutospacing="0" w:after="0" w:afterAutospacing="0" w:line="440" w:lineRule="exact"/>
        <w:ind w:firstLine="480" w:firstLineChars="200"/>
        <w:rPr>
          <w:rFonts w:hint="eastAsia"/>
          <w:color w:val="auto"/>
          <w:highlight w:val="none"/>
          <w:u w:val="single"/>
          <w:shd w:val="clear" w:color="auto" w:fill="auto"/>
        </w:rPr>
      </w:pPr>
      <w:r>
        <w:rPr>
          <w:rFonts w:hint="eastAsia"/>
          <w:color w:val="auto"/>
          <w:highlight w:val="none"/>
          <w:shd w:val="clear" w:color="auto" w:fill="auto"/>
        </w:rPr>
        <w:t>1.5.3预付款的担保措施详见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29FF3150">
      <w:pPr>
        <w:pStyle w:val="959"/>
        <w:wordWrap w:val="0"/>
        <w:spacing w:before="0" w:beforeAutospacing="0" w:after="0" w:afterAutospacing="0" w:line="440" w:lineRule="exact"/>
        <w:ind w:firstLine="482" w:firstLineChars="200"/>
        <w:rPr>
          <w:rFonts w:hint="eastAsia"/>
          <w:b/>
          <w:bCs/>
          <w:color w:val="auto"/>
          <w:highlight w:val="none"/>
          <w:shd w:val="clear" w:color="auto" w:fill="auto"/>
        </w:rPr>
      </w:pPr>
      <w:r>
        <w:rPr>
          <w:rFonts w:hint="eastAsia"/>
          <w:b/>
          <w:bCs/>
          <w:color w:val="auto"/>
          <w:highlight w:val="none"/>
          <w:shd w:val="clear" w:color="auto" w:fill="auto"/>
        </w:rPr>
        <w:t>1.6资金支付</w:t>
      </w:r>
    </w:p>
    <w:p w14:paraId="22E53F9A">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AE04CA6">
      <w:pPr>
        <w:wordWrap w:val="0"/>
        <w:spacing w:line="440" w:lineRule="exact"/>
        <w:ind w:firstLine="480" w:firstLineChars="200"/>
        <w:outlineLvl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1.6.2资金支付的方式、时间和条件详见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23678A9A">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1.7 履行期限、地点和方式</w:t>
      </w:r>
      <w:bookmarkEnd w:id="62"/>
      <w:bookmarkEnd w:id="63"/>
      <w:bookmarkEnd w:id="64"/>
      <w:bookmarkEnd w:id="65"/>
      <w:bookmarkEnd w:id="66"/>
    </w:p>
    <w:p w14:paraId="10AFA4FC">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1.7.1 服务交付（实施）的时间（期限）：</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D732DD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 服务交付（实施）的地点（地域范围）：</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CFCD51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 服务交付（实施）的方式：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02E30CD4">
      <w:pPr>
        <w:wordWrap w:val="0"/>
        <w:spacing w:line="440" w:lineRule="exact"/>
        <w:ind w:firstLine="480" w:firstLineChars="200"/>
        <w:outlineLvl w:val="0"/>
        <w:rPr>
          <w:rFonts w:hint="eastAsia" w:ascii="宋体" w:hAnsi="宋体" w:cs="宋体"/>
          <w:bCs/>
          <w:color w:val="auto"/>
          <w:sz w:val="24"/>
          <w:highlight w:val="none"/>
          <w:shd w:val="clear" w:color="auto" w:fill="auto"/>
        </w:rPr>
      </w:pPr>
      <w:bookmarkStart w:id="67" w:name="_Toc8586"/>
      <w:bookmarkStart w:id="68" w:name="_Toc24662"/>
      <w:bookmarkStart w:id="69" w:name="_Toc3079"/>
      <w:bookmarkStart w:id="70" w:name="_Toc2375"/>
      <w:bookmarkStart w:id="71" w:name="_Toc5698"/>
      <w:r>
        <w:rPr>
          <w:rFonts w:hint="eastAsia" w:ascii="宋体" w:hAnsi="宋体" w:cs="宋体"/>
          <w:bCs/>
          <w:color w:val="auto"/>
          <w:sz w:val="24"/>
          <w:highlight w:val="none"/>
          <w:shd w:val="clear" w:color="auto" w:fill="auto"/>
        </w:rPr>
        <w:t>1.7.4若服务涉及货物的，则货物的：</w:t>
      </w:r>
    </w:p>
    <w:p w14:paraId="2A6A6601">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1.7.4.1 交付期限：详见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D2929E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 交付地点：</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424A2DA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 交付方式：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51751924">
      <w:pPr>
        <w:wordWrap w:val="0"/>
        <w:spacing w:line="440" w:lineRule="exact"/>
        <w:ind w:firstLine="482" w:firstLineChars="200"/>
        <w:outlineLvl w:val="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1.8违约责任</w:t>
      </w:r>
      <w:bookmarkEnd w:id="67"/>
      <w:bookmarkEnd w:id="68"/>
      <w:bookmarkEnd w:id="69"/>
      <w:bookmarkEnd w:id="70"/>
      <w:bookmarkEnd w:id="71"/>
    </w:p>
    <w:p w14:paraId="7F42D1B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27ED55DC">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7E0146D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4D4D6FFB">
      <w:pPr>
        <w:wordWrap w:val="0"/>
        <w:spacing w:line="440" w:lineRule="exact"/>
        <w:ind w:firstLine="480" w:firstLineChars="200"/>
        <w:rPr>
          <w:rFonts w:hint="eastAsia" w:ascii="宋体" w:hAnsi="宋体" w:cs="宋体"/>
          <w:color w:val="auto"/>
          <w:sz w:val="24"/>
          <w:highlight w:val="none"/>
          <w:shd w:val="clear" w:color="auto" w:fill="auto"/>
        </w:rPr>
      </w:pPr>
      <w:bookmarkStart w:id="72" w:name="_Toc32454"/>
      <w:bookmarkStart w:id="73" w:name="_Toc9497"/>
      <w:bookmarkStart w:id="74" w:name="_Toc18683"/>
      <w:bookmarkStart w:id="75" w:name="_Toc26807"/>
      <w:bookmarkStart w:id="76" w:name="_Toc30329"/>
      <w:r>
        <w:rPr>
          <w:rFonts w:hint="eastAsia" w:ascii="宋体" w:hAnsi="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122AE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E86B61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3E833406">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1.8.7违约责任</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另有约定的，从其约定。</w:t>
      </w:r>
    </w:p>
    <w:bookmarkEnd w:id="72"/>
    <w:bookmarkEnd w:id="73"/>
    <w:bookmarkEnd w:id="74"/>
    <w:bookmarkEnd w:id="75"/>
    <w:bookmarkEnd w:id="76"/>
    <w:p w14:paraId="1CF2752D">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77" w:name="_Toc15583"/>
      <w:bookmarkStart w:id="78" w:name="_Toc16021"/>
      <w:bookmarkStart w:id="79" w:name="_Toc28375"/>
      <w:r>
        <w:rPr>
          <w:rFonts w:hint="eastAsia" w:ascii="宋体" w:hAnsi="宋体" w:cs="宋体"/>
          <w:b/>
          <w:color w:val="auto"/>
          <w:sz w:val="24"/>
          <w:highlight w:val="none"/>
          <w:shd w:val="clear" w:color="auto" w:fill="auto"/>
        </w:rPr>
        <w:t>1.9合同争议的解决</w:t>
      </w:r>
      <w:bookmarkEnd w:id="77"/>
      <w:bookmarkEnd w:id="78"/>
      <w:bookmarkEnd w:id="79"/>
    </w:p>
    <w:p w14:paraId="22E5B36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本合同履行过程中发生的任何争议，双方当事人均可通过和解或者调解解决；不愿和解、调解或者和解、调解不成的，</w:t>
      </w:r>
      <w:r>
        <w:rPr>
          <w:rFonts w:hint="eastAsia" w:ascii="宋体" w:hAnsi="宋体" w:cs="宋体"/>
          <w:color w:val="auto"/>
          <w:sz w:val="24"/>
          <w:highlight w:val="none"/>
          <w:shd w:val="clear" w:color="auto" w:fill="auto"/>
        </w:rPr>
        <w:t>任何一方均可向绍兴市越城区人民法院起诉解决。</w:t>
      </w:r>
    </w:p>
    <w:p w14:paraId="77E187D4">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80" w:name="_Toc7245"/>
      <w:bookmarkStart w:id="81" w:name="_Toc15322"/>
      <w:bookmarkStart w:id="82" w:name="_Toc11173"/>
      <w:r>
        <w:rPr>
          <w:rFonts w:hint="eastAsia" w:ascii="宋体" w:hAnsi="宋体" w:cs="宋体"/>
          <w:b/>
          <w:color w:val="auto"/>
          <w:sz w:val="24"/>
          <w:highlight w:val="none"/>
          <w:shd w:val="clear" w:color="auto" w:fill="auto"/>
        </w:rPr>
        <w:t>2.0 合同生效</w:t>
      </w:r>
      <w:bookmarkEnd w:id="80"/>
      <w:bookmarkEnd w:id="81"/>
      <w:bookmarkEnd w:id="82"/>
    </w:p>
    <w:p w14:paraId="069EC0FA">
      <w:pPr>
        <w:wordWrap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本合同自双方当事人盖章签字时生效。</w:t>
      </w:r>
    </w:p>
    <w:p w14:paraId="145DE809">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甲方</w:t>
      </w:r>
      <w:r>
        <w:rPr>
          <w:rFonts w:hint="eastAsia" w:ascii="宋体" w:hAnsi="宋体" w:cs="宋体"/>
          <w:color w:val="auto"/>
          <w:sz w:val="24"/>
          <w:highlight w:val="none"/>
          <w:shd w:val="clear" w:color="auto" w:fill="auto"/>
          <w:lang w:val="zh-CN"/>
        </w:rPr>
        <w:t xml:space="preserve">：                             </w:t>
      </w:r>
      <w:r>
        <w:rPr>
          <w:rFonts w:hint="eastAsia" w:ascii="宋体" w:hAnsi="宋体" w:cs="宋体"/>
          <w:b/>
          <w:color w:val="auto"/>
          <w:sz w:val="24"/>
          <w:highlight w:val="none"/>
          <w:shd w:val="clear" w:color="auto" w:fill="auto"/>
          <w:lang w:val="zh-CN"/>
        </w:rPr>
        <w:t xml:space="preserve">      乙方</w:t>
      </w:r>
      <w:r>
        <w:rPr>
          <w:rFonts w:hint="eastAsia" w:ascii="宋体" w:hAnsi="宋体" w:cs="宋体"/>
          <w:color w:val="auto"/>
          <w:sz w:val="24"/>
          <w:highlight w:val="none"/>
          <w:shd w:val="clear" w:color="auto" w:fill="auto"/>
          <w:lang w:val="zh-CN"/>
        </w:rPr>
        <w:t>：</w:t>
      </w:r>
    </w:p>
    <w:p w14:paraId="32D9C76B">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统一社会信用代码：                       统一社会信用代码或身份证号码：</w:t>
      </w:r>
    </w:p>
    <w:p w14:paraId="4EA2D39F">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住所：                                   住所：</w:t>
      </w:r>
    </w:p>
    <w:p w14:paraId="69CBDE0D">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法定代表人或                             法定代表人或</w:t>
      </w:r>
    </w:p>
    <w:p w14:paraId="5AB1A8B0">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授权代表（签字）：                       授权代表（签字）: </w:t>
      </w:r>
    </w:p>
    <w:p w14:paraId="47647868">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联系人：                                 联系人：</w:t>
      </w:r>
    </w:p>
    <w:p w14:paraId="0A60993E">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约定送达地址：                           约定送达地址：</w:t>
      </w:r>
    </w:p>
    <w:p w14:paraId="0C00E3D1">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邮政编码：                               邮政编码：</w:t>
      </w:r>
    </w:p>
    <w:p w14:paraId="591D9BE6">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电话:                                    电话: </w:t>
      </w:r>
    </w:p>
    <w:p w14:paraId="0405EC6C">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传真:                                    传真:</w:t>
      </w:r>
    </w:p>
    <w:p w14:paraId="1E7C5B50">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电子邮箱：                               电子邮箱：</w:t>
      </w:r>
    </w:p>
    <w:p w14:paraId="733E834F">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开户银行：                               开户银行： </w:t>
      </w:r>
    </w:p>
    <w:p w14:paraId="4FDDEF3C">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开户名称：                               开户名称： </w:t>
      </w:r>
    </w:p>
    <w:p w14:paraId="3934CDCB">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开户账号：</w:t>
      </w:r>
      <w:r>
        <w:rPr>
          <w:rFonts w:hint="eastAsia" w:ascii="宋体" w:hAnsi="宋体" w:cs="宋体"/>
          <w:color w:val="auto"/>
          <w:sz w:val="24"/>
          <w:highlight w:val="none"/>
          <w:shd w:val="clear" w:color="auto" w:fill="auto"/>
          <w:lang w:val="zh-CN"/>
        </w:rPr>
        <w:t xml:space="preserve">                               </w:t>
      </w:r>
      <w:r>
        <w:rPr>
          <w:rFonts w:hint="eastAsia" w:ascii="宋体" w:hAnsi="宋体" w:cs="宋体"/>
          <w:color w:val="auto"/>
          <w:sz w:val="24"/>
          <w:highlight w:val="none"/>
          <w:shd w:val="clear" w:color="auto" w:fill="auto"/>
        </w:rPr>
        <w:t>开户账号：</w:t>
      </w:r>
    </w:p>
    <w:p w14:paraId="3B3E5389">
      <w:pPr>
        <w:widowControl/>
        <w:wordWrap w:val="0"/>
        <w:adjustRightInd/>
        <w:jc w:val="left"/>
        <w:rPr>
          <w:rFonts w:hint="eastAsia" w:ascii="宋体" w:hAnsi="宋体" w:cs="宋体"/>
          <w:b/>
          <w:color w:val="auto"/>
          <w:sz w:val="24"/>
          <w:highlight w:val="none"/>
          <w:shd w:val="clear" w:color="auto" w:fill="auto"/>
        </w:rPr>
      </w:pPr>
      <w:r>
        <w:rPr>
          <w:rFonts w:hint="eastAsia" w:ascii="宋体" w:hAnsi="宋体" w:cs="宋体"/>
          <w:b/>
          <w:color w:val="auto"/>
          <w:highlight w:val="none"/>
          <w:shd w:val="clear" w:color="auto" w:fill="auto"/>
        </w:rPr>
        <w:br w:type="page"/>
      </w:r>
    </w:p>
    <w:p w14:paraId="7D918531">
      <w:pPr>
        <w:pStyle w:val="701"/>
        <w:wordWrap w:val="0"/>
        <w:spacing w:line="560" w:lineRule="exact"/>
        <w:ind w:firstLine="482"/>
        <w:jc w:val="center"/>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第二部分 合同一般条款</w:t>
      </w:r>
    </w:p>
    <w:p w14:paraId="4582A95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3" w:name="_Toc31297"/>
      <w:bookmarkStart w:id="84" w:name="_Toc14021"/>
      <w:bookmarkStart w:id="85" w:name="_Toc5228"/>
      <w:bookmarkStart w:id="86" w:name="_Toc19680"/>
      <w:bookmarkStart w:id="87" w:name="_Toc25079"/>
      <w:r>
        <w:rPr>
          <w:rFonts w:hint="eastAsia" w:ascii="宋体" w:hAnsi="宋体" w:cs="宋体"/>
          <w:b/>
          <w:color w:val="auto"/>
          <w:sz w:val="24"/>
          <w:highlight w:val="none"/>
          <w:shd w:val="clear" w:color="auto" w:fill="auto"/>
        </w:rPr>
        <w:t>2.1 定义</w:t>
      </w:r>
      <w:bookmarkEnd w:id="83"/>
      <w:bookmarkEnd w:id="84"/>
      <w:bookmarkEnd w:id="85"/>
      <w:bookmarkEnd w:id="86"/>
      <w:bookmarkEnd w:id="87"/>
    </w:p>
    <w:p w14:paraId="4D1C210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本合同中的下列词语应按以下内容进行解释：</w:t>
      </w:r>
    </w:p>
    <w:p w14:paraId="59414DB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754745E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2.1.2 “合同价”系指根据合同约定，中标或成交供应商在完全履行合同义务后，采购人应支付给中标或成交供应商的价格。</w:t>
      </w:r>
    </w:p>
    <w:p w14:paraId="71E5B1C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591AD55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631D922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0441F6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 “现场”系指合同约定提供服务的地点。</w:t>
      </w:r>
    </w:p>
    <w:p w14:paraId="482F57F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8" w:name="_Toc23289"/>
      <w:bookmarkStart w:id="89" w:name="_Toc19539"/>
      <w:bookmarkStart w:id="90" w:name="_Toc16752"/>
      <w:bookmarkStart w:id="91" w:name="_Toc3769"/>
      <w:bookmarkStart w:id="92" w:name="_Toc31402"/>
      <w:r>
        <w:rPr>
          <w:rFonts w:hint="eastAsia" w:ascii="宋体" w:hAnsi="宋体" w:cs="宋体"/>
          <w:b/>
          <w:color w:val="auto"/>
          <w:sz w:val="24"/>
          <w:highlight w:val="none"/>
          <w:shd w:val="clear" w:color="auto" w:fill="auto"/>
        </w:rPr>
        <w:t>2.2 技术规范</w:t>
      </w:r>
      <w:bookmarkEnd w:id="88"/>
      <w:bookmarkEnd w:id="89"/>
      <w:bookmarkEnd w:id="90"/>
      <w:bookmarkEnd w:id="91"/>
      <w:bookmarkEnd w:id="92"/>
    </w:p>
    <w:p w14:paraId="50FA410B">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98D50ED">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3" w:name="_Toc27945"/>
      <w:bookmarkStart w:id="94" w:name="_Toc9161"/>
      <w:bookmarkStart w:id="95" w:name="_Toc13673"/>
      <w:bookmarkStart w:id="96" w:name="_Toc4133"/>
      <w:bookmarkStart w:id="97" w:name="_Toc12412"/>
      <w:r>
        <w:rPr>
          <w:rFonts w:hint="eastAsia" w:ascii="宋体" w:hAnsi="宋体" w:cs="宋体"/>
          <w:b/>
          <w:color w:val="auto"/>
          <w:sz w:val="24"/>
          <w:highlight w:val="none"/>
          <w:shd w:val="clear" w:color="auto" w:fill="auto"/>
        </w:rPr>
        <w:t>2.3 知识产权</w:t>
      </w:r>
      <w:bookmarkEnd w:id="93"/>
      <w:bookmarkEnd w:id="94"/>
      <w:bookmarkEnd w:id="95"/>
      <w:bookmarkEnd w:id="96"/>
      <w:bookmarkEnd w:id="97"/>
    </w:p>
    <w:p w14:paraId="55612D2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73C800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 合同涉及技术成果的归属和收益的分成办法的，详见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4BF4D62D">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2.4 履约检查和问题反馈</w:t>
      </w:r>
    </w:p>
    <w:p w14:paraId="6273FDA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07BD74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2.4.2 合同履行期间，甲方有权将履行过程中出现的问题反馈给乙方，双方当事人应以书面形式约定需要完善和改进的内容。</w:t>
      </w:r>
    </w:p>
    <w:p w14:paraId="6CF621D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8" w:name="_Toc22011"/>
      <w:bookmarkStart w:id="99" w:name="_Toc31233"/>
      <w:bookmarkStart w:id="100" w:name="_Toc26555"/>
      <w:bookmarkStart w:id="101" w:name="_Toc15447"/>
      <w:bookmarkStart w:id="102" w:name="_Toc32670"/>
      <w:r>
        <w:rPr>
          <w:rFonts w:hint="eastAsia" w:ascii="宋体" w:hAnsi="宋体" w:cs="宋体"/>
          <w:b/>
          <w:color w:val="auto"/>
          <w:sz w:val="24"/>
          <w:highlight w:val="none"/>
          <w:shd w:val="clear" w:color="auto" w:fill="auto"/>
        </w:rPr>
        <w:t>2.5 结算方式和付款条件</w:t>
      </w:r>
      <w:bookmarkEnd w:id="98"/>
      <w:bookmarkEnd w:id="99"/>
      <w:bookmarkEnd w:id="100"/>
      <w:bookmarkEnd w:id="101"/>
      <w:bookmarkEnd w:id="102"/>
    </w:p>
    <w:p w14:paraId="70D4275F">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4ACC07A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3" w:name="_Toc13467"/>
      <w:bookmarkStart w:id="104" w:name="_Toc13154"/>
      <w:bookmarkStart w:id="105" w:name="_Toc16163"/>
      <w:bookmarkStart w:id="106" w:name="_Toc18990"/>
      <w:bookmarkStart w:id="107" w:name="_Toc30507"/>
      <w:r>
        <w:rPr>
          <w:rFonts w:hint="eastAsia" w:ascii="宋体" w:hAnsi="宋体" w:cs="宋体"/>
          <w:b/>
          <w:color w:val="auto"/>
          <w:sz w:val="24"/>
          <w:highlight w:val="none"/>
          <w:shd w:val="clear" w:color="auto" w:fill="auto"/>
        </w:rPr>
        <w:t>2.6 技术资料和保密义务</w:t>
      </w:r>
      <w:bookmarkEnd w:id="103"/>
      <w:bookmarkEnd w:id="104"/>
      <w:bookmarkEnd w:id="105"/>
      <w:bookmarkEnd w:id="106"/>
      <w:bookmarkEnd w:id="107"/>
    </w:p>
    <w:p w14:paraId="150741BB">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2.6.1 乙方有权依据合同约定和项目需要，向甲方了解有关情况，调阅有关资料等，甲方应予积极配合；</w:t>
      </w:r>
    </w:p>
    <w:p w14:paraId="0D23CA1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2.6.2 乙方有义务妥善保管和保护由甲方提供的前款信息和资料等；</w:t>
      </w:r>
    </w:p>
    <w:p w14:paraId="6ED6B2A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2052D8A">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8" w:name="_Toc19069"/>
      <w:r>
        <w:rPr>
          <w:rFonts w:hint="eastAsia" w:ascii="宋体" w:hAnsi="宋体" w:cs="宋体"/>
          <w:b/>
          <w:color w:val="auto"/>
          <w:sz w:val="24"/>
          <w:highlight w:val="none"/>
          <w:shd w:val="clear" w:color="auto" w:fill="auto"/>
        </w:rPr>
        <w:t>2.7 质量保证</w:t>
      </w:r>
      <w:bookmarkEnd w:id="108"/>
    </w:p>
    <w:p w14:paraId="4D3AB83F">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2.7.1 乙方应建立和完善履行合同的内部质量保证体系，并提供相关内部规章制度给甲方，以便甲方进行监督检查；</w:t>
      </w:r>
    </w:p>
    <w:p w14:paraId="17EA1CB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620EA0DA">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9" w:name="_Toc22267"/>
      <w:r>
        <w:rPr>
          <w:rFonts w:hint="eastAsia" w:ascii="宋体" w:hAnsi="宋体" w:cs="宋体"/>
          <w:b/>
          <w:color w:val="auto"/>
          <w:sz w:val="24"/>
          <w:highlight w:val="none"/>
          <w:shd w:val="clear" w:color="auto" w:fill="auto"/>
        </w:rPr>
        <w:t>2.8 延迟履行</w:t>
      </w:r>
      <w:bookmarkEnd w:id="109"/>
    </w:p>
    <w:p w14:paraId="233A446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855DC4B">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0" w:name="_Toc10611"/>
      <w:r>
        <w:rPr>
          <w:rFonts w:hint="eastAsia" w:ascii="宋体" w:hAnsi="宋体" w:cs="宋体"/>
          <w:b/>
          <w:color w:val="auto"/>
          <w:sz w:val="24"/>
          <w:highlight w:val="none"/>
          <w:shd w:val="clear" w:color="auto" w:fill="auto"/>
        </w:rPr>
        <w:t>2.9 合同变更</w:t>
      </w:r>
      <w:bookmarkEnd w:id="110"/>
    </w:p>
    <w:p w14:paraId="11B2E8C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078051CD">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1" w:name="_Toc23368"/>
      <w:bookmarkStart w:id="112" w:name="_Toc42"/>
      <w:bookmarkStart w:id="113" w:name="_Toc21830"/>
      <w:bookmarkStart w:id="114" w:name="_Toc10663"/>
      <w:bookmarkStart w:id="115" w:name="_Toc26689"/>
      <w:r>
        <w:rPr>
          <w:rFonts w:hint="eastAsia" w:ascii="宋体" w:hAnsi="宋体" w:cs="宋体"/>
          <w:b/>
          <w:color w:val="auto"/>
          <w:sz w:val="24"/>
          <w:highlight w:val="none"/>
          <w:shd w:val="clear" w:color="auto" w:fill="auto"/>
        </w:rPr>
        <w:t>2.10 合同转让和分包</w:t>
      </w:r>
      <w:bookmarkEnd w:id="111"/>
      <w:bookmarkEnd w:id="112"/>
      <w:bookmarkEnd w:id="113"/>
      <w:bookmarkEnd w:id="114"/>
      <w:bookmarkEnd w:id="115"/>
    </w:p>
    <w:p w14:paraId="2F5D049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5747C7A">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6" w:name="_Toc32494"/>
      <w:bookmarkStart w:id="117" w:name="_Toc26633"/>
      <w:bookmarkStart w:id="118" w:name="_Toc14371"/>
      <w:bookmarkStart w:id="119" w:name="_Toc25571"/>
      <w:bookmarkStart w:id="120" w:name="_Toc4720"/>
      <w:r>
        <w:rPr>
          <w:rFonts w:hint="eastAsia" w:ascii="宋体" w:hAnsi="宋体" w:cs="宋体"/>
          <w:b/>
          <w:color w:val="auto"/>
          <w:sz w:val="24"/>
          <w:highlight w:val="none"/>
          <w:shd w:val="clear" w:color="auto" w:fill="auto"/>
        </w:rPr>
        <w:t>2.11 不可抗力</w:t>
      </w:r>
      <w:bookmarkEnd w:id="116"/>
      <w:bookmarkEnd w:id="117"/>
      <w:bookmarkEnd w:id="118"/>
      <w:bookmarkEnd w:id="119"/>
      <w:bookmarkEnd w:id="120"/>
    </w:p>
    <w:p w14:paraId="5B3FE1A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3F9A956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2.11.2 因不可抗力致使不能实现合同目的的，当事人可以解除合同；</w:t>
      </w:r>
    </w:p>
    <w:p w14:paraId="429D0FAF">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 因不可抗力致使合同有变更必要的，双方当事人应在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约定时间内以书面形式变更合同；</w:t>
      </w:r>
    </w:p>
    <w:p w14:paraId="5A17CE9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2.11.4受不可抗力影响的一方在不可抗力发生后，应在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约定时间内以书面形式通知对方当事人，并在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约定时间内，将有关部门出具的证明文件送达对方当事人。</w:t>
      </w:r>
    </w:p>
    <w:p w14:paraId="77630C64">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1" w:name="_Toc24465"/>
      <w:bookmarkStart w:id="122" w:name="_Toc14115"/>
      <w:bookmarkStart w:id="123" w:name="_Toc23854"/>
      <w:bookmarkStart w:id="124" w:name="_Toc25783"/>
      <w:bookmarkStart w:id="125" w:name="_Toc3638"/>
      <w:r>
        <w:rPr>
          <w:rFonts w:hint="eastAsia" w:ascii="宋体" w:hAnsi="宋体" w:cs="宋体"/>
          <w:b/>
          <w:color w:val="auto"/>
          <w:sz w:val="24"/>
          <w:highlight w:val="none"/>
          <w:shd w:val="clear" w:color="auto" w:fill="auto"/>
        </w:rPr>
        <w:t>2.12 税费</w:t>
      </w:r>
      <w:bookmarkEnd w:id="121"/>
      <w:bookmarkEnd w:id="122"/>
      <w:bookmarkEnd w:id="123"/>
      <w:bookmarkEnd w:id="124"/>
      <w:bookmarkEnd w:id="125"/>
    </w:p>
    <w:p w14:paraId="191FB48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与合同有关的一切税费，均按照中华人民共和国法律的相关规定缴纳。</w:t>
      </w:r>
    </w:p>
    <w:p w14:paraId="39FC6E04">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6" w:name="_Toc25525"/>
      <w:bookmarkStart w:id="127" w:name="_Toc14814"/>
      <w:bookmarkStart w:id="128" w:name="_Toc30105"/>
      <w:bookmarkStart w:id="129" w:name="_Toc26883"/>
      <w:bookmarkStart w:id="130" w:name="_Toc7315"/>
      <w:r>
        <w:rPr>
          <w:rFonts w:hint="eastAsia" w:ascii="宋体" w:hAnsi="宋体" w:cs="宋体"/>
          <w:b/>
          <w:color w:val="auto"/>
          <w:sz w:val="24"/>
          <w:highlight w:val="none"/>
          <w:shd w:val="clear" w:color="auto" w:fill="auto"/>
        </w:rPr>
        <w:t>2.13 乙方破产</w:t>
      </w:r>
      <w:bookmarkEnd w:id="126"/>
      <w:bookmarkEnd w:id="127"/>
      <w:bookmarkEnd w:id="128"/>
      <w:bookmarkEnd w:id="129"/>
      <w:bookmarkEnd w:id="130"/>
    </w:p>
    <w:p w14:paraId="1664E80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9B0A02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1" w:name="_Toc2016"/>
      <w:bookmarkStart w:id="132" w:name="_Toc23323"/>
      <w:bookmarkStart w:id="133" w:name="_Toc1123"/>
      <w:r>
        <w:rPr>
          <w:rFonts w:hint="eastAsia" w:ascii="宋体" w:hAnsi="宋体" w:cs="宋体"/>
          <w:b/>
          <w:color w:val="auto"/>
          <w:sz w:val="24"/>
          <w:highlight w:val="none"/>
          <w:shd w:val="clear" w:color="auto" w:fill="auto"/>
        </w:rPr>
        <w:t>2.14 合同中止、终止</w:t>
      </w:r>
      <w:bookmarkEnd w:id="131"/>
      <w:bookmarkEnd w:id="132"/>
      <w:bookmarkEnd w:id="133"/>
    </w:p>
    <w:p w14:paraId="74E278AB">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2.14.1 双方当事人不得擅自中止或者终止合同；</w:t>
      </w:r>
    </w:p>
    <w:p w14:paraId="1A92926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3BDC102A">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4" w:name="_Toc14525"/>
      <w:bookmarkStart w:id="135" w:name="_Toc1969"/>
      <w:bookmarkStart w:id="136" w:name="_Toc17363"/>
      <w:r>
        <w:rPr>
          <w:rFonts w:hint="eastAsia" w:ascii="宋体" w:hAnsi="宋体" w:cs="宋体"/>
          <w:b/>
          <w:color w:val="auto"/>
          <w:sz w:val="24"/>
          <w:highlight w:val="none"/>
          <w:shd w:val="clear" w:color="auto" w:fill="auto"/>
        </w:rPr>
        <w:t>2.15 检验和验收</w:t>
      </w:r>
      <w:bookmarkEnd w:id="134"/>
      <w:bookmarkEnd w:id="135"/>
      <w:bookmarkEnd w:id="136"/>
    </w:p>
    <w:p w14:paraId="61AC6C9D">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 乙方按照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的约定，定期提交服务报告，甲方按照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的约定进行定期验收；</w:t>
      </w:r>
    </w:p>
    <w:p w14:paraId="73EB4871">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BB08FBE">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 检验和验收标准、程序等具体内容以及前述验收书的效力详见</w:t>
      </w:r>
      <w:r>
        <w:rPr>
          <w:rFonts w:hint="eastAsia" w:ascii="宋体" w:hAnsi="宋体" w:cs="宋体"/>
          <w:b/>
          <w:i/>
          <w:color w:val="auto"/>
          <w:sz w:val="24"/>
          <w:highlight w:val="none"/>
          <w:u w:val="single"/>
          <w:shd w:val="clear" w:color="auto" w:fill="auto"/>
        </w:rPr>
        <w:t>合同专用条款</w:t>
      </w:r>
      <w:r>
        <w:rPr>
          <w:rFonts w:hint="eastAsia" w:ascii="宋体" w:hAnsi="宋体" w:cs="宋体"/>
          <w:i/>
          <w:color w:val="auto"/>
          <w:sz w:val="24"/>
          <w:highlight w:val="none"/>
          <w:shd w:val="clear" w:color="auto" w:fill="auto"/>
        </w:rPr>
        <w:t>。</w:t>
      </w:r>
    </w:p>
    <w:p w14:paraId="563ACBBB">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7" w:name="_Toc2308"/>
      <w:bookmarkStart w:id="138" w:name="_Toc9808"/>
      <w:bookmarkStart w:id="139" w:name="_Toc12666"/>
      <w:bookmarkStart w:id="140" w:name="_Toc25198"/>
      <w:bookmarkStart w:id="141" w:name="_Toc31892"/>
      <w:r>
        <w:rPr>
          <w:rFonts w:hint="eastAsia" w:ascii="宋体" w:hAnsi="宋体" w:cs="宋体"/>
          <w:b/>
          <w:color w:val="auto"/>
          <w:sz w:val="24"/>
          <w:highlight w:val="none"/>
          <w:shd w:val="clear" w:color="auto" w:fill="auto"/>
        </w:rPr>
        <w:t>2.16 通知和送达</w:t>
      </w:r>
      <w:bookmarkEnd w:id="137"/>
      <w:bookmarkEnd w:id="138"/>
      <w:bookmarkEnd w:id="139"/>
      <w:bookmarkEnd w:id="140"/>
      <w:bookmarkEnd w:id="141"/>
    </w:p>
    <w:p w14:paraId="139C6A4B">
      <w:pPr>
        <w:wordWrap w:val="0"/>
        <w:spacing w:line="560" w:lineRule="exact"/>
        <w:ind w:firstLine="480" w:firstLineChars="200"/>
        <w:rPr>
          <w:rFonts w:hint="eastAsia" w:ascii="宋体" w:hAnsi="宋体" w:cs="宋体"/>
          <w:color w:val="auto"/>
          <w:sz w:val="24"/>
          <w:highlight w:val="none"/>
          <w:shd w:val="clear" w:color="auto" w:fill="auto"/>
        </w:rPr>
      </w:pPr>
      <w:bookmarkStart w:id="142" w:name="_Toc18401"/>
      <w:bookmarkStart w:id="143" w:name="_Toc27674"/>
      <w:r>
        <w:rPr>
          <w:rFonts w:hint="eastAsia" w:ascii="宋体" w:hAnsi="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cs="宋体"/>
          <w:color w:val="auto"/>
          <w:sz w:val="24"/>
          <w:highlight w:val="none"/>
          <w:u w:val="single"/>
          <w:shd w:val="clear" w:color="auto" w:fill="auto"/>
        </w:rPr>
        <w:t>3</w:t>
      </w:r>
      <w:r>
        <w:rPr>
          <w:rFonts w:hint="eastAsia" w:ascii="宋体" w:hAnsi="宋体" w:cs="宋体"/>
          <w:color w:val="auto"/>
          <w:sz w:val="24"/>
          <w:highlight w:val="none"/>
          <w:shd w:val="clear" w:color="auto" w:fill="auto"/>
        </w:rPr>
        <w:t>个工作日内书面通知对方当事人，在对方当事人收到有关变更通知之前，变更前的约定送达方式或者地址仍视为有效。</w:t>
      </w:r>
    </w:p>
    <w:p w14:paraId="210A658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B4D8902">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4" w:name="_Toc28906"/>
      <w:bookmarkStart w:id="145" w:name="_Toc20808"/>
      <w:bookmarkStart w:id="146" w:name="_Toc27644"/>
      <w:bookmarkStart w:id="147" w:name="_Toc12254"/>
      <w:bookmarkStart w:id="148" w:name="_Toc5063"/>
      <w:r>
        <w:rPr>
          <w:rFonts w:hint="eastAsia" w:ascii="宋体" w:hAnsi="宋体" w:cs="宋体"/>
          <w:b/>
          <w:color w:val="auto"/>
          <w:sz w:val="24"/>
          <w:highlight w:val="none"/>
          <w:shd w:val="clear" w:color="auto" w:fill="auto"/>
        </w:rPr>
        <w:t>2.17 合同使用的文字和适用的法律</w:t>
      </w:r>
      <w:bookmarkEnd w:id="144"/>
      <w:bookmarkEnd w:id="145"/>
      <w:bookmarkEnd w:id="146"/>
      <w:bookmarkEnd w:id="147"/>
      <w:bookmarkEnd w:id="148"/>
    </w:p>
    <w:p w14:paraId="4F6C3979">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2.17.1 合同使用汉语书就、变更和解释；</w:t>
      </w:r>
    </w:p>
    <w:p w14:paraId="7509726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2.17.2 合同适用中华人民共和国法律。</w:t>
      </w:r>
    </w:p>
    <w:p w14:paraId="6FB3FC3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9" w:name="_Toc4355"/>
      <w:bookmarkStart w:id="150" w:name="_Toc18540"/>
      <w:bookmarkStart w:id="151" w:name="_Toc30599"/>
      <w:r>
        <w:rPr>
          <w:rFonts w:hint="eastAsia" w:ascii="宋体" w:hAnsi="宋体" w:cs="宋体"/>
          <w:b/>
          <w:color w:val="auto"/>
          <w:sz w:val="24"/>
          <w:highlight w:val="none"/>
          <w:shd w:val="clear" w:color="auto" w:fill="auto"/>
        </w:rPr>
        <w:t>2.18 计量单位</w:t>
      </w:r>
      <w:bookmarkEnd w:id="149"/>
      <w:bookmarkEnd w:id="150"/>
      <w:bookmarkEnd w:id="151"/>
    </w:p>
    <w:p w14:paraId="40B9908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除技术规范中另有规定外,合同的计量单位均使用国家法定计量单位。</w:t>
      </w:r>
    </w:p>
    <w:p w14:paraId="4C593A4E">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52" w:name="_Toc18567"/>
      <w:bookmarkStart w:id="153" w:name="_Toc259093692"/>
      <w:bookmarkStart w:id="154" w:name="_Toc12773"/>
      <w:bookmarkStart w:id="155" w:name="_Toc279701263"/>
      <w:bookmarkStart w:id="156" w:name="_Toc10330"/>
      <w:bookmarkStart w:id="157" w:name="_Toc487900373"/>
      <w:r>
        <w:rPr>
          <w:rFonts w:hint="eastAsia" w:ascii="宋体" w:hAnsi="宋体" w:cs="宋体"/>
          <w:b/>
          <w:color w:val="auto"/>
          <w:sz w:val="24"/>
          <w:highlight w:val="none"/>
          <w:shd w:val="clear" w:color="auto" w:fill="auto"/>
        </w:rPr>
        <w:t>2.19 合同使用的文字和适用的法律</w:t>
      </w:r>
      <w:bookmarkEnd w:id="152"/>
      <w:bookmarkEnd w:id="153"/>
      <w:bookmarkEnd w:id="154"/>
      <w:bookmarkEnd w:id="155"/>
      <w:bookmarkEnd w:id="156"/>
      <w:bookmarkEnd w:id="157"/>
    </w:p>
    <w:p w14:paraId="1606971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2.19.1 合同使用汉语书就、变更和解释；</w:t>
      </w:r>
    </w:p>
    <w:p w14:paraId="448F979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2.19.2 合同适用中华人民共和国法律。</w:t>
      </w:r>
    </w:p>
    <w:p w14:paraId="2EF1F4E6">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2.20合同份数</w:t>
      </w:r>
    </w:p>
    <w:p w14:paraId="07B9937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合同份数按</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规定，每份均具有同等法律效力。</w:t>
      </w:r>
    </w:p>
    <w:p w14:paraId="51E02570">
      <w:pPr>
        <w:wordWrap w:val="0"/>
        <w:spacing w:line="440" w:lineRule="atLeast"/>
        <w:ind w:firstLine="420" w:firstLineChars="200"/>
        <w:jc w:val="center"/>
        <w:outlineLvl w:val="0"/>
        <w:rPr>
          <w:rFonts w:hint="eastAsia" w:ascii="宋体" w:hAnsi="宋体" w:cs="宋体"/>
          <w:b/>
          <w:color w:val="auto"/>
          <w:sz w:val="24"/>
          <w:highlight w:val="none"/>
          <w:shd w:val="clear" w:color="auto" w:fill="auto"/>
        </w:rPr>
      </w:pPr>
      <w:r>
        <w:rPr>
          <w:rFonts w:hint="eastAsia" w:ascii="宋体" w:hAnsi="宋体" w:cs="宋体"/>
          <w:color w:val="auto"/>
          <w:kern w:val="0"/>
          <w:highlight w:val="none"/>
          <w:shd w:val="clear" w:color="auto" w:fill="auto"/>
        </w:rPr>
        <w:br w:type="page"/>
      </w:r>
      <w:bookmarkStart w:id="158" w:name="_Toc331685784"/>
      <w:r>
        <w:rPr>
          <w:rFonts w:hint="eastAsia" w:ascii="宋体" w:hAnsi="宋体" w:cs="宋体"/>
          <w:b/>
          <w:color w:val="auto"/>
          <w:sz w:val="24"/>
          <w:highlight w:val="none"/>
          <w:shd w:val="clear" w:color="auto" w:fill="auto"/>
        </w:rPr>
        <w:t xml:space="preserve"> </w:t>
      </w:r>
      <w:bookmarkEnd w:id="158"/>
      <w:r>
        <w:rPr>
          <w:rFonts w:hint="eastAsia" w:ascii="宋体" w:hAnsi="宋体" w:cs="宋体"/>
          <w:b/>
          <w:color w:val="auto"/>
          <w:sz w:val="24"/>
          <w:highlight w:val="none"/>
          <w:shd w:val="clear" w:color="auto" w:fill="auto"/>
        </w:rPr>
        <w:t>第三部分  合同专用条款</w:t>
      </w:r>
    </w:p>
    <w:p w14:paraId="05E09D40">
      <w:pPr>
        <w:wordWrap w:val="0"/>
        <w:spacing w:line="440" w:lineRule="atLeast"/>
        <w:ind w:left="-420" w:leftChars="-200" w:right="-420" w:rightChars="-200"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0919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D91849">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条款号</w:t>
            </w:r>
          </w:p>
        </w:tc>
        <w:tc>
          <w:tcPr>
            <w:tcW w:w="8149" w:type="dxa"/>
            <w:vAlign w:val="center"/>
          </w:tcPr>
          <w:p w14:paraId="36B51A72">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约定内容</w:t>
            </w:r>
          </w:p>
        </w:tc>
      </w:tr>
      <w:tr w14:paraId="03AFA1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2F5586">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1.3.2</w:t>
            </w:r>
          </w:p>
        </w:tc>
        <w:tc>
          <w:tcPr>
            <w:tcW w:w="8149" w:type="dxa"/>
            <w:vAlign w:val="center"/>
          </w:tcPr>
          <w:p w14:paraId="3C3A62F1">
            <w:pPr>
              <w:wordWrap w:val="0"/>
              <w:spacing w:line="360" w:lineRule="auto"/>
              <w:rPr>
                <w:rFonts w:hint="eastAsia" w:ascii="宋体" w:hAnsi="宋体" w:cs="宋体"/>
                <w:color w:val="auto"/>
                <w:sz w:val="24"/>
                <w:highlight w:val="none"/>
                <w:shd w:val="clear" w:color="auto" w:fill="auto"/>
              </w:rPr>
            </w:pPr>
          </w:p>
        </w:tc>
      </w:tr>
      <w:tr w14:paraId="62862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CFFA3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1.4.2</w:t>
            </w:r>
          </w:p>
        </w:tc>
        <w:tc>
          <w:tcPr>
            <w:tcW w:w="8149" w:type="dxa"/>
            <w:vAlign w:val="center"/>
          </w:tcPr>
          <w:p w14:paraId="7AF90516">
            <w:pPr>
              <w:wordWrap w:val="0"/>
              <w:spacing w:line="360" w:lineRule="auto"/>
              <w:rPr>
                <w:rFonts w:hint="eastAsia" w:ascii="宋体" w:hAnsi="宋体" w:cs="宋体"/>
                <w:color w:val="auto"/>
                <w:sz w:val="24"/>
                <w:highlight w:val="none"/>
                <w:shd w:val="clear" w:color="auto" w:fill="auto"/>
              </w:rPr>
            </w:pPr>
          </w:p>
        </w:tc>
      </w:tr>
      <w:tr w14:paraId="071E0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E03BB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1.5.1 </w:t>
            </w:r>
          </w:p>
        </w:tc>
        <w:tc>
          <w:tcPr>
            <w:tcW w:w="8149" w:type="dxa"/>
            <w:vAlign w:val="center"/>
          </w:tcPr>
          <w:p w14:paraId="5149342D">
            <w:pPr>
              <w:wordWrap w:val="0"/>
              <w:spacing w:line="360" w:lineRule="auto"/>
              <w:rPr>
                <w:rFonts w:hint="eastAsia" w:ascii="宋体" w:hAnsi="宋体" w:cs="宋体"/>
                <w:color w:val="auto"/>
                <w:sz w:val="24"/>
                <w:highlight w:val="none"/>
                <w:shd w:val="clear" w:color="auto" w:fill="auto"/>
              </w:rPr>
            </w:pPr>
          </w:p>
        </w:tc>
      </w:tr>
      <w:tr w14:paraId="6F7A2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D6758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1.5.2</w:t>
            </w:r>
          </w:p>
        </w:tc>
        <w:tc>
          <w:tcPr>
            <w:tcW w:w="8149" w:type="dxa"/>
            <w:vAlign w:val="center"/>
          </w:tcPr>
          <w:p w14:paraId="76A7D89A">
            <w:pPr>
              <w:wordWrap w:val="0"/>
              <w:spacing w:line="360" w:lineRule="auto"/>
              <w:rPr>
                <w:rFonts w:hint="eastAsia" w:ascii="宋体" w:hAnsi="宋体" w:cs="宋体"/>
                <w:color w:val="auto"/>
                <w:sz w:val="24"/>
                <w:highlight w:val="none"/>
                <w:shd w:val="clear" w:color="auto" w:fill="auto"/>
              </w:rPr>
            </w:pPr>
          </w:p>
        </w:tc>
      </w:tr>
      <w:tr w14:paraId="605E50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20F40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1.5.3 </w:t>
            </w:r>
          </w:p>
        </w:tc>
        <w:tc>
          <w:tcPr>
            <w:tcW w:w="8149" w:type="dxa"/>
            <w:vAlign w:val="center"/>
          </w:tcPr>
          <w:p w14:paraId="43F24423">
            <w:pPr>
              <w:wordWrap w:val="0"/>
              <w:spacing w:line="360" w:lineRule="auto"/>
              <w:rPr>
                <w:rFonts w:hint="eastAsia" w:ascii="宋体" w:hAnsi="宋体" w:cs="宋体"/>
                <w:color w:val="auto"/>
                <w:sz w:val="24"/>
                <w:highlight w:val="none"/>
                <w:shd w:val="clear" w:color="auto" w:fill="auto"/>
              </w:rPr>
            </w:pPr>
          </w:p>
        </w:tc>
      </w:tr>
      <w:tr w14:paraId="7B7B6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D2D662">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w:t>
            </w:r>
          </w:p>
        </w:tc>
        <w:tc>
          <w:tcPr>
            <w:tcW w:w="8149" w:type="dxa"/>
            <w:vAlign w:val="center"/>
          </w:tcPr>
          <w:p w14:paraId="1EF14AAC">
            <w:pPr>
              <w:wordWrap w:val="0"/>
              <w:spacing w:line="360" w:lineRule="auto"/>
              <w:rPr>
                <w:rFonts w:hint="eastAsia" w:ascii="宋体" w:hAnsi="宋体" w:cs="宋体"/>
                <w:color w:val="auto"/>
                <w:sz w:val="24"/>
                <w:highlight w:val="none"/>
                <w:shd w:val="clear" w:color="auto" w:fill="auto"/>
              </w:rPr>
            </w:pPr>
          </w:p>
        </w:tc>
      </w:tr>
      <w:tr w14:paraId="03D920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FE90A5">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1.7.1</w:t>
            </w:r>
          </w:p>
        </w:tc>
        <w:tc>
          <w:tcPr>
            <w:tcW w:w="8149" w:type="dxa"/>
            <w:vAlign w:val="center"/>
          </w:tcPr>
          <w:p w14:paraId="562017FA">
            <w:pPr>
              <w:wordWrap w:val="0"/>
              <w:spacing w:line="360" w:lineRule="auto"/>
              <w:rPr>
                <w:rFonts w:hint="eastAsia" w:ascii="宋体" w:hAnsi="宋体" w:cs="宋体"/>
                <w:color w:val="auto"/>
                <w:sz w:val="24"/>
                <w:highlight w:val="none"/>
                <w:shd w:val="clear" w:color="auto" w:fill="auto"/>
              </w:rPr>
            </w:pPr>
          </w:p>
        </w:tc>
      </w:tr>
      <w:tr w14:paraId="2A0E2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5BC9057">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w:t>
            </w:r>
          </w:p>
        </w:tc>
        <w:tc>
          <w:tcPr>
            <w:tcW w:w="8149" w:type="dxa"/>
            <w:vAlign w:val="center"/>
          </w:tcPr>
          <w:p w14:paraId="4D5490FB">
            <w:pPr>
              <w:wordWrap w:val="0"/>
              <w:spacing w:line="360" w:lineRule="auto"/>
              <w:rPr>
                <w:rFonts w:hint="eastAsia" w:ascii="宋体" w:hAnsi="宋体" w:cs="宋体"/>
                <w:color w:val="auto"/>
                <w:sz w:val="24"/>
                <w:highlight w:val="none"/>
                <w:shd w:val="clear" w:color="auto" w:fill="auto"/>
              </w:rPr>
            </w:pPr>
          </w:p>
        </w:tc>
      </w:tr>
      <w:tr w14:paraId="2C926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DCF7B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w:t>
            </w:r>
          </w:p>
        </w:tc>
        <w:tc>
          <w:tcPr>
            <w:tcW w:w="8149" w:type="dxa"/>
            <w:vAlign w:val="center"/>
          </w:tcPr>
          <w:p w14:paraId="7B61B668">
            <w:pPr>
              <w:wordWrap w:val="0"/>
              <w:spacing w:line="360" w:lineRule="auto"/>
              <w:rPr>
                <w:rFonts w:hint="eastAsia" w:ascii="宋体" w:hAnsi="宋体" w:cs="宋体"/>
                <w:color w:val="auto"/>
                <w:sz w:val="24"/>
                <w:highlight w:val="none"/>
                <w:shd w:val="clear" w:color="auto" w:fill="auto"/>
              </w:rPr>
            </w:pPr>
          </w:p>
        </w:tc>
      </w:tr>
      <w:tr w14:paraId="4138B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5B12A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1.7.4.1</w:t>
            </w:r>
          </w:p>
        </w:tc>
        <w:tc>
          <w:tcPr>
            <w:tcW w:w="8149" w:type="dxa"/>
            <w:vAlign w:val="center"/>
          </w:tcPr>
          <w:p w14:paraId="06CE83CB">
            <w:pPr>
              <w:wordWrap w:val="0"/>
              <w:spacing w:line="360" w:lineRule="auto"/>
              <w:rPr>
                <w:rFonts w:hint="eastAsia" w:ascii="宋体" w:hAnsi="宋体" w:cs="宋体"/>
                <w:color w:val="auto"/>
                <w:sz w:val="24"/>
                <w:highlight w:val="none"/>
                <w:shd w:val="clear" w:color="auto" w:fill="auto"/>
              </w:rPr>
            </w:pPr>
          </w:p>
        </w:tc>
      </w:tr>
      <w:tr w14:paraId="7B11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E78B86">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w:t>
            </w:r>
          </w:p>
        </w:tc>
        <w:tc>
          <w:tcPr>
            <w:tcW w:w="8149" w:type="dxa"/>
            <w:vAlign w:val="center"/>
          </w:tcPr>
          <w:p w14:paraId="7EBB797F">
            <w:pPr>
              <w:wordWrap w:val="0"/>
              <w:spacing w:line="360" w:lineRule="auto"/>
              <w:rPr>
                <w:rFonts w:hint="eastAsia" w:ascii="宋体" w:hAnsi="宋体" w:cs="宋体"/>
                <w:color w:val="auto"/>
                <w:sz w:val="24"/>
                <w:highlight w:val="none"/>
                <w:shd w:val="clear" w:color="auto" w:fill="auto"/>
              </w:rPr>
            </w:pPr>
          </w:p>
        </w:tc>
      </w:tr>
      <w:tr w14:paraId="70B79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9EAA2C">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w:t>
            </w:r>
          </w:p>
        </w:tc>
        <w:tc>
          <w:tcPr>
            <w:tcW w:w="8149" w:type="dxa"/>
            <w:vAlign w:val="center"/>
          </w:tcPr>
          <w:p w14:paraId="0AD48CC7">
            <w:pPr>
              <w:wordWrap w:val="0"/>
              <w:spacing w:line="360" w:lineRule="auto"/>
              <w:rPr>
                <w:rFonts w:hint="eastAsia" w:ascii="宋体" w:hAnsi="宋体" w:cs="宋体"/>
                <w:color w:val="auto"/>
                <w:sz w:val="24"/>
                <w:highlight w:val="none"/>
                <w:shd w:val="clear" w:color="auto" w:fill="auto"/>
              </w:rPr>
            </w:pPr>
          </w:p>
        </w:tc>
      </w:tr>
      <w:tr w14:paraId="0C343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702DF6">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1.8.7</w:t>
            </w:r>
          </w:p>
        </w:tc>
        <w:tc>
          <w:tcPr>
            <w:tcW w:w="8149" w:type="dxa"/>
            <w:vAlign w:val="center"/>
          </w:tcPr>
          <w:p w14:paraId="0C9F477C">
            <w:pPr>
              <w:wordWrap w:val="0"/>
              <w:spacing w:line="360" w:lineRule="auto"/>
              <w:rPr>
                <w:rFonts w:hint="eastAsia" w:ascii="宋体" w:hAnsi="宋体" w:cs="宋体"/>
                <w:color w:val="auto"/>
                <w:sz w:val="24"/>
                <w:highlight w:val="none"/>
                <w:shd w:val="clear" w:color="auto" w:fill="auto"/>
              </w:rPr>
            </w:pPr>
          </w:p>
        </w:tc>
      </w:tr>
      <w:tr w14:paraId="5FBA73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9266D2">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w:t>
            </w:r>
          </w:p>
        </w:tc>
        <w:tc>
          <w:tcPr>
            <w:tcW w:w="8149" w:type="dxa"/>
            <w:vAlign w:val="center"/>
          </w:tcPr>
          <w:p w14:paraId="38E9023B">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59172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E62FB9">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w:t>
            </w:r>
          </w:p>
        </w:tc>
        <w:tc>
          <w:tcPr>
            <w:tcW w:w="8149" w:type="dxa"/>
            <w:vAlign w:val="center"/>
          </w:tcPr>
          <w:p w14:paraId="561A8877">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145B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BE014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w:t>
            </w:r>
          </w:p>
        </w:tc>
        <w:tc>
          <w:tcPr>
            <w:tcW w:w="8149" w:type="dxa"/>
            <w:vAlign w:val="center"/>
          </w:tcPr>
          <w:p w14:paraId="251E0EBE">
            <w:pPr>
              <w:wordWrap w:val="0"/>
              <w:spacing w:line="360" w:lineRule="auto"/>
              <w:rPr>
                <w:rFonts w:hint="eastAsia" w:ascii="宋体" w:hAnsi="宋体" w:cs="宋体"/>
                <w:color w:val="auto"/>
                <w:sz w:val="24"/>
                <w:highlight w:val="none"/>
                <w:shd w:val="clear" w:color="auto" w:fill="auto"/>
              </w:rPr>
            </w:pPr>
          </w:p>
        </w:tc>
      </w:tr>
      <w:tr w14:paraId="67F0DF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36D11A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2.11.4 </w:t>
            </w:r>
          </w:p>
        </w:tc>
        <w:tc>
          <w:tcPr>
            <w:tcW w:w="8149" w:type="dxa"/>
          </w:tcPr>
          <w:p w14:paraId="0A088370">
            <w:pPr>
              <w:wordWrap w:val="0"/>
              <w:spacing w:line="360" w:lineRule="auto"/>
              <w:rPr>
                <w:rFonts w:hint="eastAsia" w:ascii="宋体" w:hAnsi="宋体" w:cs="宋体"/>
                <w:color w:val="auto"/>
                <w:sz w:val="24"/>
                <w:highlight w:val="none"/>
                <w:shd w:val="clear" w:color="auto" w:fill="auto"/>
              </w:rPr>
            </w:pPr>
          </w:p>
        </w:tc>
      </w:tr>
      <w:tr w14:paraId="73AD2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98C10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w:t>
            </w:r>
          </w:p>
        </w:tc>
        <w:tc>
          <w:tcPr>
            <w:tcW w:w="8149" w:type="dxa"/>
            <w:vAlign w:val="center"/>
          </w:tcPr>
          <w:p w14:paraId="25D4D7CF">
            <w:pPr>
              <w:wordWrap w:val="0"/>
              <w:spacing w:line="360" w:lineRule="auto"/>
              <w:rPr>
                <w:rFonts w:hint="eastAsia" w:ascii="宋体" w:hAnsi="宋体" w:cs="宋体"/>
                <w:color w:val="auto"/>
                <w:sz w:val="24"/>
                <w:highlight w:val="none"/>
                <w:shd w:val="clear" w:color="auto" w:fill="auto"/>
              </w:rPr>
            </w:pPr>
          </w:p>
        </w:tc>
      </w:tr>
      <w:tr w14:paraId="3AC35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A41445">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w:t>
            </w:r>
          </w:p>
        </w:tc>
        <w:tc>
          <w:tcPr>
            <w:tcW w:w="8149" w:type="dxa"/>
            <w:vAlign w:val="center"/>
          </w:tcPr>
          <w:p w14:paraId="75EA1551">
            <w:pPr>
              <w:wordWrap w:val="0"/>
              <w:spacing w:line="360" w:lineRule="auto"/>
              <w:rPr>
                <w:rFonts w:hint="eastAsia" w:ascii="宋体" w:hAnsi="宋体" w:cs="宋体"/>
                <w:color w:val="auto"/>
                <w:sz w:val="24"/>
                <w:highlight w:val="none"/>
                <w:shd w:val="clear" w:color="auto" w:fill="auto"/>
              </w:rPr>
            </w:pPr>
          </w:p>
        </w:tc>
      </w:tr>
      <w:tr w14:paraId="36233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C796DE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2.20</w:t>
            </w:r>
          </w:p>
        </w:tc>
        <w:tc>
          <w:tcPr>
            <w:tcW w:w="8149" w:type="dxa"/>
          </w:tcPr>
          <w:p w14:paraId="138DFE67">
            <w:pPr>
              <w:wordWrap w:val="0"/>
              <w:spacing w:line="360" w:lineRule="auto"/>
              <w:rPr>
                <w:rFonts w:hint="eastAsia" w:ascii="宋体" w:hAnsi="宋体" w:cs="宋体"/>
                <w:color w:val="auto"/>
                <w:sz w:val="24"/>
                <w:highlight w:val="none"/>
                <w:shd w:val="clear" w:color="auto" w:fill="auto"/>
              </w:rPr>
            </w:pPr>
          </w:p>
        </w:tc>
      </w:tr>
    </w:tbl>
    <w:p w14:paraId="419EDFE3">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p w14:paraId="05E26BDC">
      <w:pPr>
        <w:wordWrap w:val="0"/>
        <w:spacing w:line="360" w:lineRule="auto"/>
        <w:ind w:left="-420" w:leftChars="-200" w:right="-420" w:rightChars="-200" w:firstLine="480" w:firstLineChars="200"/>
        <w:jc w:val="center"/>
        <w:outlineLvl w:val="0"/>
        <w:rPr>
          <w:rFonts w:hint="eastAsia" w:ascii="宋体" w:hAnsi="宋体" w:cs="宋体"/>
          <w:color w:val="auto"/>
          <w:sz w:val="24"/>
          <w:highlight w:val="none"/>
          <w:shd w:val="clear" w:color="auto" w:fill="auto"/>
        </w:rPr>
      </w:pPr>
    </w:p>
    <w:p w14:paraId="5337038E">
      <w:pPr>
        <w:rPr>
          <w:rFonts w:hint="eastAsia" w:ascii="宋体" w:hAnsi="宋体" w:cs="宋体"/>
          <w:color w:val="auto"/>
          <w:highlight w:val="none"/>
          <w:shd w:val="clear" w:color="auto" w:fill="auto"/>
        </w:rPr>
      </w:pPr>
      <w:r>
        <w:rPr>
          <w:rFonts w:hint="eastAsia" w:ascii="宋体" w:hAnsi="宋体" w:cs="宋体"/>
          <w:b/>
          <w:color w:val="auto"/>
          <w:sz w:val="36"/>
          <w:szCs w:val="36"/>
          <w:highlight w:val="none"/>
          <w:shd w:val="clear" w:color="auto" w:fill="auto"/>
        </w:rPr>
        <w:br w:type="page"/>
      </w:r>
    </w:p>
    <w:p w14:paraId="1F41A25E">
      <w:pPr>
        <w:wordWrap w:val="0"/>
        <w:spacing w:line="36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28F84A5F">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1、评标方法：</w:t>
      </w:r>
    </w:p>
    <w:p w14:paraId="7BE62E0A">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1708352">
      <w:pPr>
        <w:wordWrap w:val="0"/>
        <w:spacing w:line="440" w:lineRule="exact"/>
        <w:ind w:firstLine="472" w:firstLineChars="196"/>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9E1C47A">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17CE9E16">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2.评分标准：</w:t>
      </w:r>
      <w:r>
        <w:rPr>
          <w:rFonts w:hint="eastAsia" w:ascii="宋体" w:hAnsi="宋体" w:cs="宋体"/>
          <w:color w:val="auto"/>
          <w:sz w:val="24"/>
          <w:highlight w:val="none"/>
          <w:shd w:val="clear" w:color="auto" w:fill="auto"/>
        </w:rPr>
        <w:t>共100分，其中</w:t>
      </w:r>
      <w:r>
        <w:rPr>
          <w:rFonts w:hint="eastAsia" w:ascii="宋体" w:hAnsi="宋体" w:cs="宋体"/>
          <w:color w:val="auto"/>
          <w:sz w:val="24"/>
          <w:highlight w:val="none"/>
          <w:shd w:val="clear" w:color="auto" w:fill="auto"/>
        </w:rPr>
        <w:t>商务技术分</w:t>
      </w:r>
      <w:r>
        <w:rPr>
          <w:rFonts w:hint="eastAsia" w:ascii="宋体" w:hAnsi="宋体" w:cs="宋体"/>
          <w:color w:val="auto"/>
          <w:sz w:val="24"/>
          <w:highlight w:val="none"/>
          <w:u w:val="single"/>
          <w:shd w:val="clear" w:color="auto" w:fill="auto"/>
        </w:rPr>
        <w:t xml:space="preserve"> 90 </w:t>
      </w:r>
      <w:r>
        <w:rPr>
          <w:rFonts w:hint="eastAsia" w:ascii="宋体" w:hAnsi="宋体" w:cs="宋体"/>
          <w:color w:val="auto"/>
          <w:sz w:val="24"/>
          <w:highlight w:val="none"/>
          <w:shd w:val="clear" w:color="auto" w:fill="auto"/>
        </w:rPr>
        <w:t>分，价格分</w:t>
      </w:r>
      <w:r>
        <w:rPr>
          <w:rFonts w:hint="eastAsia" w:ascii="宋体" w:hAnsi="宋体" w:cs="宋体"/>
          <w:color w:val="auto"/>
          <w:sz w:val="24"/>
          <w:highlight w:val="none"/>
          <w:u w:val="single"/>
          <w:shd w:val="clear" w:color="auto" w:fill="auto"/>
        </w:rPr>
        <w:t xml:space="preserve"> 10 </w:t>
      </w:r>
      <w:r>
        <w:rPr>
          <w:rFonts w:hint="eastAsia" w:ascii="宋体" w:hAnsi="宋体" w:cs="宋体"/>
          <w:color w:val="auto"/>
          <w:sz w:val="24"/>
          <w:highlight w:val="none"/>
          <w:shd w:val="clear" w:color="auto" w:fill="auto"/>
        </w:rPr>
        <w:t>分。</w:t>
      </w:r>
      <w:r>
        <w:rPr>
          <w:rFonts w:hint="eastAsia" w:ascii="宋体" w:hAnsi="宋体" w:cs="宋体"/>
          <w:color w:val="auto"/>
          <w:sz w:val="24"/>
          <w:highlight w:val="none"/>
          <w:shd w:val="clear" w:color="auto" w:fill="auto"/>
        </w:rPr>
        <w:t>评分依下述所列为评标打分依据，分值如下（计算分值时，按其算术平均值保留小数2位）。</w:t>
      </w:r>
    </w:p>
    <w:p w14:paraId="25617493">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bCs/>
          <w:iCs/>
          <w:color w:val="auto"/>
          <w:sz w:val="24"/>
          <w:highlight w:val="none"/>
          <w:shd w:val="clear" w:color="auto" w:fill="auto"/>
        </w:rPr>
        <w:t>2.1商务技术分</w:t>
      </w:r>
      <w:r>
        <w:rPr>
          <w:rFonts w:hint="eastAsia" w:ascii="宋体" w:hAnsi="宋体" w:cs="宋体"/>
          <w:b/>
          <w:bCs/>
          <w:iCs/>
          <w:color w:val="auto"/>
          <w:sz w:val="24"/>
          <w:highlight w:val="none"/>
          <w:shd w:val="clear" w:color="auto" w:fill="auto"/>
        </w:rPr>
        <w:t>（</w:t>
      </w:r>
      <w:r>
        <w:rPr>
          <w:rFonts w:hint="eastAsia" w:ascii="宋体" w:hAnsi="宋体" w:cs="宋体"/>
          <w:b/>
          <w:bCs/>
          <w:iCs/>
          <w:color w:val="auto"/>
          <w:sz w:val="24"/>
          <w:highlight w:val="none"/>
          <w:u w:val="single"/>
          <w:shd w:val="clear" w:color="auto" w:fill="auto"/>
        </w:rPr>
        <w:t xml:space="preserve"> 90 </w:t>
      </w:r>
      <w:r>
        <w:rPr>
          <w:rFonts w:hint="eastAsia" w:ascii="宋体" w:hAnsi="宋体" w:cs="宋体"/>
          <w:b/>
          <w:bCs/>
          <w:iCs/>
          <w:color w:val="auto"/>
          <w:sz w:val="24"/>
          <w:highlight w:val="none"/>
          <w:shd w:val="clear" w:color="auto" w:fill="auto"/>
        </w:rPr>
        <w:t>分）</w:t>
      </w:r>
    </w:p>
    <w:tbl>
      <w:tblPr>
        <w:tblStyle w:val="62"/>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340"/>
        <w:gridCol w:w="1235"/>
        <w:gridCol w:w="5763"/>
        <w:gridCol w:w="831"/>
      </w:tblGrid>
      <w:tr w14:paraId="125C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jc w:val="center"/>
        </w:trPr>
        <w:tc>
          <w:tcPr>
            <w:tcW w:w="718" w:type="dxa"/>
            <w:vAlign w:val="center"/>
          </w:tcPr>
          <w:p w14:paraId="5726BA4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序号</w:t>
            </w:r>
          </w:p>
        </w:tc>
        <w:tc>
          <w:tcPr>
            <w:tcW w:w="1340" w:type="dxa"/>
            <w:vAlign w:val="center"/>
          </w:tcPr>
          <w:p w14:paraId="58A6D24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评分项目</w:t>
            </w:r>
          </w:p>
        </w:tc>
        <w:tc>
          <w:tcPr>
            <w:tcW w:w="6998" w:type="dxa"/>
            <w:gridSpan w:val="2"/>
            <w:vAlign w:val="center"/>
          </w:tcPr>
          <w:p w14:paraId="3FF08DBD">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评审细则</w:t>
            </w:r>
          </w:p>
        </w:tc>
        <w:tc>
          <w:tcPr>
            <w:tcW w:w="831" w:type="dxa"/>
            <w:vAlign w:val="center"/>
          </w:tcPr>
          <w:p w14:paraId="2C4AD05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bCs/>
                <w:color w:val="auto"/>
                <w:kern w:val="0"/>
                <w:sz w:val="21"/>
                <w:szCs w:val="21"/>
                <w:highlight w:val="none"/>
                <w:shd w:val="clear" w:color="auto" w:fill="auto"/>
              </w:rPr>
            </w:pPr>
            <w:r>
              <w:rPr>
                <w:rFonts w:hint="eastAsia" w:ascii="宋体" w:hAnsi="宋体" w:eastAsia="宋体" w:cs="宋体"/>
                <w:b/>
                <w:bCs/>
                <w:color w:val="auto"/>
                <w:kern w:val="0"/>
                <w:sz w:val="21"/>
                <w:szCs w:val="21"/>
                <w:highlight w:val="none"/>
                <w:shd w:val="clear" w:color="auto" w:fill="auto"/>
              </w:rPr>
              <w:t>分值</w:t>
            </w:r>
          </w:p>
        </w:tc>
      </w:tr>
      <w:tr w14:paraId="2CF5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Align w:val="center"/>
          </w:tcPr>
          <w:p w14:paraId="615E72B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w:t>
            </w:r>
          </w:p>
        </w:tc>
        <w:tc>
          <w:tcPr>
            <w:tcW w:w="1340" w:type="dxa"/>
            <w:vAlign w:val="center"/>
          </w:tcPr>
          <w:p w14:paraId="444B185D">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企业资信</w:t>
            </w:r>
          </w:p>
        </w:tc>
        <w:tc>
          <w:tcPr>
            <w:tcW w:w="6998" w:type="dxa"/>
            <w:gridSpan w:val="2"/>
            <w:vAlign w:val="center"/>
          </w:tcPr>
          <w:p w14:paraId="776DEF01">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zh-CN"/>
              </w:rPr>
              <w:t>投标人具有</w:t>
            </w:r>
            <w:r>
              <w:rPr>
                <w:rFonts w:hint="eastAsia" w:ascii="宋体" w:hAnsi="宋体" w:eastAsia="宋体" w:cs="宋体"/>
                <w:color w:val="auto"/>
                <w:sz w:val="21"/>
                <w:szCs w:val="21"/>
                <w:highlight w:val="none"/>
                <w:shd w:val="clear" w:color="auto" w:fill="auto"/>
                <w:lang w:val="en-US" w:eastAsia="zh-CN"/>
              </w:rPr>
              <w:t>文物保护工程勘察设计资质证书，甲级</w:t>
            </w:r>
            <w:r>
              <w:rPr>
                <w:rFonts w:hint="eastAsia" w:ascii="宋体" w:hAnsi="宋体" w:eastAsia="宋体" w:cs="宋体"/>
                <w:color w:val="auto"/>
                <w:sz w:val="21"/>
                <w:szCs w:val="21"/>
                <w:highlight w:val="none"/>
                <w:shd w:val="clear" w:color="auto" w:fill="auto"/>
                <w:lang w:val="zh-CN"/>
              </w:rPr>
              <w:t>的得</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lang w:val="zh-CN"/>
              </w:rPr>
              <w:t>分，乙级的得</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lang w:val="zh-CN"/>
              </w:rPr>
              <w:t>.5分</w:t>
            </w:r>
            <w:r>
              <w:rPr>
                <w:rFonts w:hint="eastAsia" w:ascii="宋体" w:hAnsi="宋体" w:eastAsia="宋体" w:cs="宋体"/>
                <w:color w:val="auto"/>
                <w:sz w:val="21"/>
                <w:szCs w:val="21"/>
                <w:highlight w:val="none"/>
                <w:shd w:val="clear" w:color="auto" w:fill="auto"/>
                <w:lang w:val="zh-CN"/>
              </w:rPr>
              <w:t>，</w:t>
            </w:r>
            <w:r>
              <w:rPr>
                <w:rFonts w:hint="eastAsia" w:ascii="宋体" w:hAnsi="宋体" w:cs="宋体"/>
                <w:color w:val="auto"/>
                <w:sz w:val="21"/>
                <w:szCs w:val="21"/>
                <w:highlight w:val="none"/>
                <w:shd w:val="clear" w:color="auto" w:fill="auto"/>
                <w:lang w:val="en-US" w:eastAsia="zh-CN"/>
              </w:rPr>
              <w:t>丙级</w:t>
            </w:r>
            <w:r>
              <w:rPr>
                <w:rFonts w:hint="eastAsia" w:ascii="宋体" w:hAnsi="宋体" w:eastAsia="宋体" w:cs="宋体"/>
                <w:color w:val="auto"/>
                <w:sz w:val="21"/>
                <w:szCs w:val="21"/>
                <w:highlight w:val="none"/>
                <w:shd w:val="clear" w:color="auto" w:fill="auto"/>
                <w:lang w:val="zh-CN"/>
              </w:rPr>
              <w:t>的得</w:t>
            </w:r>
            <w:r>
              <w:rPr>
                <w:rFonts w:hint="eastAsia" w:ascii="宋体" w:hAnsi="宋体" w:cs="宋体"/>
                <w:color w:val="auto"/>
                <w:sz w:val="21"/>
                <w:szCs w:val="21"/>
                <w:highlight w:val="none"/>
                <w:shd w:val="clear" w:color="auto" w:fill="auto"/>
                <w:lang w:val="en-US" w:eastAsia="zh-CN"/>
              </w:rPr>
              <w:t>1</w:t>
            </w:r>
            <w:r>
              <w:rPr>
                <w:rFonts w:hint="eastAsia" w:ascii="宋体" w:hAnsi="宋体" w:eastAsia="宋体" w:cs="宋体"/>
                <w:color w:val="auto"/>
                <w:sz w:val="21"/>
                <w:szCs w:val="21"/>
                <w:highlight w:val="none"/>
                <w:shd w:val="clear" w:color="auto" w:fill="auto"/>
                <w:lang w:val="zh-CN"/>
              </w:rPr>
              <w:t>分</w:t>
            </w:r>
            <w:r>
              <w:rPr>
                <w:rFonts w:hint="eastAsia" w:ascii="宋体" w:hAnsi="宋体" w:cs="宋体"/>
                <w:color w:val="auto"/>
                <w:sz w:val="21"/>
                <w:szCs w:val="21"/>
                <w:highlight w:val="none"/>
                <w:shd w:val="clear" w:color="auto" w:fill="auto"/>
                <w:lang w:val="zh-CN"/>
              </w:rPr>
              <w:t>。</w:t>
            </w:r>
            <w:r>
              <w:rPr>
                <w:rFonts w:hint="eastAsia" w:ascii="宋体" w:hAnsi="宋体" w:eastAsia="宋体" w:cs="宋体"/>
                <w:color w:val="auto"/>
                <w:sz w:val="21"/>
                <w:szCs w:val="21"/>
                <w:highlight w:val="none"/>
                <w:shd w:val="clear" w:color="auto" w:fill="auto"/>
              </w:rPr>
              <w:t>本项最高得</w:t>
            </w:r>
            <w:r>
              <w:rPr>
                <w:rFonts w:hint="eastAsia" w:ascii="宋体" w:hAnsi="宋体" w:eastAsia="宋体"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rPr>
              <w:t>分。</w:t>
            </w:r>
          </w:p>
          <w:p w14:paraId="6A933217">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投标文件中需提供</w:t>
            </w:r>
            <w:r>
              <w:rPr>
                <w:rFonts w:hint="eastAsia" w:ascii="宋体" w:hAnsi="宋体" w:eastAsia="宋体" w:cs="宋体"/>
                <w:b/>
                <w:bCs/>
                <w:color w:val="auto"/>
                <w:sz w:val="21"/>
                <w:szCs w:val="21"/>
                <w:highlight w:val="none"/>
                <w:shd w:val="clear" w:color="auto" w:fill="auto"/>
              </w:rPr>
              <w:t>有效证书</w:t>
            </w:r>
            <w:r>
              <w:rPr>
                <w:rFonts w:hint="eastAsia" w:ascii="宋体" w:hAnsi="宋体" w:eastAsia="宋体" w:cs="宋体"/>
                <w:b/>
                <w:bCs/>
                <w:color w:val="auto"/>
                <w:sz w:val="21"/>
                <w:szCs w:val="21"/>
                <w:highlight w:val="none"/>
                <w:shd w:val="clear" w:color="auto" w:fill="auto"/>
              </w:rPr>
              <w:t>扫描件或图片并加盖投标人电子公章，不提供的不得分。</w:t>
            </w:r>
          </w:p>
        </w:tc>
        <w:tc>
          <w:tcPr>
            <w:tcW w:w="831" w:type="dxa"/>
            <w:vAlign w:val="center"/>
          </w:tcPr>
          <w:p w14:paraId="2820EE9E">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5</w:t>
            </w:r>
          </w:p>
        </w:tc>
      </w:tr>
      <w:tr w14:paraId="61A54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Align w:val="center"/>
          </w:tcPr>
          <w:p w14:paraId="11F69E15">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w:t>
            </w:r>
          </w:p>
        </w:tc>
        <w:tc>
          <w:tcPr>
            <w:tcW w:w="1340" w:type="dxa"/>
            <w:vAlign w:val="center"/>
          </w:tcPr>
          <w:p w14:paraId="07F3B1A6">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企业业绩</w:t>
            </w:r>
          </w:p>
        </w:tc>
        <w:tc>
          <w:tcPr>
            <w:tcW w:w="6998" w:type="dxa"/>
            <w:gridSpan w:val="2"/>
            <w:vAlign w:val="center"/>
          </w:tcPr>
          <w:p w14:paraId="73C2AB84">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自2022年1月1日以来（以合同签订时间为准），</w:t>
            </w:r>
            <w:r>
              <w:rPr>
                <w:rFonts w:hint="eastAsia" w:ascii="宋体" w:hAnsi="宋体" w:eastAsia="宋体" w:cs="宋体"/>
                <w:color w:val="auto"/>
                <w:kern w:val="0"/>
                <w:sz w:val="21"/>
                <w:szCs w:val="21"/>
                <w:highlight w:val="none"/>
                <w:shd w:val="clear" w:color="auto" w:fill="auto"/>
              </w:rPr>
              <w:t>投标人承接过类似</w:t>
            </w:r>
            <w:r>
              <w:rPr>
                <w:rFonts w:hint="eastAsia" w:ascii="宋体" w:hAnsi="宋体" w:eastAsia="宋体" w:cs="宋体"/>
                <w:snapToGrid w:val="0"/>
                <w:color w:val="auto"/>
                <w:kern w:val="28"/>
                <w:sz w:val="21"/>
                <w:szCs w:val="21"/>
                <w:highlight w:val="none"/>
                <w:shd w:val="clear" w:color="auto" w:fill="auto"/>
              </w:rPr>
              <w:t>规划业绩的，每有一个得0.5分，最高得1分。</w:t>
            </w:r>
            <w:r>
              <w:rPr>
                <w:rFonts w:hint="eastAsia" w:ascii="宋体" w:hAnsi="宋体" w:eastAsia="宋体" w:cs="宋体"/>
                <w:b/>
                <w:bCs/>
                <w:color w:val="auto"/>
                <w:sz w:val="21"/>
                <w:szCs w:val="21"/>
                <w:highlight w:val="none"/>
                <w:shd w:val="clear" w:color="auto" w:fill="auto"/>
              </w:rPr>
              <w:t>投标文件中需提供合同扫描件或图片并加盖投标人电子公章，不提供的不得分。</w:t>
            </w:r>
          </w:p>
        </w:tc>
        <w:tc>
          <w:tcPr>
            <w:tcW w:w="831" w:type="dxa"/>
            <w:vAlign w:val="center"/>
          </w:tcPr>
          <w:p w14:paraId="6A569CB1">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w:t>
            </w:r>
          </w:p>
        </w:tc>
      </w:tr>
      <w:tr w14:paraId="6EB4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Align w:val="center"/>
          </w:tcPr>
          <w:p w14:paraId="34E14C89">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p>
        </w:tc>
        <w:tc>
          <w:tcPr>
            <w:tcW w:w="1340" w:type="dxa"/>
            <w:vAlign w:val="center"/>
          </w:tcPr>
          <w:p w14:paraId="2DB4E7E0">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项目负责人荣誉</w:t>
            </w:r>
          </w:p>
        </w:tc>
        <w:tc>
          <w:tcPr>
            <w:tcW w:w="6998" w:type="dxa"/>
            <w:gridSpan w:val="2"/>
            <w:vAlign w:val="center"/>
          </w:tcPr>
          <w:p w14:paraId="0F15128F">
            <w:pPr>
              <w:keepNext w:val="0"/>
              <w:keepLines w:val="0"/>
              <w:pageBreakBefore w:val="0"/>
              <w:kinsoku/>
              <w:wordWrap/>
              <w:overflowPunct/>
              <w:topLinePunct w:val="0"/>
              <w:autoSpaceDE/>
              <w:autoSpaceDN/>
              <w:bidi w:val="0"/>
              <w:adjustRightInd w:val="0"/>
              <w:spacing w:line="360" w:lineRule="exact"/>
              <w:jc w:val="left"/>
              <w:textAlignment w:val="auto"/>
              <w:rPr>
                <w:rFonts w:hint="eastAsia" w:ascii="宋体" w:hAnsi="宋体" w:eastAsia="宋体" w:cs="宋体"/>
                <w:color w:val="auto"/>
                <w:kern w:val="0"/>
                <w:sz w:val="21"/>
                <w:szCs w:val="21"/>
                <w:highlight w:val="none"/>
                <w:shd w:val="clear" w:color="auto" w:fill="auto"/>
                <w:lang w:val="en-US" w:eastAsia="zh-CN"/>
              </w:rPr>
            </w:pPr>
            <w:r>
              <w:rPr>
                <w:rFonts w:hint="eastAsia" w:ascii="宋体" w:hAnsi="宋体" w:eastAsia="宋体" w:cs="宋体"/>
                <w:color w:val="auto"/>
                <w:kern w:val="0"/>
                <w:sz w:val="21"/>
                <w:szCs w:val="21"/>
                <w:highlight w:val="none"/>
                <w:shd w:val="clear" w:color="auto" w:fill="auto"/>
              </w:rPr>
              <w:t>自</w:t>
            </w:r>
            <w:r>
              <w:rPr>
                <w:rFonts w:hint="eastAsia" w:ascii="宋体" w:hAnsi="宋体" w:eastAsia="宋体" w:cs="宋体"/>
                <w:color w:val="auto"/>
                <w:kern w:val="0"/>
                <w:sz w:val="21"/>
                <w:szCs w:val="21"/>
                <w:highlight w:val="none"/>
                <w:shd w:val="clear" w:color="auto" w:fill="auto"/>
              </w:rPr>
              <w:t>20</w:t>
            </w:r>
            <w:r>
              <w:rPr>
                <w:rFonts w:hint="eastAsia" w:ascii="宋体" w:hAnsi="宋体" w:eastAsia="宋体" w:cs="宋体"/>
                <w:color w:val="auto"/>
                <w:kern w:val="0"/>
                <w:sz w:val="21"/>
                <w:szCs w:val="21"/>
                <w:highlight w:val="none"/>
                <w:shd w:val="clear" w:color="auto" w:fill="auto"/>
              </w:rPr>
              <w:t>2</w:t>
            </w:r>
            <w:r>
              <w:rPr>
                <w:rFonts w:hint="eastAsia" w:ascii="宋体" w:hAnsi="宋体" w:eastAsia="宋体" w:cs="宋体"/>
                <w:color w:val="auto"/>
                <w:kern w:val="0"/>
                <w:sz w:val="21"/>
                <w:szCs w:val="21"/>
                <w:highlight w:val="none"/>
                <w:shd w:val="clear" w:color="auto" w:fill="auto"/>
                <w:lang w:val="en-US" w:eastAsia="zh-CN"/>
              </w:rPr>
              <w:t>2</w:t>
            </w:r>
            <w:r>
              <w:rPr>
                <w:rFonts w:hint="eastAsia" w:ascii="宋体" w:hAnsi="宋体" w:eastAsia="宋体" w:cs="宋体"/>
                <w:color w:val="auto"/>
                <w:kern w:val="0"/>
                <w:sz w:val="21"/>
                <w:szCs w:val="21"/>
                <w:highlight w:val="none"/>
                <w:shd w:val="clear" w:color="auto" w:fill="auto"/>
              </w:rPr>
              <w:t>年</w:t>
            </w:r>
            <w:r>
              <w:rPr>
                <w:rFonts w:hint="eastAsia" w:ascii="宋体" w:hAnsi="宋体" w:eastAsia="宋体" w:cs="宋体"/>
                <w:color w:val="auto"/>
                <w:sz w:val="21"/>
                <w:szCs w:val="21"/>
                <w:highlight w:val="none"/>
                <w:shd w:val="clear" w:color="auto" w:fill="auto"/>
              </w:rPr>
              <w:t>1月1日</w:t>
            </w:r>
            <w:r>
              <w:rPr>
                <w:rFonts w:hint="eastAsia" w:ascii="宋体" w:hAnsi="宋体" w:eastAsia="宋体" w:cs="宋体"/>
                <w:color w:val="auto"/>
                <w:kern w:val="0"/>
                <w:sz w:val="21"/>
                <w:szCs w:val="21"/>
                <w:highlight w:val="none"/>
                <w:shd w:val="clear" w:color="auto" w:fill="auto"/>
              </w:rPr>
              <w:t>以来</w:t>
            </w:r>
            <w:r>
              <w:rPr>
                <w:rFonts w:hint="eastAsia" w:ascii="宋体" w:hAnsi="宋体" w:eastAsia="宋体" w:cs="宋体"/>
                <w:color w:val="auto"/>
                <w:sz w:val="21"/>
                <w:szCs w:val="21"/>
                <w:highlight w:val="none"/>
                <w:shd w:val="clear" w:color="auto" w:fill="auto"/>
              </w:rPr>
              <w:t>（以证书或荣誉颁发日期为准），</w:t>
            </w:r>
            <w:r>
              <w:rPr>
                <w:rFonts w:hint="eastAsia" w:ascii="宋体" w:hAnsi="宋体" w:eastAsia="宋体" w:cs="宋体"/>
                <w:color w:val="auto"/>
                <w:sz w:val="21"/>
                <w:szCs w:val="21"/>
                <w:highlight w:val="none"/>
                <w:shd w:val="clear" w:color="auto" w:fill="auto"/>
                <w:lang w:val="en-US" w:eastAsia="zh-CN"/>
              </w:rPr>
              <w:t>拟派项目负责人</w:t>
            </w:r>
            <w:r>
              <w:rPr>
                <w:rFonts w:hint="eastAsia" w:ascii="宋体" w:hAnsi="宋体" w:eastAsia="宋体" w:cs="宋体"/>
                <w:color w:val="auto"/>
                <w:sz w:val="21"/>
                <w:szCs w:val="21"/>
                <w:highlight w:val="none"/>
                <w:shd w:val="clear" w:color="auto" w:fill="auto"/>
              </w:rPr>
              <w:t>具有政府或政府部门(不含学会、协会)颁发的</w:t>
            </w:r>
            <w:r>
              <w:rPr>
                <w:rFonts w:hint="eastAsia" w:ascii="宋体" w:hAnsi="宋体" w:eastAsia="宋体" w:cs="宋体"/>
                <w:color w:val="auto"/>
                <w:sz w:val="21"/>
                <w:szCs w:val="21"/>
                <w:highlight w:val="none"/>
                <w:shd w:val="clear" w:color="auto" w:fill="auto"/>
                <w:lang w:val="en-US" w:eastAsia="zh-CN"/>
              </w:rPr>
              <w:t>规划设计类</w:t>
            </w:r>
            <w:r>
              <w:rPr>
                <w:rFonts w:hint="eastAsia" w:ascii="宋体" w:hAnsi="宋体" w:eastAsia="宋体" w:cs="宋体"/>
                <w:color w:val="auto"/>
                <w:sz w:val="21"/>
                <w:szCs w:val="21"/>
                <w:highlight w:val="none"/>
                <w:shd w:val="clear" w:color="auto" w:fill="auto"/>
              </w:rPr>
              <w:t>荣誉</w:t>
            </w:r>
            <w:r>
              <w:rPr>
                <w:rFonts w:hint="eastAsia" w:ascii="宋体" w:hAnsi="宋体" w:eastAsia="宋体" w:cs="宋体"/>
                <w:color w:val="auto"/>
                <w:sz w:val="21"/>
                <w:szCs w:val="21"/>
                <w:highlight w:val="none"/>
                <w:shd w:val="clear" w:color="auto" w:fill="auto"/>
              </w:rPr>
              <w:t>（奖项）</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国家级的得1分，省级的得0.5分</w:t>
            </w:r>
            <w:r>
              <w:rPr>
                <w:rFonts w:hint="eastAsia" w:ascii="宋体" w:hAnsi="宋体" w:eastAsia="宋体" w:cs="宋体"/>
                <w:color w:val="auto"/>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lang w:val="en-US" w:eastAsia="zh-CN"/>
              </w:rPr>
              <w:t>仅计一个荣誉，以最高荣誉为准。</w:t>
            </w:r>
          </w:p>
          <w:p w14:paraId="5033C1D9">
            <w:pPr>
              <w:pStyle w:val="19"/>
              <w:keepNext w:val="0"/>
              <w:keepLines w:val="0"/>
              <w:pageBreakBefore w:val="0"/>
              <w:kinsoku/>
              <w:wordWrap/>
              <w:overflowPunct/>
              <w:topLinePunct w:val="0"/>
              <w:autoSpaceDE/>
              <w:autoSpaceDN/>
              <w:bidi w:val="0"/>
              <w:adjustRightInd w:val="0"/>
              <w:spacing w:line="360" w:lineRule="exact"/>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投标文件中需提供相关证明材料扫描件或图片并加盖投标人电子公章，不提供的不得分。</w:t>
            </w:r>
          </w:p>
        </w:tc>
        <w:tc>
          <w:tcPr>
            <w:tcW w:w="831" w:type="dxa"/>
            <w:vAlign w:val="center"/>
          </w:tcPr>
          <w:p w14:paraId="5549312B">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1</w:t>
            </w:r>
          </w:p>
        </w:tc>
      </w:tr>
      <w:tr w14:paraId="3D68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restart"/>
            <w:vAlign w:val="center"/>
          </w:tcPr>
          <w:p w14:paraId="3CD9857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4</w:t>
            </w:r>
          </w:p>
        </w:tc>
        <w:tc>
          <w:tcPr>
            <w:tcW w:w="1340" w:type="dxa"/>
            <w:vMerge w:val="restart"/>
            <w:vAlign w:val="center"/>
          </w:tcPr>
          <w:p w14:paraId="703D8F35">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项目团队</w:t>
            </w:r>
          </w:p>
        </w:tc>
        <w:tc>
          <w:tcPr>
            <w:tcW w:w="6998" w:type="dxa"/>
            <w:gridSpan w:val="2"/>
            <w:vAlign w:val="center"/>
          </w:tcPr>
          <w:p w14:paraId="7324DE8C">
            <w:pPr>
              <w:pStyle w:val="5"/>
              <w:keepNext w:val="0"/>
              <w:keepLines w:val="0"/>
              <w:pageBreakBefore w:val="0"/>
              <w:kinsoku/>
              <w:wordWrap/>
              <w:overflowPunct/>
              <w:topLinePunct w:val="0"/>
              <w:autoSpaceDE/>
              <w:autoSpaceDN/>
              <w:bidi w:val="0"/>
              <w:adjustRightInd w:val="0"/>
              <w:spacing w:line="360" w:lineRule="exact"/>
              <w:ind w:firstLine="0" w:firstLineChars="0"/>
              <w:jc w:val="both"/>
              <w:textAlignment w:val="auto"/>
              <w:rPr>
                <w:rFonts w:hint="eastAsia" w:hAnsi="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val="en-US" w:eastAsia="zh-CN"/>
              </w:rPr>
              <w:t>1、</w:t>
            </w:r>
            <w:r>
              <w:rPr>
                <w:rFonts w:hint="eastAsia" w:ascii="宋体" w:hAnsi="宋体" w:eastAsia="宋体" w:cs="宋体"/>
                <w:color w:val="auto"/>
                <w:sz w:val="21"/>
                <w:szCs w:val="21"/>
                <w:highlight w:val="none"/>
                <w:shd w:val="clear" w:color="auto" w:fill="auto"/>
              </w:rPr>
              <w:t>拟投入本项目的团队人员（项目负责人除外）中</w:t>
            </w:r>
            <w:r>
              <w:rPr>
                <w:rFonts w:hint="eastAsia" w:hAnsi="宋体" w:cs="宋体"/>
                <w:color w:val="auto"/>
                <w:sz w:val="21"/>
                <w:szCs w:val="21"/>
                <w:highlight w:val="none"/>
                <w:shd w:val="clear" w:color="auto" w:fill="auto"/>
                <w:lang w:eastAsia="zh-CN"/>
              </w:rPr>
              <w:t>：</w:t>
            </w:r>
          </w:p>
          <w:p w14:paraId="221F5D32">
            <w:pPr>
              <w:pStyle w:val="5"/>
              <w:keepNext w:val="0"/>
              <w:keepLines w:val="0"/>
              <w:pageBreakBefore w:val="0"/>
              <w:kinsoku/>
              <w:wordWrap/>
              <w:overflowPunct/>
              <w:topLinePunct w:val="0"/>
              <w:autoSpaceDE/>
              <w:autoSpaceDN/>
              <w:bidi w:val="0"/>
              <w:adjustRightInd w:val="0"/>
              <w:spacing w:line="360" w:lineRule="exact"/>
              <w:ind w:firstLine="0" w:firstLineChars="0"/>
              <w:jc w:val="both"/>
              <w:textAlignment w:val="auto"/>
              <w:rPr>
                <w:rFonts w:hint="eastAsia" w:hAnsi="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rPr>
              <w:t>每有一人具备注册城乡规划师或高级工程师职称的得0.5分</w:t>
            </w:r>
            <w:r>
              <w:rPr>
                <w:rFonts w:hint="eastAsia" w:ascii="宋体" w:hAnsi="宋体" w:eastAsia="宋体" w:cs="宋体"/>
                <w:color w:val="auto"/>
                <w:sz w:val="21"/>
                <w:szCs w:val="21"/>
                <w:highlight w:val="none"/>
                <w:shd w:val="clear" w:color="auto" w:fill="auto"/>
              </w:rPr>
              <w:t>，</w:t>
            </w:r>
            <w:r>
              <w:rPr>
                <w:rFonts w:hint="eastAsia" w:hAnsi="宋体" w:cs="宋体"/>
                <w:color w:val="auto"/>
                <w:sz w:val="21"/>
                <w:szCs w:val="21"/>
                <w:highlight w:val="none"/>
                <w:shd w:val="clear" w:color="auto" w:fill="auto"/>
                <w:lang w:val="en-US" w:eastAsia="zh-CN"/>
              </w:rPr>
              <w:t>最高得4分；</w:t>
            </w:r>
          </w:p>
          <w:p w14:paraId="2C598E7E">
            <w:pPr>
              <w:pStyle w:val="5"/>
              <w:keepNext w:val="0"/>
              <w:keepLines w:val="0"/>
              <w:pageBreakBefore w:val="0"/>
              <w:kinsoku/>
              <w:wordWrap/>
              <w:overflowPunct/>
              <w:topLinePunct w:val="0"/>
              <w:autoSpaceDE/>
              <w:autoSpaceDN/>
              <w:bidi w:val="0"/>
              <w:adjustRightInd w:val="0"/>
              <w:spacing w:line="360" w:lineRule="exact"/>
              <w:ind w:firstLine="0" w:firstLineChars="0"/>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每有一人具备工程师职称的得0.</w:t>
            </w:r>
            <w:r>
              <w:rPr>
                <w:rFonts w:hint="eastAsia" w:hAnsi="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5分，</w:t>
            </w:r>
            <w:r>
              <w:rPr>
                <w:rFonts w:hint="eastAsia" w:hAnsi="宋体" w:cs="宋体"/>
                <w:color w:val="auto"/>
                <w:sz w:val="21"/>
                <w:szCs w:val="21"/>
                <w:highlight w:val="none"/>
                <w:shd w:val="clear" w:color="auto" w:fill="auto"/>
                <w:lang w:val="en-US" w:eastAsia="zh-CN"/>
              </w:rPr>
              <w:t>最高得2分；</w:t>
            </w:r>
          </w:p>
          <w:p w14:paraId="5EFB1591">
            <w:pPr>
              <w:pStyle w:val="5"/>
              <w:keepNext w:val="0"/>
              <w:keepLines w:val="0"/>
              <w:pageBreakBefore w:val="0"/>
              <w:kinsoku/>
              <w:wordWrap/>
              <w:overflowPunct/>
              <w:topLinePunct w:val="0"/>
              <w:autoSpaceDE/>
              <w:autoSpaceDN/>
              <w:bidi w:val="0"/>
              <w:adjustRightInd w:val="0"/>
              <w:spacing w:line="360" w:lineRule="exact"/>
              <w:ind w:firstLine="0" w:firstLineChars="0"/>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每有一人具备</w:t>
            </w:r>
            <w:r>
              <w:rPr>
                <w:rFonts w:hint="eastAsia" w:hAnsi="宋体" w:cs="宋体"/>
                <w:color w:val="auto"/>
                <w:sz w:val="21"/>
                <w:szCs w:val="21"/>
                <w:highlight w:val="none"/>
                <w:shd w:val="clear" w:color="auto" w:fill="auto"/>
                <w:lang w:val="en-US" w:eastAsia="zh-CN"/>
              </w:rPr>
              <w:t>助理</w:t>
            </w:r>
            <w:r>
              <w:rPr>
                <w:rFonts w:hint="eastAsia" w:ascii="宋体" w:hAnsi="宋体" w:eastAsia="宋体" w:cs="宋体"/>
                <w:color w:val="auto"/>
                <w:sz w:val="21"/>
                <w:szCs w:val="21"/>
                <w:highlight w:val="none"/>
                <w:shd w:val="clear" w:color="auto" w:fill="auto"/>
              </w:rPr>
              <w:t>工程师职称的得0.</w:t>
            </w:r>
            <w:r>
              <w:rPr>
                <w:rFonts w:hint="eastAsia" w:hAnsi="宋体" w:cs="宋体"/>
                <w:color w:val="auto"/>
                <w:sz w:val="21"/>
                <w:szCs w:val="21"/>
                <w:highlight w:val="none"/>
                <w:shd w:val="clear" w:color="auto" w:fill="auto"/>
                <w:lang w:val="en-US" w:eastAsia="zh-CN"/>
              </w:rPr>
              <w:t>1</w:t>
            </w:r>
            <w:r>
              <w:rPr>
                <w:rFonts w:hint="eastAsia" w:ascii="宋体" w:hAnsi="宋体" w:eastAsia="宋体" w:cs="宋体"/>
                <w:color w:val="auto"/>
                <w:sz w:val="21"/>
                <w:szCs w:val="21"/>
                <w:highlight w:val="none"/>
                <w:shd w:val="clear" w:color="auto" w:fill="auto"/>
              </w:rPr>
              <w:t>分，</w:t>
            </w:r>
            <w:r>
              <w:rPr>
                <w:rFonts w:hint="eastAsia" w:hAnsi="宋体" w:cs="宋体"/>
                <w:color w:val="auto"/>
                <w:sz w:val="21"/>
                <w:szCs w:val="21"/>
                <w:highlight w:val="none"/>
                <w:shd w:val="clear" w:color="auto" w:fill="auto"/>
                <w:lang w:val="en-US" w:eastAsia="zh-CN"/>
              </w:rPr>
              <w:t>最高得0.8分；</w:t>
            </w:r>
          </w:p>
          <w:p w14:paraId="2BF5B630">
            <w:pPr>
              <w:pStyle w:val="5"/>
              <w:keepNext w:val="0"/>
              <w:keepLines w:val="0"/>
              <w:pageBreakBefore w:val="0"/>
              <w:kinsoku/>
              <w:wordWrap/>
              <w:overflowPunct/>
              <w:topLinePunct w:val="0"/>
              <w:autoSpaceDE/>
              <w:autoSpaceDN/>
              <w:bidi w:val="0"/>
              <w:adjustRightInd w:val="0"/>
              <w:spacing w:line="360" w:lineRule="exact"/>
              <w:ind w:firstLine="0" w:firstLineChars="0"/>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同时具有注册城乡规划师和高级工程师职称的每位得1分，</w:t>
            </w:r>
            <w:r>
              <w:rPr>
                <w:rFonts w:hint="eastAsia" w:hAnsi="宋体" w:cs="宋体"/>
                <w:color w:val="auto"/>
                <w:sz w:val="21"/>
                <w:szCs w:val="21"/>
                <w:highlight w:val="none"/>
                <w:shd w:val="clear" w:color="auto" w:fill="auto"/>
                <w:lang w:val="en-US" w:eastAsia="zh-CN"/>
              </w:rPr>
              <w:t>最高得8分；</w:t>
            </w:r>
          </w:p>
          <w:p w14:paraId="46CEC381">
            <w:pPr>
              <w:pStyle w:val="5"/>
              <w:keepNext w:val="0"/>
              <w:keepLines w:val="0"/>
              <w:pageBreakBefore w:val="0"/>
              <w:kinsoku/>
              <w:wordWrap/>
              <w:overflowPunct/>
              <w:topLinePunct w:val="0"/>
              <w:autoSpaceDE/>
              <w:autoSpaceDN/>
              <w:bidi w:val="0"/>
              <w:adjustRightInd w:val="0"/>
              <w:spacing w:line="360" w:lineRule="exact"/>
              <w:ind w:firstLine="0" w:firstLineChars="0"/>
              <w:jc w:val="both"/>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snapToGrid w:val="0"/>
                <w:color w:val="auto"/>
                <w:kern w:val="28"/>
                <w:sz w:val="21"/>
                <w:szCs w:val="21"/>
                <w:highlight w:val="none"/>
                <w:shd w:val="clear" w:color="auto" w:fill="auto"/>
              </w:rPr>
              <w:t>本项最高得</w:t>
            </w:r>
            <w:r>
              <w:rPr>
                <w:rFonts w:hint="eastAsia" w:ascii="宋体" w:hAnsi="宋体" w:eastAsia="宋体" w:cs="宋体"/>
                <w:color w:val="auto"/>
                <w:sz w:val="21"/>
                <w:szCs w:val="21"/>
                <w:highlight w:val="none"/>
                <w:shd w:val="clear" w:color="auto" w:fill="auto"/>
              </w:rPr>
              <w:t>8分，同一人员按最高分只计一次。</w:t>
            </w:r>
          </w:p>
          <w:p w14:paraId="61BA9141">
            <w:pPr>
              <w:keepNext w:val="0"/>
              <w:keepLines w:val="0"/>
              <w:pageBreakBefore w:val="0"/>
              <w:numPr>
                <w:ilvl w:val="0"/>
                <w:numId w:val="1"/>
              </w:numPr>
              <w:kinsoku/>
              <w:wordWrap/>
              <w:overflowPunct/>
              <w:topLinePunct w:val="0"/>
              <w:autoSpaceDE/>
              <w:autoSpaceDN/>
              <w:bidi w:val="0"/>
              <w:adjustRightInd w:val="0"/>
              <w:spacing w:line="360" w:lineRule="exact"/>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snapToGrid w:val="0"/>
                <w:color w:val="auto"/>
                <w:kern w:val="28"/>
                <w:sz w:val="21"/>
                <w:szCs w:val="21"/>
                <w:highlight w:val="none"/>
                <w:shd w:val="clear" w:color="auto" w:fill="auto"/>
              </w:rPr>
              <w:t>投标人</w:t>
            </w:r>
            <w:r>
              <w:rPr>
                <w:rFonts w:hint="eastAsia" w:ascii="宋体" w:hAnsi="宋体" w:eastAsia="宋体" w:cs="宋体"/>
                <w:color w:val="auto"/>
                <w:sz w:val="21"/>
                <w:szCs w:val="21"/>
                <w:highlight w:val="none"/>
                <w:shd w:val="clear" w:color="auto" w:fill="auto"/>
              </w:rPr>
              <w:t>具有文物保护工程责任设计师证书的，每有一人得1分，</w:t>
            </w:r>
            <w:r>
              <w:rPr>
                <w:rFonts w:hint="eastAsia" w:ascii="宋体" w:hAnsi="宋体" w:eastAsia="宋体" w:cs="宋体"/>
                <w:snapToGrid w:val="0"/>
                <w:color w:val="auto"/>
                <w:kern w:val="28"/>
                <w:sz w:val="21"/>
                <w:szCs w:val="21"/>
                <w:highlight w:val="none"/>
                <w:shd w:val="clear" w:color="auto" w:fill="auto"/>
              </w:rPr>
              <w:t>本项最高得</w:t>
            </w:r>
            <w:r>
              <w:rPr>
                <w:rFonts w:hint="eastAsia" w:ascii="宋体" w:hAnsi="宋体" w:eastAsia="宋体" w:cs="宋体"/>
                <w:color w:val="auto"/>
                <w:sz w:val="21"/>
                <w:szCs w:val="21"/>
                <w:highlight w:val="none"/>
                <w:shd w:val="clear" w:color="auto" w:fill="auto"/>
              </w:rPr>
              <w:t>3分。</w:t>
            </w:r>
          </w:p>
          <w:p w14:paraId="5FA710F1">
            <w:pPr>
              <w:pStyle w:val="5"/>
              <w:keepNext w:val="0"/>
              <w:keepLines w:val="0"/>
              <w:pageBreakBefore w:val="0"/>
              <w:kinsoku/>
              <w:wordWrap/>
              <w:overflowPunct/>
              <w:topLinePunct w:val="0"/>
              <w:autoSpaceDE/>
              <w:autoSpaceDN/>
              <w:bidi w:val="0"/>
              <w:adjustRightInd w:val="0"/>
              <w:spacing w:line="360" w:lineRule="exact"/>
              <w:ind w:firstLine="0" w:firstLineChars="0"/>
              <w:jc w:val="both"/>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投标文件中需提供人员相关证书及</w:t>
            </w:r>
            <w:r>
              <w:rPr>
                <w:rFonts w:hint="eastAsia" w:ascii="宋体" w:hAnsi="宋体" w:eastAsia="宋体" w:cs="宋体"/>
                <w:b/>
                <w:bCs/>
                <w:color w:val="auto"/>
                <w:sz w:val="21"/>
                <w:szCs w:val="21"/>
                <w:highlight w:val="none"/>
                <w:shd w:val="clear" w:color="auto" w:fill="auto"/>
              </w:rPr>
              <w:t>其在投标人本单位缴纳的近三个月社保</w:t>
            </w:r>
            <w:r>
              <w:rPr>
                <w:rFonts w:hint="eastAsia" w:ascii="宋体" w:hAnsi="宋体" w:eastAsia="宋体" w:cs="宋体"/>
                <w:b/>
                <w:bCs/>
                <w:color w:val="auto"/>
                <w:sz w:val="21"/>
                <w:szCs w:val="21"/>
                <w:highlight w:val="none"/>
                <w:shd w:val="clear" w:color="auto" w:fill="auto"/>
              </w:rPr>
              <w:t>证明扫描件或图片并加盖投标人电子公章，不提供的不得分。</w:t>
            </w:r>
          </w:p>
        </w:tc>
        <w:tc>
          <w:tcPr>
            <w:tcW w:w="831" w:type="dxa"/>
            <w:vAlign w:val="center"/>
          </w:tcPr>
          <w:p w14:paraId="63C25859">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11</w:t>
            </w:r>
          </w:p>
        </w:tc>
      </w:tr>
      <w:tr w14:paraId="49E0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restart"/>
            <w:vAlign w:val="center"/>
          </w:tcPr>
          <w:p w14:paraId="5C6571ED">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5</w:t>
            </w:r>
          </w:p>
        </w:tc>
        <w:tc>
          <w:tcPr>
            <w:tcW w:w="1340" w:type="dxa"/>
            <w:vMerge w:val="restart"/>
            <w:vAlign w:val="center"/>
          </w:tcPr>
          <w:p w14:paraId="44A9BE1A">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技术方案</w:t>
            </w:r>
          </w:p>
        </w:tc>
        <w:tc>
          <w:tcPr>
            <w:tcW w:w="1235" w:type="dxa"/>
            <w:vAlign w:val="center"/>
          </w:tcPr>
          <w:p w14:paraId="5A9EA54D">
            <w:pPr>
              <w:pStyle w:val="5"/>
              <w:keepNext w:val="0"/>
              <w:keepLines w:val="0"/>
              <w:pageBreakBefore w:val="0"/>
              <w:kinsoku/>
              <w:wordWrap/>
              <w:overflowPunct/>
              <w:topLinePunct w:val="0"/>
              <w:autoSpaceDE/>
              <w:autoSpaceDN/>
              <w:bidi w:val="0"/>
              <w:adjustRightInd w:val="0"/>
              <w:spacing w:line="360" w:lineRule="exact"/>
              <w:ind w:firstLine="0" w:firstLineChars="0"/>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规划总则</w:t>
            </w:r>
          </w:p>
        </w:tc>
        <w:tc>
          <w:tcPr>
            <w:tcW w:w="5763" w:type="dxa"/>
            <w:vAlign w:val="center"/>
          </w:tcPr>
          <w:p w14:paraId="4EEC65A8">
            <w:pPr>
              <w:keepNext w:val="0"/>
              <w:keepLines w:val="0"/>
              <w:pageBreakBefore w:val="0"/>
              <w:kinsoku/>
              <w:wordWrap/>
              <w:overflowPunct/>
              <w:topLinePunct w:val="0"/>
              <w:autoSpaceDE/>
              <w:autoSpaceDN/>
              <w:bidi w:val="0"/>
              <w:adjustRightInd w:val="0"/>
              <w:spacing w:line="360" w:lineRule="exact"/>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根据投标人对</w:t>
            </w:r>
            <w:r>
              <w:rPr>
                <w:rFonts w:hint="eastAsia" w:ascii="宋体" w:hAnsi="宋体" w:eastAsia="宋体" w:cs="宋体"/>
                <w:color w:val="auto"/>
                <w:kern w:val="0"/>
                <w:sz w:val="21"/>
                <w:szCs w:val="21"/>
                <w:highlight w:val="none"/>
                <w:shd w:val="clear" w:color="auto" w:fill="auto"/>
              </w:rPr>
              <w:t>以自然资源部“五级三类”体系为指导建立的规划目标体系</w:t>
            </w:r>
            <w:r>
              <w:rPr>
                <w:rFonts w:hint="eastAsia" w:ascii="宋体" w:hAnsi="宋体" w:eastAsia="宋体" w:cs="宋体"/>
                <w:color w:val="auto"/>
                <w:sz w:val="21"/>
                <w:szCs w:val="21"/>
                <w:highlight w:val="none"/>
                <w:shd w:val="clear" w:color="auto" w:fill="auto"/>
              </w:rPr>
              <w:t>进行综合评审</w:t>
            </w:r>
            <w:r>
              <w:rPr>
                <w:rFonts w:hint="eastAsia" w:ascii="宋体" w:hAnsi="宋体" w:eastAsia="宋体" w:cs="宋体"/>
                <w:color w:val="auto"/>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（本项分值设置为5,4,3,2,1,0.5,0分)</w:t>
            </w:r>
          </w:p>
        </w:tc>
        <w:tc>
          <w:tcPr>
            <w:tcW w:w="831" w:type="dxa"/>
            <w:vAlign w:val="center"/>
          </w:tcPr>
          <w:p w14:paraId="710E16E4">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w:t>
            </w:r>
          </w:p>
        </w:tc>
      </w:tr>
      <w:tr w14:paraId="06D1F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75B8B2FE">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340" w:type="dxa"/>
            <w:vMerge w:val="continue"/>
            <w:vAlign w:val="center"/>
          </w:tcPr>
          <w:p w14:paraId="09134A16">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Align w:val="center"/>
          </w:tcPr>
          <w:p w14:paraId="1F7EED1E">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现状概况</w:t>
            </w:r>
          </w:p>
        </w:tc>
        <w:tc>
          <w:tcPr>
            <w:tcW w:w="5763" w:type="dxa"/>
            <w:vAlign w:val="center"/>
          </w:tcPr>
          <w:p w14:paraId="1B1508C9">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根据投标人对现状用地、道路交通、自然资源、设施配套等方面的分析进行综合评审</w:t>
            </w:r>
            <w:r>
              <w:rPr>
                <w:rFonts w:hint="eastAsia" w:ascii="宋体" w:hAnsi="宋体" w:eastAsia="宋体" w:cs="宋体"/>
                <w:snapToGrid w:val="0"/>
                <w:color w:val="auto"/>
                <w:kern w:val="0"/>
                <w:sz w:val="21"/>
                <w:szCs w:val="21"/>
                <w:highlight w:val="none"/>
                <w:shd w:val="clear" w:color="auto" w:fill="auto"/>
              </w:rPr>
              <w:t>。</w:t>
            </w:r>
            <w:r>
              <w:rPr>
                <w:rFonts w:hint="eastAsia" w:ascii="宋体" w:hAnsi="宋体" w:eastAsia="宋体" w:cs="宋体"/>
                <w:color w:val="auto"/>
                <w:kern w:val="0"/>
                <w:sz w:val="21"/>
                <w:szCs w:val="21"/>
                <w:highlight w:val="none"/>
                <w:shd w:val="clear" w:color="auto" w:fill="auto"/>
              </w:rPr>
              <w:t>（本项分值设置为5,4,3,2,1,0.5,0分)</w:t>
            </w:r>
          </w:p>
        </w:tc>
        <w:tc>
          <w:tcPr>
            <w:tcW w:w="831" w:type="dxa"/>
            <w:vAlign w:val="center"/>
          </w:tcPr>
          <w:p w14:paraId="54527578">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w:t>
            </w:r>
          </w:p>
        </w:tc>
      </w:tr>
      <w:tr w14:paraId="0F74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0C632C3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340" w:type="dxa"/>
            <w:vMerge w:val="continue"/>
            <w:vAlign w:val="center"/>
          </w:tcPr>
          <w:p w14:paraId="6312C181">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Align w:val="center"/>
          </w:tcPr>
          <w:p w14:paraId="242C3A19">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规划传导</w:t>
            </w:r>
          </w:p>
        </w:tc>
        <w:tc>
          <w:tcPr>
            <w:tcW w:w="5763" w:type="dxa"/>
            <w:vAlign w:val="center"/>
          </w:tcPr>
          <w:p w14:paraId="08656DE6">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根据投标人对已编制的上位区国空、乡镇国空等规划进行分析，明确需要传导的指标体系进行综合评审。</w:t>
            </w:r>
            <w:r>
              <w:rPr>
                <w:rFonts w:hint="eastAsia" w:ascii="宋体" w:hAnsi="宋体" w:eastAsia="宋体" w:cs="宋体"/>
                <w:color w:val="auto"/>
                <w:kern w:val="0"/>
                <w:sz w:val="21"/>
                <w:szCs w:val="21"/>
                <w:highlight w:val="none"/>
                <w:shd w:val="clear" w:color="auto" w:fill="auto"/>
              </w:rPr>
              <w:t>（本项分值设置为</w:t>
            </w:r>
            <w:r>
              <w:rPr>
                <w:rFonts w:hint="eastAsia" w:ascii="宋体" w:hAnsi="宋体" w:eastAsia="宋体" w:cs="宋体"/>
                <w:color w:val="auto"/>
                <w:kern w:val="0"/>
                <w:sz w:val="21"/>
                <w:szCs w:val="21"/>
                <w:highlight w:val="none"/>
                <w:shd w:val="clear" w:color="auto" w:fill="auto"/>
                <w:lang w:val="en-US" w:eastAsia="zh-CN"/>
              </w:rPr>
              <w:t>8,7,6,</w:t>
            </w:r>
            <w:r>
              <w:rPr>
                <w:rFonts w:hint="eastAsia" w:ascii="宋体" w:hAnsi="宋体" w:eastAsia="宋体" w:cs="宋体"/>
                <w:color w:val="auto"/>
                <w:kern w:val="0"/>
                <w:sz w:val="21"/>
                <w:szCs w:val="21"/>
                <w:highlight w:val="none"/>
                <w:shd w:val="clear" w:color="auto" w:fill="auto"/>
              </w:rPr>
              <w:t>5,4,3,2,1,0.5,0分)</w:t>
            </w:r>
          </w:p>
        </w:tc>
        <w:tc>
          <w:tcPr>
            <w:tcW w:w="831" w:type="dxa"/>
            <w:vAlign w:val="center"/>
          </w:tcPr>
          <w:p w14:paraId="74366248">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8</w:t>
            </w:r>
          </w:p>
        </w:tc>
      </w:tr>
      <w:tr w14:paraId="785A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3566232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340" w:type="dxa"/>
            <w:vMerge w:val="continue"/>
            <w:vAlign w:val="center"/>
          </w:tcPr>
          <w:p w14:paraId="3E7511DC">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Align w:val="center"/>
          </w:tcPr>
          <w:p w14:paraId="0AC8B1D3">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编制路径探索</w:t>
            </w:r>
          </w:p>
        </w:tc>
        <w:tc>
          <w:tcPr>
            <w:tcW w:w="5763" w:type="dxa"/>
            <w:vAlign w:val="center"/>
          </w:tcPr>
          <w:p w14:paraId="1C348856">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根据投标人结合我市实际，因地制宜地提出我市城市国土空间详细规划编制的新方法、新路径进行综合评审。</w:t>
            </w:r>
            <w:r>
              <w:rPr>
                <w:rFonts w:hint="eastAsia" w:ascii="宋体" w:hAnsi="宋体" w:eastAsia="宋体" w:cs="宋体"/>
                <w:color w:val="auto"/>
                <w:kern w:val="0"/>
                <w:sz w:val="21"/>
                <w:szCs w:val="21"/>
                <w:highlight w:val="none"/>
                <w:shd w:val="clear" w:color="auto" w:fill="auto"/>
              </w:rPr>
              <w:t>（本项分值设置为</w:t>
            </w:r>
            <w:r>
              <w:rPr>
                <w:rFonts w:hint="eastAsia" w:ascii="宋体" w:hAnsi="宋体" w:eastAsia="宋体" w:cs="宋体"/>
                <w:color w:val="auto"/>
                <w:kern w:val="0"/>
                <w:sz w:val="21"/>
                <w:szCs w:val="21"/>
                <w:highlight w:val="none"/>
                <w:shd w:val="clear" w:color="auto" w:fill="auto"/>
                <w:lang w:val="en-US" w:eastAsia="zh-CN"/>
              </w:rPr>
              <w:t>8,7,6,</w:t>
            </w:r>
            <w:r>
              <w:rPr>
                <w:rFonts w:hint="eastAsia" w:ascii="宋体" w:hAnsi="宋体" w:eastAsia="宋体" w:cs="宋体"/>
                <w:color w:val="auto"/>
                <w:kern w:val="0"/>
                <w:sz w:val="21"/>
                <w:szCs w:val="21"/>
                <w:highlight w:val="none"/>
                <w:shd w:val="clear" w:color="auto" w:fill="auto"/>
              </w:rPr>
              <w:t>5,4,3,2,1,0.5,0分)</w:t>
            </w:r>
          </w:p>
        </w:tc>
        <w:tc>
          <w:tcPr>
            <w:tcW w:w="831" w:type="dxa"/>
            <w:vAlign w:val="center"/>
          </w:tcPr>
          <w:p w14:paraId="23EDCCF8">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8</w:t>
            </w:r>
          </w:p>
        </w:tc>
      </w:tr>
      <w:tr w14:paraId="58C1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430B86F0">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340" w:type="dxa"/>
            <w:vMerge w:val="continue"/>
            <w:vAlign w:val="center"/>
          </w:tcPr>
          <w:p w14:paraId="10351426">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Merge w:val="restart"/>
            <w:vAlign w:val="center"/>
          </w:tcPr>
          <w:p w14:paraId="452AE79E">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规划方案</w:t>
            </w:r>
          </w:p>
        </w:tc>
        <w:tc>
          <w:tcPr>
            <w:tcW w:w="5763" w:type="dxa"/>
            <w:vAlign w:val="center"/>
          </w:tcPr>
          <w:p w14:paraId="29D2A72C">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发展定位。根据投标人提出定位的锲合度进行综合评审。</w:t>
            </w:r>
            <w:r>
              <w:rPr>
                <w:rFonts w:hint="eastAsia" w:ascii="宋体" w:hAnsi="宋体" w:eastAsia="宋体" w:cs="宋体"/>
                <w:color w:val="auto"/>
                <w:kern w:val="0"/>
                <w:sz w:val="21"/>
                <w:szCs w:val="21"/>
                <w:highlight w:val="none"/>
                <w:shd w:val="clear" w:color="auto" w:fill="auto"/>
              </w:rPr>
              <w:t>（本项分值设置为5,4,3,2,1,0.5,0分)</w:t>
            </w:r>
          </w:p>
        </w:tc>
        <w:tc>
          <w:tcPr>
            <w:tcW w:w="831" w:type="dxa"/>
            <w:vAlign w:val="center"/>
          </w:tcPr>
          <w:p w14:paraId="0CF7F850">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w:t>
            </w:r>
          </w:p>
        </w:tc>
      </w:tr>
      <w:tr w14:paraId="7357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73804AC3">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340" w:type="dxa"/>
            <w:vMerge w:val="continue"/>
            <w:vAlign w:val="center"/>
          </w:tcPr>
          <w:p w14:paraId="0B962029">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Merge w:val="continue"/>
            <w:vAlign w:val="center"/>
          </w:tcPr>
          <w:p w14:paraId="07CEFD15">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5763" w:type="dxa"/>
            <w:vAlign w:val="center"/>
          </w:tcPr>
          <w:p w14:paraId="076F0387">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土地利用规划。根据投标人对编制范围内土地利用布局方案的合理性进行综合评审。</w:t>
            </w:r>
            <w:r>
              <w:rPr>
                <w:rFonts w:hint="eastAsia" w:ascii="宋体" w:hAnsi="宋体" w:eastAsia="宋体" w:cs="宋体"/>
                <w:color w:val="auto"/>
                <w:kern w:val="0"/>
                <w:sz w:val="21"/>
                <w:szCs w:val="21"/>
                <w:highlight w:val="none"/>
                <w:shd w:val="clear" w:color="auto" w:fill="auto"/>
              </w:rPr>
              <w:t>（本项分值设置为</w:t>
            </w:r>
            <w:r>
              <w:rPr>
                <w:rFonts w:hint="eastAsia" w:ascii="宋体" w:hAnsi="宋体" w:eastAsia="宋体" w:cs="宋体"/>
                <w:color w:val="auto"/>
                <w:kern w:val="0"/>
                <w:sz w:val="21"/>
                <w:szCs w:val="21"/>
                <w:highlight w:val="none"/>
                <w:shd w:val="clear" w:color="auto" w:fill="auto"/>
                <w:lang w:val="en-US" w:eastAsia="zh-CN"/>
              </w:rPr>
              <w:t>8,7,6,</w:t>
            </w:r>
            <w:r>
              <w:rPr>
                <w:rFonts w:hint="eastAsia" w:ascii="宋体" w:hAnsi="宋体" w:eastAsia="宋体" w:cs="宋体"/>
                <w:color w:val="auto"/>
                <w:kern w:val="0"/>
                <w:sz w:val="21"/>
                <w:szCs w:val="21"/>
                <w:highlight w:val="none"/>
                <w:shd w:val="clear" w:color="auto" w:fill="auto"/>
              </w:rPr>
              <w:t>5,4,3,2,1,0.5,0分)</w:t>
            </w:r>
          </w:p>
        </w:tc>
        <w:tc>
          <w:tcPr>
            <w:tcW w:w="831" w:type="dxa"/>
            <w:vAlign w:val="center"/>
          </w:tcPr>
          <w:p w14:paraId="56E2228D">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8</w:t>
            </w:r>
          </w:p>
        </w:tc>
      </w:tr>
      <w:tr w14:paraId="2985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1133A05F">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340" w:type="dxa"/>
            <w:vMerge w:val="continue"/>
            <w:vAlign w:val="center"/>
          </w:tcPr>
          <w:p w14:paraId="6529B014">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Merge w:val="continue"/>
            <w:vAlign w:val="center"/>
          </w:tcPr>
          <w:p w14:paraId="26C30BCF">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5763" w:type="dxa"/>
            <w:vAlign w:val="center"/>
          </w:tcPr>
          <w:p w14:paraId="4E54F931">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综合交通规划。根据投标人对编制范围内对外、对内交通方案的合理性进行综合评审。</w:t>
            </w:r>
            <w:r>
              <w:rPr>
                <w:rFonts w:hint="eastAsia" w:ascii="宋体" w:hAnsi="宋体" w:eastAsia="宋体" w:cs="宋体"/>
                <w:color w:val="auto"/>
                <w:kern w:val="0"/>
                <w:sz w:val="21"/>
                <w:szCs w:val="21"/>
                <w:highlight w:val="none"/>
                <w:shd w:val="clear" w:color="auto" w:fill="auto"/>
              </w:rPr>
              <w:t>（本项分值设置为</w:t>
            </w:r>
            <w:r>
              <w:rPr>
                <w:rFonts w:hint="eastAsia" w:ascii="宋体" w:hAnsi="宋体" w:eastAsia="宋体" w:cs="宋体"/>
                <w:color w:val="auto"/>
                <w:kern w:val="0"/>
                <w:sz w:val="21"/>
                <w:szCs w:val="21"/>
                <w:highlight w:val="none"/>
                <w:shd w:val="clear" w:color="auto" w:fill="auto"/>
                <w:lang w:val="en-US" w:eastAsia="zh-CN"/>
              </w:rPr>
              <w:t>6,</w:t>
            </w:r>
            <w:r>
              <w:rPr>
                <w:rFonts w:hint="eastAsia" w:ascii="宋体" w:hAnsi="宋体" w:eastAsia="宋体" w:cs="宋体"/>
                <w:color w:val="auto"/>
                <w:kern w:val="0"/>
                <w:sz w:val="21"/>
                <w:szCs w:val="21"/>
                <w:highlight w:val="none"/>
                <w:shd w:val="clear" w:color="auto" w:fill="auto"/>
              </w:rPr>
              <w:t>5,4,3,2,1,0.5,0分)</w:t>
            </w:r>
          </w:p>
        </w:tc>
        <w:tc>
          <w:tcPr>
            <w:tcW w:w="831" w:type="dxa"/>
            <w:vAlign w:val="center"/>
          </w:tcPr>
          <w:p w14:paraId="54A70585">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6</w:t>
            </w:r>
          </w:p>
        </w:tc>
      </w:tr>
      <w:tr w14:paraId="08B8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0178207C">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340" w:type="dxa"/>
            <w:vMerge w:val="continue"/>
            <w:vAlign w:val="center"/>
          </w:tcPr>
          <w:p w14:paraId="509E22F4">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Merge w:val="continue"/>
            <w:vAlign w:val="center"/>
          </w:tcPr>
          <w:p w14:paraId="57051E3D">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5763" w:type="dxa"/>
            <w:vAlign w:val="center"/>
          </w:tcPr>
          <w:p w14:paraId="570FDD78">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公服设施规划。根据投标人对编制范围内公服配套设施布局的合理性进行综合评审。</w:t>
            </w:r>
            <w:r>
              <w:rPr>
                <w:rFonts w:hint="eastAsia" w:ascii="宋体" w:hAnsi="宋体" w:eastAsia="宋体" w:cs="宋体"/>
                <w:color w:val="auto"/>
                <w:kern w:val="0"/>
                <w:sz w:val="21"/>
                <w:szCs w:val="21"/>
                <w:highlight w:val="none"/>
                <w:shd w:val="clear" w:color="auto" w:fill="auto"/>
              </w:rPr>
              <w:t>（本项分值设置为</w:t>
            </w:r>
            <w:r>
              <w:rPr>
                <w:rFonts w:hint="eastAsia" w:ascii="宋体" w:hAnsi="宋体" w:eastAsia="宋体" w:cs="宋体"/>
                <w:color w:val="auto"/>
                <w:kern w:val="0"/>
                <w:sz w:val="21"/>
                <w:szCs w:val="21"/>
                <w:highlight w:val="none"/>
                <w:shd w:val="clear" w:color="auto" w:fill="auto"/>
                <w:lang w:val="en-US" w:eastAsia="zh-CN"/>
              </w:rPr>
              <w:t>6,</w:t>
            </w:r>
            <w:r>
              <w:rPr>
                <w:rFonts w:hint="eastAsia" w:ascii="宋体" w:hAnsi="宋体" w:eastAsia="宋体" w:cs="宋体"/>
                <w:color w:val="auto"/>
                <w:kern w:val="0"/>
                <w:sz w:val="21"/>
                <w:szCs w:val="21"/>
                <w:highlight w:val="none"/>
                <w:shd w:val="clear" w:color="auto" w:fill="auto"/>
              </w:rPr>
              <w:t>5,4,3,2,1,0.5,0分)</w:t>
            </w:r>
          </w:p>
        </w:tc>
        <w:tc>
          <w:tcPr>
            <w:tcW w:w="831" w:type="dxa"/>
            <w:vAlign w:val="center"/>
          </w:tcPr>
          <w:p w14:paraId="3582E565">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lang w:eastAsia="zh-CN"/>
              </w:rPr>
            </w:pPr>
            <w:r>
              <w:rPr>
                <w:rFonts w:hint="eastAsia" w:ascii="宋体" w:hAnsi="宋体" w:eastAsia="宋体" w:cs="宋体"/>
                <w:color w:val="auto"/>
                <w:kern w:val="0"/>
                <w:sz w:val="21"/>
                <w:szCs w:val="21"/>
                <w:highlight w:val="none"/>
                <w:shd w:val="clear" w:color="auto" w:fill="auto"/>
                <w:lang w:val="en-US" w:eastAsia="zh-CN"/>
              </w:rPr>
              <w:t>6</w:t>
            </w:r>
          </w:p>
        </w:tc>
      </w:tr>
      <w:tr w14:paraId="709F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3CC7254E">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340" w:type="dxa"/>
            <w:vMerge w:val="continue"/>
            <w:vAlign w:val="center"/>
          </w:tcPr>
          <w:p w14:paraId="4E3B8FB1">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Merge w:val="continue"/>
            <w:vAlign w:val="center"/>
          </w:tcPr>
          <w:p w14:paraId="7B618BF2">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5763" w:type="dxa"/>
            <w:vAlign w:val="center"/>
          </w:tcPr>
          <w:p w14:paraId="74392808">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市政设施规划。根据投标人对编制范围内市政设施布局的合理性进行综合评审。</w:t>
            </w:r>
            <w:r>
              <w:rPr>
                <w:rFonts w:hint="eastAsia" w:ascii="宋体" w:hAnsi="宋体" w:eastAsia="宋体" w:cs="宋体"/>
                <w:color w:val="auto"/>
                <w:kern w:val="0"/>
                <w:sz w:val="21"/>
                <w:szCs w:val="21"/>
                <w:highlight w:val="none"/>
                <w:shd w:val="clear" w:color="auto" w:fill="auto"/>
              </w:rPr>
              <w:t>（本项分值设置为</w:t>
            </w:r>
            <w:r>
              <w:rPr>
                <w:rFonts w:hint="eastAsia" w:ascii="宋体" w:hAnsi="宋体" w:eastAsia="宋体" w:cs="宋体"/>
                <w:color w:val="auto"/>
                <w:kern w:val="0"/>
                <w:sz w:val="21"/>
                <w:szCs w:val="21"/>
                <w:highlight w:val="none"/>
                <w:shd w:val="clear" w:color="auto" w:fill="auto"/>
                <w:lang w:val="en-US" w:eastAsia="zh-CN"/>
              </w:rPr>
              <w:t>6,</w:t>
            </w:r>
            <w:r>
              <w:rPr>
                <w:rFonts w:hint="eastAsia" w:ascii="宋体" w:hAnsi="宋体" w:eastAsia="宋体" w:cs="宋体"/>
                <w:color w:val="auto"/>
                <w:kern w:val="0"/>
                <w:sz w:val="21"/>
                <w:szCs w:val="21"/>
                <w:highlight w:val="none"/>
                <w:shd w:val="clear" w:color="auto" w:fill="auto"/>
              </w:rPr>
              <w:t>5,4,3,2,1,0.5,0分)</w:t>
            </w:r>
          </w:p>
        </w:tc>
        <w:tc>
          <w:tcPr>
            <w:tcW w:w="831" w:type="dxa"/>
            <w:vAlign w:val="center"/>
          </w:tcPr>
          <w:p w14:paraId="1F1E7F1B">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lang w:eastAsia="zh-CN"/>
              </w:rPr>
            </w:pPr>
            <w:r>
              <w:rPr>
                <w:rFonts w:hint="eastAsia" w:ascii="宋体" w:hAnsi="宋体" w:eastAsia="宋体" w:cs="宋体"/>
                <w:color w:val="auto"/>
                <w:kern w:val="0"/>
                <w:sz w:val="21"/>
                <w:szCs w:val="21"/>
                <w:highlight w:val="none"/>
                <w:shd w:val="clear" w:color="auto" w:fill="auto"/>
                <w:lang w:val="en-US" w:eastAsia="zh-CN"/>
              </w:rPr>
              <w:t>6</w:t>
            </w:r>
          </w:p>
        </w:tc>
      </w:tr>
      <w:tr w14:paraId="3EF4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7548B271">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340" w:type="dxa"/>
            <w:vMerge w:val="continue"/>
            <w:vAlign w:val="center"/>
          </w:tcPr>
          <w:p w14:paraId="5EA2557F">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Merge w:val="continue"/>
            <w:vAlign w:val="center"/>
          </w:tcPr>
          <w:p w14:paraId="7B0193C7">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5763" w:type="dxa"/>
            <w:vAlign w:val="center"/>
          </w:tcPr>
          <w:p w14:paraId="2F366DC9">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其他支撑系统规划。根据投标人对编制范围内地下空间、综合防灾等方面规划的合理性进行综合评审。</w:t>
            </w:r>
            <w:r>
              <w:rPr>
                <w:rFonts w:hint="eastAsia" w:ascii="宋体" w:hAnsi="宋体" w:eastAsia="宋体" w:cs="宋体"/>
                <w:color w:val="auto"/>
                <w:kern w:val="0"/>
                <w:sz w:val="21"/>
                <w:szCs w:val="21"/>
                <w:highlight w:val="none"/>
                <w:shd w:val="clear" w:color="auto" w:fill="auto"/>
              </w:rPr>
              <w:t>（本项分值设置为5,4,3,2,1,0.5,0分)</w:t>
            </w:r>
          </w:p>
        </w:tc>
        <w:tc>
          <w:tcPr>
            <w:tcW w:w="831" w:type="dxa"/>
            <w:vAlign w:val="center"/>
          </w:tcPr>
          <w:p w14:paraId="351C4442">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w:t>
            </w:r>
          </w:p>
        </w:tc>
      </w:tr>
      <w:tr w14:paraId="1DEB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Merge w:val="continue"/>
            <w:vAlign w:val="center"/>
          </w:tcPr>
          <w:p w14:paraId="65D229D8">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340" w:type="dxa"/>
            <w:vMerge w:val="continue"/>
            <w:vAlign w:val="center"/>
          </w:tcPr>
          <w:p w14:paraId="0E368C1C">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p>
        </w:tc>
        <w:tc>
          <w:tcPr>
            <w:tcW w:w="1235" w:type="dxa"/>
            <w:vAlign w:val="center"/>
          </w:tcPr>
          <w:p w14:paraId="7B2CFD87">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实施保障</w:t>
            </w:r>
          </w:p>
        </w:tc>
        <w:tc>
          <w:tcPr>
            <w:tcW w:w="5763" w:type="dxa"/>
            <w:vAlign w:val="center"/>
          </w:tcPr>
          <w:p w14:paraId="2B00014C">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根据投标人对保障详细规划实施的措施进行综合评审。</w:t>
            </w:r>
            <w:r>
              <w:rPr>
                <w:rFonts w:hint="eastAsia" w:ascii="宋体" w:hAnsi="宋体" w:eastAsia="宋体" w:cs="宋体"/>
                <w:color w:val="auto"/>
                <w:kern w:val="0"/>
                <w:sz w:val="21"/>
                <w:szCs w:val="21"/>
                <w:highlight w:val="none"/>
                <w:shd w:val="clear" w:color="auto" w:fill="auto"/>
              </w:rPr>
              <w:t>（本项分值设置为5,4,3,2,1,0.5,0分)</w:t>
            </w:r>
          </w:p>
        </w:tc>
        <w:tc>
          <w:tcPr>
            <w:tcW w:w="831" w:type="dxa"/>
            <w:vAlign w:val="center"/>
          </w:tcPr>
          <w:p w14:paraId="421B48F2">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w:t>
            </w:r>
          </w:p>
        </w:tc>
      </w:tr>
      <w:tr w14:paraId="61ED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8" w:type="dxa"/>
            <w:vAlign w:val="center"/>
          </w:tcPr>
          <w:p w14:paraId="6019DD9A">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6</w:t>
            </w:r>
          </w:p>
        </w:tc>
        <w:tc>
          <w:tcPr>
            <w:tcW w:w="1340" w:type="dxa"/>
            <w:vAlign w:val="center"/>
          </w:tcPr>
          <w:p w14:paraId="7A275EC5">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服务质量承诺</w:t>
            </w:r>
          </w:p>
        </w:tc>
        <w:tc>
          <w:tcPr>
            <w:tcW w:w="6998" w:type="dxa"/>
            <w:gridSpan w:val="2"/>
            <w:vAlign w:val="center"/>
          </w:tcPr>
          <w:p w14:paraId="4C7C671F">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sz w:val="21"/>
                <w:szCs w:val="21"/>
                <w:highlight w:val="none"/>
                <w:shd w:val="clear" w:color="auto" w:fill="auto"/>
              </w:rPr>
              <w:t>根据投标人对本项目承诺服务的响应时间及是否实际具备等进行综合评审。</w:t>
            </w:r>
            <w:r>
              <w:rPr>
                <w:rFonts w:hint="eastAsia" w:ascii="宋体" w:hAnsi="宋体" w:eastAsia="宋体" w:cs="宋体"/>
                <w:color w:val="auto"/>
                <w:kern w:val="0"/>
                <w:sz w:val="21"/>
                <w:szCs w:val="21"/>
                <w:highlight w:val="none"/>
                <w:shd w:val="clear" w:color="auto" w:fill="auto"/>
              </w:rPr>
              <w:t>（本项分值设置为5,4,3,2,1,0.5,0分)</w:t>
            </w:r>
          </w:p>
          <w:p w14:paraId="71BC2499">
            <w:pPr>
              <w:keepNext w:val="0"/>
              <w:keepLines w:val="0"/>
              <w:pageBreakBefore w:val="0"/>
              <w:kinsoku/>
              <w:wordWrap/>
              <w:overflowPunct/>
              <w:topLinePunct w:val="0"/>
              <w:autoSpaceDE/>
              <w:autoSpaceDN/>
              <w:bidi w:val="0"/>
              <w:adjustRightInd w:val="0"/>
              <w:spacing w:line="360" w:lineRule="exact"/>
              <w:jc w:val="both"/>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注：投标人的响应时间超过24小时，则该项不得分。</w:t>
            </w:r>
          </w:p>
        </w:tc>
        <w:tc>
          <w:tcPr>
            <w:tcW w:w="831" w:type="dxa"/>
            <w:vAlign w:val="center"/>
          </w:tcPr>
          <w:p w14:paraId="49ADD996">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宋体" w:hAnsi="宋体" w:eastAsia="宋体" w:cs="宋体"/>
                <w:color w:val="auto"/>
                <w:kern w:val="0"/>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rPr>
              <w:t>5</w:t>
            </w:r>
          </w:p>
        </w:tc>
      </w:tr>
    </w:tbl>
    <w:p w14:paraId="32CB072C">
      <w:pPr>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备注：</w:t>
      </w:r>
      <w:r>
        <w:rPr>
          <w:rFonts w:hint="eastAsia" w:ascii="宋体" w:hAnsi="宋体" w:cs="宋体"/>
          <w:color w:val="auto"/>
          <w:sz w:val="24"/>
          <w:highlight w:val="none"/>
          <w:shd w:val="clear" w:color="auto" w:fill="auto"/>
        </w:rPr>
        <w:t>投标人编制投标文件（商务技术文件部分）时，建议按此目录（序号和内容）提供评标标准相应的商务技术资料。</w:t>
      </w:r>
    </w:p>
    <w:p w14:paraId="12AD461F">
      <w:pPr>
        <w:wordWrap w:val="0"/>
        <w:snapToGrid w:val="0"/>
        <w:spacing w:line="440" w:lineRule="exact"/>
        <w:rPr>
          <w:rFonts w:hint="eastAsia" w:ascii="宋体" w:hAnsi="宋体" w:cs="宋体"/>
          <w:color w:val="auto"/>
          <w:sz w:val="24"/>
          <w:highlight w:val="none"/>
          <w:shd w:val="clear" w:color="auto" w:fill="auto"/>
        </w:rPr>
      </w:pPr>
    </w:p>
    <w:p w14:paraId="65F621F1">
      <w:pPr>
        <w:wordWrap w:val="0"/>
        <w:spacing w:line="440" w:lineRule="exact"/>
        <w:ind w:firstLine="482" w:firstLineChars="200"/>
        <w:rPr>
          <w:rFonts w:hint="eastAsia" w:ascii="宋体" w:hAnsi="宋体" w:cs="宋体"/>
          <w:b/>
          <w:bCs/>
          <w:iCs/>
          <w:color w:val="auto"/>
          <w:sz w:val="24"/>
          <w:highlight w:val="none"/>
          <w:shd w:val="clear" w:color="auto" w:fill="auto"/>
        </w:rPr>
      </w:pPr>
      <w:r>
        <w:rPr>
          <w:rFonts w:hint="eastAsia" w:ascii="宋体" w:hAnsi="宋体" w:cs="宋体"/>
          <w:b/>
          <w:bCs/>
          <w:iCs/>
          <w:color w:val="auto"/>
          <w:sz w:val="24"/>
          <w:highlight w:val="none"/>
          <w:shd w:val="clear" w:color="auto" w:fill="auto"/>
        </w:rPr>
        <w:t>2.2价格分</w:t>
      </w:r>
      <w:r>
        <w:rPr>
          <w:rFonts w:hint="eastAsia" w:ascii="宋体" w:hAnsi="宋体" w:cs="宋体"/>
          <w:b/>
          <w:bCs/>
          <w:iCs/>
          <w:color w:val="auto"/>
          <w:sz w:val="24"/>
          <w:highlight w:val="none"/>
          <w:shd w:val="clear" w:color="auto" w:fill="auto"/>
        </w:rPr>
        <w:t>（</w:t>
      </w:r>
      <w:r>
        <w:rPr>
          <w:rFonts w:hint="eastAsia" w:ascii="宋体" w:hAnsi="宋体" w:cs="宋体"/>
          <w:b/>
          <w:bCs/>
          <w:iCs/>
          <w:color w:val="auto"/>
          <w:sz w:val="24"/>
          <w:highlight w:val="none"/>
          <w:u w:val="single"/>
          <w:shd w:val="clear" w:color="auto" w:fill="auto"/>
        </w:rPr>
        <w:t xml:space="preserve"> 10 </w:t>
      </w:r>
      <w:r>
        <w:rPr>
          <w:rFonts w:hint="eastAsia" w:ascii="宋体" w:hAnsi="宋体" w:cs="宋体"/>
          <w:b/>
          <w:bCs/>
          <w:iCs/>
          <w:color w:val="auto"/>
          <w:sz w:val="24"/>
          <w:highlight w:val="none"/>
          <w:shd w:val="clear" w:color="auto" w:fill="auto"/>
        </w:rPr>
        <w:t>分）</w:t>
      </w:r>
    </w:p>
    <w:p w14:paraId="0760A2BF">
      <w:pPr>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2.2.1评标基准价：即满足招标文件要求且投标价格最低的投标报价为评标基准价，其价格分为满分。</w:t>
      </w:r>
    </w:p>
    <w:p w14:paraId="6FEA55C7">
      <w:pPr>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2.2.2其他投标人的价格分统一按照下列公式计算：</w:t>
      </w:r>
    </w:p>
    <w:p w14:paraId="311FDD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投标报价得分=(评标基准价／投标报价)×价格权值×100</w:t>
      </w:r>
    </w:p>
    <w:p w14:paraId="16FBC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即：投标报价得分=(评标基准价／投标报价)×</w:t>
      </w:r>
      <w:r>
        <w:rPr>
          <w:rFonts w:hint="eastAsia" w:ascii="宋体" w:hAnsi="宋体" w:cs="宋体"/>
          <w:bCs/>
          <w:iCs/>
          <w:color w:val="auto"/>
          <w:sz w:val="24"/>
          <w:highlight w:val="none"/>
          <w:u w:val="single"/>
          <w:shd w:val="clear" w:color="auto" w:fill="auto"/>
        </w:rPr>
        <w:t xml:space="preserve"> 10 </w:t>
      </w:r>
    </w:p>
    <w:p w14:paraId="679EE47D">
      <w:pPr>
        <w:pageBreakBefore/>
        <w:widowControl/>
        <w:wordWrap w:val="0"/>
        <w:adjustRightInd/>
        <w:jc w:val="center"/>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第六部分</w:t>
      </w:r>
      <w:bookmarkEnd w:id="37"/>
      <w:r>
        <w:rPr>
          <w:rFonts w:hint="eastAsia" w:ascii="宋体" w:hAnsi="宋体" w:cs="宋体"/>
          <w:b/>
          <w:color w:val="auto"/>
          <w:sz w:val="36"/>
          <w:szCs w:val="20"/>
          <w:highlight w:val="none"/>
          <w:shd w:val="clear" w:color="auto" w:fill="auto"/>
        </w:rPr>
        <w:t xml:space="preserve"> </w:t>
      </w:r>
      <w:bookmarkEnd w:id="38"/>
      <w:r>
        <w:rPr>
          <w:rFonts w:hint="eastAsia" w:ascii="宋体" w:hAnsi="宋体" w:cs="宋体"/>
          <w:b/>
          <w:color w:val="auto"/>
          <w:sz w:val="36"/>
          <w:szCs w:val="20"/>
          <w:highlight w:val="none"/>
          <w:shd w:val="clear" w:color="auto" w:fill="auto"/>
        </w:rPr>
        <w:t>投标文件及其附件格式</w:t>
      </w:r>
    </w:p>
    <w:p w14:paraId="3AE2B9B6">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0668F157">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资格文件部分</w:t>
      </w:r>
    </w:p>
    <w:p w14:paraId="3875E3F1">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6D47A0B5">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5A9D6AE0">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（1）符合参加政府采购活动应当具备的一般条件的承诺函……………（页码）</w:t>
      </w:r>
    </w:p>
    <w:p w14:paraId="6302B2BB">
      <w:pPr>
        <w:wordWrap w:val="0"/>
        <w:snapToGrid w:val="0"/>
        <w:spacing w:line="360" w:lineRule="auto"/>
        <w:rPr>
          <w:rFonts w:hint="eastAsia" w:ascii="宋体" w:hAnsi="宋体" w:cs="宋体"/>
          <w:dstrike w:val="0"/>
          <w:color w:val="auto"/>
          <w:sz w:val="24"/>
          <w:highlight w:val="none"/>
          <w:shd w:val="clear" w:color="auto" w:fill="auto"/>
        </w:rPr>
      </w:pPr>
      <w:r>
        <w:rPr>
          <w:rFonts w:hint="eastAsia" w:ascii="宋体" w:hAnsi="宋体" w:cs="宋体"/>
          <w:dstrike w:val="0"/>
          <w:snapToGrid w:val="0"/>
          <w:color w:val="auto"/>
          <w:kern w:val="28"/>
          <w:sz w:val="24"/>
          <w:szCs w:val="20"/>
          <w:highlight w:val="none"/>
          <w:shd w:val="clear" w:color="auto" w:fill="auto"/>
        </w:rPr>
        <w:t>（2）联合协议</w:t>
      </w:r>
      <w:r>
        <w:rPr>
          <w:rFonts w:hint="eastAsia" w:ascii="宋体" w:hAnsi="宋体" w:cs="宋体"/>
          <w:dstrike w:val="0"/>
          <w:color w:val="auto"/>
          <w:sz w:val="24"/>
          <w:highlight w:val="none"/>
          <w:shd w:val="clear" w:color="auto" w:fill="auto"/>
        </w:rPr>
        <w:t>………………………………………………………………（页码）</w:t>
      </w:r>
    </w:p>
    <w:p w14:paraId="73C14381">
      <w:pPr>
        <w:pStyle w:val="23"/>
        <w:wordWrap w:val="0"/>
        <w:rPr>
          <w:rFonts w:hint="eastAsia" w:hAnsi="宋体" w:cs="宋体"/>
          <w:dstrike/>
          <w:color w:val="auto"/>
          <w:highlight w:val="none"/>
          <w:shd w:val="clear" w:color="auto" w:fill="auto"/>
        </w:rPr>
      </w:pPr>
      <w:r>
        <w:rPr>
          <w:rFonts w:hint="eastAsia" w:hAnsi="宋体" w:cs="宋体"/>
          <w:dstrike/>
          <w:color w:val="auto"/>
          <w:highlight w:val="none"/>
          <w:shd w:val="clear" w:color="auto" w:fill="auto"/>
        </w:rPr>
        <w:t>（3）分包协议………………………………………………………………（页码）</w:t>
      </w:r>
    </w:p>
    <w:p w14:paraId="61E8BB96">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（4）落实政府采购政策需满足的资格要求………………………………（页码）</w:t>
      </w:r>
    </w:p>
    <w:p w14:paraId="354660F0">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（5）本项目的特定资格要求………………………………………………（页码）</w:t>
      </w:r>
    </w:p>
    <w:p w14:paraId="3616F3F4">
      <w:pPr>
        <w:wordWrap w:val="0"/>
        <w:snapToGrid w:val="0"/>
        <w:spacing w:line="360" w:lineRule="auto"/>
        <w:ind w:firstLine="480" w:firstLineChars="200"/>
        <w:rPr>
          <w:rFonts w:hint="eastAsia" w:ascii="宋体" w:hAnsi="宋体" w:cs="宋体"/>
          <w:color w:val="auto"/>
          <w:sz w:val="24"/>
          <w:highlight w:val="none"/>
          <w:shd w:val="clear" w:color="auto" w:fill="auto"/>
        </w:rPr>
      </w:pPr>
    </w:p>
    <w:p w14:paraId="330165E2">
      <w:pPr>
        <w:wordWrap w:val="0"/>
        <w:spacing w:line="360" w:lineRule="auto"/>
        <w:ind w:firstLine="480" w:firstLineChars="200"/>
        <w:rPr>
          <w:rFonts w:hint="eastAsia" w:ascii="宋体" w:hAnsi="宋体" w:cs="宋体"/>
          <w:color w:val="auto"/>
          <w:sz w:val="24"/>
          <w:highlight w:val="none"/>
          <w:shd w:val="clear" w:color="auto" w:fill="auto"/>
        </w:rPr>
      </w:pPr>
    </w:p>
    <w:p w14:paraId="4264F4BA">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color w:val="auto"/>
          <w:kern w:val="0"/>
          <w:sz w:val="24"/>
          <w:highlight w:val="none"/>
          <w:shd w:val="clear" w:color="auto" w:fill="auto"/>
        </w:rPr>
        <w:br w:type="page"/>
      </w:r>
      <w:r>
        <w:rPr>
          <w:rFonts w:hint="eastAsia" w:ascii="宋体" w:hAnsi="宋体" w:cs="宋体"/>
          <w:b/>
          <w:color w:val="auto"/>
          <w:kern w:val="0"/>
          <w:sz w:val="32"/>
          <w:szCs w:val="32"/>
          <w:highlight w:val="none"/>
          <w:shd w:val="clear" w:color="auto" w:fill="auto"/>
        </w:rPr>
        <w:t xml:space="preserve">  一、 符合参加政府采购活动应当具备的一般条件的承诺函</w:t>
      </w:r>
    </w:p>
    <w:p w14:paraId="09003B2D">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绍兴市自然资源和规划局、浙江华夏工程管理有限公司：</w:t>
      </w:r>
    </w:p>
    <w:p w14:paraId="1DB2BE71">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我方参与</w:t>
      </w:r>
      <w:r>
        <w:rPr>
          <w:rFonts w:hint="eastAsia" w:ascii="宋体" w:hAnsi="宋体" w:cs="宋体"/>
          <w:color w:val="auto"/>
          <w:sz w:val="24"/>
          <w:highlight w:val="none"/>
          <w:shd w:val="clear" w:color="auto" w:fill="auto"/>
          <w:lang w:eastAsia="zh-CN"/>
        </w:rPr>
        <w:t>驼峰山周边区域国土空间详细规划项目</w:t>
      </w:r>
      <w:r>
        <w:rPr>
          <w:rFonts w:hint="eastAsia" w:ascii="宋体" w:hAnsi="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HX2025-J06202</w:t>
      </w:r>
      <w:r>
        <w:rPr>
          <w:rFonts w:hint="eastAsia" w:ascii="宋体" w:hAnsi="宋体" w:cs="宋体"/>
          <w:color w:val="auto"/>
          <w:sz w:val="24"/>
          <w:highlight w:val="none"/>
          <w:shd w:val="clear" w:color="auto" w:fill="auto"/>
        </w:rPr>
        <w:t>】政府采购活动，郑重承诺：</w:t>
      </w:r>
    </w:p>
    <w:p w14:paraId="2381B2A3">
      <w:pPr>
        <w:wordWrap w:val="0"/>
        <w:snapToGrid w:val="0"/>
        <w:spacing w:line="360" w:lineRule="auto"/>
        <w:ind w:firstLine="360" w:firstLineChars="1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（一）具备《中华人民共和国政府采购法》第二十二条第一款规定的条件：</w:t>
      </w:r>
    </w:p>
    <w:p w14:paraId="361AED13">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B977266">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2、具有良好的商业信誉和健全的财务会计制度； </w:t>
      </w:r>
    </w:p>
    <w:p w14:paraId="62589C90">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3、具有履行合同所必需的设备和专业技术能力；</w:t>
      </w:r>
    </w:p>
    <w:p w14:paraId="14D0F68E">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4、有依法缴纳税收和社会保障资金的良好记录；</w:t>
      </w:r>
    </w:p>
    <w:p w14:paraId="1DDABE21">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5、参加政府采购活动前三年内，在经营活动中没有重大违法记录；</w:t>
      </w:r>
    </w:p>
    <w:p w14:paraId="3B4BF94E">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6、具有法律、行政法规规定的其他条件。</w:t>
      </w:r>
    </w:p>
    <w:p w14:paraId="6A389D8A">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lang w:eastAsia="zh-CN"/>
        </w:rPr>
        <w:t>重大税收违法失信主体名单</w:t>
      </w:r>
      <w:r>
        <w:rPr>
          <w:rFonts w:hint="eastAsia" w:ascii="宋体" w:hAnsi="宋体" w:cs="宋体"/>
          <w:color w:val="auto"/>
          <w:sz w:val="24"/>
          <w:highlight w:val="none"/>
          <w:shd w:val="clear" w:color="auto" w:fill="auto"/>
        </w:rPr>
        <w:t>、政府采购严重违法失信行为记录名单。</w:t>
      </w:r>
    </w:p>
    <w:p w14:paraId="5E4249A0">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（三）不存在以下情况：</w:t>
      </w:r>
    </w:p>
    <w:p w14:paraId="12CABEAA">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1、单位负责人为同一人或者存在直接控股、管理关系的不同供应商参加同一合同项下的政府采购活动的；</w:t>
      </w:r>
    </w:p>
    <w:p w14:paraId="33A5B0B9">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2、为采购项目提供整体设计、规范编制或者项目管理、监理、检测等服务后再参加该采购项目的其他采购活动的。</w:t>
      </w:r>
    </w:p>
    <w:p w14:paraId="6C0D47F1">
      <w:pPr>
        <w:wordWrap w:val="0"/>
        <w:snapToGrid w:val="0"/>
        <w:spacing w:line="360" w:lineRule="auto"/>
        <w:ind w:firstLine="5520" w:firstLineChars="23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投标人名称(电子签名)：</w:t>
      </w:r>
    </w:p>
    <w:p w14:paraId="60726430">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 xml:space="preserve">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 xml:space="preserve">：   年   </w:t>
      </w:r>
      <w:r>
        <w:rPr>
          <w:rFonts w:hint="eastAsia" w:ascii="宋体" w:hAnsi="宋体" w:cs="宋体"/>
          <w:color w:val="auto"/>
          <w:kern w:val="0"/>
          <w:sz w:val="24"/>
          <w:highlight w:val="none"/>
          <w:shd w:val="clear" w:color="auto" w:fill="auto"/>
          <w:lang w:val="zh-CN"/>
        </w:rPr>
        <w:t>月</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w:t>
      </w:r>
    </w:p>
    <w:p w14:paraId="75922A6B">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A5D523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A82AD31">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7935329F">
      <w:pPr>
        <w:widowControl/>
        <w:wordWrap w:val="0"/>
        <w:spacing w:line="360" w:lineRule="auto"/>
        <w:ind w:firstLine="643" w:firstLineChars="200"/>
        <w:jc w:val="center"/>
        <w:rPr>
          <w:rFonts w:hint="eastAsia" w:ascii="宋体" w:hAnsi="宋体" w:cs="宋体"/>
          <w:b/>
          <w:dstrike w:val="0"/>
          <w:color w:val="auto"/>
          <w:kern w:val="0"/>
          <w:sz w:val="32"/>
          <w:szCs w:val="32"/>
          <w:highlight w:val="none"/>
          <w:shd w:val="clear" w:color="auto" w:fill="auto"/>
        </w:rPr>
      </w:pPr>
      <w:r>
        <w:rPr>
          <w:rFonts w:hint="eastAsia" w:ascii="宋体" w:hAnsi="宋体" w:cs="宋体"/>
          <w:b/>
          <w:dstrike w:val="0"/>
          <w:color w:val="auto"/>
          <w:kern w:val="0"/>
          <w:sz w:val="32"/>
          <w:szCs w:val="32"/>
          <w:highlight w:val="none"/>
          <w:shd w:val="clear" w:color="auto" w:fill="auto"/>
        </w:rPr>
        <w:t>二、联合协议（如有）</w:t>
      </w:r>
    </w:p>
    <w:p w14:paraId="756C6B6C">
      <w:pPr>
        <w:widowControl/>
        <w:wordWrap w:val="0"/>
        <w:spacing w:line="360" w:lineRule="auto"/>
        <w:ind w:firstLine="482" w:firstLineChars="200"/>
        <w:jc w:val="left"/>
        <w:rPr>
          <w:rFonts w:hint="eastAsia" w:ascii="宋体" w:hAnsi="宋体" w:cs="宋体"/>
          <w:b/>
          <w:dstrike w:val="0"/>
          <w:color w:val="auto"/>
          <w:sz w:val="24"/>
          <w:highlight w:val="none"/>
          <w:shd w:val="clear" w:color="auto" w:fill="auto"/>
        </w:rPr>
      </w:pPr>
      <w:r>
        <w:rPr>
          <w:rFonts w:hint="eastAsia" w:ascii="宋体" w:hAnsi="宋体" w:cs="宋体"/>
          <w:b/>
          <w:dstrike w:val="0"/>
          <w:color w:val="auto"/>
          <w:sz w:val="24"/>
          <w:highlight w:val="none"/>
          <w:shd w:val="clear" w:color="auto" w:fill="auto"/>
        </w:rPr>
        <w:t>[以联合体形式投标的，提供联合协议（</w:t>
      </w:r>
      <w:r>
        <w:rPr>
          <w:rFonts w:hint="eastAsia" w:ascii="宋体" w:hAnsi="宋体" w:cs="宋体"/>
          <w:b/>
          <w:dstrike w:val="0"/>
          <w:color w:val="auto"/>
          <w:sz w:val="24"/>
          <w:highlight w:val="none"/>
          <w:shd w:val="clear" w:color="auto" w:fill="auto"/>
        </w:rPr>
        <w:t>附件4</w:t>
      </w:r>
      <w:r>
        <w:rPr>
          <w:rFonts w:hint="eastAsia" w:ascii="宋体" w:hAnsi="宋体" w:cs="宋体"/>
          <w:b/>
          <w:dstrike w:val="0"/>
          <w:color w:val="auto"/>
          <w:sz w:val="24"/>
          <w:highlight w:val="none"/>
          <w:shd w:val="clear" w:color="auto" w:fill="auto"/>
        </w:rPr>
        <w:t>）；本项目不接受联合体投标或者投标人不以联合体形式投标的，则不需要提供）]</w:t>
      </w:r>
    </w:p>
    <w:p w14:paraId="468DF2D4">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247680A">
      <w:pPr>
        <w:wordWrap w:val="0"/>
        <w:snapToGrid w:val="0"/>
        <w:spacing w:line="360" w:lineRule="auto"/>
        <w:jc w:val="center"/>
        <w:rPr>
          <w:rFonts w:hint="eastAsia" w:ascii="宋体" w:hAnsi="宋体" w:cs="宋体"/>
          <w:b/>
          <w:dstrike/>
          <w:color w:val="auto"/>
          <w:kern w:val="0"/>
          <w:sz w:val="32"/>
          <w:szCs w:val="32"/>
          <w:highlight w:val="none"/>
          <w:shd w:val="clear" w:color="auto" w:fill="auto"/>
        </w:rPr>
      </w:pPr>
      <w:r>
        <w:rPr>
          <w:rFonts w:hint="eastAsia" w:ascii="宋体" w:hAnsi="宋体" w:cs="宋体"/>
          <w:b/>
          <w:dstrike/>
          <w:color w:val="auto"/>
          <w:kern w:val="0"/>
          <w:sz w:val="32"/>
          <w:szCs w:val="32"/>
          <w:highlight w:val="none"/>
          <w:shd w:val="clear" w:color="auto" w:fill="auto"/>
        </w:rPr>
        <w:t>三、分包意向协议（如有）</w:t>
      </w:r>
    </w:p>
    <w:p w14:paraId="2D0F941D">
      <w:pPr>
        <w:widowControl/>
        <w:wordWrap w:val="0"/>
        <w:spacing w:line="360" w:lineRule="auto"/>
        <w:ind w:firstLine="361" w:firstLineChars="150"/>
        <w:jc w:val="left"/>
        <w:rPr>
          <w:rFonts w:hint="eastAsia" w:ascii="宋体" w:hAnsi="宋体" w:cs="宋体"/>
          <w:b/>
          <w:dstrike/>
          <w:color w:val="auto"/>
          <w:sz w:val="24"/>
          <w:highlight w:val="none"/>
          <w:shd w:val="clear" w:color="auto" w:fill="auto"/>
        </w:rPr>
      </w:pPr>
      <w:r>
        <w:rPr>
          <w:rFonts w:hint="eastAsia" w:ascii="宋体" w:hAnsi="宋体" w:cs="宋体"/>
          <w:b/>
          <w:dstrike/>
          <w:color w:val="auto"/>
          <w:sz w:val="24"/>
          <w:highlight w:val="none"/>
          <w:shd w:val="clear" w:color="auto" w:fill="auto"/>
        </w:rPr>
        <w:t>[中标后以分包方式履行合同的，提供分包意向协议(</w:t>
      </w:r>
      <w:r>
        <w:rPr>
          <w:rFonts w:hint="eastAsia" w:ascii="宋体" w:hAnsi="宋体" w:cs="宋体"/>
          <w:b/>
          <w:dstrike/>
          <w:color w:val="auto"/>
          <w:sz w:val="24"/>
          <w:highlight w:val="none"/>
          <w:shd w:val="clear" w:color="auto" w:fill="auto"/>
        </w:rPr>
        <w:t>附件5</w:t>
      </w:r>
      <w:r>
        <w:rPr>
          <w:rFonts w:hint="eastAsia" w:ascii="宋体" w:hAnsi="宋体" w:cs="宋体"/>
          <w:b/>
          <w:dstrike/>
          <w:color w:val="auto"/>
          <w:sz w:val="24"/>
          <w:highlight w:val="none"/>
          <w:shd w:val="clear" w:color="auto" w:fill="auto"/>
        </w:rPr>
        <w:t>)；采购人不同意分包或者投标人中标后不以分包方式履行合同的，则不需要提供。]</w:t>
      </w:r>
    </w:p>
    <w:p w14:paraId="3C624B5F">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000AD51">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四、落实政府采购政策需满足的资格要求</w:t>
      </w:r>
    </w:p>
    <w:p w14:paraId="57C401E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（根据招标公告落实政府采购政策需满足的资格要求选择提供相应的材料；未要求的，无需提供）</w:t>
      </w:r>
    </w:p>
    <w:p w14:paraId="219DC984">
      <w:pPr>
        <w:wordWrap w:val="0"/>
        <w:snapToGrid w:val="0"/>
        <w:spacing w:before="50" w:after="50"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A</w:t>
      </w:r>
      <w:r>
        <w:rPr>
          <w:rFonts w:hint="eastAsia" w:ascii="宋体" w:hAnsi="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11B6B887">
      <w:pPr>
        <w:widowControl/>
        <w:wordWrap w:val="0"/>
        <w:spacing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B.</w:t>
      </w:r>
      <w:r>
        <w:rPr>
          <w:rFonts w:hint="eastAsia" w:ascii="宋体" w:hAnsi="宋体" w:cs="宋体"/>
          <w:color w:val="auto"/>
          <w:sz w:val="24"/>
          <w:highlight w:val="none"/>
          <w:shd w:val="clear" w:color="auto" w:fill="auto"/>
        </w:rPr>
        <w:t>要求以联合体形式参加的，提供联合协议（</w:t>
      </w:r>
      <w:r>
        <w:rPr>
          <w:rFonts w:hint="eastAsia" w:ascii="宋体" w:hAnsi="宋体" w:cs="宋体"/>
          <w:color w:val="auto"/>
          <w:sz w:val="24"/>
          <w:highlight w:val="none"/>
          <w:shd w:val="clear" w:color="auto" w:fill="auto"/>
        </w:rPr>
        <w:t>附件4</w:t>
      </w:r>
      <w:r>
        <w:rPr>
          <w:rFonts w:hint="eastAsia" w:ascii="宋体" w:hAnsi="宋体" w:cs="宋体"/>
          <w:color w:val="auto"/>
          <w:sz w:val="24"/>
          <w:highlight w:val="none"/>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cs="宋体"/>
          <w:b/>
          <w:color w:val="auto"/>
          <w:sz w:val="24"/>
          <w:highlight w:val="none"/>
          <w:shd w:val="clear" w:color="auto" w:fill="auto"/>
        </w:rPr>
        <w:t xml:space="preserve"> </w:t>
      </w:r>
    </w:p>
    <w:p w14:paraId="46F432D3">
      <w:pPr>
        <w:wordWrap w:val="0"/>
        <w:spacing w:line="360" w:lineRule="auto"/>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C、</w:t>
      </w:r>
      <w:r>
        <w:rPr>
          <w:rFonts w:hint="eastAsia" w:ascii="宋体" w:hAnsi="宋体" w:cs="宋体"/>
          <w:color w:val="auto"/>
          <w:sz w:val="24"/>
          <w:highlight w:val="none"/>
          <w:shd w:val="clear" w:color="auto" w:fill="auto"/>
        </w:rPr>
        <w:t>要求合同分包的，提供分包意向协议（</w:t>
      </w:r>
      <w:r>
        <w:rPr>
          <w:rFonts w:hint="eastAsia" w:ascii="宋体" w:hAnsi="宋体" w:cs="宋体"/>
          <w:color w:val="auto"/>
          <w:sz w:val="24"/>
          <w:highlight w:val="none"/>
          <w:shd w:val="clear" w:color="auto" w:fill="auto"/>
        </w:rPr>
        <w:t>附件5</w:t>
      </w:r>
      <w:r>
        <w:rPr>
          <w:rFonts w:hint="eastAsia" w:ascii="宋体" w:hAnsi="宋体" w:cs="宋体"/>
          <w:color w:val="auto"/>
          <w:sz w:val="24"/>
          <w:highlight w:val="none"/>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视同符合了资格条件，无需再向中小企业分包，无需提供分包意向协议。</w:t>
      </w:r>
    </w:p>
    <w:p w14:paraId="390113B3">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p>
    <w:p w14:paraId="507F6E4B">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五、本项目的特定资格要求</w:t>
      </w:r>
    </w:p>
    <w:p w14:paraId="41EDADB8">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（根据招标公告本项目的特定资格要求提供相应的材料；未要求的，无需提供）</w:t>
      </w:r>
    </w:p>
    <w:p w14:paraId="59A4F4ED">
      <w:pPr>
        <w:wordWrap w:val="0"/>
        <w:spacing w:line="360" w:lineRule="auto"/>
        <w:jc w:val="center"/>
        <w:outlineLvl w:val="0"/>
        <w:rPr>
          <w:rFonts w:hint="eastAsia" w:ascii="宋体" w:hAnsi="宋体" w:cs="宋体"/>
          <w:b/>
          <w:color w:val="auto"/>
          <w:kern w:val="0"/>
          <w:sz w:val="24"/>
          <w:highlight w:val="none"/>
          <w:shd w:val="clear" w:color="auto" w:fill="auto"/>
        </w:rPr>
      </w:pPr>
    </w:p>
    <w:p w14:paraId="08CC7786">
      <w:pPr>
        <w:pageBreakBefore/>
        <w:wordWrap w:val="0"/>
        <w:spacing w:line="336" w:lineRule="auto"/>
        <w:jc w:val="center"/>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商务技术文件部分</w:t>
      </w:r>
    </w:p>
    <w:p w14:paraId="279DC24A">
      <w:pPr>
        <w:wordWrap w:val="0"/>
        <w:spacing w:line="336" w:lineRule="auto"/>
        <w:jc w:val="center"/>
        <w:outlineLvl w:val="0"/>
        <w:rPr>
          <w:rFonts w:hint="eastAsia" w:ascii="宋体" w:hAnsi="宋体" w:cs="宋体"/>
          <w:b/>
          <w:color w:val="auto"/>
          <w:kern w:val="0"/>
          <w:sz w:val="24"/>
          <w:highlight w:val="none"/>
          <w:shd w:val="clear" w:color="auto" w:fill="auto"/>
        </w:rPr>
      </w:pPr>
    </w:p>
    <w:p w14:paraId="341523D5">
      <w:pPr>
        <w:wordWrap w:val="0"/>
        <w:spacing w:line="336" w:lineRule="auto"/>
        <w:jc w:val="center"/>
        <w:outlineLvl w:val="0"/>
        <w:rPr>
          <w:rFonts w:hint="eastAsia" w:ascii="宋体" w:hAnsi="宋体" w:cs="宋体"/>
          <w:b/>
          <w:color w:val="auto"/>
          <w:kern w:val="0"/>
          <w:sz w:val="28"/>
          <w:szCs w:val="28"/>
          <w:highlight w:val="none"/>
          <w:shd w:val="clear" w:color="auto" w:fill="auto"/>
        </w:rPr>
      </w:pPr>
      <w:r>
        <w:rPr>
          <w:rFonts w:hint="eastAsia" w:ascii="宋体" w:hAnsi="宋体" w:cs="宋体"/>
          <w:b/>
          <w:color w:val="auto"/>
          <w:kern w:val="0"/>
          <w:sz w:val="28"/>
          <w:szCs w:val="28"/>
          <w:highlight w:val="none"/>
          <w:shd w:val="clear" w:color="auto" w:fill="auto"/>
        </w:rPr>
        <w:t>目录</w:t>
      </w:r>
    </w:p>
    <w:p w14:paraId="2F988CDF">
      <w:pPr>
        <w:pStyle w:val="905"/>
        <w:numPr>
          <w:ilvl w:val="0"/>
          <w:numId w:val="2"/>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5F0C9DF1">
      <w:pPr>
        <w:pStyle w:val="905"/>
        <w:numPr>
          <w:ilvl w:val="0"/>
          <w:numId w:val="2"/>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 …………………………………………………… （页码）</w:t>
      </w:r>
    </w:p>
    <w:p w14:paraId="553F4D46">
      <w:pPr>
        <w:pStyle w:val="905"/>
        <w:numPr>
          <w:ilvl w:val="0"/>
          <w:numId w:val="2"/>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2A196B0B">
      <w:pPr>
        <w:pStyle w:val="905"/>
        <w:numPr>
          <w:ilvl w:val="0"/>
          <w:numId w:val="2"/>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12EE8A10">
      <w:pPr>
        <w:pStyle w:val="905"/>
        <w:numPr>
          <w:ilvl w:val="0"/>
          <w:numId w:val="2"/>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240405D1">
      <w:pPr>
        <w:pStyle w:val="905"/>
        <w:numPr>
          <w:ilvl w:val="0"/>
          <w:numId w:val="2"/>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70BB4E3D">
      <w:pPr>
        <w:pStyle w:val="905"/>
        <w:numPr>
          <w:ilvl w:val="0"/>
          <w:numId w:val="2"/>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6F49A9EF">
      <w:pPr>
        <w:wordWrap w:val="0"/>
        <w:spacing w:line="360" w:lineRule="auto"/>
        <w:ind w:right="-510" w:rightChars="-243"/>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r>
        <w:rPr>
          <w:rFonts w:hint="eastAsia" w:ascii="宋体" w:hAnsi="宋体" w:cs="宋体"/>
          <w:color w:val="auto"/>
          <w:sz w:val="24"/>
          <w:highlight w:val="none"/>
          <w:shd w:val="clear" w:color="auto" w:fill="auto"/>
          <w:lang w:val="zh-CN"/>
        </w:rPr>
        <w:t>主要业绩证明…………………………………………………</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w:t>
      </w:r>
      <w:r>
        <w:rPr>
          <w:rFonts w:hint="eastAsia" w:ascii="宋体" w:hAnsi="宋体" w:cs="宋体"/>
          <w:color w:val="auto"/>
          <w:sz w:val="24"/>
          <w:highlight w:val="none"/>
          <w:shd w:val="clear" w:color="auto" w:fill="auto"/>
        </w:rPr>
        <w:t>（页码）</w:t>
      </w:r>
    </w:p>
    <w:p w14:paraId="7BC62491">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（9）技术解决方案…………………………………………………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3C9527AF">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（10）组织实施方案……………………………………………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 xml:space="preserve">… </w:t>
      </w:r>
      <w:r>
        <w:rPr>
          <w:rFonts w:hint="eastAsia" w:ascii="宋体" w:hAnsi="宋体" w:cs="宋体"/>
          <w:color w:val="auto"/>
          <w:kern w:val="0"/>
          <w:sz w:val="24"/>
          <w:highlight w:val="none"/>
          <w:shd w:val="clear" w:color="auto" w:fill="auto"/>
        </w:rPr>
        <w:t>（页码）</w:t>
      </w:r>
    </w:p>
    <w:p w14:paraId="6BFB4622">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（11）售后服务方案……………………………………………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 xml:space="preserve">… </w:t>
      </w:r>
      <w:r>
        <w:rPr>
          <w:rFonts w:hint="eastAsia" w:ascii="宋体" w:hAnsi="宋体" w:cs="宋体"/>
          <w:color w:val="auto"/>
          <w:kern w:val="0"/>
          <w:sz w:val="24"/>
          <w:highlight w:val="none"/>
          <w:shd w:val="clear" w:color="auto" w:fill="auto"/>
        </w:rPr>
        <w:t>（页码）</w:t>
      </w:r>
    </w:p>
    <w:p w14:paraId="5EFFFD8B">
      <w:pPr>
        <w:wordWrap w:val="0"/>
        <w:spacing w:line="360" w:lineRule="auto"/>
        <w:ind w:right="-510" w:rightChars="-243"/>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（12）供应商售后服务证明材料……………………………………………………（页码）</w:t>
      </w:r>
    </w:p>
    <w:p w14:paraId="27505485">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（13）项目小组人员名单………………………………………</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793ACC32">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w:t>
      </w:r>
      <w:r>
        <w:rPr>
          <w:rFonts w:hint="eastAsia" w:ascii="宋体" w:hAnsi="宋体" w:cs="宋体"/>
          <w:color w:val="auto"/>
          <w:kern w:val="0"/>
          <w:sz w:val="24"/>
          <w:highlight w:val="none"/>
          <w:shd w:val="clear" w:color="auto" w:fill="auto"/>
          <w:lang w:val="zh-CN"/>
        </w:rPr>
        <w:t>优惠条件及特殊承诺……………………………………</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577805EC">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w:t>
      </w:r>
      <w:r>
        <w:rPr>
          <w:rFonts w:hint="eastAsia" w:ascii="宋体" w:hAnsi="宋体" w:cs="宋体"/>
          <w:color w:val="auto"/>
          <w:kern w:val="0"/>
          <w:sz w:val="24"/>
          <w:highlight w:val="none"/>
          <w:shd w:val="clear" w:color="auto" w:fill="auto"/>
          <w:lang w:val="zh-CN"/>
        </w:rPr>
        <w:t>备品备件及供选择的配套零部件清单………………………</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1BEA47D3">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（16）</w:t>
      </w:r>
      <w:r>
        <w:rPr>
          <w:rFonts w:hint="eastAsia" w:ascii="宋体" w:hAnsi="宋体" w:cs="宋体"/>
          <w:color w:val="auto"/>
          <w:kern w:val="0"/>
          <w:sz w:val="24"/>
          <w:highlight w:val="none"/>
          <w:shd w:val="clear" w:color="auto" w:fill="auto"/>
          <w:lang w:val="zh-CN"/>
        </w:rPr>
        <w:t>培训计划………………………………………………………</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43961F97">
      <w:pPr>
        <w:wordWrap w:val="0"/>
        <w:spacing w:line="360" w:lineRule="auto"/>
        <w:ind w:right="-510" w:rightChars="-243"/>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（17）</w:t>
      </w:r>
      <w:r>
        <w:rPr>
          <w:rFonts w:hint="eastAsia" w:ascii="宋体" w:hAnsi="宋体" w:cs="宋体"/>
          <w:color w:val="auto"/>
          <w:kern w:val="0"/>
          <w:sz w:val="24"/>
          <w:highlight w:val="none"/>
          <w:shd w:val="clear" w:color="auto" w:fill="auto"/>
          <w:lang w:val="zh-CN"/>
        </w:rPr>
        <w:t>验收方案…………………………………………………………</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467106E0">
      <w:pPr>
        <w:wordWrap w:val="0"/>
        <w:spacing w:line="360" w:lineRule="auto"/>
        <w:ind w:right="-368" w:rightChars="-175"/>
        <w:rPr>
          <w:rFonts w:hint="eastAsia" w:ascii="宋体" w:hAnsi="宋体" w:cs="宋体"/>
          <w:b/>
          <w:bCs/>
          <w:color w:val="auto"/>
          <w:sz w:val="24"/>
          <w:highlight w:val="none"/>
          <w:shd w:val="clear" w:color="auto" w:fill="auto"/>
        </w:rPr>
      </w:pPr>
      <w:r>
        <w:rPr>
          <w:rFonts w:hint="eastAsia" w:ascii="宋体" w:hAnsi="宋体" w:cs="宋体"/>
          <w:color w:val="auto"/>
          <w:kern w:val="0"/>
          <w:sz w:val="24"/>
          <w:highlight w:val="none"/>
          <w:shd w:val="clear" w:color="auto" w:fill="auto"/>
        </w:rPr>
        <w:t>（18）</w:t>
      </w:r>
      <w:r>
        <w:rPr>
          <w:rFonts w:hint="eastAsia" w:ascii="宋体" w:hAnsi="宋体" w:cs="宋体"/>
          <w:color w:val="auto"/>
          <w:kern w:val="0"/>
          <w:sz w:val="24"/>
          <w:highlight w:val="none"/>
          <w:shd w:val="clear" w:color="auto" w:fill="auto"/>
          <w:lang w:val="zh-CN"/>
        </w:rPr>
        <w:t>认为需要的其他商务技术文件或说明…………</w:t>
      </w:r>
      <w:r>
        <w:rPr>
          <w:rFonts w:hint="eastAsia" w:ascii="宋体" w:hAnsi="宋体" w:cs="宋体"/>
          <w:color w:val="auto"/>
          <w:highlight w:val="none"/>
          <w:shd w:val="clear" w:color="auto" w:fill="auto"/>
        </w:rPr>
        <w:t>…………………………………</w:t>
      </w:r>
      <w:r>
        <w:rPr>
          <w:rFonts w:hint="eastAsia" w:ascii="宋体" w:hAnsi="宋体" w:cs="宋体"/>
          <w:color w:val="auto"/>
          <w:kern w:val="0"/>
          <w:sz w:val="24"/>
          <w:highlight w:val="none"/>
          <w:shd w:val="clear" w:color="auto" w:fill="auto"/>
        </w:rPr>
        <w:t>（页码）</w:t>
      </w:r>
    </w:p>
    <w:p w14:paraId="00FB9E55">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2DEFB466">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14CE26F6">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0F1E159B">
      <w:pPr>
        <w:wordWrap w:val="0"/>
        <w:snapToGrid w:val="0"/>
        <w:spacing w:line="360" w:lineRule="auto"/>
        <w:rPr>
          <w:rFonts w:hint="eastAsia" w:ascii="宋体" w:hAnsi="宋体" w:cs="宋体"/>
          <w:b/>
          <w:color w:val="auto"/>
          <w:kern w:val="0"/>
          <w:sz w:val="32"/>
          <w:szCs w:val="32"/>
          <w:highlight w:val="none"/>
          <w:shd w:val="clear" w:color="auto" w:fill="auto"/>
          <w:lang w:val="zh-CN"/>
        </w:rPr>
      </w:pPr>
    </w:p>
    <w:p w14:paraId="7B8990E7">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429DB8D4">
      <w:pPr>
        <w:wordWrap w:val="0"/>
        <w:snapToGrid w:val="0"/>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kern w:val="0"/>
          <w:sz w:val="32"/>
          <w:szCs w:val="32"/>
          <w:highlight w:val="none"/>
          <w:shd w:val="clear" w:color="auto" w:fill="auto"/>
        </w:rPr>
        <w:t>一、投标</w:t>
      </w:r>
      <w:r>
        <w:rPr>
          <w:rFonts w:hint="eastAsia" w:ascii="宋体" w:hAnsi="宋体" w:cs="宋体"/>
          <w:b/>
          <w:color w:val="auto"/>
          <w:sz w:val="32"/>
          <w:szCs w:val="32"/>
          <w:highlight w:val="none"/>
          <w:shd w:val="clear" w:color="auto" w:fill="auto"/>
        </w:rPr>
        <w:t>函</w:t>
      </w:r>
    </w:p>
    <w:p w14:paraId="06DE71A6">
      <w:pPr>
        <w:pStyle w:val="396"/>
        <w:spacing w:afterLines="0" w:line="440" w:lineRule="exact"/>
        <w:ind w:firstLine="0" w:firstLineChars="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致：</w:t>
      </w:r>
      <w:r>
        <w:rPr>
          <w:rFonts w:hint="eastAsia" w:ascii="宋体" w:hAnsi="宋体" w:cs="宋体"/>
          <w:color w:val="auto"/>
          <w:szCs w:val="24"/>
          <w:highlight w:val="none"/>
          <w:u w:val="single"/>
          <w:shd w:val="clear" w:color="auto" w:fill="auto"/>
        </w:rPr>
        <w:t>绍兴市自然资源和规划局、浙江华夏工程管理有限公司</w:t>
      </w:r>
    </w:p>
    <w:p w14:paraId="66F11279">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根据贵方招标文件（</w:t>
      </w:r>
      <w:r>
        <w:rPr>
          <w:rFonts w:hint="eastAsia" w:ascii="宋体" w:hAnsi="宋体" w:cs="宋体"/>
          <w:b/>
          <w:color w:val="auto"/>
          <w:szCs w:val="24"/>
          <w:highlight w:val="none"/>
          <w:u w:val="single"/>
          <w:shd w:val="clear" w:color="auto" w:fill="auto"/>
        </w:rPr>
        <w:t>填写招标编号：</w:t>
      </w:r>
      <w:r>
        <w:rPr>
          <w:rFonts w:hint="eastAsia" w:ascii="宋体" w:hAnsi="宋体" w:cs="宋体"/>
          <w:color w:val="auto"/>
          <w:szCs w:val="24"/>
          <w:highlight w:val="none"/>
          <w:shd w:val="clear" w:color="auto" w:fill="auto"/>
        </w:rPr>
        <w:t>）的要求，正式授权</w:t>
      </w:r>
      <w:r>
        <w:rPr>
          <w:rFonts w:hint="eastAsia" w:ascii="宋体" w:hAnsi="宋体" w:cs="宋体"/>
          <w:b/>
          <w:color w:val="auto"/>
          <w:szCs w:val="24"/>
          <w:highlight w:val="none"/>
          <w:u w:val="single"/>
          <w:shd w:val="clear" w:color="auto" w:fill="auto"/>
        </w:rPr>
        <w:t>（全权代表姓名    、单位    、职务   ）</w:t>
      </w:r>
      <w:r>
        <w:rPr>
          <w:rFonts w:hint="eastAsia" w:ascii="宋体" w:hAnsi="宋体" w:cs="宋体"/>
          <w:color w:val="auto"/>
          <w:szCs w:val="24"/>
          <w:highlight w:val="none"/>
          <w:shd w:val="clear" w:color="auto" w:fill="auto"/>
        </w:rPr>
        <w:t>代表投标人</w:t>
      </w:r>
      <w:r>
        <w:rPr>
          <w:rFonts w:hint="eastAsia" w:ascii="宋体" w:hAnsi="宋体" w:cs="宋体"/>
          <w:color w:val="auto"/>
          <w:szCs w:val="24"/>
          <w:highlight w:val="none"/>
          <w:u w:val="single"/>
          <w:shd w:val="clear" w:color="auto" w:fill="auto"/>
        </w:rPr>
        <w:t>（</w:t>
      </w:r>
      <w:r>
        <w:rPr>
          <w:rFonts w:hint="eastAsia" w:ascii="宋体" w:hAnsi="宋体" w:cs="宋体"/>
          <w:b/>
          <w:color w:val="auto"/>
          <w:szCs w:val="24"/>
          <w:highlight w:val="none"/>
          <w:u w:val="single"/>
          <w:shd w:val="clear" w:color="auto" w:fill="auto"/>
        </w:rPr>
        <w:t xml:space="preserve">填写单位    、地址   </w:t>
      </w:r>
      <w:r>
        <w:rPr>
          <w:rFonts w:hint="eastAsia" w:ascii="宋体" w:hAnsi="宋体" w:cs="宋体"/>
          <w:color w:val="auto"/>
          <w:szCs w:val="24"/>
          <w:highlight w:val="none"/>
          <w:u w:val="single"/>
          <w:shd w:val="clear" w:color="auto" w:fill="auto"/>
        </w:rPr>
        <w:t>）</w:t>
      </w:r>
      <w:r>
        <w:rPr>
          <w:rFonts w:hint="eastAsia" w:ascii="宋体" w:hAnsi="宋体" w:cs="宋体"/>
          <w:color w:val="auto"/>
          <w:szCs w:val="24"/>
          <w:highlight w:val="none"/>
          <w:shd w:val="clear" w:color="auto" w:fill="auto"/>
        </w:rPr>
        <w:t>提交投标文件。</w:t>
      </w:r>
    </w:p>
    <w:p w14:paraId="695A9710">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我方已完全明白招标文件的所有条款要求，兹声明同意如下：</w:t>
      </w:r>
    </w:p>
    <w:p w14:paraId="01B12171">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1.我方同意在投标人</w:t>
      </w:r>
      <w:r>
        <w:rPr>
          <w:rFonts w:hint="eastAsia" w:ascii="宋体" w:hAnsi="宋体" w:cs="宋体"/>
          <w:color w:val="auto"/>
          <w:kern w:val="44"/>
          <w:szCs w:val="24"/>
          <w:highlight w:val="none"/>
          <w:shd w:val="clear" w:color="auto" w:fill="auto"/>
        </w:rPr>
        <w:t>须知</w:t>
      </w:r>
      <w:r>
        <w:rPr>
          <w:rFonts w:hint="eastAsia" w:ascii="宋体" w:hAnsi="宋体" w:cs="宋体"/>
          <w:color w:val="auto"/>
          <w:szCs w:val="24"/>
          <w:highlight w:val="none"/>
          <w:shd w:val="clear" w:color="auto" w:fill="auto"/>
        </w:rPr>
        <w:t>规定的开标日期起遵守本投标文件中的承诺且在投标有效期满之前均具有约束力。</w:t>
      </w:r>
    </w:p>
    <w:p w14:paraId="0BCF2B64">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2.我方承诺已经具备《中华人民共和国政府采购法》中规定的参加政府采购活动的供应商应当具备的条件。</w:t>
      </w:r>
    </w:p>
    <w:p w14:paraId="1FBB0868">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32647BC">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4.我方理解贵方将不受你们所收到的最低报价的约束。</w:t>
      </w:r>
    </w:p>
    <w:p w14:paraId="15ECA33A">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5.本投标自开标之日（投标截止之日）起90天内有效。</w:t>
      </w:r>
    </w:p>
    <w:p w14:paraId="14DB6E70">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C36D2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a)提供虚假材料谋取中标、成交的；</w:t>
      </w:r>
    </w:p>
    <w:p w14:paraId="15C3348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b)采取不正当手段诋毁、排挤其他供应商的；</w:t>
      </w:r>
    </w:p>
    <w:p w14:paraId="4EAEF73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c)与采购人、其它供应商或者采购代理机构恶意串通的；</w:t>
      </w:r>
    </w:p>
    <w:p w14:paraId="34403D9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d)向采购人、采购代理机构行贿或者提供其他不正当利益的；</w:t>
      </w:r>
    </w:p>
    <w:p w14:paraId="112A554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e)在招标采购过程中与采购人进行协商谈判的；</w:t>
      </w:r>
    </w:p>
    <w:p w14:paraId="4358384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f)拒绝有关部门监督检查或提供虚假情况的。</w:t>
      </w:r>
    </w:p>
    <w:p w14:paraId="08FB730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供应商有前款第a)至e)项情形之一的，中标、成交无效。</w:t>
      </w:r>
    </w:p>
    <w:p w14:paraId="06EE46F5">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地址：　　　　　　　　　　　　　　　邮政编码：</w:t>
      </w:r>
    </w:p>
    <w:p w14:paraId="638B70EC">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电话：                              传真：</w:t>
      </w:r>
    </w:p>
    <w:p w14:paraId="49A92972">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开户银行：                          帐号：</w:t>
      </w:r>
    </w:p>
    <w:p w14:paraId="4DE5D51D">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法定代表人或其授权代表(签字或盖章)：</w:t>
      </w:r>
    </w:p>
    <w:p w14:paraId="2F02149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p>
    <w:p w14:paraId="3A231036">
      <w:pPr>
        <w:wordWrap w:val="0"/>
        <w:snapToGrid w:val="0"/>
        <w:spacing w:line="440" w:lineRule="exact"/>
        <w:ind w:firstLine="480" w:firstLineChars="200"/>
        <w:jc w:val="left"/>
        <w:rPr>
          <w:rFonts w:hint="eastAsia" w:ascii="宋体" w:hAnsi="宋体" w:cs="宋体"/>
          <w:b/>
          <w:color w:val="auto"/>
          <w:kern w:val="0"/>
          <w:sz w:val="32"/>
          <w:szCs w:val="32"/>
          <w:highlight w:val="none"/>
          <w:shd w:val="clear" w:color="auto" w:fill="auto"/>
        </w:rPr>
      </w:pPr>
      <w:r>
        <w:rPr>
          <w:rFonts w:hint="eastAsia" w:ascii="宋体" w:hAnsi="宋体" w:cs="宋体"/>
          <w:color w:val="auto"/>
          <w:sz w:val="24"/>
          <w:highlight w:val="none"/>
          <w:shd w:val="clear" w:color="auto" w:fill="auto"/>
        </w:rPr>
        <w:t xml:space="preserve">投标人(电子签章)：　　　　　　　　　日期：  </w:t>
      </w:r>
    </w:p>
    <w:p w14:paraId="3C5E464D">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二、法定代表人授权委托书（格式） </w:t>
      </w:r>
      <w:r>
        <w:rPr>
          <w:rFonts w:hint="eastAsia" w:ascii="宋体" w:hAnsi="宋体" w:cs="宋体"/>
          <w:b/>
          <w:color w:val="auto"/>
          <w:kern w:val="0"/>
          <w:sz w:val="32"/>
          <w:szCs w:val="32"/>
          <w:highlight w:val="none"/>
          <w:shd w:val="clear" w:color="auto" w:fill="auto"/>
          <w:lang w:val="zh-CN"/>
        </w:rPr>
        <w:t>（适用于非联合体投标）</w:t>
      </w:r>
    </w:p>
    <w:p w14:paraId="6F328F17">
      <w:pPr>
        <w:wordWrap w:val="0"/>
        <w:jc w:val="center"/>
        <w:rPr>
          <w:rFonts w:hint="eastAsia" w:ascii="宋体" w:hAnsi="宋体" w:cs="宋体"/>
          <w:b/>
          <w:color w:val="auto"/>
          <w:sz w:val="24"/>
          <w:highlight w:val="none"/>
          <w:shd w:val="clear" w:color="auto" w:fill="auto"/>
        </w:rPr>
      </w:pPr>
    </w:p>
    <w:p w14:paraId="6F1DA05E">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本授权委托书声明：我</w:t>
      </w:r>
      <w:r>
        <w:rPr>
          <w:rFonts w:hint="eastAsia" w:ascii="宋体" w:hAnsi="宋体" w:cs="宋体"/>
          <w:color w:val="auto"/>
          <w:sz w:val="24"/>
          <w:highlight w:val="none"/>
          <w:u w:val="single"/>
          <w:shd w:val="clear" w:color="auto" w:fill="auto"/>
        </w:rPr>
        <w:t xml:space="preserve">         (填写姓名)</w:t>
      </w: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（填写投标人单位全称）</w:t>
      </w:r>
      <w:r>
        <w:rPr>
          <w:rFonts w:hint="eastAsia" w:ascii="宋体" w:hAnsi="宋体" w:cs="宋体"/>
          <w:color w:val="auto"/>
          <w:sz w:val="24"/>
          <w:highlight w:val="none"/>
          <w:shd w:val="clear" w:color="auto" w:fill="auto"/>
        </w:rPr>
        <w:t>的法定代表人，现授权委托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的（填写姓名）为我公司授权代表，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。以本公司的名义参加</w:t>
      </w:r>
      <w:r>
        <w:rPr>
          <w:rFonts w:hint="eastAsia" w:ascii="宋体" w:hAnsi="宋体" w:cs="宋体"/>
          <w:color w:val="auto"/>
          <w:sz w:val="24"/>
          <w:highlight w:val="none"/>
          <w:u w:val="single"/>
          <w:shd w:val="clear" w:color="auto" w:fill="auto"/>
        </w:rPr>
        <w:t xml:space="preserve"> 绍兴市自然资源和规划局、浙江华夏工程管理有限公司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驼峰山周边区域国土空间详细规划项目</w:t>
      </w:r>
      <w:r>
        <w:rPr>
          <w:rFonts w:hint="eastAsia" w:ascii="宋体" w:hAnsi="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HX2025-J06202</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01AE0150">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37154135">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4AE9F1EC">
      <w:pPr>
        <w:wordWrap w:val="0"/>
        <w:snapToGrid w:val="0"/>
        <w:spacing w:line="600" w:lineRule="exact"/>
        <w:jc w:val="left"/>
        <w:rPr>
          <w:rFonts w:hint="eastAsia" w:ascii="宋体" w:hAnsi="宋体" w:cs="宋体"/>
          <w:color w:val="auto"/>
          <w:sz w:val="24"/>
          <w:highlight w:val="none"/>
          <w:shd w:val="clear" w:color="auto" w:fill="auto"/>
        </w:rPr>
      </w:pPr>
    </w:p>
    <w:p w14:paraId="54BFF00A">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42F5BC26">
      <w:pPr>
        <w:wordWrap w:val="0"/>
        <w:spacing w:line="360" w:lineRule="exact"/>
        <w:rPr>
          <w:rFonts w:hint="eastAsia" w:ascii="宋体" w:hAnsi="宋体" w:cs="宋体"/>
          <w:color w:val="auto"/>
          <w:sz w:val="24"/>
          <w:highlight w:val="none"/>
          <w:shd w:val="clear" w:color="auto" w:fill="auto"/>
        </w:rPr>
      </w:pPr>
    </w:p>
    <w:p w14:paraId="1CB65B1C">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79996D94">
      <w:pPr>
        <w:wordWrap w:val="0"/>
        <w:spacing w:line="360" w:lineRule="exact"/>
        <w:rPr>
          <w:rFonts w:hint="eastAsia" w:ascii="宋体" w:hAnsi="宋体" w:cs="宋体"/>
          <w:color w:val="auto"/>
          <w:sz w:val="24"/>
          <w:highlight w:val="none"/>
          <w:shd w:val="clear" w:color="auto" w:fill="auto"/>
        </w:rPr>
      </w:pPr>
    </w:p>
    <w:p w14:paraId="0452A64A">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76D6473E">
      <w:pPr>
        <w:wordWrap w:val="0"/>
        <w:spacing w:line="360" w:lineRule="exact"/>
        <w:rPr>
          <w:rFonts w:hint="eastAsia" w:ascii="宋体" w:hAnsi="宋体" w:cs="宋体"/>
          <w:color w:val="auto"/>
          <w:sz w:val="24"/>
          <w:highlight w:val="none"/>
          <w:shd w:val="clear" w:color="auto" w:fill="auto"/>
        </w:rPr>
      </w:pPr>
    </w:p>
    <w:p w14:paraId="767A3ECD">
      <w:pPr>
        <w:wordWrap w:val="0"/>
        <w:spacing w:line="360" w:lineRule="exact"/>
        <w:rPr>
          <w:rFonts w:hint="eastAsia" w:ascii="宋体" w:hAnsi="宋体" w:cs="宋体"/>
          <w:color w:val="auto"/>
          <w:sz w:val="24"/>
          <w:highlight w:val="none"/>
          <w:shd w:val="clear" w:color="auto" w:fill="auto"/>
        </w:rPr>
      </w:pPr>
    </w:p>
    <w:p w14:paraId="5B22170D">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投标人（电子签章）：</w:t>
      </w:r>
    </w:p>
    <w:p w14:paraId="45791452">
      <w:pPr>
        <w:wordWrap w:val="0"/>
        <w:spacing w:line="360" w:lineRule="exact"/>
        <w:rPr>
          <w:rFonts w:hint="eastAsia" w:ascii="宋体" w:hAnsi="宋体" w:cs="宋体"/>
          <w:color w:val="auto"/>
          <w:sz w:val="24"/>
          <w:highlight w:val="none"/>
          <w:shd w:val="clear" w:color="auto" w:fill="auto"/>
        </w:rPr>
      </w:pPr>
    </w:p>
    <w:p w14:paraId="449A3BEA">
      <w:pPr>
        <w:wordWrap w:val="0"/>
        <w:spacing w:line="360" w:lineRule="exact"/>
        <w:rPr>
          <w:rFonts w:hint="eastAsia" w:ascii="宋体" w:hAnsi="宋体" w:cs="宋体"/>
          <w:color w:val="auto"/>
          <w:sz w:val="24"/>
          <w:highlight w:val="none"/>
          <w:shd w:val="clear" w:color="auto" w:fill="auto"/>
        </w:rPr>
      </w:pPr>
    </w:p>
    <w:p w14:paraId="0F0CA533">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法定代表人（签字或盖章）：</w:t>
      </w:r>
    </w:p>
    <w:p w14:paraId="6C7A9DBC">
      <w:pPr>
        <w:wordWrap w:val="0"/>
        <w:spacing w:line="360" w:lineRule="exact"/>
        <w:rPr>
          <w:rFonts w:hint="eastAsia" w:ascii="宋体" w:hAnsi="宋体" w:cs="宋体"/>
          <w:color w:val="auto"/>
          <w:sz w:val="24"/>
          <w:highlight w:val="none"/>
          <w:shd w:val="clear" w:color="auto" w:fill="auto"/>
        </w:rPr>
      </w:pPr>
    </w:p>
    <w:p w14:paraId="776274F6">
      <w:pPr>
        <w:wordWrap w:val="0"/>
        <w:spacing w:line="360" w:lineRule="exact"/>
        <w:rPr>
          <w:rFonts w:hint="eastAsia" w:ascii="宋体" w:hAnsi="宋体" w:cs="宋体"/>
          <w:color w:val="auto"/>
          <w:sz w:val="24"/>
          <w:highlight w:val="none"/>
          <w:shd w:val="clear" w:color="auto" w:fill="auto"/>
        </w:rPr>
      </w:pPr>
    </w:p>
    <w:p w14:paraId="0CA889D7">
      <w:pPr>
        <w:wordWrap w:val="0"/>
        <w:ind w:firstLine="5280" w:firstLineChars="2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日期：    年   月   日</w:t>
      </w:r>
    </w:p>
    <w:p w14:paraId="11849F90">
      <w:pPr>
        <w:wordWrap w:val="0"/>
        <w:ind w:firstLine="4920" w:firstLineChars="2050"/>
        <w:jc w:val="left"/>
        <w:rPr>
          <w:rFonts w:hint="eastAsia" w:ascii="宋体" w:hAnsi="宋体" w:cs="宋体"/>
          <w:color w:val="auto"/>
          <w:sz w:val="24"/>
          <w:highlight w:val="none"/>
          <w:shd w:val="clear" w:color="auto" w:fill="auto"/>
        </w:rPr>
      </w:pPr>
    </w:p>
    <w:p w14:paraId="0D684F77">
      <w:pPr>
        <w:wordWrap w:val="0"/>
        <w:spacing w:line="800" w:lineRule="exact"/>
        <w:rPr>
          <w:rFonts w:hint="eastAsia" w:ascii="宋体" w:hAnsi="宋体" w:cs="宋体"/>
          <w:b/>
          <w:color w:val="auto"/>
          <w:sz w:val="24"/>
          <w:highlight w:val="none"/>
          <w:shd w:val="clear" w:color="auto" w:fill="auto"/>
        </w:rPr>
      </w:pPr>
    </w:p>
    <w:p w14:paraId="6DB7A742">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法定代表人授权委托书（格式） </w:t>
      </w:r>
      <w:r>
        <w:rPr>
          <w:rFonts w:hint="eastAsia" w:ascii="宋体" w:hAnsi="宋体" w:cs="宋体"/>
          <w:b/>
          <w:color w:val="auto"/>
          <w:kern w:val="0"/>
          <w:sz w:val="32"/>
          <w:szCs w:val="32"/>
          <w:highlight w:val="none"/>
          <w:shd w:val="clear" w:color="auto" w:fill="auto"/>
          <w:lang w:val="zh-CN"/>
        </w:rPr>
        <w:t>（适用于联合体投标）</w:t>
      </w:r>
    </w:p>
    <w:p w14:paraId="1877F001">
      <w:pPr>
        <w:wordWrap w:val="0"/>
        <w:jc w:val="center"/>
        <w:rPr>
          <w:rFonts w:hint="eastAsia" w:ascii="宋体" w:hAnsi="宋体" w:cs="宋体"/>
          <w:b/>
          <w:color w:val="auto"/>
          <w:sz w:val="24"/>
          <w:highlight w:val="none"/>
          <w:shd w:val="clear" w:color="auto" w:fill="auto"/>
        </w:rPr>
      </w:pPr>
    </w:p>
    <w:p w14:paraId="011826CB">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w:t>
      </w:r>
    </w:p>
    <w:p w14:paraId="05C92E07">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的（填写姓名）为我方授权代表，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。以我方的名义参加</w:t>
      </w:r>
      <w:r>
        <w:rPr>
          <w:rFonts w:hint="eastAsia" w:ascii="宋体" w:hAnsi="宋体" w:cs="宋体"/>
          <w:color w:val="auto"/>
          <w:sz w:val="24"/>
          <w:highlight w:val="none"/>
          <w:u w:val="single"/>
          <w:shd w:val="clear" w:color="auto" w:fill="auto"/>
        </w:rPr>
        <w:t xml:space="preserve"> 绍兴市自然资源和规划局、浙江华夏工程管理有限公司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驼峰山周边区域国土空间详细规划项目</w:t>
      </w:r>
      <w:r>
        <w:rPr>
          <w:rFonts w:hint="eastAsia" w:ascii="宋体" w:hAnsi="宋体" w:cs="宋体"/>
          <w:color w:val="auto"/>
          <w:sz w:val="24"/>
          <w:highlight w:val="none"/>
          <w:u w:val="single"/>
          <w:shd w:val="clear" w:color="auto" w:fill="auto"/>
        </w:rPr>
        <w:t>（招标编号:</w:t>
      </w:r>
      <w:r>
        <w:rPr>
          <w:rFonts w:hint="eastAsia" w:ascii="宋体" w:hAnsi="宋体" w:cs="宋体"/>
          <w:color w:val="auto"/>
          <w:sz w:val="24"/>
          <w:highlight w:val="none"/>
          <w:u w:val="single"/>
          <w:shd w:val="clear" w:color="auto" w:fill="auto"/>
          <w:lang w:eastAsia="zh-CN"/>
        </w:rPr>
        <w:t>HX2025-J06202</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652B9788">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0C580EC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24B86DEE">
      <w:pPr>
        <w:wordWrap w:val="0"/>
        <w:snapToGrid w:val="0"/>
        <w:spacing w:line="600" w:lineRule="exact"/>
        <w:jc w:val="left"/>
        <w:rPr>
          <w:rFonts w:hint="eastAsia" w:ascii="宋体" w:hAnsi="宋体" w:cs="宋体"/>
          <w:color w:val="auto"/>
          <w:sz w:val="24"/>
          <w:highlight w:val="none"/>
          <w:shd w:val="clear" w:color="auto" w:fill="auto"/>
        </w:rPr>
      </w:pPr>
    </w:p>
    <w:p w14:paraId="5AAEB2BE">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2A1DA385">
      <w:pPr>
        <w:wordWrap w:val="0"/>
        <w:spacing w:line="360" w:lineRule="exact"/>
        <w:rPr>
          <w:rFonts w:hint="eastAsia" w:ascii="宋体" w:hAnsi="宋体" w:cs="宋体"/>
          <w:color w:val="auto"/>
          <w:sz w:val="24"/>
          <w:highlight w:val="none"/>
          <w:shd w:val="clear" w:color="auto" w:fill="auto"/>
        </w:rPr>
      </w:pPr>
    </w:p>
    <w:p w14:paraId="7CE50ED7">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0847C4E6">
      <w:pPr>
        <w:wordWrap w:val="0"/>
        <w:spacing w:line="360" w:lineRule="exact"/>
        <w:rPr>
          <w:rFonts w:hint="eastAsia" w:ascii="宋体" w:hAnsi="宋体" w:cs="宋体"/>
          <w:color w:val="auto"/>
          <w:sz w:val="24"/>
          <w:highlight w:val="none"/>
          <w:shd w:val="clear" w:color="auto" w:fill="auto"/>
        </w:rPr>
      </w:pPr>
    </w:p>
    <w:p w14:paraId="71133640">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3EF05327">
      <w:pPr>
        <w:wordWrap w:val="0"/>
        <w:spacing w:line="360" w:lineRule="exact"/>
        <w:rPr>
          <w:rFonts w:hint="eastAsia" w:ascii="宋体" w:hAnsi="宋体" w:cs="宋体"/>
          <w:color w:val="auto"/>
          <w:sz w:val="24"/>
          <w:highlight w:val="none"/>
          <w:shd w:val="clear" w:color="auto" w:fill="auto"/>
        </w:rPr>
      </w:pPr>
    </w:p>
    <w:p w14:paraId="1D99CD81">
      <w:pPr>
        <w:wordWrap w:val="0"/>
        <w:spacing w:line="360" w:lineRule="exact"/>
        <w:rPr>
          <w:rFonts w:hint="eastAsia" w:ascii="宋体" w:hAnsi="宋体" w:cs="宋体"/>
          <w:color w:val="auto"/>
          <w:sz w:val="24"/>
          <w:highlight w:val="none"/>
          <w:shd w:val="clear" w:color="auto" w:fill="auto"/>
        </w:rPr>
      </w:pPr>
    </w:p>
    <w:p w14:paraId="4FCDFC2B">
      <w:pPr>
        <w:wordWrap w:val="0"/>
        <w:jc w:val="center"/>
        <w:rPr>
          <w:rFonts w:hint="eastAsia" w:ascii="宋体" w:hAnsi="宋体" w:cs="宋体"/>
          <w:b/>
          <w:color w:val="auto"/>
          <w:kern w:val="0"/>
          <w:sz w:val="32"/>
          <w:szCs w:val="32"/>
          <w:highlight w:val="none"/>
          <w:shd w:val="clear" w:color="auto" w:fill="auto"/>
        </w:rPr>
      </w:pPr>
    </w:p>
    <w:p w14:paraId="6BB4DCA6">
      <w:pPr>
        <w:wordWrap w:val="0"/>
        <w:rPr>
          <w:rFonts w:hint="eastAsia" w:ascii="宋体" w:hAnsi="宋体" w:cs="宋体"/>
          <w:color w:val="auto"/>
          <w:highlight w:val="none"/>
          <w:shd w:val="clear" w:color="auto" w:fill="auto"/>
        </w:rPr>
      </w:pPr>
    </w:p>
    <w:p w14:paraId="1E67BA56">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5F47CE1C">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78E74981">
      <w:pPr>
        <w:wordWrap w:val="0"/>
        <w:snapToGrid w:val="0"/>
        <w:spacing w:line="360" w:lineRule="auto"/>
        <w:ind w:firstLine="5760" w:firstLineChars="2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5784AE97">
      <w:pPr>
        <w:wordWrap w:val="0"/>
        <w:snapToGrid w:val="0"/>
        <w:spacing w:line="360" w:lineRule="auto"/>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7ED30454">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0CE62000">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6408C11C">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7C3E12AB">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三、授权代表社保证明（复印件）</w:t>
      </w:r>
    </w:p>
    <w:p w14:paraId="7409EABB">
      <w:pPr>
        <w:wordWrap w:val="0"/>
        <w:spacing w:line="800" w:lineRule="exact"/>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B90C22D">
      <w:pPr>
        <w:wordWrap w:val="0"/>
        <w:spacing w:line="800" w:lineRule="exact"/>
        <w:rPr>
          <w:rFonts w:hint="eastAsia" w:ascii="宋体" w:hAnsi="宋体" w:cs="宋体"/>
          <w:b/>
          <w:color w:val="auto"/>
          <w:sz w:val="24"/>
          <w:highlight w:val="none"/>
          <w:shd w:val="clear" w:color="auto" w:fill="auto"/>
        </w:rPr>
      </w:pPr>
    </w:p>
    <w:p w14:paraId="040E2000">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四、法定代表人及其授权代表身份证复印件（正反面）</w:t>
      </w:r>
    </w:p>
    <w:p w14:paraId="0482E91F">
      <w:pPr>
        <w:wordWrap w:val="0"/>
        <w:spacing w:line="800" w:lineRule="exact"/>
        <w:rPr>
          <w:rFonts w:hint="eastAsia" w:ascii="宋体" w:hAnsi="宋体" w:cs="宋体"/>
          <w:b/>
          <w:color w:val="auto"/>
          <w:sz w:val="24"/>
          <w:highlight w:val="none"/>
          <w:shd w:val="clear" w:color="auto" w:fill="auto"/>
        </w:rPr>
      </w:pPr>
    </w:p>
    <w:p w14:paraId="432C652F">
      <w:pPr>
        <w:wordWrap w:val="0"/>
        <w:spacing w:line="800" w:lineRule="exact"/>
        <w:rPr>
          <w:rFonts w:hint="eastAsia" w:ascii="宋体" w:hAnsi="宋体" w:cs="宋体"/>
          <w:b/>
          <w:color w:val="auto"/>
          <w:sz w:val="24"/>
          <w:highlight w:val="none"/>
          <w:shd w:val="clear" w:color="auto" w:fill="auto"/>
        </w:rPr>
      </w:pPr>
    </w:p>
    <w:p w14:paraId="312C5778">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五、法定代表人身份证明书(格式)</w:t>
      </w:r>
    </w:p>
    <w:p w14:paraId="329D4E9A">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 标 人：</w:t>
      </w:r>
      <w:r>
        <w:rPr>
          <w:rFonts w:hint="eastAsia" w:ascii="宋体" w:hAnsi="宋体" w:cs="宋体"/>
          <w:color w:val="auto"/>
          <w:sz w:val="24"/>
          <w:highlight w:val="none"/>
          <w:u w:val="single"/>
          <w:shd w:val="clear" w:color="auto" w:fill="auto"/>
        </w:rPr>
        <w:t xml:space="preserve">                          </w:t>
      </w:r>
    </w:p>
    <w:p w14:paraId="31CBF649">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single"/>
          <w:shd w:val="clear" w:color="auto" w:fill="auto"/>
        </w:rPr>
        <w:t xml:space="preserve">                          </w:t>
      </w:r>
    </w:p>
    <w:p w14:paraId="2AF91C4B">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姓    名：</w:t>
      </w:r>
      <w:r>
        <w:rPr>
          <w:rFonts w:hint="eastAsia" w:ascii="宋体" w:hAnsi="宋体" w:cs="宋体"/>
          <w:color w:val="auto"/>
          <w:sz w:val="24"/>
          <w:highlight w:val="none"/>
          <w:u w:val="single"/>
          <w:shd w:val="clear" w:color="auto" w:fill="auto"/>
        </w:rPr>
        <w:t xml:space="preserve">                          </w:t>
      </w:r>
    </w:p>
    <w:p w14:paraId="4C52C7A2">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身份证号码：</w:t>
      </w:r>
      <w:r>
        <w:rPr>
          <w:rFonts w:hint="eastAsia" w:ascii="宋体" w:hAnsi="宋体" w:cs="宋体"/>
          <w:color w:val="auto"/>
          <w:sz w:val="24"/>
          <w:highlight w:val="none"/>
          <w:u w:val="single"/>
          <w:shd w:val="clear" w:color="auto" w:fill="auto"/>
        </w:rPr>
        <w:t xml:space="preserve">                        </w:t>
      </w:r>
    </w:p>
    <w:p w14:paraId="2816DB18">
      <w:pPr>
        <w:wordWrap w:val="0"/>
        <w:spacing w:line="440" w:lineRule="exact"/>
        <w:ind w:right="281" w:rightChars="134"/>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   务：</w:t>
      </w:r>
      <w:r>
        <w:rPr>
          <w:rFonts w:hint="eastAsia" w:ascii="宋体" w:hAnsi="宋体" w:cs="宋体"/>
          <w:color w:val="auto"/>
          <w:sz w:val="24"/>
          <w:highlight w:val="none"/>
          <w:u w:val="single"/>
          <w:shd w:val="clear" w:color="auto" w:fill="auto"/>
        </w:rPr>
        <w:t xml:space="preserve">                           </w:t>
      </w:r>
    </w:p>
    <w:p w14:paraId="29480D65">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（填写投标人名称）</w:t>
      </w:r>
      <w:r>
        <w:rPr>
          <w:rFonts w:hint="eastAsia" w:ascii="宋体" w:hAnsi="宋体" w:cs="宋体"/>
          <w:color w:val="auto"/>
          <w:sz w:val="24"/>
          <w:highlight w:val="none"/>
          <w:shd w:val="clear" w:color="auto" w:fill="auto"/>
        </w:rPr>
        <w:t>的法定代表人。</w:t>
      </w:r>
    </w:p>
    <w:p w14:paraId="5A2C942D">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特此证明。</w:t>
      </w:r>
    </w:p>
    <w:p w14:paraId="5DA65D20">
      <w:pPr>
        <w:wordWrap w:val="0"/>
        <w:spacing w:line="440" w:lineRule="exact"/>
        <w:rPr>
          <w:rFonts w:hint="eastAsia" w:ascii="宋体" w:hAnsi="宋体" w:cs="宋体"/>
          <w:color w:val="auto"/>
          <w:sz w:val="24"/>
          <w:highlight w:val="none"/>
          <w:shd w:val="clear" w:color="auto" w:fill="auto"/>
        </w:rPr>
      </w:pPr>
    </w:p>
    <w:p w14:paraId="4FD191B6">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                             （电子签章）</w:t>
      </w:r>
    </w:p>
    <w:p w14:paraId="44261B20">
      <w:pPr>
        <w:wordWrap w:val="0"/>
        <w:spacing w:line="440" w:lineRule="exact"/>
        <w:ind w:right="480"/>
        <w:rPr>
          <w:rFonts w:hint="eastAsia" w:ascii="宋体" w:hAnsi="宋体" w:cs="宋体"/>
          <w:color w:val="auto"/>
          <w:sz w:val="24"/>
          <w:highlight w:val="none"/>
          <w:shd w:val="clear" w:color="auto" w:fill="auto"/>
        </w:rPr>
      </w:pPr>
    </w:p>
    <w:p w14:paraId="010F4F93">
      <w:pPr>
        <w:wordWrap w:val="0"/>
        <w:spacing w:line="440" w:lineRule="exact"/>
        <w:ind w:right="72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   月   日</w:t>
      </w:r>
    </w:p>
    <w:p w14:paraId="59B94083">
      <w:pPr>
        <w:wordWrap w:val="0"/>
        <w:jc w:val="center"/>
        <w:rPr>
          <w:rFonts w:hint="eastAsia" w:ascii="宋体" w:hAnsi="宋体" w:cs="宋体"/>
          <w:b/>
          <w:color w:val="auto"/>
          <w:kern w:val="0"/>
          <w:sz w:val="32"/>
          <w:szCs w:val="32"/>
          <w:highlight w:val="none"/>
          <w:shd w:val="clear" w:color="auto" w:fill="auto"/>
        </w:rPr>
      </w:pPr>
    </w:p>
    <w:p w14:paraId="5E930C01">
      <w:pPr>
        <w:wordWrap w:val="0"/>
        <w:jc w:val="center"/>
        <w:rPr>
          <w:rFonts w:hint="eastAsia" w:ascii="宋体" w:hAnsi="宋体" w:cs="宋体"/>
          <w:b/>
          <w:color w:val="auto"/>
          <w:kern w:val="0"/>
          <w:sz w:val="32"/>
          <w:szCs w:val="32"/>
          <w:highlight w:val="none"/>
          <w:shd w:val="clear" w:color="auto" w:fill="auto"/>
        </w:rPr>
      </w:pPr>
    </w:p>
    <w:p w14:paraId="41FBDC69">
      <w:pPr>
        <w:wordWrap w:val="0"/>
        <w:rPr>
          <w:rFonts w:hint="eastAsia" w:ascii="宋体" w:hAnsi="宋体" w:cs="宋体"/>
          <w:b/>
          <w:color w:val="auto"/>
          <w:kern w:val="0"/>
          <w:sz w:val="32"/>
          <w:szCs w:val="32"/>
          <w:highlight w:val="none"/>
          <w:shd w:val="clear" w:color="auto" w:fill="auto"/>
        </w:rPr>
      </w:pPr>
    </w:p>
    <w:p w14:paraId="5DE3422F">
      <w:pPr>
        <w:wordWrap w:val="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E1F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ABD8FD">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序号</w:t>
            </w:r>
          </w:p>
        </w:tc>
        <w:tc>
          <w:tcPr>
            <w:tcW w:w="3683" w:type="dxa"/>
          </w:tcPr>
          <w:p w14:paraId="4F0D9790">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招标文件章节及具体内容</w:t>
            </w:r>
          </w:p>
        </w:tc>
        <w:tc>
          <w:tcPr>
            <w:tcW w:w="3546" w:type="dxa"/>
          </w:tcPr>
          <w:p w14:paraId="732B1D51">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投标文件章节及具体内容</w:t>
            </w:r>
          </w:p>
        </w:tc>
        <w:tc>
          <w:tcPr>
            <w:tcW w:w="1276" w:type="dxa"/>
          </w:tcPr>
          <w:p w14:paraId="6AE3168E">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偏离说明</w:t>
            </w:r>
          </w:p>
        </w:tc>
      </w:tr>
      <w:tr w14:paraId="2C52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85CCCC">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3683" w:type="dxa"/>
          </w:tcPr>
          <w:p w14:paraId="742E214E">
            <w:pPr>
              <w:wordWrap w:val="0"/>
              <w:jc w:val="center"/>
              <w:rPr>
                <w:rFonts w:hint="eastAsia" w:ascii="宋体" w:hAnsi="宋体" w:cs="宋体"/>
                <w:b/>
                <w:color w:val="auto"/>
                <w:kern w:val="0"/>
                <w:sz w:val="32"/>
                <w:szCs w:val="32"/>
                <w:highlight w:val="none"/>
                <w:shd w:val="clear" w:color="auto" w:fill="auto"/>
              </w:rPr>
            </w:pPr>
          </w:p>
        </w:tc>
        <w:tc>
          <w:tcPr>
            <w:tcW w:w="3546" w:type="dxa"/>
          </w:tcPr>
          <w:p w14:paraId="7535E203">
            <w:pPr>
              <w:wordWrap w:val="0"/>
              <w:jc w:val="center"/>
              <w:rPr>
                <w:rFonts w:hint="eastAsia" w:ascii="宋体" w:hAnsi="宋体" w:cs="宋体"/>
                <w:b/>
                <w:color w:val="auto"/>
                <w:kern w:val="0"/>
                <w:sz w:val="32"/>
                <w:szCs w:val="32"/>
                <w:highlight w:val="none"/>
                <w:shd w:val="clear" w:color="auto" w:fill="auto"/>
              </w:rPr>
            </w:pPr>
          </w:p>
        </w:tc>
        <w:tc>
          <w:tcPr>
            <w:tcW w:w="1276" w:type="dxa"/>
          </w:tcPr>
          <w:p w14:paraId="7A263E6F">
            <w:pPr>
              <w:wordWrap w:val="0"/>
              <w:jc w:val="center"/>
              <w:rPr>
                <w:rFonts w:hint="eastAsia" w:ascii="宋体" w:hAnsi="宋体" w:cs="宋体"/>
                <w:b/>
                <w:color w:val="auto"/>
                <w:kern w:val="0"/>
                <w:sz w:val="32"/>
                <w:szCs w:val="32"/>
                <w:highlight w:val="none"/>
                <w:shd w:val="clear" w:color="auto" w:fill="auto"/>
              </w:rPr>
            </w:pPr>
          </w:p>
        </w:tc>
      </w:tr>
      <w:tr w14:paraId="2332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85DD9E">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3683" w:type="dxa"/>
          </w:tcPr>
          <w:p w14:paraId="49C49E26">
            <w:pPr>
              <w:wordWrap w:val="0"/>
              <w:jc w:val="center"/>
              <w:rPr>
                <w:rFonts w:hint="eastAsia" w:ascii="宋体" w:hAnsi="宋体" w:cs="宋体"/>
                <w:b/>
                <w:color w:val="auto"/>
                <w:kern w:val="0"/>
                <w:sz w:val="32"/>
                <w:szCs w:val="32"/>
                <w:highlight w:val="none"/>
                <w:shd w:val="clear" w:color="auto" w:fill="auto"/>
              </w:rPr>
            </w:pPr>
          </w:p>
        </w:tc>
        <w:tc>
          <w:tcPr>
            <w:tcW w:w="3546" w:type="dxa"/>
          </w:tcPr>
          <w:p w14:paraId="69ADEF65">
            <w:pPr>
              <w:wordWrap w:val="0"/>
              <w:jc w:val="center"/>
              <w:rPr>
                <w:rFonts w:hint="eastAsia" w:ascii="宋体" w:hAnsi="宋体" w:cs="宋体"/>
                <w:b/>
                <w:color w:val="auto"/>
                <w:kern w:val="0"/>
                <w:sz w:val="32"/>
                <w:szCs w:val="32"/>
                <w:highlight w:val="none"/>
                <w:shd w:val="clear" w:color="auto" w:fill="auto"/>
              </w:rPr>
            </w:pPr>
          </w:p>
        </w:tc>
        <w:tc>
          <w:tcPr>
            <w:tcW w:w="1276" w:type="dxa"/>
          </w:tcPr>
          <w:p w14:paraId="5573436C">
            <w:pPr>
              <w:wordWrap w:val="0"/>
              <w:jc w:val="center"/>
              <w:rPr>
                <w:rFonts w:hint="eastAsia" w:ascii="宋体" w:hAnsi="宋体" w:cs="宋体"/>
                <w:b/>
                <w:color w:val="auto"/>
                <w:kern w:val="0"/>
                <w:sz w:val="32"/>
                <w:szCs w:val="32"/>
                <w:highlight w:val="none"/>
                <w:shd w:val="clear" w:color="auto" w:fill="auto"/>
              </w:rPr>
            </w:pPr>
          </w:p>
        </w:tc>
      </w:tr>
      <w:tr w14:paraId="41F4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4B93659">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w:t>
            </w:r>
          </w:p>
        </w:tc>
        <w:tc>
          <w:tcPr>
            <w:tcW w:w="3683" w:type="dxa"/>
          </w:tcPr>
          <w:p w14:paraId="72DFE738">
            <w:pPr>
              <w:wordWrap w:val="0"/>
              <w:jc w:val="center"/>
              <w:rPr>
                <w:rFonts w:hint="eastAsia" w:ascii="宋体" w:hAnsi="宋体" w:cs="宋体"/>
                <w:b/>
                <w:color w:val="auto"/>
                <w:kern w:val="0"/>
                <w:sz w:val="32"/>
                <w:szCs w:val="32"/>
                <w:highlight w:val="none"/>
                <w:shd w:val="clear" w:color="auto" w:fill="auto"/>
              </w:rPr>
            </w:pPr>
          </w:p>
        </w:tc>
        <w:tc>
          <w:tcPr>
            <w:tcW w:w="3546" w:type="dxa"/>
          </w:tcPr>
          <w:p w14:paraId="2C1C54F8">
            <w:pPr>
              <w:wordWrap w:val="0"/>
              <w:jc w:val="center"/>
              <w:rPr>
                <w:rFonts w:hint="eastAsia" w:ascii="宋体" w:hAnsi="宋体" w:cs="宋体"/>
                <w:b/>
                <w:color w:val="auto"/>
                <w:kern w:val="0"/>
                <w:sz w:val="32"/>
                <w:szCs w:val="32"/>
                <w:highlight w:val="none"/>
                <w:shd w:val="clear" w:color="auto" w:fill="auto"/>
              </w:rPr>
            </w:pPr>
          </w:p>
        </w:tc>
        <w:tc>
          <w:tcPr>
            <w:tcW w:w="1276" w:type="dxa"/>
          </w:tcPr>
          <w:p w14:paraId="76064C6E">
            <w:pPr>
              <w:wordWrap w:val="0"/>
              <w:jc w:val="center"/>
              <w:rPr>
                <w:rFonts w:hint="eastAsia" w:ascii="宋体" w:hAnsi="宋体" w:cs="宋体"/>
                <w:b/>
                <w:color w:val="auto"/>
                <w:kern w:val="0"/>
                <w:sz w:val="32"/>
                <w:szCs w:val="32"/>
                <w:highlight w:val="none"/>
                <w:shd w:val="clear" w:color="auto" w:fill="auto"/>
              </w:rPr>
            </w:pPr>
          </w:p>
        </w:tc>
      </w:tr>
    </w:tbl>
    <w:p w14:paraId="6FFE03D2">
      <w:pPr>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投标人保证：除商务技术偏离表列出的偏离外，投标人响应招标文件的全部要求</w:t>
      </w:r>
    </w:p>
    <w:p w14:paraId="388291FE">
      <w:pPr>
        <w:wordWrap w:val="0"/>
        <w:jc w:val="center"/>
        <w:rPr>
          <w:rFonts w:hint="eastAsia" w:ascii="宋体" w:hAnsi="宋体" w:cs="宋体"/>
          <w:b/>
          <w:color w:val="auto"/>
          <w:kern w:val="0"/>
          <w:sz w:val="32"/>
          <w:szCs w:val="32"/>
          <w:highlight w:val="none"/>
          <w:shd w:val="clear" w:color="auto" w:fill="auto"/>
        </w:rPr>
      </w:pPr>
    </w:p>
    <w:p w14:paraId="30DEB249">
      <w:pPr>
        <w:wordWrap w:val="0"/>
        <w:spacing w:line="360" w:lineRule="auto"/>
        <w:ind w:right="420"/>
        <w:rPr>
          <w:rFonts w:hint="eastAsia" w:ascii="宋体" w:hAnsi="宋体" w:cs="宋体"/>
          <w:b/>
          <w:bCs/>
          <w:color w:val="auto"/>
          <w:sz w:val="32"/>
          <w:szCs w:val="32"/>
          <w:highlight w:val="none"/>
          <w:shd w:val="clear" w:color="auto" w:fill="auto"/>
        </w:rPr>
      </w:pPr>
      <w:r>
        <w:rPr>
          <w:rFonts w:hint="eastAsia" w:ascii="宋体" w:hAnsi="宋体" w:cs="宋体"/>
          <w:color w:val="auto"/>
          <w:sz w:val="24"/>
          <w:highlight w:val="none"/>
          <w:shd w:val="clear" w:color="auto" w:fill="auto"/>
        </w:rPr>
        <w:t>注：按本格式和要求提供。</w:t>
      </w:r>
    </w:p>
    <w:p w14:paraId="5AF96D92">
      <w:pPr>
        <w:widowControl/>
        <w:wordWrap w:val="0"/>
        <w:adjustRightInd/>
        <w:jc w:val="left"/>
        <w:rPr>
          <w:rFonts w:hint="eastAsia" w:ascii="宋体" w:hAnsi="宋体" w:cs="宋体"/>
          <w:b/>
          <w:bCs/>
          <w:color w:val="auto"/>
          <w:sz w:val="32"/>
          <w:szCs w:val="32"/>
          <w:highlight w:val="none"/>
          <w:shd w:val="clear" w:color="auto" w:fill="auto"/>
        </w:rPr>
      </w:pPr>
    </w:p>
    <w:p w14:paraId="4EFF3B70">
      <w:pPr>
        <w:pageBreakBefore/>
        <w:widowControl/>
        <w:wordWrap w:val="0"/>
        <w:adjustRightInd/>
        <w:jc w:val="center"/>
        <w:rPr>
          <w:rFonts w:hint="eastAsia" w:ascii="宋体" w:hAnsi="宋体" w:cs="宋体"/>
          <w:b/>
          <w:color w:val="auto"/>
          <w:kern w:val="0"/>
          <w:sz w:val="32"/>
          <w:szCs w:val="32"/>
          <w:highlight w:val="none"/>
          <w:shd w:val="clear" w:color="auto" w:fill="auto"/>
        </w:rPr>
      </w:pPr>
      <w:r>
        <w:rPr>
          <w:rFonts w:hint="eastAsia" w:ascii="宋体" w:hAnsi="宋体" w:cs="宋体"/>
          <w:b/>
          <w:bCs/>
          <w:color w:val="auto"/>
          <w:sz w:val="32"/>
          <w:szCs w:val="32"/>
          <w:highlight w:val="none"/>
          <w:shd w:val="clear" w:color="auto" w:fill="auto"/>
        </w:rPr>
        <w:t>七</w:t>
      </w:r>
      <w:r>
        <w:rPr>
          <w:rFonts w:hint="eastAsia" w:ascii="宋体" w:hAnsi="宋体" w:cs="宋体"/>
          <w:b/>
          <w:color w:val="auto"/>
          <w:kern w:val="0"/>
          <w:sz w:val="32"/>
          <w:szCs w:val="32"/>
          <w:highlight w:val="none"/>
          <w:shd w:val="clear" w:color="auto" w:fill="auto"/>
        </w:rPr>
        <w:t>、</w:t>
      </w:r>
      <w:r>
        <w:rPr>
          <w:rFonts w:hint="eastAsia" w:ascii="宋体" w:hAnsi="宋体" w:cs="宋体"/>
          <w:b/>
          <w:color w:val="auto"/>
          <w:kern w:val="0"/>
          <w:sz w:val="32"/>
          <w:szCs w:val="32"/>
          <w:highlight w:val="none"/>
          <w:shd w:val="clear" w:color="auto" w:fill="auto"/>
          <w:lang w:val="zh-CN"/>
        </w:rPr>
        <w:t>政府采购供应商廉洁自律承诺书</w:t>
      </w:r>
    </w:p>
    <w:p w14:paraId="69C929FE">
      <w:pPr>
        <w:wordWrap w:val="0"/>
        <w:snapToGrid w:val="0"/>
        <w:spacing w:line="360" w:lineRule="auto"/>
        <w:rPr>
          <w:rFonts w:hint="eastAsia" w:ascii="宋体" w:hAnsi="宋体" w:cs="宋体"/>
          <w:color w:val="auto"/>
          <w:sz w:val="24"/>
          <w:highlight w:val="none"/>
          <w:shd w:val="clear" w:color="auto" w:fill="auto"/>
        </w:rPr>
      </w:pPr>
    </w:p>
    <w:p w14:paraId="25F9862C">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绍兴市自然资源和规划局、浙江华夏工程管理有限公司</w:t>
      </w:r>
      <w:r>
        <w:rPr>
          <w:rFonts w:hint="eastAsia" w:ascii="宋体" w:hAnsi="宋体" w:cs="宋体"/>
          <w:color w:val="auto"/>
          <w:kern w:val="0"/>
          <w:sz w:val="24"/>
          <w:highlight w:val="none"/>
          <w:shd w:val="clear" w:color="auto" w:fill="auto"/>
          <w:lang w:val="zh-CN"/>
        </w:rPr>
        <w:t>：</w:t>
      </w:r>
    </w:p>
    <w:p w14:paraId="581224D2">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我单位响应你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581A42C0">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6E7760C1">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二、不为项目有关人员及部门报销应由你方单位或个人支付的费用； </w:t>
      </w:r>
    </w:p>
    <w:p w14:paraId="785368B9">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三、不向项目有关人员及部门提供有可能影响公正的宴请和健身娱乐等活动； </w:t>
      </w:r>
    </w:p>
    <w:p w14:paraId="5E14DBD2">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四、不为项目有关人员及部门出国（境）、旅游等提供方便；</w:t>
      </w:r>
    </w:p>
    <w:p w14:paraId="04004DA3">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五、不为项目有关人员个人装修住房、婚丧嫁娶、配偶子女工作安排等提供</w:t>
      </w:r>
    </w:p>
    <w:p w14:paraId="0CAF3E16">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好处；</w:t>
      </w:r>
    </w:p>
    <w:p w14:paraId="77C9EC73">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六、严格遵守《</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政府采购法》《</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招标投标</w:t>
      </w:r>
    </w:p>
    <w:p w14:paraId="20204C4A">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法》</w:t>
      </w:r>
      <w:r>
        <w:rPr>
          <w:rFonts w:hint="eastAsia" w:ascii="宋体" w:hAnsi="宋体" w:cs="宋体"/>
          <w:color w:val="auto"/>
          <w:sz w:val="24"/>
          <w:highlight w:val="none"/>
          <w:shd w:val="clear" w:color="auto" w:fill="auto"/>
          <w:lang w:val="zh-CN"/>
        </w:rPr>
        <w:t>《中华人民共和国民法典》</w:t>
      </w:r>
      <w:r>
        <w:rPr>
          <w:rFonts w:hint="eastAsia" w:ascii="宋体" w:hAnsi="宋体" w:cs="宋体"/>
          <w:color w:val="auto"/>
          <w:kern w:val="0"/>
          <w:sz w:val="24"/>
          <w:highlight w:val="none"/>
          <w:shd w:val="clear" w:color="auto" w:fill="auto"/>
          <w:lang w:val="zh-CN"/>
        </w:rPr>
        <w:t xml:space="preserve">等法律法规，诚实守信，合法经营，坚决抵制各种违法违纪行为。 </w:t>
      </w:r>
    </w:p>
    <w:p w14:paraId="0FAD391E">
      <w:pPr>
        <w:wordWrap w:val="0"/>
        <w:autoSpaceDE w:val="0"/>
        <w:autoSpaceDN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如违反上述承诺，你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进行项目建设或其他经营活动，并通报市财政局。由此引起的相应损失均由我单位承担。</w:t>
      </w:r>
    </w:p>
    <w:p w14:paraId="4ED28AD9">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636FBE7E">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645CFED4">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28867D38">
      <w:pPr>
        <w:wordWrap w:val="0"/>
        <w:autoSpaceDE w:val="0"/>
        <w:autoSpaceDN w:val="0"/>
        <w:spacing w:line="360" w:lineRule="auto"/>
        <w:ind w:left="2" w:leftChars="1" w:right="1120" w:firstLine="4560" w:firstLineChars="19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投标人名称（</w:t>
      </w:r>
      <w:r>
        <w:rPr>
          <w:rFonts w:hint="eastAsia" w:ascii="宋体" w:hAnsi="宋体" w:cs="宋体"/>
          <w:color w:val="auto"/>
          <w:sz w:val="24"/>
          <w:highlight w:val="none"/>
          <w:shd w:val="clear" w:color="auto" w:fill="auto"/>
        </w:rPr>
        <w:t>电子签名</w:t>
      </w:r>
      <w:r>
        <w:rPr>
          <w:rFonts w:hint="eastAsia" w:ascii="宋体" w:hAnsi="宋体" w:cs="宋体"/>
          <w:color w:val="auto"/>
          <w:kern w:val="0"/>
          <w:sz w:val="24"/>
          <w:highlight w:val="none"/>
          <w:shd w:val="clear" w:color="auto" w:fill="auto"/>
          <w:lang w:val="zh-CN"/>
        </w:rPr>
        <w:t xml:space="preserve">）：                                                                                                                                                                                                               </w:t>
      </w:r>
    </w:p>
    <w:p w14:paraId="46563488">
      <w:pPr>
        <w:wordWrap w:val="0"/>
        <w:spacing w:line="360" w:lineRule="auto"/>
        <w:ind w:left="4620" w:leftChars="2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年   月   日</w:t>
      </w:r>
    </w:p>
    <w:p w14:paraId="1CF354CE">
      <w:pPr>
        <w:wordWrap w:val="0"/>
        <w:spacing w:line="360" w:lineRule="auto"/>
        <w:jc w:val="center"/>
        <w:rPr>
          <w:rFonts w:hint="eastAsia" w:ascii="宋体" w:hAnsi="宋体" w:cs="宋体"/>
          <w:b/>
          <w:bCs/>
          <w:color w:val="auto"/>
          <w:sz w:val="24"/>
          <w:highlight w:val="none"/>
          <w:shd w:val="clear" w:color="auto" w:fill="auto"/>
        </w:rPr>
      </w:pPr>
    </w:p>
    <w:p w14:paraId="13E56EE8">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4DDBEC16">
      <w:pPr>
        <w:wordWrap w:val="0"/>
        <w:spacing w:line="360" w:lineRule="auto"/>
        <w:jc w:val="center"/>
        <w:rPr>
          <w:rFonts w:hint="eastAsia" w:ascii="宋体" w:hAnsi="宋体" w:cs="宋体"/>
          <w:b/>
          <w:bCs/>
          <w:color w:val="auto"/>
          <w:sz w:val="24"/>
          <w:highlight w:val="none"/>
          <w:shd w:val="clear" w:color="auto" w:fill="auto"/>
        </w:rPr>
      </w:pPr>
    </w:p>
    <w:p w14:paraId="2ABAA146">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八、</w:t>
      </w:r>
      <w:r>
        <w:rPr>
          <w:rFonts w:hint="eastAsia" w:ascii="宋体" w:hAnsi="宋体" w:cs="宋体"/>
          <w:b/>
          <w:color w:val="auto"/>
          <w:kern w:val="0"/>
          <w:sz w:val="32"/>
          <w:szCs w:val="32"/>
          <w:highlight w:val="none"/>
          <w:shd w:val="clear" w:color="auto" w:fill="auto"/>
          <w:lang w:val="zh-CN"/>
        </w:rPr>
        <w:t>主要业绩证明</w:t>
      </w:r>
    </w:p>
    <w:p w14:paraId="1AD18554">
      <w:pPr>
        <w:wordWrap w:val="0"/>
        <w:autoSpaceDE w:val="0"/>
        <w:autoSpaceDN w:val="0"/>
        <w:spacing w:line="360" w:lineRule="auto"/>
        <w:ind w:firstLine="12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94F7A0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3A4B2C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5B2327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w:t>
            </w:r>
          </w:p>
          <w:p w14:paraId="6F36770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5F5864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9EEC7F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w:t>
            </w:r>
          </w:p>
          <w:p w14:paraId="5F7E0770">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金额</w:t>
            </w:r>
          </w:p>
          <w:p w14:paraId="46C2574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0FD03A0">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AD4C8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CD0172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所在页码</w:t>
            </w:r>
          </w:p>
        </w:tc>
      </w:tr>
      <w:tr w14:paraId="5339AE4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67AB98">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793F24C1">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225B035F">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42DB94D8">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00F837C6">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73CD3A8A">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3C0ACA51">
            <w:pPr>
              <w:wordWrap w:val="0"/>
              <w:autoSpaceDE w:val="0"/>
              <w:autoSpaceDN w:val="0"/>
              <w:spacing w:line="360" w:lineRule="auto"/>
              <w:rPr>
                <w:rFonts w:hint="eastAsia" w:ascii="宋体" w:hAnsi="宋体" w:cs="宋体"/>
                <w:color w:val="auto"/>
                <w:sz w:val="24"/>
                <w:highlight w:val="none"/>
                <w:shd w:val="clear" w:color="auto" w:fill="auto"/>
              </w:rPr>
            </w:pPr>
          </w:p>
        </w:tc>
      </w:tr>
      <w:tr w14:paraId="3DD2DBC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932780D">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45FC151E">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6C1E9AB8">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27FE9474">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666380F9">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4A3FC408">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0163C78C">
            <w:pPr>
              <w:wordWrap w:val="0"/>
              <w:autoSpaceDE w:val="0"/>
              <w:autoSpaceDN w:val="0"/>
              <w:spacing w:line="360" w:lineRule="auto"/>
              <w:rPr>
                <w:rFonts w:hint="eastAsia" w:ascii="宋体" w:hAnsi="宋体" w:cs="宋体"/>
                <w:color w:val="auto"/>
                <w:sz w:val="24"/>
                <w:highlight w:val="none"/>
                <w:shd w:val="clear" w:color="auto" w:fill="auto"/>
              </w:rPr>
            </w:pPr>
          </w:p>
        </w:tc>
      </w:tr>
      <w:tr w14:paraId="227C756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258F531">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56CDAC90">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7770A7DE">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2AA7579D">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0A90A113">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40999696">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213ABDDD">
            <w:pPr>
              <w:wordWrap w:val="0"/>
              <w:autoSpaceDE w:val="0"/>
              <w:autoSpaceDN w:val="0"/>
              <w:spacing w:line="360" w:lineRule="auto"/>
              <w:rPr>
                <w:rFonts w:hint="eastAsia" w:ascii="宋体" w:hAnsi="宋体" w:cs="宋体"/>
                <w:color w:val="auto"/>
                <w:sz w:val="24"/>
                <w:highlight w:val="none"/>
                <w:shd w:val="clear" w:color="auto" w:fill="auto"/>
              </w:rPr>
            </w:pPr>
          </w:p>
        </w:tc>
      </w:tr>
    </w:tbl>
    <w:p w14:paraId="715A9E07">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注：供应商可按上述的格式自行编制，须随表提交相应的合同复印件和用户单位验收证明并注明页码。</w:t>
      </w:r>
    </w:p>
    <w:p w14:paraId="15D48A52">
      <w:pPr>
        <w:wordWrap w:val="0"/>
        <w:autoSpaceDE w:val="0"/>
        <w:autoSpaceDN w:val="0"/>
        <w:spacing w:line="360" w:lineRule="auto"/>
        <w:rPr>
          <w:rFonts w:hint="eastAsia" w:ascii="宋体" w:hAnsi="宋体" w:cs="宋体"/>
          <w:b/>
          <w:color w:val="auto"/>
          <w:sz w:val="24"/>
          <w:highlight w:val="none"/>
          <w:shd w:val="clear" w:color="auto" w:fill="auto"/>
        </w:rPr>
      </w:pPr>
    </w:p>
    <w:p w14:paraId="1C733FB5">
      <w:pPr>
        <w:wordWrap w:val="0"/>
        <w:autoSpaceDE w:val="0"/>
        <w:autoSpaceDN w:val="0"/>
        <w:spacing w:line="360" w:lineRule="auto"/>
        <w:rPr>
          <w:rFonts w:hint="eastAsia" w:ascii="宋体" w:hAnsi="宋体" w:cs="宋体"/>
          <w:color w:val="auto"/>
          <w:sz w:val="24"/>
          <w:highlight w:val="none"/>
          <w:shd w:val="clear" w:color="auto" w:fill="auto"/>
        </w:rPr>
      </w:pPr>
    </w:p>
    <w:p w14:paraId="534BE28E">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7B775BC">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48F81D28">
      <w:pPr>
        <w:pStyle w:val="648"/>
        <w:wordWrap w:val="0"/>
        <w:ind w:firstLine="0"/>
        <w:jc w:val="both"/>
        <w:rPr>
          <w:rFonts w:hint="eastAsia" w:ascii="宋体" w:hAnsi="宋体" w:eastAsia="宋体" w:cs="宋体"/>
          <w:color w:val="auto"/>
          <w:highlight w:val="none"/>
          <w:shd w:val="clear" w:color="auto" w:fill="auto"/>
        </w:rPr>
      </w:pPr>
    </w:p>
    <w:p w14:paraId="476AEFF6">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九、技术解决方案</w:t>
      </w:r>
    </w:p>
    <w:p w14:paraId="68E1B900">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74135EBC">
      <w:pPr>
        <w:wordWrap w:val="0"/>
        <w:spacing w:line="360" w:lineRule="auto"/>
        <w:jc w:val="center"/>
        <w:rPr>
          <w:rFonts w:hint="eastAsia" w:ascii="宋体" w:hAnsi="宋体" w:cs="宋体"/>
          <w:color w:val="auto"/>
          <w:sz w:val="24"/>
          <w:highlight w:val="none"/>
          <w:shd w:val="clear" w:color="auto" w:fill="auto"/>
        </w:rPr>
      </w:pPr>
    </w:p>
    <w:p w14:paraId="79B42C7C">
      <w:pPr>
        <w:wordWrap w:val="0"/>
        <w:snapToGrid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A7A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90B2A12">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1531" w:type="dxa"/>
            <w:vAlign w:val="center"/>
          </w:tcPr>
          <w:p w14:paraId="66270F1B">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设备名称</w:t>
            </w:r>
          </w:p>
        </w:tc>
        <w:tc>
          <w:tcPr>
            <w:tcW w:w="2160" w:type="dxa"/>
            <w:vAlign w:val="center"/>
          </w:tcPr>
          <w:p w14:paraId="6453E2BB">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投标品牌及型号</w:t>
            </w:r>
          </w:p>
        </w:tc>
        <w:tc>
          <w:tcPr>
            <w:tcW w:w="2340" w:type="dxa"/>
            <w:vAlign w:val="center"/>
          </w:tcPr>
          <w:p w14:paraId="2628126D">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规格配置详细说明</w:t>
            </w:r>
          </w:p>
        </w:tc>
        <w:tc>
          <w:tcPr>
            <w:tcW w:w="1080" w:type="dxa"/>
            <w:vAlign w:val="center"/>
          </w:tcPr>
          <w:p w14:paraId="3EFC4EB1">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数量</w:t>
            </w:r>
          </w:p>
        </w:tc>
        <w:tc>
          <w:tcPr>
            <w:tcW w:w="1332" w:type="dxa"/>
            <w:vAlign w:val="center"/>
          </w:tcPr>
          <w:p w14:paraId="72940FCE">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w:t>
            </w:r>
          </w:p>
        </w:tc>
      </w:tr>
      <w:tr w14:paraId="6C73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C90B5A8">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1531" w:type="dxa"/>
            <w:vAlign w:val="center"/>
          </w:tcPr>
          <w:p w14:paraId="4B91583C">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4A5169B5">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690BA7C0">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50911168">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70F011A6">
            <w:pPr>
              <w:wordWrap w:val="0"/>
              <w:spacing w:line="360" w:lineRule="auto"/>
              <w:jc w:val="center"/>
              <w:rPr>
                <w:rFonts w:hint="eastAsia" w:ascii="宋体" w:hAnsi="宋体" w:cs="宋体"/>
                <w:color w:val="auto"/>
                <w:sz w:val="24"/>
                <w:highlight w:val="none"/>
                <w:shd w:val="clear" w:color="auto" w:fill="auto"/>
              </w:rPr>
            </w:pPr>
          </w:p>
        </w:tc>
      </w:tr>
      <w:tr w14:paraId="2930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394384">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1531" w:type="dxa"/>
            <w:vAlign w:val="center"/>
          </w:tcPr>
          <w:p w14:paraId="323AD741">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014B538F">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583F75E7">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5AB338FD">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776B58D6">
            <w:pPr>
              <w:wordWrap w:val="0"/>
              <w:spacing w:line="360" w:lineRule="auto"/>
              <w:jc w:val="center"/>
              <w:rPr>
                <w:rFonts w:hint="eastAsia" w:ascii="宋体" w:hAnsi="宋体" w:cs="宋体"/>
                <w:color w:val="auto"/>
                <w:sz w:val="24"/>
                <w:highlight w:val="none"/>
                <w:shd w:val="clear" w:color="auto" w:fill="auto"/>
              </w:rPr>
            </w:pPr>
          </w:p>
        </w:tc>
      </w:tr>
      <w:tr w14:paraId="5D50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FFF541">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1531" w:type="dxa"/>
            <w:vAlign w:val="center"/>
          </w:tcPr>
          <w:p w14:paraId="1F47E9E7">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29F4B9DF">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211D2F42">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6A953FAC">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51F50528">
            <w:pPr>
              <w:wordWrap w:val="0"/>
              <w:spacing w:line="360" w:lineRule="auto"/>
              <w:jc w:val="center"/>
              <w:rPr>
                <w:rFonts w:hint="eastAsia" w:ascii="宋体" w:hAnsi="宋体" w:cs="宋体"/>
                <w:color w:val="auto"/>
                <w:sz w:val="24"/>
                <w:highlight w:val="none"/>
                <w:shd w:val="clear" w:color="auto" w:fill="auto"/>
              </w:rPr>
            </w:pPr>
          </w:p>
        </w:tc>
      </w:tr>
      <w:tr w14:paraId="6B8D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D5C098">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1531" w:type="dxa"/>
            <w:vAlign w:val="center"/>
          </w:tcPr>
          <w:p w14:paraId="7B11936B">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7CF9E782">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5B816D4F">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0970EC1E">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7CA66F41">
            <w:pPr>
              <w:wordWrap w:val="0"/>
              <w:spacing w:line="360" w:lineRule="auto"/>
              <w:jc w:val="center"/>
              <w:rPr>
                <w:rFonts w:hint="eastAsia" w:ascii="宋体" w:hAnsi="宋体" w:cs="宋体"/>
                <w:color w:val="auto"/>
                <w:sz w:val="24"/>
                <w:highlight w:val="none"/>
                <w:shd w:val="clear" w:color="auto" w:fill="auto"/>
              </w:rPr>
            </w:pPr>
          </w:p>
        </w:tc>
      </w:tr>
      <w:tr w14:paraId="1758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4DA7C1">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1531" w:type="dxa"/>
            <w:vAlign w:val="center"/>
          </w:tcPr>
          <w:p w14:paraId="3D9FA785">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48B2EE3C">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431D0F6B">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4B94F86F">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3DA356DB">
            <w:pPr>
              <w:wordWrap w:val="0"/>
              <w:spacing w:line="360" w:lineRule="auto"/>
              <w:jc w:val="center"/>
              <w:rPr>
                <w:rFonts w:hint="eastAsia" w:ascii="宋体" w:hAnsi="宋体" w:cs="宋体"/>
                <w:color w:val="auto"/>
                <w:sz w:val="24"/>
                <w:highlight w:val="none"/>
                <w:shd w:val="clear" w:color="auto" w:fill="auto"/>
              </w:rPr>
            </w:pPr>
          </w:p>
        </w:tc>
      </w:tr>
    </w:tbl>
    <w:p w14:paraId="335004FB">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注：1.</w:t>
      </w:r>
      <w:r>
        <w:rPr>
          <w:rFonts w:hint="eastAsia" w:ascii="宋体" w:hAnsi="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32C2ECED">
      <w:pPr>
        <w:wordWrap w:val="0"/>
        <w:autoSpaceDE w:val="0"/>
        <w:autoSpaceDN w:val="0"/>
        <w:spacing w:line="360" w:lineRule="auto"/>
        <w:rPr>
          <w:rFonts w:hint="eastAsia" w:ascii="宋体" w:hAnsi="宋体" w:cs="宋体"/>
          <w:b/>
          <w:color w:val="auto"/>
          <w:spacing w:val="6"/>
          <w:sz w:val="24"/>
          <w:highlight w:val="none"/>
          <w:shd w:val="clear" w:color="auto" w:fill="auto"/>
        </w:rPr>
      </w:pPr>
      <w:r>
        <w:rPr>
          <w:rFonts w:hint="eastAsia" w:ascii="宋体" w:hAnsi="宋体" w:cs="宋体"/>
          <w:b/>
          <w:color w:val="auto"/>
          <w:spacing w:val="6"/>
          <w:sz w:val="24"/>
          <w:highlight w:val="none"/>
          <w:shd w:val="clear" w:color="auto" w:fill="auto"/>
        </w:rPr>
        <w:t>2.</w:t>
      </w:r>
      <w:r>
        <w:rPr>
          <w:rFonts w:hint="eastAsia" w:ascii="宋体" w:hAnsi="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5A41B4EC">
      <w:pPr>
        <w:wordWrap w:val="0"/>
        <w:autoSpaceDE w:val="0"/>
        <w:autoSpaceDN w:val="0"/>
        <w:spacing w:line="360" w:lineRule="auto"/>
        <w:rPr>
          <w:rFonts w:hint="eastAsia" w:ascii="宋体" w:hAnsi="宋体" w:cs="宋体"/>
          <w:b/>
          <w:color w:val="auto"/>
          <w:kern w:val="0"/>
          <w:sz w:val="24"/>
          <w:highlight w:val="none"/>
          <w:shd w:val="clear" w:color="auto" w:fill="auto"/>
        </w:rPr>
      </w:pPr>
      <w:r>
        <w:rPr>
          <w:rFonts w:hint="eastAsia" w:ascii="宋体" w:hAnsi="宋体" w:cs="宋体"/>
          <w:b/>
          <w:color w:val="auto"/>
          <w:kern w:val="0"/>
          <w:sz w:val="28"/>
          <w:szCs w:val="28"/>
          <w:highlight w:val="none"/>
          <w:shd w:val="clear" w:color="auto" w:fill="auto"/>
        </w:rPr>
        <w:t>附：</w:t>
      </w:r>
      <w:r>
        <w:rPr>
          <w:rFonts w:hint="eastAsia" w:ascii="宋体" w:hAnsi="宋体" w:cs="宋体"/>
          <w:b/>
          <w:color w:val="auto"/>
          <w:kern w:val="0"/>
          <w:sz w:val="28"/>
          <w:szCs w:val="28"/>
          <w:highlight w:val="none"/>
          <w:shd w:val="clear" w:color="auto" w:fill="auto"/>
        </w:rPr>
        <w:object>
          <v:shape id="_x0000_i1025" o:spt="75" type="#_x0000_t75" style="height:42.05pt;width:442.9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宋体" w:hAnsi="宋体" w:cs="宋体"/>
          <w:b/>
          <w:color w:val="auto"/>
          <w:kern w:val="0"/>
          <w:sz w:val="28"/>
          <w:szCs w:val="28"/>
          <w:highlight w:val="none"/>
          <w:shd w:val="clear" w:color="auto" w:fill="auto"/>
        </w:rPr>
        <w:object>
          <v:shape id="_x0000_i1026" o:spt="75" type="#_x0000_t75" style="height:42.05pt;width:441.2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14A4ECC0">
      <w:pPr>
        <w:wordWrap w:val="0"/>
        <w:autoSpaceDE w:val="0"/>
        <w:autoSpaceDN w:val="0"/>
        <w:spacing w:line="360" w:lineRule="auto"/>
        <w:ind w:firstLine="4560" w:firstLineChars="1900"/>
        <w:rPr>
          <w:rFonts w:hint="eastAsia" w:ascii="宋体" w:hAnsi="宋体" w:cs="宋体"/>
          <w:color w:val="auto"/>
          <w:kern w:val="0"/>
          <w:sz w:val="24"/>
          <w:highlight w:val="none"/>
          <w:shd w:val="clear" w:color="auto" w:fill="auto"/>
        </w:rPr>
      </w:pPr>
    </w:p>
    <w:p w14:paraId="3DEBDC23">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E06942A">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45AA3B58">
      <w:pPr>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6"/>
          <w:szCs w:val="36"/>
          <w:highlight w:val="none"/>
          <w:shd w:val="clear" w:color="auto" w:fill="auto"/>
          <w:lang w:val="zh-CN"/>
        </w:rPr>
      </w:pPr>
    </w:p>
    <w:p w14:paraId="260CE780">
      <w:pPr>
        <w:pageBreakBefore/>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2"/>
          <w:szCs w:val="32"/>
          <w:highlight w:val="none"/>
          <w:shd w:val="clear" w:color="auto" w:fill="auto"/>
          <w:lang w:val="zh-CN"/>
        </w:rPr>
      </w:pPr>
      <w:r>
        <w:rPr>
          <w:rFonts w:hint="eastAsia" w:ascii="宋体" w:hAnsi="宋体" w:cs="宋体"/>
          <w:b/>
          <w:bCs/>
          <w:color w:val="auto"/>
          <w:kern w:val="0"/>
          <w:sz w:val="32"/>
          <w:szCs w:val="32"/>
          <w:highlight w:val="none"/>
          <w:shd w:val="clear" w:color="auto" w:fill="auto"/>
        </w:rPr>
        <w:t>十</w:t>
      </w:r>
      <w:r>
        <w:rPr>
          <w:rFonts w:hint="eastAsia" w:ascii="宋体" w:hAnsi="宋体" w:cs="宋体"/>
          <w:b/>
          <w:bCs/>
          <w:color w:val="auto"/>
          <w:kern w:val="0"/>
          <w:sz w:val="32"/>
          <w:szCs w:val="32"/>
          <w:highlight w:val="none"/>
          <w:shd w:val="clear" w:color="auto" w:fill="auto"/>
          <w:lang w:val="zh-CN"/>
        </w:rPr>
        <w:t>、组织实施方案</w:t>
      </w:r>
    </w:p>
    <w:p w14:paraId="1F37815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6B81BE51">
      <w:pPr>
        <w:tabs>
          <w:tab w:val="left" w:pos="2790"/>
          <w:tab w:val="left" w:pos="4230"/>
        </w:tabs>
        <w:wordWrap w:val="0"/>
        <w:autoSpaceDE w:val="0"/>
        <w:autoSpaceDN w:val="0"/>
        <w:spacing w:line="360" w:lineRule="auto"/>
        <w:ind w:right="1400"/>
        <w:outlineLvl w:val="1"/>
        <w:rPr>
          <w:rFonts w:hint="eastAsia"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附表:项目实施进度计划表</w:t>
      </w:r>
      <w:r>
        <w:rPr>
          <w:rFonts w:hint="eastAsia" w:ascii="宋体" w:hAnsi="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0E7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3A80C3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工作日</w:t>
            </w:r>
          </w:p>
          <w:p w14:paraId="65334CF3">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内容</w:t>
            </w:r>
          </w:p>
        </w:tc>
        <w:tc>
          <w:tcPr>
            <w:tcW w:w="552" w:type="dxa"/>
            <w:vAlign w:val="center"/>
          </w:tcPr>
          <w:p w14:paraId="1A98A5E7">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552" w:type="dxa"/>
            <w:vAlign w:val="center"/>
          </w:tcPr>
          <w:p w14:paraId="3ABAFB6A">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552" w:type="dxa"/>
            <w:vAlign w:val="center"/>
          </w:tcPr>
          <w:p w14:paraId="1C5D83D4">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552" w:type="dxa"/>
            <w:vAlign w:val="center"/>
          </w:tcPr>
          <w:p w14:paraId="71A0A355">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552" w:type="dxa"/>
            <w:vAlign w:val="center"/>
          </w:tcPr>
          <w:p w14:paraId="62D54A6D">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552" w:type="dxa"/>
            <w:vAlign w:val="center"/>
          </w:tcPr>
          <w:p w14:paraId="43373A87">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553" w:type="dxa"/>
            <w:vAlign w:val="center"/>
          </w:tcPr>
          <w:p w14:paraId="2A7E9F79">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553" w:type="dxa"/>
            <w:vAlign w:val="center"/>
          </w:tcPr>
          <w:p w14:paraId="5C67B937">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553" w:type="dxa"/>
            <w:vAlign w:val="center"/>
          </w:tcPr>
          <w:p w14:paraId="10D638C0">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553" w:type="dxa"/>
            <w:vAlign w:val="center"/>
          </w:tcPr>
          <w:p w14:paraId="212F1DB4">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553" w:type="dxa"/>
            <w:vAlign w:val="center"/>
          </w:tcPr>
          <w:p w14:paraId="545E42E2">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553" w:type="dxa"/>
            <w:vAlign w:val="center"/>
          </w:tcPr>
          <w:p w14:paraId="1656726B">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553" w:type="dxa"/>
            <w:vAlign w:val="center"/>
          </w:tcPr>
          <w:p w14:paraId="2CCACE82">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553" w:type="dxa"/>
            <w:vAlign w:val="center"/>
          </w:tcPr>
          <w:p w14:paraId="1C26A269">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553" w:type="dxa"/>
            <w:vAlign w:val="center"/>
          </w:tcPr>
          <w:p w14:paraId="6905E994">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553" w:type="dxa"/>
            <w:vAlign w:val="center"/>
          </w:tcPr>
          <w:p w14:paraId="4DF1A726">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r>
      <w:tr w14:paraId="1669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84144E">
            <w:pPr>
              <w:wordWrap w:val="0"/>
              <w:spacing w:line="360" w:lineRule="auto"/>
              <w:rPr>
                <w:rFonts w:hint="eastAsia" w:ascii="宋体" w:hAnsi="宋体" w:cs="宋体"/>
                <w:color w:val="auto"/>
                <w:sz w:val="24"/>
                <w:highlight w:val="none"/>
                <w:shd w:val="clear" w:color="auto" w:fill="auto"/>
              </w:rPr>
            </w:pPr>
          </w:p>
        </w:tc>
        <w:tc>
          <w:tcPr>
            <w:tcW w:w="552" w:type="dxa"/>
          </w:tcPr>
          <w:p w14:paraId="5BCEE44F">
            <w:pPr>
              <w:wordWrap w:val="0"/>
              <w:spacing w:line="360" w:lineRule="auto"/>
              <w:rPr>
                <w:rFonts w:hint="eastAsia" w:ascii="宋体" w:hAnsi="宋体" w:cs="宋体"/>
                <w:color w:val="auto"/>
                <w:sz w:val="24"/>
                <w:highlight w:val="none"/>
                <w:shd w:val="clear" w:color="auto" w:fill="auto"/>
              </w:rPr>
            </w:pPr>
          </w:p>
        </w:tc>
        <w:tc>
          <w:tcPr>
            <w:tcW w:w="552" w:type="dxa"/>
          </w:tcPr>
          <w:p w14:paraId="225E54A2">
            <w:pPr>
              <w:wordWrap w:val="0"/>
              <w:spacing w:line="360" w:lineRule="auto"/>
              <w:rPr>
                <w:rFonts w:hint="eastAsia" w:ascii="宋体" w:hAnsi="宋体" w:cs="宋体"/>
                <w:color w:val="auto"/>
                <w:sz w:val="24"/>
                <w:highlight w:val="none"/>
                <w:shd w:val="clear" w:color="auto" w:fill="auto"/>
              </w:rPr>
            </w:pPr>
          </w:p>
        </w:tc>
        <w:tc>
          <w:tcPr>
            <w:tcW w:w="552" w:type="dxa"/>
          </w:tcPr>
          <w:p w14:paraId="5843C72F">
            <w:pPr>
              <w:wordWrap w:val="0"/>
              <w:spacing w:line="360" w:lineRule="auto"/>
              <w:rPr>
                <w:rFonts w:hint="eastAsia" w:ascii="宋体" w:hAnsi="宋体" w:cs="宋体"/>
                <w:color w:val="auto"/>
                <w:sz w:val="24"/>
                <w:highlight w:val="none"/>
                <w:shd w:val="clear" w:color="auto" w:fill="auto"/>
              </w:rPr>
            </w:pPr>
          </w:p>
        </w:tc>
        <w:tc>
          <w:tcPr>
            <w:tcW w:w="552" w:type="dxa"/>
          </w:tcPr>
          <w:p w14:paraId="0457856A">
            <w:pPr>
              <w:wordWrap w:val="0"/>
              <w:spacing w:line="360" w:lineRule="auto"/>
              <w:rPr>
                <w:rFonts w:hint="eastAsia" w:ascii="宋体" w:hAnsi="宋体" w:cs="宋体"/>
                <w:color w:val="auto"/>
                <w:sz w:val="24"/>
                <w:highlight w:val="none"/>
                <w:shd w:val="clear" w:color="auto" w:fill="auto"/>
              </w:rPr>
            </w:pPr>
          </w:p>
        </w:tc>
        <w:tc>
          <w:tcPr>
            <w:tcW w:w="552" w:type="dxa"/>
          </w:tcPr>
          <w:p w14:paraId="29A93004">
            <w:pPr>
              <w:wordWrap w:val="0"/>
              <w:spacing w:line="360" w:lineRule="auto"/>
              <w:rPr>
                <w:rFonts w:hint="eastAsia" w:ascii="宋体" w:hAnsi="宋体" w:cs="宋体"/>
                <w:color w:val="auto"/>
                <w:sz w:val="24"/>
                <w:highlight w:val="none"/>
                <w:shd w:val="clear" w:color="auto" w:fill="auto"/>
              </w:rPr>
            </w:pPr>
          </w:p>
        </w:tc>
        <w:tc>
          <w:tcPr>
            <w:tcW w:w="552" w:type="dxa"/>
          </w:tcPr>
          <w:p w14:paraId="652E46EC">
            <w:pPr>
              <w:wordWrap w:val="0"/>
              <w:spacing w:line="360" w:lineRule="auto"/>
              <w:rPr>
                <w:rFonts w:hint="eastAsia" w:ascii="宋体" w:hAnsi="宋体" w:cs="宋体"/>
                <w:color w:val="auto"/>
                <w:sz w:val="24"/>
                <w:highlight w:val="none"/>
                <w:shd w:val="clear" w:color="auto" w:fill="auto"/>
              </w:rPr>
            </w:pPr>
          </w:p>
        </w:tc>
        <w:tc>
          <w:tcPr>
            <w:tcW w:w="553" w:type="dxa"/>
          </w:tcPr>
          <w:p w14:paraId="349BDC32">
            <w:pPr>
              <w:wordWrap w:val="0"/>
              <w:spacing w:line="360" w:lineRule="auto"/>
              <w:rPr>
                <w:rFonts w:hint="eastAsia" w:ascii="宋体" w:hAnsi="宋体" w:cs="宋体"/>
                <w:color w:val="auto"/>
                <w:sz w:val="24"/>
                <w:highlight w:val="none"/>
                <w:shd w:val="clear" w:color="auto" w:fill="auto"/>
              </w:rPr>
            </w:pPr>
          </w:p>
        </w:tc>
        <w:tc>
          <w:tcPr>
            <w:tcW w:w="553" w:type="dxa"/>
          </w:tcPr>
          <w:p w14:paraId="3C4C2926">
            <w:pPr>
              <w:wordWrap w:val="0"/>
              <w:spacing w:line="360" w:lineRule="auto"/>
              <w:rPr>
                <w:rFonts w:hint="eastAsia" w:ascii="宋体" w:hAnsi="宋体" w:cs="宋体"/>
                <w:color w:val="auto"/>
                <w:sz w:val="24"/>
                <w:highlight w:val="none"/>
                <w:shd w:val="clear" w:color="auto" w:fill="auto"/>
              </w:rPr>
            </w:pPr>
          </w:p>
        </w:tc>
        <w:tc>
          <w:tcPr>
            <w:tcW w:w="553" w:type="dxa"/>
          </w:tcPr>
          <w:p w14:paraId="7A3E0724">
            <w:pPr>
              <w:wordWrap w:val="0"/>
              <w:spacing w:line="360" w:lineRule="auto"/>
              <w:rPr>
                <w:rFonts w:hint="eastAsia" w:ascii="宋体" w:hAnsi="宋体" w:cs="宋体"/>
                <w:color w:val="auto"/>
                <w:sz w:val="24"/>
                <w:highlight w:val="none"/>
                <w:shd w:val="clear" w:color="auto" w:fill="auto"/>
              </w:rPr>
            </w:pPr>
          </w:p>
        </w:tc>
        <w:tc>
          <w:tcPr>
            <w:tcW w:w="553" w:type="dxa"/>
          </w:tcPr>
          <w:p w14:paraId="70F9D386">
            <w:pPr>
              <w:wordWrap w:val="0"/>
              <w:spacing w:line="360" w:lineRule="auto"/>
              <w:rPr>
                <w:rFonts w:hint="eastAsia" w:ascii="宋体" w:hAnsi="宋体" w:cs="宋体"/>
                <w:color w:val="auto"/>
                <w:sz w:val="24"/>
                <w:highlight w:val="none"/>
                <w:shd w:val="clear" w:color="auto" w:fill="auto"/>
              </w:rPr>
            </w:pPr>
          </w:p>
        </w:tc>
        <w:tc>
          <w:tcPr>
            <w:tcW w:w="553" w:type="dxa"/>
          </w:tcPr>
          <w:p w14:paraId="31C1D4A8">
            <w:pPr>
              <w:wordWrap w:val="0"/>
              <w:spacing w:line="360" w:lineRule="auto"/>
              <w:rPr>
                <w:rFonts w:hint="eastAsia" w:ascii="宋体" w:hAnsi="宋体" w:cs="宋体"/>
                <w:color w:val="auto"/>
                <w:sz w:val="24"/>
                <w:highlight w:val="none"/>
                <w:shd w:val="clear" w:color="auto" w:fill="auto"/>
              </w:rPr>
            </w:pPr>
          </w:p>
        </w:tc>
        <w:tc>
          <w:tcPr>
            <w:tcW w:w="553" w:type="dxa"/>
          </w:tcPr>
          <w:p w14:paraId="7FED9A0E">
            <w:pPr>
              <w:wordWrap w:val="0"/>
              <w:spacing w:line="360" w:lineRule="auto"/>
              <w:rPr>
                <w:rFonts w:hint="eastAsia" w:ascii="宋体" w:hAnsi="宋体" w:cs="宋体"/>
                <w:color w:val="auto"/>
                <w:sz w:val="24"/>
                <w:highlight w:val="none"/>
                <w:shd w:val="clear" w:color="auto" w:fill="auto"/>
              </w:rPr>
            </w:pPr>
          </w:p>
        </w:tc>
        <w:tc>
          <w:tcPr>
            <w:tcW w:w="553" w:type="dxa"/>
          </w:tcPr>
          <w:p w14:paraId="696216A6">
            <w:pPr>
              <w:wordWrap w:val="0"/>
              <w:spacing w:line="360" w:lineRule="auto"/>
              <w:rPr>
                <w:rFonts w:hint="eastAsia" w:ascii="宋体" w:hAnsi="宋体" w:cs="宋体"/>
                <w:color w:val="auto"/>
                <w:sz w:val="24"/>
                <w:highlight w:val="none"/>
                <w:shd w:val="clear" w:color="auto" w:fill="auto"/>
              </w:rPr>
            </w:pPr>
          </w:p>
        </w:tc>
        <w:tc>
          <w:tcPr>
            <w:tcW w:w="553" w:type="dxa"/>
          </w:tcPr>
          <w:p w14:paraId="67D4BE03">
            <w:pPr>
              <w:wordWrap w:val="0"/>
              <w:spacing w:line="360" w:lineRule="auto"/>
              <w:rPr>
                <w:rFonts w:hint="eastAsia" w:ascii="宋体" w:hAnsi="宋体" w:cs="宋体"/>
                <w:color w:val="auto"/>
                <w:sz w:val="24"/>
                <w:highlight w:val="none"/>
                <w:shd w:val="clear" w:color="auto" w:fill="auto"/>
              </w:rPr>
            </w:pPr>
          </w:p>
        </w:tc>
        <w:tc>
          <w:tcPr>
            <w:tcW w:w="553" w:type="dxa"/>
          </w:tcPr>
          <w:p w14:paraId="3F71B402">
            <w:pPr>
              <w:wordWrap w:val="0"/>
              <w:spacing w:line="360" w:lineRule="auto"/>
              <w:rPr>
                <w:rFonts w:hint="eastAsia" w:ascii="宋体" w:hAnsi="宋体" w:cs="宋体"/>
                <w:color w:val="auto"/>
                <w:sz w:val="24"/>
                <w:highlight w:val="none"/>
                <w:shd w:val="clear" w:color="auto" w:fill="auto"/>
              </w:rPr>
            </w:pPr>
          </w:p>
        </w:tc>
        <w:tc>
          <w:tcPr>
            <w:tcW w:w="553" w:type="dxa"/>
          </w:tcPr>
          <w:p w14:paraId="1DB9ACBB">
            <w:pPr>
              <w:wordWrap w:val="0"/>
              <w:spacing w:line="360" w:lineRule="auto"/>
              <w:rPr>
                <w:rFonts w:hint="eastAsia" w:ascii="宋体" w:hAnsi="宋体" w:cs="宋体"/>
                <w:color w:val="auto"/>
                <w:sz w:val="24"/>
                <w:highlight w:val="none"/>
                <w:shd w:val="clear" w:color="auto" w:fill="auto"/>
              </w:rPr>
            </w:pPr>
          </w:p>
        </w:tc>
      </w:tr>
      <w:tr w14:paraId="1A86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B3446C">
            <w:pPr>
              <w:wordWrap w:val="0"/>
              <w:spacing w:line="360" w:lineRule="auto"/>
              <w:rPr>
                <w:rFonts w:hint="eastAsia" w:ascii="宋体" w:hAnsi="宋体" w:cs="宋体"/>
                <w:color w:val="auto"/>
                <w:sz w:val="24"/>
                <w:highlight w:val="none"/>
                <w:shd w:val="clear" w:color="auto" w:fill="auto"/>
              </w:rPr>
            </w:pPr>
          </w:p>
        </w:tc>
        <w:tc>
          <w:tcPr>
            <w:tcW w:w="552" w:type="dxa"/>
          </w:tcPr>
          <w:p w14:paraId="69D146FE">
            <w:pPr>
              <w:wordWrap w:val="0"/>
              <w:spacing w:line="360" w:lineRule="auto"/>
              <w:rPr>
                <w:rFonts w:hint="eastAsia" w:ascii="宋体" w:hAnsi="宋体" w:cs="宋体"/>
                <w:color w:val="auto"/>
                <w:sz w:val="24"/>
                <w:highlight w:val="none"/>
                <w:shd w:val="clear" w:color="auto" w:fill="auto"/>
              </w:rPr>
            </w:pPr>
          </w:p>
        </w:tc>
        <w:tc>
          <w:tcPr>
            <w:tcW w:w="552" w:type="dxa"/>
          </w:tcPr>
          <w:p w14:paraId="7E129897">
            <w:pPr>
              <w:wordWrap w:val="0"/>
              <w:spacing w:line="360" w:lineRule="auto"/>
              <w:rPr>
                <w:rFonts w:hint="eastAsia" w:ascii="宋体" w:hAnsi="宋体" w:cs="宋体"/>
                <w:color w:val="auto"/>
                <w:sz w:val="24"/>
                <w:highlight w:val="none"/>
                <w:shd w:val="clear" w:color="auto" w:fill="auto"/>
              </w:rPr>
            </w:pPr>
          </w:p>
        </w:tc>
        <w:tc>
          <w:tcPr>
            <w:tcW w:w="552" w:type="dxa"/>
          </w:tcPr>
          <w:p w14:paraId="615EE646">
            <w:pPr>
              <w:wordWrap w:val="0"/>
              <w:spacing w:line="360" w:lineRule="auto"/>
              <w:rPr>
                <w:rFonts w:hint="eastAsia" w:ascii="宋体" w:hAnsi="宋体" w:cs="宋体"/>
                <w:color w:val="auto"/>
                <w:sz w:val="24"/>
                <w:highlight w:val="none"/>
                <w:shd w:val="clear" w:color="auto" w:fill="auto"/>
              </w:rPr>
            </w:pPr>
          </w:p>
        </w:tc>
        <w:tc>
          <w:tcPr>
            <w:tcW w:w="552" w:type="dxa"/>
          </w:tcPr>
          <w:p w14:paraId="130DD3A0">
            <w:pPr>
              <w:wordWrap w:val="0"/>
              <w:spacing w:line="360" w:lineRule="auto"/>
              <w:rPr>
                <w:rFonts w:hint="eastAsia" w:ascii="宋体" w:hAnsi="宋体" w:cs="宋体"/>
                <w:color w:val="auto"/>
                <w:sz w:val="24"/>
                <w:highlight w:val="none"/>
                <w:shd w:val="clear" w:color="auto" w:fill="auto"/>
              </w:rPr>
            </w:pPr>
          </w:p>
        </w:tc>
        <w:tc>
          <w:tcPr>
            <w:tcW w:w="552" w:type="dxa"/>
          </w:tcPr>
          <w:p w14:paraId="2D322C1A">
            <w:pPr>
              <w:wordWrap w:val="0"/>
              <w:spacing w:line="360" w:lineRule="auto"/>
              <w:rPr>
                <w:rFonts w:hint="eastAsia" w:ascii="宋体" w:hAnsi="宋体" w:cs="宋体"/>
                <w:color w:val="auto"/>
                <w:sz w:val="24"/>
                <w:highlight w:val="none"/>
                <w:shd w:val="clear" w:color="auto" w:fill="auto"/>
              </w:rPr>
            </w:pPr>
          </w:p>
        </w:tc>
        <w:tc>
          <w:tcPr>
            <w:tcW w:w="552" w:type="dxa"/>
          </w:tcPr>
          <w:p w14:paraId="74E45FD9">
            <w:pPr>
              <w:wordWrap w:val="0"/>
              <w:spacing w:line="360" w:lineRule="auto"/>
              <w:rPr>
                <w:rFonts w:hint="eastAsia" w:ascii="宋体" w:hAnsi="宋体" w:cs="宋体"/>
                <w:color w:val="auto"/>
                <w:sz w:val="24"/>
                <w:highlight w:val="none"/>
                <w:shd w:val="clear" w:color="auto" w:fill="auto"/>
              </w:rPr>
            </w:pPr>
          </w:p>
        </w:tc>
        <w:tc>
          <w:tcPr>
            <w:tcW w:w="553" w:type="dxa"/>
          </w:tcPr>
          <w:p w14:paraId="7D5215CA">
            <w:pPr>
              <w:wordWrap w:val="0"/>
              <w:spacing w:line="360" w:lineRule="auto"/>
              <w:rPr>
                <w:rFonts w:hint="eastAsia" w:ascii="宋体" w:hAnsi="宋体" w:cs="宋体"/>
                <w:color w:val="auto"/>
                <w:sz w:val="24"/>
                <w:highlight w:val="none"/>
                <w:shd w:val="clear" w:color="auto" w:fill="auto"/>
              </w:rPr>
            </w:pPr>
          </w:p>
        </w:tc>
        <w:tc>
          <w:tcPr>
            <w:tcW w:w="553" w:type="dxa"/>
          </w:tcPr>
          <w:p w14:paraId="0A894747">
            <w:pPr>
              <w:wordWrap w:val="0"/>
              <w:spacing w:line="360" w:lineRule="auto"/>
              <w:rPr>
                <w:rFonts w:hint="eastAsia" w:ascii="宋体" w:hAnsi="宋体" w:cs="宋体"/>
                <w:color w:val="auto"/>
                <w:sz w:val="24"/>
                <w:highlight w:val="none"/>
                <w:shd w:val="clear" w:color="auto" w:fill="auto"/>
              </w:rPr>
            </w:pPr>
          </w:p>
        </w:tc>
        <w:tc>
          <w:tcPr>
            <w:tcW w:w="553" w:type="dxa"/>
          </w:tcPr>
          <w:p w14:paraId="32B9DFAF">
            <w:pPr>
              <w:wordWrap w:val="0"/>
              <w:spacing w:line="360" w:lineRule="auto"/>
              <w:rPr>
                <w:rFonts w:hint="eastAsia" w:ascii="宋体" w:hAnsi="宋体" w:cs="宋体"/>
                <w:color w:val="auto"/>
                <w:sz w:val="24"/>
                <w:highlight w:val="none"/>
                <w:shd w:val="clear" w:color="auto" w:fill="auto"/>
              </w:rPr>
            </w:pPr>
          </w:p>
        </w:tc>
        <w:tc>
          <w:tcPr>
            <w:tcW w:w="553" w:type="dxa"/>
          </w:tcPr>
          <w:p w14:paraId="0C34CD83">
            <w:pPr>
              <w:wordWrap w:val="0"/>
              <w:spacing w:line="360" w:lineRule="auto"/>
              <w:rPr>
                <w:rFonts w:hint="eastAsia" w:ascii="宋体" w:hAnsi="宋体" w:cs="宋体"/>
                <w:color w:val="auto"/>
                <w:sz w:val="24"/>
                <w:highlight w:val="none"/>
                <w:shd w:val="clear" w:color="auto" w:fill="auto"/>
              </w:rPr>
            </w:pPr>
          </w:p>
        </w:tc>
        <w:tc>
          <w:tcPr>
            <w:tcW w:w="553" w:type="dxa"/>
          </w:tcPr>
          <w:p w14:paraId="6B85D904">
            <w:pPr>
              <w:wordWrap w:val="0"/>
              <w:spacing w:line="360" w:lineRule="auto"/>
              <w:rPr>
                <w:rFonts w:hint="eastAsia" w:ascii="宋体" w:hAnsi="宋体" w:cs="宋体"/>
                <w:color w:val="auto"/>
                <w:sz w:val="24"/>
                <w:highlight w:val="none"/>
                <w:shd w:val="clear" w:color="auto" w:fill="auto"/>
              </w:rPr>
            </w:pPr>
          </w:p>
        </w:tc>
        <w:tc>
          <w:tcPr>
            <w:tcW w:w="553" w:type="dxa"/>
          </w:tcPr>
          <w:p w14:paraId="77331BE9">
            <w:pPr>
              <w:wordWrap w:val="0"/>
              <w:spacing w:line="360" w:lineRule="auto"/>
              <w:rPr>
                <w:rFonts w:hint="eastAsia" w:ascii="宋体" w:hAnsi="宋体" w:cs="宋体"/>
                <w:color w:val="auto"/>
                <w:sz w:val="24"/>
                <w:highlight w:val="none"/>
                <w:shd w:val="clear" w:color="auto" w:fill="auto"/>
              </w:rPr>
            </w:pPr>
          </w:p>
        </w:tc>
        <w:tc>
          <w:tcPr>
            <w:tcW w:w="553" w:type="dxa"/>
          </w:tcPr>
          <w:p w14:paraId="741F00BA">
            <w:pPr>
              <w:wordWrap w:val="0"/>
              <w:spacing w:line="360" w:lineRule="auto"/>
              <w:rPr>
                <w:rFonts w:hint="eastAsia" w:ascii="宋体" w:hAnsi="宋体" w:cs="宋体"/>
                <w:color w:val="auto"/>
                <w:sz w:val="24"/>
                <w:highlight w:val="none"/>
                <w:shd w:val="clear" w:color="auto" w:fill="auto"/>
              </w:rPr>
            </w:pPr>
          </w:p>
        </w:tc>
        <w:tc>
          <w:tcPr>
            <w:tcW w:w="553" w:type="dxa"/>
          </w:tcPr>
          <w:p w14:paraId="54C72D84">
            <w:pPr>
              <w:wordWrap w:val="0"/>
              <w:spacing w:line="360" w:lineRule="auto"/>
              <w:rPr>
                <w:rFonts w:hint="eastAsia" w:ascii="宋体" w:hAnsi="宋体" w:cs="宋体"/>
                <w:color w:val="auto"/>
                <w:sz w:val="24"/>
                <w:highlight w:val="none"/>
                <w:shd w:val="clear" w:color="auto" w:fill="auto"/>
              </w:rPr>
            </w:pPr>
          </w:p>
        </w:tc>
        <w:tc>
          <w:tcPr>
            <w:tcW w:w="553" w:type="dxa"/>
          </w:tcPr>
          <w:p w14:paraId="191BB1F7">
            <w:pPr>
              <w:wordWrap w:val="0"/>
              <w:spacing w:line="360" w:lineRule="auto"/>
              <w:rPr>
                <w:rFonts w:hint="eastAsia" w:ascii="宋体" w:hAnsi="宋体" w:cs="宋体"/>
                <w:color w:val="auto"/>
                <w:sz w:val="24"/>
                <w:highlight w:val="none"/>
                <w:shd w:val="clear" w:color="auto" w:fill="auto"/>
              </w:rPr>
            </w:pPr>
          </w:p>
        </w:tc>
        <w:tc>
          <w:tcPr>
            <w:tcW w:w="553" w:type="dxa"/>
          </w:tcPr>
          <w:p w14:paraId="4C95A1D0">
            <w:pPr>
              <w:wordWrap w:val="0"/>
              <w:spacing w:line="360" w:lineRule="auto"/>
              <w:rPr>
                <w:rFonts w:hint="eastAsia" w:ascii="宋体" w:hAnsi="宋体" w:cs="宋体"/>
                <w:color w:val="auto"/>
                <w:sz w:val="24"/>
                <w:highlight w:val="none"/>
                <w:shd w:val="clear" w:color="auto" w:fill="auto"/>
              </w:rPr>
            </w:pPr>
          </w:p>
        </w:tc>
      </w:tr>
      <w:tr w14:paraId="19A2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493B71">
            <w:pPr>
              <w:wordWrap w:val="0"/>
              <w:spacing w:line="360" w:lineRule="auto"/>
              <w:rPr>
                <w:rFonts w:hint="eastAsia" w:ascii="宋体" w:hAnsi="宋体" w:cs="宋体"/>
                <w:color w:val="auto"/>
                <w:sz w:val="24"/>
                <w:highlight w:val="none"/>
                <w:shd w:val="clear" w:color="auto" w:fill="auto"/>
              </w:rPr>
            </w:pPr>
          </w:p>
        </w:tc>
        <w:tc>
          <w:tcPr>
            <w:tcW w:w="552" w:type="dxa"/>
          </w:tcPr>
          <w:p w14:paraId="6405A8BA">
            <w:pPr>
              <w:wordWrap w:val="0"/>
              <w:spacing w:line="360" w:lineRule="auto"/>
              <w:rPr>
                <w:rFonts w:hint="eastAsia" w:ascii="宋体" w:hAnsi="宋体" w:cs="宋体"/>
                <w:color w:val="auto"/>
                <w:sz w:val="24"/>
                <w:highlight w:val="none"/>
                <w:shd w:val="clear" w:color="auto" w:fill="auto"/>
              </w:rPr>
            </w:pPr>
          </w:p>
        </w:tc>
        <w:tc>
          <w:tcPr>
            <w:tcW w:w="552" w:type="dxa"/>
          </w:tcPr>
          <w:p w14:paraId="371F0038">
            <w:pPr>
              <w:wordWrap w:val="0"/>
              <w:spacing w:line="360" w:lineRule="auto"/>
              <w:rPr>
                <w:rFonts w:hint="eastAsia" w:ascii="宋体" w:hAnsi="宋体" w:cs="宋体"/>
                <w:color w:val="auto"/>
                <w:sz w:val="24"/>
                <w:highlight w:val="none"/>
                <w:shd w:val="clear" w:color="auto" w:fill="auto"/>
              </w:rPr>
            </w:pPr>
          </w:p>
        </w:tc>
        <w:tc>
          <w:tcPr>
            <w:tcW w:w="552" w:type="dxa"/>
          </w:tcPr>
          <w:p w14:paraId="6A1C34ED">
            <w:pPr>
              <w:wordWrap w:val="0"/>
              <w:spacing w:line="360" w:lineRule="auto"/>
              <w:rPr>
                <w:rFonts w:hint="eastAsia" w:ascii="宋体" w:hAnsi="宋体" w:cs="宋体"/>
                <w:color w:val="auto"/>
                <w:sz w:val="24"/>
                <w:highlight w:val="none"/>
                <w:shd w:val="clear" w:color="auto" w:fill="auto"/>
              </w:rPr>
            </w:pPr>
          </w:p>
        </w:tc>
        <w:tc>
          <w:tcPr>
            <w:tcW w:w="552" w:type="dxa"/>
          </w:tcPr>
          <w:p w14:paraId="6A4CD04C">
            <w:pPr>
              <w:wordWrap w:val="0"/>
              <w:spacing w:line="360" w:lineRule="auto"/>
              <w:rPr>
                <w:rFonts w:hint="eastAsia" w:ascii="宋体" w:hAnsi="宋体" w:cs="宋体"/>
                <w:color w:val="auto"/>
                <w:sz w:val="24"/>
                <w:highlight w:val="none"/>
                <w:shd w:val="clear" w:color="auto" w:fill="auto"/>
              </w:rPr>
            </w:pPr>
          </w:p>
        </w:tc>
        <w:tc>
          <w:tcPr>
            <w:tcW w:w="552" w:type="dxa"/>
          </w:tcPr>
          <w:p w14:paraId="5EA3E3E1">
            <w:pPr>
              <w:wordWrap w:val="0"/>
              <w:spacing w:line="360" w:lineRule="auto"/>
              <w:rPr>
                <w:rFonts w:hint="eastAsia" w:ascii="宋体" w:hAnsi="宋体" w:cs="宋体"/>
                <w:color w:val="auto"/>
                <w:sz w:val="24"/>
                <w:highlight w:val="none"/>
                <w:shd w:val="clear" w:color="auto" w:fill="auto"/>
              </w:rPr>
            </w:pPr>
          </w:p>
        </w:tc>
        <w:tc>
          <w:tcPr>
            <w:tcW w:w="552" w:type="dxa"/>
          </w:tcPr>
          <w:p w14:paraId="6DF90899">
            <w:pPr>
              <w:wordWrap w:val="0"/>
              <w:spacing w:line="360" w:lineRule="auto"/>
              <w:rPr>
                <w:rFonts w:hint="eastAsia" w:ascii="宋体" w:hAnsi="宋体" w:cs="宋体"/>
                <w:color w:val="auto"/>
                <w:sz w:val="24"/>
                <w:highlight w:val="none"/>
                <w:shd w:val="clear" w:color="auto" w:fill="auto"/>
              </w:rPr>
            </w:pPr>
          </w:p>
        </w:tc>
        <w:tc>
          <w:tcPr>
            <w:tcW w:w="553" w:type="dxa"/>
          </w:tcPr>
          <w:p w14:paraId="06A6ECA4">
            <w:pPr>
              <w:wordWrap w:val="0"/>
              <w:spacing w:line="360" w:lineRule="auto"/>
              <w:rPr>
                <w:rFonts w:hint="eastAsia" w:ascii="宋体" w:hAnsi="宋体" w:cs="宋体"/>
                <w:color w:val="auto"/>
                <w:sz w:val="24"/>
                <w:highlight w:val="none"/>
                <w:shd w:val="clear" w:color="auto" w:fill="auto"/>
              </w:rPr>
            </w:pPr>
          </w:p>
        </w:tc>
        <w:tc>
          <w:tcPr>
            <w:tcW w:w="553" w:type="dxa"/>
          </w:tcPr>
          <w:p w14:paraId="7E302CA6">
            <w:pPr>
              <w:wordWrap w:val="0"/>
              <w:spacing w:line="360" w:lineRule="auto"/>
              <w:rPr>
                <w:rFonts w:hint="eastAsia" w:ascii="宋体" w:hAnsi="宋体" w:cs="宋体"/>
                <w:color w:val="auto"/>
                <w:sz w:val="24"/>
                <w:highlight w:val="none"/>
                <w:shd w:val="clear" w:color="auto" w:fill="auto"/>
              </w:rPr>
            </w:pPr>
          </w:p>
        </w:tc>
        <w:tc>
          <w:tcPr>
            <w:tcW w:w="553" w:type="dxa"/>
          </w:tcPr>
          <w:p w14:paraId="254ADE51">
            <w:pPr>
              <w:wordWrap w:val="0"/>
              <w:spacing w:line="360" w:lineRule="auto"/>
              <w:rPr>
                <w:rFonts w:hint="eastAsia" w:ascii="宋体" w:hAnsi="宋体" w:cs="宋体"/>
                <w:color w:val="auto"/>
                <w:sz w:val="24"/>
                <w:highlight w:val="none"/>
                <w:shd w:val="clear" w:color="auto" w:fill="auto"/>
              </w:rPr>
            </w:pPr>
          </w:p>
        </w:tc>
        <w:tc>
          <w:tcPr>
            <w:tcW w:w="553" w:type="dxa"/>
          </w:tcPr>
          <w:p w14:paraId="635BA0DE">
            <w:pPr>
              <w:wordWrap w:val="0"/>
              <w:spacing w:line="360" w:lineRule="auto"/>
              <w:rPr>
                <w:rFonts w:hint="eastAsia" w:ascii="宋体" w:hAnsi="宋体" w:cs="宋体"/>
                <w:color w:val="auto"/>
                <w:sz w:val="24"/>
                <w:highlight w:val="none"/>
                <w:shd w:val="clear" w:color="auto" w:fill="auto"/>
              </w:rPr>
            </w:pPr>
          </w:p>
        </w:tc>
        <w:tc>
          <w:tcPr>
            <w:tcW w:w="553" w:type="dxa"/>
          </w:tcPr>
          <w:p w14:paraId="4CF204D1">
            <w:pPr>
              <w:wordWrap w:val="0"/>
              <w:spacing w:line="360" w:lineRule="auto"/>
              <w:rPr>
                <w:rFonts w:hint="eastAsia" w:ascii="宋体" w:hAnsi="宋体" w:cs="宋体"/>
                <w:color w:val="auto"/>
                <w:sz w:val="24"/>
                <w:highlight w:val="none"/>
                <w:shd w:val="clear" w:color="auto" w:fill="auto"/>
              </w:rPr>
            </w:pPr>
          </w:p>
        </w:tc>
        <w:tc>
          <w:tcPr>
            <w:tcW w:w="553" w:type="dxa"/>
          </w:tcPr>
          <w:p w14:paraId="6B23DC41">
            <w:pPr>
              <w:wordWrap w:val="0"/>
              <w:spacing w:line="360" w:lineRule="auto"/>
              <w:rPr>
                <w:rFonts w:hint="eastAsia" w:ascii="宋体" w:hAnsi="宋体" w:cs="宋体"/>
                <w:color w:val="auto"/>
                <w:sz w:val="24"/>
                <w:highlight w:val="none"/>
                <w:shd w:val="clear" w:color="auto" w:fill="auto"/>
              </w:rPr>
            </w:pPr>
          </w:p>
        </w:tc>
        <w:tc>
          <w:tcPr>
            <w:tcW w:w="553" w:type="dxa"/>
          </w:tcPr>
          <w:p w14:paraId="7A510F29">
            <w:pPr>
              <w:wordWrap w:val="0"/>
              <w:spacing w:line="360" w:lineRule="auto"/>
              <w:rPr>
                <w:rFonts w:hint="eastAsia" w:ascii="宋体" w:hAnsi="宋体" w:cs="宋体"/>
                <w:color w:val="auto"/>
                <w:sz w:val="24"/>
                <w:highlight w:val="none"/>
                <w:shd w:val="clear" w:color="auto" w:fill="auto"/>
              </w:rPr>
            </w:pPr>
          </w:p>
        </w:tc>
        <w:tc>
          <w:tcPr>
            <w:tcW w:w="553" w:type="dxa"/>
          </w:tcPr>
          <w:p w14:paraId="54AA1E45">
            <w:pPr>
              <w:wordWrap w:val="0"/>
              <w:spacing w:line="360" w:lineRule="auto"/>
              <w:rPr>
                <w:rFonts w:hint="eastAsia" w:ascii="宋体" w:hAnsi="宋体" w:cs="宋体"/>
                <w:color w:val="auto"/>
                <w:sz w:val="24"/>
                <w:highlight w:val="none"/>
                <w:shd w:val="clear" w:color="auto" w:fill="auto"/>
              </w:rPr>
            </w:pPr>
          </w:p>
        </w:tc>
        <w:tc>
          <w:tcPr>
            <w:tcW w:w="553" w:type="dxa"/>
          </w:tcPr>
          <w:p w14:paraId="51B6708A">
            <w:pPr>
              <w:wordWrap w:val="0"/>
              <w:spacing w:line="360" w:lineRule="auto"/>
              <w:rPr>
                <w:rFonts w:hint="eastAsia" w:ascii="宋体" w:hAnsi="宋体" w:cs="宋体"/>
                <w:color w:val="auto"/>
                <w:sz w:val="24"/>
                <w:highlight w:val="none"/>
                <w:shd w:val="clear" w:color="auto" w:fill="auto"/>
              </w:rPr>
            </w:pPr>
          </w:p>
        </w:tc>
        <w:tc>
          <w:tcPr>
            <w:tcW w:w="553" w:type="dxa"/>
          </w:tcPr>
          <w:p w14:paraId="5C18EAF1">
            <w:pPr>
              <w:wordWrap w:val="0"/>
              <w:spacing w:line="360" w:lineRule="auto"/>
              <w:rPr>
                <w:rFonts w:hint="eastAsia" w:ascii="宋体" w:hAnsi="宋体" w:cs="宋体"/>
                <w:color w:val="auto"/>
                <w:sz w:val="24"/>
                <w:highlight w:val="none"/>
                <w:shd w:val="clear" w:color="auto" w:fill="auto"/>
              </w:rPr>
            </w:pPr>
          </w:p>
        </w:tc>
      </w:tr>
    </w:tbl>
    <w:p w14:paraId="22775AA0">
      <w:pPr>
        <w:wordWrap w:val="0"/>
        <w:autoSpaceDE w:val="0"/>
        <w:autoSpaceDN w:val="0"/>
        <w:spacing w:line="360" w:lineRule="auto"/>
        <w:rPr>
          <w:rFonts w:hint="eastAsia" w:ascii="宋体" w:hAnsi="宋体" w:cs="宋体"/>
          <w:color w:val="auto"/>
          <w:kern w:val="0"/>
          <w:sz w:val="24"/>
          <w:highlight w:val="none"/>
          <w:shd w:val="clear" w:color="auto" w:fill="auto"/>
        </w:rPr>
      </w:pPr>
      <w:r>
        <w:rPr>
          <w:rFonts w:hint="eastAsia" w:ascii="宋体" w:hAnsi="宋体" w:cs="宋体"/>
          <w:b/>
          <w:color w:val="auto"/>
          <w:sz w:val="24"/>
          <w:highlight w:val="none"/>
          <w:shd w:val="clear" w:color="auto" w:fill="auto"/>
        </w:rPr>
        <w:t>注：投标人可按上述时间表的格式自行编制切合实际的具体时间表。</w:t>
      </w:r>
    </w:p>
    <w:p w14:paraId="79F35354">
      <w:pPr>
        <w:wordWrap w:val="0"/>
        <w:spacing w:line="336" w:lineRule="auto"/>
        <w:ind w:firstLine="3600" w:firstLineChars="1500"/>
        <w:rPr>
          <w:rFonts w:hint="eastAsia" w:ascii="宋体" w:hAnsi="宋体" w:cs="宋体"/>
          <w:color w:val="auto"/>
          <w:sz w:val="24"/>
          <w:highlight w:val="none"/>
          <w:shd w:val="clear" w:color="auto" w:fill="auto"/>
        </w:rPr>
      </w:pPr>
    </w:p>
    <w:p w14:paraId="41E95D5C">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59D4AA9A">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093C8FA1">
      <w:pPr>
        <w:wordWrap w:val="0"/>
        <w:spacing w:line="360" w:lineRule="auto"/>
        <w:jc w:val="center"/>
        <w:rPr>
          <w:rFonts w:hint="eastAsia" w:ascii="宋体" w:hAnsi="宋体" w:cs="宋体"/>
          <w:b/>
          <w:bCs/>
          <w:color w:val="auto"/>
          <w:sz w:val="32"/>
          <w:szCs w:val="32"/>
          <w:highlight w:val="none"/>
          <w:shd w:val="clear" w:color="auto" w:fill="auto"/>
        </w:rPr>
      </w:pPr>
    </w:p>
    <w:p w14:paraId="2F419500">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十一、售后服务方案</w:t>
      </w:r>
    </w:p>
    <w:p w14:paraId="1869066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34F4A451">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附表A:售后服务机构情况表</w:t>
      </w:r>
      <w:r>
        <w:rPr>
          <w:rFonts w:hint="eastAsia" w:ascii="宋体" w:hAnsi="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77C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EC91DC5">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2160" w:type="dxa"/>
          </w:tcPr>
          <w:p w14:paraId="3CCD5672">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机构名称</w:t>
            </w:r>
          </w:p>
        </w:tc>
        <w:tc>
          <w:tcPr>
            <w:tcW w:w="1620" w:type="dxa"/>
          </w:tcPr>
          <w:p w14:paraId="6F011FD6">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机构性质</w:t>
            </w:r>
          </w:p>
        </w:tc>
        <w:tc>
          <w:tcPr>
            <w:tcW w:w="1245" w:type="dxa"/>
          </w:tcPr>
          <w:p w14:paraId="1B1DF538">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注册地址</w:t>
            </w:r>
          </w:p>
        </w:tc>
        <w:tc>
          <w:tcPr>
            <w:tcW w:w="2175" w:type="dxa"/>
          </w:tcPr>
          <w:p w14:paraId="0F7D9F0B">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服务技术人员数量</w:t>
            </w:r>
          </w:p>
        </w:tc>
        <w:tc>
          <w:tcPr>
            <w:tcW w:w="1260" w:type="dxa"/>
          </w:tcPr>
          <w:p w14:paraId="1D6AC921">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联系电话</w:t>
            </w:r>
          </w:p>
        </w:tc>
      </w:tr>
      <w:tr w14:paraId="56DE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C4FE0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45DC6AC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3242411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6D83FC3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7665049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1E9BDC2F">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5C7C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822FB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1D15AA0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466BC1F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4E99005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0963FB0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65A80BF2">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3144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E45538">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6545116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5B84591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0FB7EEE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38D9BE2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677E48CD">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11943C65">
      <w:pPr>
        <w:wordWrap w:val="0"/>
        <w:autoSpaceDE w:val="0"/>
        <w:autoSpaceDN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注：关于项目涉及的所有售后服务机构均在本表注明，包括投标人本单位和符合条件的第三方服务机构。</w:t>
      </w:r>
    </w:p>
    <w:p w14:paraId="60A996DE">
      <w:pPr>
        <w:wordWrap w:val="0"/>
        <w:autoSpaceDE w:val="0"/>
        <w:autoSpaceDN w:val="0"/>
        <w:rPr>
          <w:rFonts w:hint="eastAsia" w:ascii="宋体" w:hAnsi="宋体" w:cs="宋体"/>
          <w:color w:val="auto"/>
          <w:kern w:val="0"/>
          <w:sz w:val="24"/>
          <w:highlight w:val="none"/>
          <w:shd w:val="clear" w:color="auto" w:fill="auto"/>
        </w:rPr>
      </w:pPr>
      <w:r>
        <w:rPr>
          <w:rFonts w:hint="eastAsia" w:ascii="宋体" w:hAnsi="宋体" w:cs="宋体"/>
          <w:b/>
          <w:color w:val="auto"/>
          <w:kern w:val="0"/>
          <w:sz w:val="24"/>
          <w:highlight w:val="none"/>
          <w:shd w:val="clear" w:color="auto" w:fill="auto"/>
        </w:rPr>
        <w:t>附表B：售后服务人员情况表</w:t>
      </w:r>
      <w:r>
        <w:rPr>
          <w:rFonts w:hint="eastAsia" w:ascii="宋体" w:hAnsi="宋体" w:cs="宋体"/>
          <w:color w:val="auto"/>
          <w:sz w:val="24"/>
          <w:highlight w:val="none"/>
          <w:shd w:val="clear" w:color="auto" w:fill="auto"/>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46C77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77738F0">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B8E9B86">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3F8063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0E3795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28B61D1">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E71D727">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6532E6">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D28CA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BC1851D">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C27E04A">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7A45E7">
            <w:pPr>
              <w:wordWrap w:val="0"/>
              <w:autoSpaceDE w:val="0"/>
              <w:autoSpaceDN w:val="0"/>
              <w:spacing w:line="240" w:lineRule="exact"/>
              <w:ind w:left="-36" w:leftChars="-17" w:right="-181" w:rightChars="-86"/>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到达现场时间</w:t>
            </w:r>
          </w:p>
        </w:tc>
      </w:tr>
      <w:tr w14:paraId="0D5A9A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074196">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127A9AD0">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tcPr>
          <w:p w14:paraId="1B140BE7">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A59ED7D">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5BC28E44">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0A7C8BC7">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F4349E6">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CB9B0F5">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57C91BA1">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50E0D0D3">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6B6A7E5E">
            <w:pPr>
              <w:wordWrap w:val="0"/>
              <w:autoSpaceDE w:val="0"/>
              <w:autoSpaceDN w:val="0"/>
              <w:spacing w:line="240" w:lineRule="exact"/>
              <w:rPr>
                <w:rFonts w:hint="eastAsia" w:ascii="宋体" w:hAnsi="宋体" w:cs="宋体"/>
                <w:color w:val="auto"/>
                <w:sz w:val="24"/>
                <w:highlight w:val="none"/>
                <w:shd w:val="clear" w:color="auto" w:fill="auto"/>
              </w:rPr>
            </w:pPr>
          </w:p>
        </w:tc>
      </w:tr>
      <w:tr w14:paraId="6291323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A1008B">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6365647C">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tcPr>
          <w:p w14:paraId="7B46B1BB">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C7C0268">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60CEC95">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7BA4A62">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EA33197">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6B4CC2F">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20345834">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7A2F2146">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70BDCDD3">
            <w:pPr>
              <w:wordWrap w:val="0"/>
              <w:autoSpaceDE w:val="0"/>
              <w:autoSpaceDN w:val="0"/>
              <w:spacing w:line="240" w:lineRule="exact"/>
              <w:rPr>
                <w:rFonts w:hint="eastAsia" w:ascii="宋体" w:hAnsi="宋体" w:cs="宋体"/>
                <w:color w:val="auto"/>
                <w:sz w:val="24"/>
                <w:highlight w:val="none"/>
                <w:shd w:val="clear" w:color="auto" w:fill="auto"/>
              </w:rPr>
            </w:pPr>
          </w:p>
        </w:tc>
      </w:tr>
      <w:tr w14:paraId="446A267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DB9A00">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18A2A38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tcPr>
          <w:p w14:paraId="7DBDFEEC">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412FB8FB">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5B9F9402">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33D4662">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033A50F">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39EA7A3">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398E7CB4">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8DC9D4C">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254AEC88">
            <w:pPr>
              <w:wordWrap w:val="0"/>
              <w:autoSpaceDE w:val="0"/>
              <w:autoSpaceDN w:val="0"/>
              <w:spacing w:line="240" w:lineRule="exact"/>
              <w:rPr>
                <w:rFonts w:hint="eastAsia" w:ascii="宋体" w:hAnsi="宋体" w:cs="宋体"/>
                <w:color w:val="auto"/>
                <w:sz w:val="24"/>
                <w:highlight w:val="none"/>
                <w:shd w:val="clear" w:color="auto" w:fill="auto"/>
              </w:rPr>
            </w:pPr>
          </w:p>
        </w:tc>
      </w:tr>
    </w:tbl>
    <w:p w14:paraId="42BFBE8D">
      <w:pPr>
        <w:wordWrap w:val="0"/>
        <w:spacing w:line="360" w:lineRule="auto"/>
        <w:ind w:firstLine="480" w:firstLineChars="200"/>
        <w:jc w:val="right"/>
        <w:rPr>
          <w:rFonts w:hint="eastAsia" w:ascii="宋体" w:hAnsi="宋体" w:cs="宋体"/>
          <w:color w:val="auto"/>
          <w:sz w:val="24"/>
          <w:szCs w:val="20"/>
          <w:highlight w:val="none"/>
          <w:shd w:val="clear" w:color="auto" w:fill="auto"/>
        </w:rPr>
      </w:pPr>
    </w:p>
    <w:p w14:paraId="0067C1BE">
      <w:pPr>
        <w:wordWrap w:val="0"/>
        <w:spacing w:line="336" w:lineRule="auto"/>
        <w:ind w:firstLine="3600" w:firstLineChars="150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ABDA855">
      <w:pPr>
        <w:wordWrap w:val="0"/>
        <w:spacing w:line="336" w:lineRule="auto"/>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E45D4E1">
      <w:pPr>
        <w:wordWrap w:val="0"/>
        <w:spacing w:line="360" w:lineRule="auto"/>
        <w:rPr>
          <w:rFonts w:hint="eastAsia" w:ascii="宋体" w:hAnsi="宋体" w:cs="宋体"/>
          <w:b/>
          <w:color w:val="auto"/>
          <w:sz w:val="30"/>
          <w:szCs w:val="30"/>
          <w:highlight w:val="none"/>
          <w:shd w:val="clear" w:color="auto" w:fill="auto"/>
        </w:rPr>
      </w:pPr>
    </w:p>
    <w:p w14:paraId="1704CF05">
      <w:pPr>
        <w:pStyle w:val="80"/>
        <w:wordWrap w:val="0"/>
        <w:rPr>
          <w:rFonts w:hint="eastAsia" w:ascii="宋体" w:hAnsi="宋体" w:eastAsia="宋体" w:cs="宋体"/>
          <w:color w:val="auto"/>
          <w:highlight w:val="none"/>
          <w:shd w:val="clear" w:color="auto" w:fill="auto"/>
        </w:rPr>
      </w:pPr>
    </w:p>
    <w:p w14:paraId="3D4A7EC7">
      <w:pPr>
        <w:wordWrap w:val="0"/>
        <w:spacing w:line="360" w:lineRule="auto"/>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十二、投标人售后服务能力证明材料</w:t>
      </w:r>
    </w:p>
    <w:p w14:paraId="0D24ECBF">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（由投标人根据采购需求及磋商文件要求编制）</w:t>
      </w:r>
    </w:p>
    <w:p w14:paraId="75FFA7D1">
      <w:pPr>
        <w:wordWrap w:val="0"/>
        <w:spacing w:line="336" w:lineRule="auto"/>
        <w:ind w:firstLine="3600" w:firstLineChars="1500"/>
        <w:rPr>
          <w:rFonts w:hint="eastAsia" w:ascii="宋体" w:hAnsi="宋体" w:cs="宋体"/>
          <w:color w:val="auto"/>
          <w:sz w:val="24"/>
          <w:highlight w:val="none"/>
          <w:shd w:val="clear" w:color="auto" w:fill="auto"/>
        </w:rPr>
      </w:pPr>
    </w:p>
    <w:p w14:paraId="4C91DA0C">
      <w:pPr>
        <w:pStyle w:val="80"/>
        <w:wordWrap w:val="0"/>
        <w:rPr>
          <w:rFonts w:hint="eastAsia" w:ascii="宋体" w:hAnsi="宋体" w:eastAsia="宋体" w:cs="宋体"/>
          <w:color w:val="auto"/>
          <w:highlight w:val="none"/>
          <w:shd w:val="clear" w:color="auto" w:fill="auto"/>
        </w:rPr>
      </w:pPr>
    </w:p>
    <w:p w14:paraId="33C9F55E">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5358EE4">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0E9B02E">
      <w:pPr>
        <w:pStyle w:val="80"/>
        <w:wordWrap w:val="0"/>
        <w:rPr>
          <w:rFonts w:hint="eastAsia" w:ascii="宋体" w:hAnsi="宋体" w:eastAsia="宋体" w:cs="宋体"/>
          <w:color w:val="auto"/>
          <w:highlight w:val="none"/>
          <w:shd w:val="clear" w:color="auto" w:fill="auto"/>
        </w:rPr>
      </w:pPr>
    </w:p>
    <w:p w14:paraId="220FE933">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十三、项目小组人员名单</w:t>
      </w:r>
    </w:p>
    <w:p w14:paraId="629768EC">
      <w:pPr>
        <w:wordWrap w:val="0"/>
        <w:spacing w:line="360" w:lineRule="auto"/>
        <w:jc w:val="center"/>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62E01236">
      <w:pPr>
        <w:keepNext/>
        <w:wordWrap w:val="0"/>
        <w:autoSpaceDE w:val="0"/>
        <w:autoSpaceDN w:val="0"/>
        <w:spacing w:line="360" w:lineRule="auto"/>
        <w:ind w:firstLine="477"/>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96EED7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AD029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6460DC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F10CEF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CF94ADE">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截止投标时间近3年业绩及承担的主要工作情况，曾担任项目经理的项目应列明细</w:t>
            </w:r>
          </w:p>
        </w:tc>
      </w:tr>
      <w:tr w14:paraId="3BF33F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E873B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7A48CC">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050B97C">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66BF9C7">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8D41E5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F2F350">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A64C1B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26B8B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77E544">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0A14913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DE7628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4E7A0F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3FCD5A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9DB67D">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1D4042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9988C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6E3661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2EA372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04D714">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49F612A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27A798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2596F1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915ADE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D464F">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0C3E308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C3CEAA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7679E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372189B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BA8422">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5C16DA9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C2370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DBD76C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05AF5ED">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D6CDF0">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521FE1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E88AB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9EA601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B892A4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4BAD45">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570A611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F8623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DFC7CF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E367B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E3B97F">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750D44FB">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72BFFE51">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附表B:本项目的项目小组人员情况表</w:t>
      </w:r>
      <w:r>
        <w:rPr>
          <w:rFonts w:hint="eastAsia" w:ascii="宋体" w:hAnsi="宋体" w:cs="宋体"/>
          <w:color w:val="auto"/>
          <w:sz w:val="24"/>
          <w:highlight w:val="none"/>
          <w:shd w:val="clear" w:color="auto" w:fill="auto"/>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58652E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A8FE57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9772C3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DB498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F67F54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3FF8EA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p w14:paraId="5E78C41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FADDC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p w14:paraId="0ED0CD1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5A296E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p w14:paraId="7FB9E7F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9E08D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7AC47C9">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1513AE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参与本项目的到位情况</w:t>
            </w:r>
          </w:p>
        </w:tc>
      </w:tr>
      <w:tr w14:paraId="4EC6BDF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C573C5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43FF407F">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10483DAA">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36936935">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303DD1F4">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F4789AC">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BF84F50">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38F5F289">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7DA148A">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27D9076F">
            <w:pPr>
              <w:wordWrap w:val="0"/>
              <w:autoSpaceDE w:val="0"/>
              <w:autoSpaceDN w:val="0"/>
              <w:spacing w:line="360" w:lineRule="auto"/>
              <w:rPr>
                <w:rFonts w:hint="eastAsia" w:ascii="宋体" w:hAnsi="宋体" w:cs="宋体"/>
                <w:color w:val="auto"/>
                <w:sz w:val="24"/>
                <w:highlight w:val="none"/>
                <w:shd w:val="clear" w:color="auto" w:fill="auto"/>
              </w:rPr>
            </w:pPr>
          </w:p>
        </w:tc>
      </w:tr>
      <w:tr w14:paraId="293E35A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2FCCEB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35B63165">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591592A">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49F5BCC1">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1350F81D">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3392E26">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A22BDCF">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7CEF6B75">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7F5FBEDB">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4BDC9D2E">
            <w:pPr>
              <w:wordWrap w:val="0"/>
              <w:autoSpaceDE w:val="0"/>
              <w:autoSpaceDN w:val="0"/>
              <w:spacing w:line="360" w:lineRule="auto"/>
              <w:rPr>
                <w:rFonts w:hint="eastAsia" w:ascii="宋体" w:hAnsi="宋体" w:cs="宋体"/>
                <w:color w:val="auto"/>
                <w:sz w:val="24"/>
                <w:highlight w:val="none"/>
                <w:shd w:val="clear" w:color="auto" w:fill="auto"/>
              </w:rPr>
            </w:pPr>
          </w:p>
        </w:tc>
      </w:tr>
    </w:tbl>
    <w:p w14:paraId="49697ECF">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注：投标人可按上述的格式自行编制，须随表提交相应的证书复印件并注明所在投标技术文件页码。</w:t>
      </w:r>
    </w:p>
    <w:p w14:paraId="008A38D4">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附表C:本项目的项目负责人和小组人员社会保障资金记录情况表</w:t>
      </w:r>
      <w:r>
        <w:rPr>
          <w:rFonts w:hint="eastAsia" w:ascii="宋体" w:hAnsi="宋体" w:cs="宋体"/>
          <w:color w:val="auto"/>
          <w:sz w:val="24"/>
          <w:highlight w:val="none"/>
          <w:shd w:val="clear" w:color="auto" w:fill="auto"/>
        </w:rPr>
        <w:t>（以社保部门出具缴纳凭证作附件）</w:t>
      </w:r>
    </w:p>
    <w:p w14:paraId="38BED79D">
      <w:pPr>
        <w:wordWrap w:val="0"/>
        <w:spacing w:line="360" w:lineRule="auto"/>
        <w:ind w:firstLine="480" w:firstLineChars="200"/>
        <w:rPr>
          <w:rFonts w:hint="eastAsia" w:ascii="宋体" w:hAnsi="宋体" w:cs="宋体"/>
          <w:color w:val="auto"/>
          <w:sz w:val="24"/>
          <w:szCs w:val="20"/>
          <w:highlight w:val="none"/>
          <w:shd w:val="clear" w:color="auto" w:fill="auto"/>
        </w:rPr>
      </w:pPr>
    </w:p>
    <w:p w14:paraId="66D6CE1B">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投标人名称（电子签名）：</w:t>
      </w:r>
    </w:p>
    <w:p w14:paraId="0CD25AB3">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30EF395F">
      <w:pPr>
        <w:wordWrap w:val="0"/>
        <w:snapToGrid w:val="0"/>
        <w:spacing w:line="360" w:lineRule="auto"/>
        <w:ind w:firstLine="6907" w:firstLineChars="2150"/>
        <w:rPr>
          <w:rFonts w:hint="eastAsia" w:ascii="宋体" w:hAnsi="宋体" w:cs="宋体"/>
          <w:b/>
          <w:bCs/>
          <w:color w:val="auto"/>
          <w:sz w:val="32"/>
          <w:szCs w:val="32"/>
          <w:highlight w:val="none"/>
          <w:shd w:val="clear" w:color="auto" w:fill="auto"/>
        </w:rPr>
      </w:pPr>
    </w:p>
    <w:p w14:paraId="39EB0264">
      <w:pPr>
        <w:wordWrap w:val="0"/>
        <w:snapToGrid w:val="0"/>
        <w:spacing w:line="360" w:lineRule="auto"/>
        <w:ind w:right="960"/>
        <w:rPr>
          <w:rFonts w:hint="eastAsia" w:ascii="宋体" w:hAnsi="宋体" w:cs="宋体"/>
          <w:color w:val="auto"/>
          <w:kern w:val="0"/>
          <w:sz w:val="24"/>
          <w:highlight w:val="none"/>
          <w:shd w:val="clear" w:color="auto" w:fill="auto"/>
          <w:lang w:val="zh-CN"/>
        </w:rPr>
      </w:pPr>
    </w:p>
    <w:p w14:paraId="145F7EBB">
      <w:pPr>
        <w:wordWrap w:val="0"/>
        <w:snapToGrid w:val="0"/>
        <w:spacing w:line="360" w:lineRule="auto"/>
        <w:ind w:right="960"/>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十四、</w:t>
      </w:r>
      <w:r>
        <w:rPr>
          <w:rFonts w:hint="eastAsia" w:ascii="宋体" w:hAnsi="宋体" w:cs="宋体"/>
          <w:b/>
          <w:color w:val="auto"/>
          <w:kern w:val="0"/>
          <w:sz w:val="32"/>
          <w:szCs w:val="32"/>
          <w:highlight w:val="none"/>
          <w:shd w:val="clear" w:color="auto" w:fill="auto"/>
          <w:lang w:val="zh-CN"/>
        </w:rPr>
        <w:t>优惠条件及特殊承诺</w:t>
      </w:r>
    </w:p>
    <w:p w14:paraId="031AA212">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6468764F">
      <w:pPr>
        <w:wordWrap w:val="0"/>
        <w:spacing w:line="360" w:lineRule="auto"/>
        <w:rPr>
          <w:rFonts w:hint="eastAsia" w:ascii="宋体" w:hAnsi="宋体" w:cs="宋体"/>
          <w:color w:val="auto"/>
          <w:sz w:val="18"/>
          <w:szCs w:val="18"/>
          <w:highlight w:val="none"/>
          <w:shd w:val="clear" w:color="auto" w:fill="auto"/>
        </w:rPr>
      </w:pPr>
    </w:p>
    <w:p w14:paraId="7CFADDE3">
      <w:pPr>
        <w:pStyle w:val="80"/>
        <w:wordWrap w:val="0"/>
        <w:rPr>
          <w:rFonts w:hint="eastAsia" w:ascii="宋体" w:hAnsi="宋体" w:eastAsia="宋体" w:cs="宋体"/>
          <w:color w:val="auto"/>
          <w:highlight w:val="none"/>
          <w:shd w:val="clear" w:color="auto" w:fill="auto"/>
        </w:rPr>
      </w:pPr>
    </w:p>
    <w:p w14:paraId="3CD2F0AB">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412F86C">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23BB9FF8">
      <w:pPr>
        <w:wordWrap w:val="0"/>
        <w:spacing w:line="360" w:lineRule="auto"/>
        <w:rPr>
          <w:rFonts w:hint="eastAsia" w:ascii="宋体" w:hAnsi="宋体" w:cs="宋体"/>
          <w:b/>
          <w:bCs/>
          <w:color w:val="auto"/>
          <w:sz w:val="18"/>
          <w:szCs w:val="18"/>
          <w:highlight w:val="none"/>
          <w:shd w:val="clear" w:color="auto" w:fill="auto"/>
        </w:rPr>
      </w:pPr>
    </w:p>
    <w:p w14:paraId="75F201B7">
      <w:pPr>
        <w:wordWrap w:val="0"/>
        <w:spacing w:line="360" w:lineRule="auto"/>
        <w:rPr>
          <w:rFonts w:hint="eastAsia" w:ascii="宋体" w:hAnsi="宋体" w:cs="宋体"/>
          <w:b/>
          <w:bCs/>
          <w:color w:val="auto"/>
          <w:sz w:val="32"/>
          <w:szCs w:val="32"/>
          <w:highlight w:val="none"/>
          <w:shd w:val="clear" w:color="auto" w:fill="auto"/>
        </w:rPr>
      </w:pPr>
    </w:p>
    <w:p w14:paraId="137DA83E">
      <w:pPr>
        <w:wordWrap w:val="0"/>
        <w:spacing w:line="360" w:lineRule="auto"/>
        <w:rPr>
          <w:rFonts w:hint="eastAsia" w:ascii="宋体" w:hAnsi="宋体" w:cs="宋体"/>
          <w:b/>
          <w:bCs/>
          <w:color w:val="auto"/>
          <w:sz w:val="32"/>
          <w:szCs w:val="32"/>
          <w:highlight w:val="none"/>
          <w:shd w:val="clear" w:color="auto" w:fill="auto"/>
        </w:rPr>
      </w:pPr>
    </w:p>
    <w:p w14:paraId="66BC978E">
      <w:pPr>
        <w:wordWrap w:val="0"/>
        <w:spacing w:line="360" w:lineRule="auto"/>
        <w:rPr>
          <w:rFonts w:hint="eastAsia" w:ascii="宋体" w:hAnsi="宋体" w:cs="宋体"/>
          <w:b/>
          <w:bCs/>
          <w:color w:val="auto"/>
          <w:sz w:val="32"/>
          <w:szCs w:val="32"/>
          <w:highlight w:val="none"/>
          <w:shd w:val="clear" w:color="auto" w:fill="auto"/>
        </w:rPr>
      </w:pPr>
    </w:p>
    <w:p w14:paraId="5BE10F0E">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十五、</w:t>
      </w:r>
      <w:r>
        <w:rPr>
          <w:rFonts w:hint="eastAsia" w:ascii="宋体" w:hAnsi="宋体" w:cs="宋体"/>
          <w:b/>
          <w:color w:val="auto"/>
          <w:kern w:val="0"/>
          <w:sz w:val="32"/>
          <w:szCs w:val="32"/>
          <w:highlight w:val="none"/>
          <w:shd w:val="clear" w:color="auto" w:fill="auto"/>
          <w:lang w:val="zh-CN"/>
        </w:rPr>
        <w:t>备品备件及供选择的配套零部件清单</w:t>
      </w:r>
    </w:p>
    <w:p w14:paraId="364D5918">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246B76B0">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15C70F47">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33C99302">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22B91DA">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7E801AB">
      <w:pPr>
        <w:wordWrap w:val="0"/>
        <w:spacing w:line="360" w:lineRule="auto"/>
        <w:rPr>
          <w:rFonts w:hint="eastAsia" w:ascii="宋体" w:hAnsi="宋体" w:cs="宋体"/>
          <w:b/>
          <w:bCs/>
          <w:color w:val="auto"/>
          <w:sz w:val="32"/>
          <w:szCs w:val="32"/>
          <w:highlight w:val="none"/>
          <w:shd w:val="clear" w:color="auto" w:fill="auto"/>
        </w:rPr>
      </w:pPr>
    </w:p>
    <w:p w14:paraId="45809634">
      <w:pPr>
        <w:wordWrap w:val="0"/>
        <w:spacing w:line="360" w:lineRule="auto"/>
        <w:rPr>
          <w:rFonts w:hint="eastAsia" w:ascii="宋体" w:hAnsi="宋体" w:cs="宋体"/>
          <w:b/>
          <w:bCs/>
          <w:color w:val="auto"/>
          <w:sz w:val="32"/>
          <w:szCs w:val="32"/>
          <w:highlight w:val="none"/>
          <w:shd w:val="clear" w:color="auto" w:fill="auto"/>
        </w:rPr>
      </w:pPr>
    </w:p>
    <w:p w14:paraId="1D673A0B">
      <w:pPr>
        <w:wordWrap w:val="0"/>
        <w:spacing w:line="360" w:lineRule="auto"/>
        <w:rPr>
          <w:rFonts w:hint="eastAsia" w:ascii="宋体" w:hAnsi="宋体" w:cs="宋体"/>
          <w:b/>
          <w:bCs/>
          <w:color w:val="auto"/>
          <w:sz w:val="32"/>
          <w:szCs w:val="32"/>
          <w:highlight w:val="none"/>
          <w:shd w:val="clear" w:color="auto" w:fill="auto"/>
        </w:rPr>
      </w:pPr>
    </w:p>
    <w:p w14:paraId="43CF590E">
      <w:pPr>
        <w:wordWrap w:val="0"/>
        <w:spacing w:line="360" w:lineRule="auto"/>
        <w:rPr>
          <w:rFonts w:hint="eastAsia" w:ascii="宋体" w:hAnsi="宋体" w:cs="宋体"/>
          <w:b/>
          <w:bCs/>
          <w:color w:val="auto"/>
          <w:sz w:val="32"/>
          <w:szCs w:val="32"/>
          <w:highlight w:val="none"/>
          <w:shd w:val="clear" w:color="auto" w:fill="auto"/>
        </w:rPr>
      </w:pPr>
    </w:p>
    <w:p w14:paraId="3C1309B2">
      <w:pPr>
        <w:pageBreakBefore/>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十六、</w:t>
      </w:r>
      <w:r>
        <w:rPr>
          <w:rFonts w:hint="eastAsia" w:ascii="宋体" w:hAnsi="宋体" w:cs="宋体"/>
          <w:b/>
          <w:color w:val="auto"/>
          <w:kern w:val="0"/>
          <w:sz w:val="32"/>
          <w:szCs w:val="32"/>
          <w:highlight w:val="none"/>
          <w:shd w:val="clear" w:color="auto" w:fill="auto"/>
          <w:lang w:val="zh-CN"/>
        </w:rPr>
        <w:t>培训计划</w:t>
      </w:r>
    </w:p>
    <w:p w14:paraId="6CDA0842">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45301B27">
      <w:pPr>
        <w:keepNext/>
        <w:wordWrap w:val="0"/>
        <w:autoSpaceDE w:val="0"/>
        <w:autoSpaceDN w:val="0"/>
        <w:spacing w:line="360" w:lineRule="auto"/>
        <w:ind w:firstLine="477"/>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4B15F2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87FE3F6">
            <w:pPr>
              <w:tabs>
                <w:tab w:val="center" w:pos="169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A8414FB">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3C0584B6">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63701870">
            <w:pPr>
              <w:tabs>
                <w:tab w:val="center" w:pos="1028"/>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7EEE4A0A">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60D25FAB">
            <w:pPr>
              <w:tabs>
                <w:tab w:val="center" w:pos="52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A47880E">
            <w:pPr>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课程费用</w:t>
            </w:r>
          </w:p>
        </w:tc>
      </w:tr>
      <w:tr w14:paraId="78788F5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28A828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tcPr>
          <w:p w14:paraId="7535A7D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tcPr>
          <w:p w14:paraId="2FC0A981">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tcPr>
          <w:p w14:paraId="12C446C2">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tcPr>
          <w:p w14:paraId="240A0DCF">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tcPr>
          <w:p w14:paraId="5CE4F13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tcPr>
          <w:p w14:paraId="7EF46801">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r w14:paraId="16C3B12E">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790413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tcPr>
          <w:p w14:paraId="37EE1FE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tcPr>
          <w:p w14:paraId="7AE1194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tcPr>
          <w:p w14:paraId="78EF3B40">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tcPr>
          <w:p w14:paraId="58A5693E">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tcPr>
          <w:p w14:paraId="5A349772">
            <w:pPr>
              <w:tabs>
                <w:tab w:val="left" w:pos="7"/>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tcPr>
          <w:p w14:paraId="3942D6EE">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bl>
    <w:p w14:paraId="14D39D8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注解:A</w:t>
      </w:r>
      <w:r>
        <w:rPr>
          <w:rFonts w:hint="eastAsia" w:ascii="宋体" w:hAnsi="宋体" w:cs="宋体"/>
          <w:color w:val="auto"/>
          <w:sz w:val="24"/>
          <w:highlight w:val="none"/>
          <w:shd w:val="clear" w:color="auto" w:fill="auto"/>
        </w:rPr>
        <w:tab/>
      </w:r>
      <w:r>
        <w:rPr>
          <w:rFonts w:hint="eastAsia" w:ascii="宋体" w:hAnsi="宋体" w:cs="宋体"/>
          <w:color w:val="auto"/>
          <w:sz w:val="24"/>
          <w:highlight w:val="none"/>
          <w:shd w:val="clear" w:color="auto" w:fill="auto"/>
        </w:rPr>
        <w:t>课程清单按时间顺序排列，并提供以下详细资料：</w:t>
      </w:r>
    </w:p>
    <w:p w14:paraId="551F62D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课程概要</w:t>
      </w:r>
    </w:p>
    <w:p w14:paraId="64702BC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课程目的</w:t>
      </w:r>
    </w:p>
    <w:p w14:paraId="777B2B6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教学方式</w:t>
      </w:r>
    </w:p>
    <w:p w14:paraId="5B923EE1">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先决条件</w:t>
      </w:r>
    </w:p>
    <w:p w14:paraId="76211D3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教材目录</w:t>
      </w:r>
    </w:p>
    <w:p w14:paraId="2A13030A">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  按照附表A提供授课教师的简历</w:t>
      </w:r>
    </w:p>
    <w:p w14:paraId="070809B5">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2FF33BA3">
      <w:pPr>
        <w:wordWrap w:val="0"/>
        <w:spacing w:line="360" w:lineRule="auto"/>
        <w:ind w:firstLine="480" w:firstLineChars="200"/>
        <w:rPr>
          <w:rFonts w:hint="eastAsia" w:ascii="宋体" w:hAnsi="宋体" w:cs="宋体"/>
          <w:color w:val="auto"/>
          <w:sz w:val="24"/>
          <w:szCs w:val="20"/>
          <w:highlight w:val="none"/>
          <w:shd w:val="clear" w:color="auto" w:fill="auto"/>
        </w:rPr>
      </w:pPr>
    </w:p>
    <w:p w14:paraId="220F04FF">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7B0D5BF8">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4B255C8E">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十七、验收方案</w:t>
      </w:r>
    </w:p>
    <w:p w14:paraId="57B02424">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23D78B7D">
      <w:pPr>
        <w:wordWrap w:val="0"/>
        <w:spacing w:line="360" w:lineRule="auto"/>
        <w:jc w:val="center"/>
        <w:rPr>
          <w:rFonts w:hint="eastAsia" w:ascii="宋体" w:hAnsi="宋体" w:cs="宋体"/>
          <w:color w:val="auto"/>
          <w:sz w:val="24"/>
          <w:highlight w:val="none"/>
          <w:shd w:val="clear" w:color="auto" w:fill="auto"/>
        </w:rPr>
      </w:pPr>
    </w:p>
    <w:p w14:paraId="5EB3AFBB">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267E7226">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B1F85CE">
      <w:pPr>
        <w:wordWrap w:val="0"/>
        <w:spacing w:line="360" w:lineRule="auto"/>
        <w:jc w:val="center"/>
        <w:rPr>
          <w:rFonts w:hint="eastAsia" w:ascii="宋体" w:hAnsi="宋体" w:cs="宋体"/>
          <w:b/>
          <w:bCs/>
          <w:color w:val="auto"/>
          <w:sz w:val="30"/>
          <w:szCs w:val="30"/>
          <w:highlight w:val="none"/>
          <w:shd w:val="clear" w:color="auto" w:fill="auto"/>
        </w:rPr>
      </w:pPr>
    </w:p>
    <w:p w14:paraId="1D7FAECF">
      <w:pPr>
        <w:wordWrap w:val="0"/>
        <w:spacing w:line="360" w:lineRule="auto"/>
        <w:jc w:val="center"/>
        <w:rPr>
          <w:rFonts w:hint="eastAsia" w:ascii="宋体" w:hAnsi="宋体" w:cs="宋体"/>
          <w:b/>
          <w:bCs/>
          <w:color w:val="auto"/>
          <w:sz w:val="30"/>
          <w:szCs w:val="30"/>
          <w:highlight w:val="none"/>
          <w:shd w:val="clear" w:color="auto" w:fill="auto"/>
        </w:rPr>
      </w:pPr>
    </w:p>
    <w:p w14:paraId="5E023936">
      <w:pPr>
        <w:wordWrap w:val="0"/>
        <w:spacing w:line="360" w:lineRule="auto"/>
        <w:jc w:val="center"/>
        <w:rPr>
          <w:rFonts w:hint="eastAsia" w:ascii="宋体" w:hAnsi="宋体" w:cs="宋体"/>
          <w:b/>
          <w:bCs/>
          <w:color w:val="auto"/>
          <w:sz w:val="24"/>
          <w:highlight w:val="none"/>
          <w:shd w:val="clear" w:color="auto" w:fill="auto"/>
        </w:rPr>
      </w:pPr>
    </w:p>
    <w:p w14:paraId="3B1AC5A0">
      <w:pPr>
        <w:wordWrap w:val="0"/>
        <w:spacing w:line="360" w:lineRule="auto"/>
        <w:jc w:val="center"/>
        <w:rPr>
          <w:rFonts w:hint="eastAsia" w:ascii="宋体" w:hAnsi="宋体" w:cs="宋体"/>
          <w:b/>
          <w:bCs/>
          <w:color w:val="auto"/>
          <w:sz w:val="24"/>
          <w:highlight w:val="none"/>
          <w:shd w:val="clear" w:color="auto" w:fill="auto"/>
        </w:rPr>
      </w:pPr>
    </w:p>
    <w:p w14:paraId="13AEC506">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十八、认为需要的</w:t>
      </w:r>
      <w:r>
        <w:rPr>
          <w:rFonts w:hint="eastAsia" w:ascii="宋体" w:hAnsi="宋体" w:cs="宋体"/>
          <w:b/>
          <w:color w:val="auto"/>
          <w:kern w:val="0"/>
          <w:sz w:val="32"/>
          <w:szCs w:val="32"/>
          <w:highlight w:val="none"/>
          <w:shd w:val="clear" w:color="auto" w:fill="auto"/>
          <w:lang w:val="zh-CN"/>
        </w:rPr>
        <w:t>其他商务技术文件或说明</w:t>
      </w:r>
    </w:p>
    <w:p w14:paraId="5B26D0C9">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6653D2FE">
      <w:pPr>
        <w:wordWrap w:val="0"/>
        <w:spacing w:line="360" w:lineRule="auto"/>
        <w:rPr>
          <w:rFonts w:hint="eastAsia" w:ascii="宋体" w:hAnsi="宋体" w:cs="宋体"/>
          <w:color w:val="auto"/>
          <w:sz w:val="24"/>
          <w:highlight w:val="none"/>
          <w:shd w:val="clear" w:color="auto" w:fill="auto"/>
        </w:rPr>
      </w:pPr>
    </w:p>
    <w:p w14:paraId="73D06E39">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6F89219">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32DBB019">
      <w:pPr>
        <w:pStyle w:val="81"/>
        <w:rPr>
          <w:rFonts w:hint="eastAsia"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7418DEE5">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报价文件部分</w:t>
      </w:r>
    </w:p>
    <w:p w14:paraId="72D5FC81">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73A9A3CA">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5F25E840">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（1）开标一览表（报价表）………………………………………………………（页码）</w:t>
      </w:r>
    </w:p>
    <w:p w14:paraId="3E5CA083">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（2）中小企业声明函………………………………………………………………（页码）</w:t>
      </w:r>
    </w:p>
    <w:p w14:paraId="5BE1BB65">
      <w:pPr>
        <w:pStyle w:val="23"/>
        <w:wordWrap w:val="0"/>
        <w:snapToGrid w:val="0"/>
        <w:rPr>
          <w:rFonts w:hint="eastAsia" w:hAnsi="宋体" w:cs="宋体"/>
          <w:color w:val="auto"/>
          <w:highlight w:val="none"/>
          <w:shd w:val="clear" w:color="auto" w:fill="auto"/>
        </w:rPr>
      </w:pPr>
      <w:r>
        <w:rPr>
          <w:rFonts w:hint="eastAsia" w:hAnsi="宋体" w:cs="宋体"/>
          <w:color w:val="auto"/>
          <w:szCs w:val="24"/>
          <w:highlight w:val="none"/>
          <w:shd w:val="clear" w:color="auto" w:fill="auto"/>
          <w:lang w:val="en-US"/>
        </w:rPr>
        <w:t>（3）残疾人福利性单位声明函……………………………………………………（页码）</w:t>
      </w:r>
    </w:p>
    <w:p w14:paraId="1056B50D">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DD959BD">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00EBABD">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C729A9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97DC6B1">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A544349">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0708A567">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0E3CC8F">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8F5DEE0">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B807076">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C2BF012">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7C4B185">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A38B3F8">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AECC417">
      <w:pPr>
        <w:wordWrap w:val="0"/>
        <w:snapToGrid w:val="0"/>
        <w:spacing w:line="360" w:lineRule="auto"/>
        <w:ind w:right="480"/>
        <w:rPr>
          <w:rFonts w:hint="eastAsia" w:ascii="宋体" w:hAnsi="宋体" w:cs="宋体"/>
          <w:b/>
          <w:color w:val="auto"/>
          <w:kern w:val="0"/>
          <w:sz w:val="32"/>
          <w:szCs w:val="32"/>
          <w:highlight w:val="none"/>
          <w:shd w:val="clear" w:color="auto" w:fill="auto"/>
        </w:rPr>
      </w:pPr>
    </w:p>
    <w:p w14:paraId="34F2F42D">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7DC3B323">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03824796">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绍兴市自然资源和规划局、浙江华夏工程管理有限公司</w:t>
      </w:r>
      <w:r>
        <w:rPr>
          <w:rFonts w:hint="eastAsia" w:ascii="宋体" w:hAnsi="宋体" w:cs="宋体"/>
          <w:color w:val="auto"/>
          <w:kern w:val="0"/>
          <w:sz w:val="24"/>
          <w:highlight w:val="none"/>
          <w:shd w:val="clear" w:color="auto" w:fill="auto"/>
          <w:lang w:val="zh-CN"/>
        </w:rPr>
        <w:t>：</w:t>
      </w:r>
    </w:p>
    <w:p w14:paraId="1E0C447E">
      <w:pPr>
        <w:wordWrap w:val="0"/>
        <w:snapToGrid w:val="0"/>
        <w:spacing w:line="360" w:lineRule="auto"/>
        <w:ind w:firstLine="482"/>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lang w:eastAsia="zh-CN"/>
        </w:rPr>
        <w:t>驼峰山周边区域国土空间详细规划项目</w:t>
      </w:r>
      <w:r>
        <w:rPr>
          <w:rFonts w:hint="eastAsia" w:ascii="宋体" w:hAnsi="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HX2025-J06202</w:t>
      </w:r>
      <w:r>
        <w:rPr>
          <w:rFonts w:hint="eastAsia" w:ascii="宋体" w:hAnsi="宋体" w:cs="宋体"/>
          <w:color w:val="auto"/>
          <w:sz w:val="24"/>
          <w:highlight w:val="none"/>
          <w:shd w:val="clear" w:color="auto" w:fill="auto"/>
        </w:rPr>
        <w:t>】的实施</w:t>
      </w:r>
      <w:r>
        <w:rPr>
          <w:rFonts w:hint="eastAsia" w:ascii="宋体" w:hAnsi="宋体" w:cs="宋体"/>
          <w:color w:val="auto"/>
          <w:kern w:val="0"/>
          <w:sz w:val="24"/>
          <w:highlight w:val="none"/>
          <w:shd w:val="clear" w:color="auto" w:fill="auto"/>
          <w:lang w:val="zh-CN"/>
        </w:rPr>
        <w:t>。</w:t>
      </w:r>
    </w:p>
    <w:p w14:paraId="0F5DCB6D">
      <w:pPr>
        <w:wordWrap w:val="0"/>
        <w:spacing w:line="360" w:lineRule="auto"/>
        <w:jc w:val="center"/>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779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4CDE0B4B">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287" w:type="pct"/>
            <w:vAlign w:val="center"/>
          </w:tcPr>
          <w:p w14:paraId="16FED1E4">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名称</w:t>
            </w:r>
          </w:p>
        </w:tc>
        <w:tc>
          <w:tcPr>
            <w:tcW w:w="657" w:type="pct"/>
          </w:tcPr>
          <w:p w14:paraId="629EB5B9">
            <w:pPr>
              <w:wordWrap w:val="0"/>
              <w:spacing w:line="360" w:lineRule="auto"/>
              <w:jc w:val="center"/>
              <w:rPr>
                <w:rFonts w:hint="eastAsia" w:ascii="宋体" w:hAnsi="宋体" w:cs="宋体"/>
                <w:b/>
                <w:color w:val="auto"/>
                <w:sz w:val="24"/>
                <w:highlight w:val="none"/>
                <w:shd w:val="clear" w:color="auto" w:fill="auto"/>
              </w:rPr>
            </w:pPr>
          </w:p>
          <w:p w14:paraId="2ACB49C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服务范围</w:t>
            </w:r>
          </w:p>
        </w:tc>
        <w:tc>
          <w:tcPr>
            <w:tcW w:w="698" w:type="pct"/>
            <w:vAlign w:val="center"/>
          </w:tcPr>
          <w:p w14:paraId="067C864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服务要求</w:t>
            </w:r>
          </w:p>
        </w:tc>
        <w:tc>
          <w:tcPr>
            <w:tcW w:w="657" w:type="pct"/>
            <w:vAlign w:val="center"/>
          </w:tcPr>
          <w:p w14:paraId="32CBCEAD">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服务时间</w:t>
            </w:r>
          </w:p>
        </w:tc>
        <w:tc>
          <w:tcPr>
            <w:tcW w:w="615" w:type="pct"/>
            <w:vAlign w:val="center"/>
          </w:tcPr>
          <w:p w14:paraId="17F0BC37">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服务标准</w:t>
            </w:r>
          </w:p>
        </w:tc>
        <w:tc>
          <w:tcPr>
            <w:tcW w:w="616" w:type="pct"/>
          </w:tcPr>
          <w:p w14:paraId="639AC178">
            <w:pPr>
              <w:wordWrap w:val="0"/>
              <w:spacing w:line="360" w:lineRule="auto"/>
              <w:jc w:val="center"/>
              <w:rPr>
                <w:rFonts w:hint="eastAsia" w:ascii="宋体" w:hAnsi="宋体" w:cs="宋体"/>
                <w:b/>
                <w:color w:val="auto"/>
                <w:sz w:val="24"/>
                <w:highlight w:val="none"/>
                <w:shd w:val="clear" w:color="auto" w:fill="auto"/>
              </w:rPr>
            </w:pPr>
          </w:p>
          <w:p w14:paraId="71BB88F8">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服务人数</w:t>
            </w:r>
          </w:p>
        </w:tc>
        <w:tc>
          <w:tcPr>
            <w:tcW w:w="615" w:type="pct"/>
            <w:vAlign w:val="center"/>
          </w:tcPr>
          <w:p w14:paraId="0A365F1B">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服务单价</w:t>
            </w:r>
          </w:p>
        </w:tc>
        <w:tc>
          <w:tcPr>
            <w:tcW w:w="615" w:type="pct"/>
            <w:vAlign w:val="center"/>
          </w:tcPr>
          <w:p w14:paraId="354785F4">
            <w:pPr>
              <w:wordWrap w:val="0"/>
              <w:spacing w:line="360" w:lineRule="auto"/>
              <w:jc w:val="center"/>
              <w:rPr>
                <w:rFonts w:hint="eastAsia" w:ascii="宋体" w:hAnsi="宋体" w:cs="宋体"/>
                <w:b/>
                <w:color w:val="auto"/>
                <w:sz w:val="24"/>
                <w:highlight w:val="none"/>
                <w:shd w:val="clear" w:color="auto" w:fill="auto"/>
              </w:rPr>
            </w:pPr>
          </w:p>
          <w:p w14:paraId="74EFEF01">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备注（如有）</w:t>
            </w:r>
          </w:p>
          <w:p w14:paraId="61E485C5">
            <w:pPr>
              <w:wordWrap w:val="0"/>
              <w:spacing w:line="360" w:lineRule="auto"/>
              <w:jc w:val="center"/>
              <w:rPr>
                <w:rFonts w:hint="eastAsia" w:ascii="宋体" w:hAnsi="宋体" w:cs="宋体"/>
                <w:b/>
                <w:color w:val="auto"/>
                <w:sz w:val="24"/>
                <w:highlight w:val="none"/>
                <w:shd w:val="clear" w:color="auto" w:fill="auto"/>
              </w:rPr>
            </w:pPr>
          </w:p>
        </w:tc>
      </w:tr>
      <w:tr w14:paraId="50A7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EB037E6">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287" w:type="pct"/>
            <w:vAlign w:val="center"/>
          </w:tcPr>
          <w:p w14:paraId="1F1B3020">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657" w:type="pct"/>
            <w:vAlign w:val="center"/>
          </w:tcPr>
          <w:p w14:paraId="5EC63D6A">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1D8854E1">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04C131DA">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63A2FF01">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19922823">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66A6838E">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53C96D61">
            <w:pPr>
              <w:wordWrap w:val="0"/>
              <w:spacing w:line="360" w:lineRule="auto"/>
              <w:jc w:val="center"/>
              <w:rPr>
                <w:rFonts w:hint="eastAsia" w:ascii="宋体" w:hAnsi="宋体" w:cs="宋体"/>
                <w:color w:val="auto"/>
                <w:sz w:val="24"/>
                <w:highlight w:val="none"/>
                <w:shd w:val="clear" w:color="auto" w:fill="auto"/>
              </w:rPr>
            </w:pPr>
          </w:p>
        </w:tc>
      </w:tr>
      <w:tr w14:paraId="2C37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CC49F12">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287" w:type="pct"/>
            <w:vAlign w:val="center"/>
          </w:tcPr>
          <w:p w14:paraId="314A47E7">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657" w:type="pct"/>
            <w:vAlign w:val="center"/>
          </w:tcPr>
          <w:p w14:paraId="6ED6A0B2">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1D7B1CB5">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16D77B4C">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38F79CD7">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6987E51B">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3B8646C5">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45D9F2EA">
            <w:pPr>
              <w:wordWrap w:val="0"/>
              <w:spacing w:line="360" w:lineRule="auto"/>
              <w:jc w:val="center"/>
              <w:rPr>
                <w:rFonts w:hint="eastAsia" w:ascii="宋体" w:hAnsi="宋体" w:cs="宋体"/>
                <w:color w:val="auto"/>
                <w:sz w:val="24"/>
                <w:highlight w:val="none"/>
                <w:shd w:val="clear" w:color="auto" w:fill="auto"/>
              </w:rPr>
            </w:pPr>
          </w:p>
        </w:tc>
      </w:tr>
      <w:tr w14:paraId="18A8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475D6E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287" w:type="pct"/>
            <w:vAlign w:val="center"/>
          </w:tcPr>
          <w:p w14:paraId="6D916477">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09E569EE">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0A1D554C">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7927FC47">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60318E6E">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009DEF53">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76E07F9F">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6145E984">
            <w:pPr>
              <w:wordWrap w:val="0"/>
              <w:spacing w:line="360" w:lineRule="auto"/>
              <w:jc w:val="center"/>
              <w:rPr>
                <w:rFonts w:hint="eastAsia" w:ascii="宋体" w:hAnsi="宋体" w:cs="宋体"/>
                <w:color w:val="auto"/>
                <w:sz w:val="24"/>
                <w:highlight w:val="none"/>
                <w:shd w:val="clear" w:color="auto" w:fill="auto"/>
              </w:rPr>
            </w:pPr>
          </w:p>
        </w:tc>
      </w:tr>
      <w:tr w14:paraId="21B5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DBE41F6">
            <w:pPr>
              <w:wordWrap w:val="0"/>
              <w:spacing w:line="360" w:lineRule="auto"/>
              <w:jc w:val="center"/>
              <w:rPr>
                <w:rFonts w:hint="eastAsia" w:ascii="宋体" w:hAnsi="宋体" w:cs="宋体"/>
                <w:color w:val="auto"/>
                <w:sz w:val="24"/>
                <w:highlight w:val="none"/>
                <w:shd w:val="clear" w:color="auto" w:fill="auto"/>
              </w:rPr>
            </w:pPr>
          </w:p>
        </w:tc>
        <w:tc>
          <w:tcPr>
            <w:tcW w:w="287" w:type="pct"/>
            <w:vAlign w:val="center"/>
          </w:tcPr>
          <w:p w14:paraId="005DED15">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7090253C">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2B295262">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5B26BF4C">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31C87C3A">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5D93F9A5">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0441418E">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6E40E230">
            <w:pPr>
              <w:wordWrap w:val="0"/>
              <w:spacing w:line="360" w:lineRule="auto"/>
              <w:jc w:val="center"/>
              <w:rPr>
                <w:rFonts w:hint="eastAsia" w:ascii="宋体" w:hAnsi="宋体" w:cs="宋体"/>
                <w:color w:val="auto"/>
                <w:sz w:val="24"/>
                <w:highlight w:val="none"/>
                <w:shd w:val="clear" w:color="auto" w:fill="auto"/>
              </w:rPr>
            </w:pPr>
          </w:p>
        </w:tc>
      </w:tr>
      <w:tr w14:paraId="0084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BC49158">
            <w:pPr>
              <w:wordWrap w:val="0"/>
              <w:spacing w:line="360" w:lineRule="auto"/>
              <w:jc w:val="center"/>
              <w:rPr>
                <w:rFonts w:hint="eastAsia" w:ascii="宋体" w:hAnsi="宋体" w:cs="宋体"/>
                <w:color w:val="auto"/>
                <w:sz w:val="24"/>
                <w:highlight w:val="none"/>
                <w:shd w:val="clear" w:color="auto" w:fill="auto"/>
              </w:rPr>
            </w:pPr>
          </w:p>
        </w:tc>
        <w:tc>
          <w:tcPr>
            <w:tcW w:w="287" w:type="pct"/>
            <w:vAlign w:val="center"/>
          </w:tcPr>
          <w:p w14:paraId="5B09A15C">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3A94A774">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48D0D0A0">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7C8A55BC">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67B794BE">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203E189D">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50E3151A">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7716C6D1">
            <w:pPr>
              <w:wordWrap w:val="0"/>
              <w:spacing w:line="360" w:lineRule="auto"/>
              <w:jc w:val="center"/>
              <w:rPr>
                <w:rFonts w:hint="eastAsia" w:ascii="宋体" w:hAnsi="宋体" w:cs="宋体"/>
                <w:color w:val="auto"/>
                <w:sz w:val="24"/>
                <w:highlight w:val="none"/>
                <w:shd w:val="clear" w:color="auto" w:fill="auto"/>
              </w:rPr>
            </w:pPr>
          </w:p>
        </w:tc>
      </w:tr>
      <w:tr w14:paraId="0656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14DFA8F8">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投标报价（小写）</w:t>
            </w:r>
          </w:p>
        </w:tc>
        <w:tc>
          <w:tcPr>
            <w:tcW w:w="2504" w:type="pct"/>
            <w:gridSpan w:val="4"/>
          </w:tcPr>
          <w:p w14:paraId="016CF402">
            <w:pPr>
              <w:wordWrap w:val="0"/>
              <w:spacing w:line="360" w:lineRule="auto"/>
              <w:jc w:val="center"/>
              <w:rPr>
                <w:rFonts w:hint="eastAsia" w:ascii="宋体" w:hAnsi="宋体" w:cs="宋体"/>
                <w:color w:val="auto"/>
                <w:sz w:val="24"/>
                <w:highlight w:val="none"/>
                <w:shd w:val="clear" w:color="auto" w:fill="auto"/>
              </w:rPr>
            </w:pPr>
          </w:p>
        </w:tc>
        <w:tc>
          <w:tcPr>
            <w:tcW w:w="615" w:type="pct"/>
          </w:tcPr>
          <w:p w14:paraId="72AE189C">
            <w:pPr>
              <w:wordWrap w:val="0"/>
              <w:spacing w:line="360" w:lineRule="auto"/>
              <w:jc w:val="center"/>
              <w:rPr>
                <w:rFonts w:hint="eastAsia" w:ascii="宋体" w:hAnsi="宋体" w:cs="宋体"/>
                <w:color w:val="auto"/>
                <w:sz w:val="24"/>
                <w:highlight w:val="none"/>
                <w:shd w:val="clear" w:color="auto" w:fill="auto"/>
              </w:rPr>
            </w:pPr>
          </w:p>
        </w:tc>
      </w:tr>
      <w:tr w14:paraId="3A67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A48AD28">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投标报价（大写）</w:t>
            </w:r>
          </w:p>
        </w:tc>
        <w:tc>
          <w:tcPr>
            <w:tcW w:w="2504" w:type="pct"/>
            <w:gridSpan w:val="4"/>
          </w:tcPr>
          <w:p w14:paraId="0D560542">
            <w:pPr>
              <w:wordWrap w:val="0"/>
              <w:spacing w:line="360" w:lineRule="auto"/>
              <w:jc w:val="center"/>
              <w:rPr>
                <w:rFonts w:hint="eastAsia" w:ascii="宋体" w:hAnsi="宋体" w:cs="宋体"/>
                <w:color w:val="auto"/>
                <w:sz w:val="24"/>
                <w:highlight w:val="none"/>
                <w:shd w:val="clear" w:color="auto" w:fill="auto"/>
              </w:rPr>
            </w:pPr>
          </w:p>
        </w:tc>
        <w:tc>
          <w:tcPr>
            <w:tcW w:w="615" w:type="pct"/>
          </w:tcPr>
          <w:p w14:paraId="3C4753B5">
            <w:pPr>
              <w:wordWrap w:val="0"/>
              <w:spacing w:line="360" w:lineRule="auto"/>
              <w:jc w:val="center"/>
              <w:rPr>
                <w:rFonts w:hint="eastAsia" w:ascii="宋体" w:hAnsi="宋体" w:cs="宋体"/>
                <w:color w:val="auto"/>
                <w:sz w:val="24"/>
                <w:highlight w:val="none"/>
                <w:shd w:val="clear" w:color="auto" w:fill="auto"/>
              </w:rPr>
            </w:pPr>
          </w:p>
        </w:tc>
      </w:tr>
    </w:tbl>
    <w:p w14:paraId="1D506040">
      <w:pPr>
        <w:wordWrap w:val="0"/>
        <w:snapToGrid w:val="0"/>
        <w:spacing w:line="360" w:lineRule="auto"/>
        <w:ind w:left="480"/>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注：</w:t>
      </w:r>
    </w:p>
    <w:p w14:paraId="77619002">
      <w:pPr>
        <w:wordWrap w:val="0"/>
        <w:spacing w:line="360" w:lineRule="auto"/>
        <w:ind w:left="-2" w:leftChars="-1" w:firstLine="480" w:firstLineChars="2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1、投标人需按本表格式填写</w:t>
      </w:r>
      <w:r>
        <w:rPr>
          <w:rFonts w:hint="eastAsia" w:ascii="宋体" w:hAnsi="宋体" w:cs="宋体"/>
          <w:b/>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color w:val="auto"/>
          <w:kern w:val="0"/>
          <w:sz w:val="24"/>
          <w:highlight w:val="none"/>
          <w:shd w:val="clear" w:color="auto" w:fill="auto"/>
          <w:lang w:val="zh-CN"/>
        </w:rPr>
        <w:t>。</w:t>
      </w:r>
    </w:p>
    <w:p w14:paraId="67D9C994">
      <w:pPr>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2、有关本项目实施所涉及的一切费用均计入报价。</w:t>
      </w:r>
      <w:r>
        <w:rPr>
          <w:rFonts w:hint="eastAsia" w:ascii="宋体" w:hAnsi="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不得出现“0元”“免费赠送”等形式的无偿报价，</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cs="宋体"/>
          <w:b/>
          <w:color w:val="auto"/>
          <w:kern w:val="0"/>
          <w:sz w:val="24"/>
          <w:highlight w:val="none"/>
          <w:shd w:val="clear" w:color="auto" w:fill="auto"/>
        </w:rPr>
        <w:t>视为</w:t>
      </w:r>
      <w:r>
        <w:rPr>
          <w:rFonts w:hint="eastAsia" w:ascii="宋体" w:hAnsi="宋体" w:cs="宋体"/>
          <w:b/>
          <w:color w:val="auto"/>
          <w:sz w:val="24"/>
          <w:highlight w:val="none"/>
          <w:shd w:val="clear" w:color="auto" w:fill="auto"/>
        </w:rPr>
        <w:t>投标文件含有采购人不能接受的附加条件的，投标无效。</w:t>
      </w:r>
    </w:p>
    <w:p w14:paraId="175F0C3B">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1B68EDC8">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szCs w:val="22"/>
          <w:highlight w:val="none"/>
          <w:shd w:val="clear" w:color="auto" w:fill="auto"/>
          <w:lang w:val="zh-CN"/>
        </w:rPr>
        <w:t>4、</w:t>
      </w:r>
      <w:r>
        <w:rPr>
          <w:rFonts w:hint="eastAsia" w:ascii="宋体" w:hAnsi="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3820408">
      <w:pPr>
        <w:wordWrap w:val="0"/>
        <w:spacing w:line="360" w:lineRule="auto"/>
        <w:ind w:firstLine="482" w:firstLineChars="200"/>
        <w:rPr>
          <w:rFonts w:hint="eastAsia" w:ascii="宋体" w:hAnsi="宋体" w:cs="宋体"/>
          <w:b/>
          <w:color w:val="auto"/>
          <w:kern w:val="0"/>
          <w:sz w:val="24"/>
          <w:highlight w:val="none"/>
          <w:shd w:val="clear" w:color="auto" w:fill="auto"/>
        </w:rPr>
      </w:pPr>
    </w:p>
    <w:p w14:paraId="0A44D10E">
      <w:pPr>
        <w:wordWrap w:val="0"/>
        <w:snapToGrid w:val="0"/>
        <w:spacing w:line="360" w:lineRule="auto"/>
        <w:ind w:left="480" w:firstLine="9120" w:firstLineChars="3800"/>
        <w:rPr>
          <w:rFonts w:hint="eastAsia" w:ascii="宋体" w:hAnsi="宋体" w:cs="宋体"/>
          <w:color w:val="auto"/>
          <w:sz w:val="24"/>
          <w:highlight w:val="none"/>
          <w:shd w:val="clear" w:color="auto" w:fill="auto"/>
        </w:rPr>
      </w:pPr>
    </w:p>
    <w:p w14:paraId="67D55E06">
      <w:pPr>
        <w:wordWrap w:val="0"/>
        <w:snapToGrid w:val="0"/>
        <w:spacing w:line="360" w:lineRule="auto"/>
        <w:ind w:left="480" w:firstLine="9120" w:firstLineChars="3800"/>
        <w:rPr>
          <w:rFonts w:hint="eastAsia" w:ascii="宋体" w:hAnsi="宋体" w:cs="宋体"/>
          <w:b/>
          <w:color w:val="auto"/>
          <w:kern w:val="0"/>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60D3F358">
      <w:pPr>
        <w:wordWrap w:val="0"/>
        <w:snapToGrid w:val="0"/>
        <w:spacing w:line="360" w:lineRule="auto"/>
        <w:ind w:firstLine="9600" w:firstLineChars="4000"/>
        <w:rPr>
          <w:rFonts w:hint="eastAsia" w:ascii="宋体" w:hAnsi="宋体" w:cs="宋体"/>
          <w:b/>
          <w:color w:val="auto"/>
          <w:kern w:val="0"/>
          <w:sz w:val="24"/>
          <w:highlight w:val="none"/>
          <w:shd w:val="clear" w:color="auto" w:fill="auto"/>
          <w:lang w:val="zh-CN"/>
        </w:rPr>
      </w:pPr>
      <w:r>
        <w:rPr>
          <w:rFonts w:hint="eastAsia" w:ascii="宋体" w:hAnsi="宋体" w:cs="宋体"/>
          <w:color w:val="auto"/>
          <w:sz w:val="24"/>
          <w:highlight w:val="none"/>
          <w:shd w:val="clear" w:color="auto" w:fill="auto"/>
        </w:rPr>
        <w:t>日期：   年   月   日</w:t>
      </w:r>
    </w:p>
    <w:p w14:paraId="2004A693">
      <w:pPr>
        <w:wordWrap w:val="0"/>
        <w:spacing w:line="360" w:lineRule="auto"/>
        <w:ind w:firstLine="482" w:firstLineChars="200"/>
        <w:rPr>
          <w:rFonts w:hint="eastAsia" w:ascii="宋体" w:hAnsi="宋体" w:cs="宋体"/>
          <w:b/>
          <w:color w:val="auto"/>
          <w:kern w:val="0"/>
          <w:sz w:val="24"/>
          <w:highlight w:val="none"/>
          <w:shd w:val="clear" w:color="auto" w:fill="auto"/>
        </w:rPr>
      </w:pPr>
    </w:p>
    <w:p w14:paraId="10E90F0D">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p>
    <w:p w14:paraId="0B0A61C8">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73F46B02">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2E38562C">
      <w:pPr>
        <w:widowControl/>
        <w:wordWrap w:val="0"/>
        <w:spacing w:line="360" w:lineRule="auto"/>
        <w:ind w:firstLine="120" w:firstLineChars="5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B6F3F7">
      <w:pPr>
        <w:pStyle w:val="80"/>
        <w:wordWrap w:val="0"/>
        <w:rPr>
          <w:rFonts w:hint="eastAsia" w:ascii="宋体" w:hAnsi="宋体" w:eastAsia="宋体" w:cs="宋体"/>
          <w:b/>
          <w:color w:val="auto"/>
          <w:highlight w:val="none"/>
          <w:shd w:val="clear" w:color="auto" w:fill="auto"/>
        </w:rPr>
      </w:pPr>
    </w:p>
    <w:p w14:paraId="714F07D4">
      <w:pPr>
        <w:pStyle w:val="81"/>
        <w:rPr>
          <w:rFonts w:hint="eastAsia" w:eastAsia="宋体" w:cs="宋体"/>
          <w:b/>
          <w:color w:val="auto"/>
          <w:sz w:val="24"/>
          <w:highlight w:val="none"/>
          <w:shd w:val="clear" w:color="auto" w:fill="auto"/>
        </w:rPr>
      </w:pPr>
    </w:p>
    <w:p w14:paraId="0B744E72">
      <w:pPr>
        <w:wordWrap w:val="0"/>
        <w:rPr>
          <w:rFonts w:hint="eastAsia" w:ascii="宋体" w:hAnsi="宋体" w:cs="宋体"/>
          <w:b/>
          <w:color w:val="auto"/>
          <w:sz w:val="24"/>
          <w:highlight w:val="none"/>
          <w:shd w:val="clear" w:color="auto" w:fill="auto"/>
        </w:rPr>
      </w:pPr>
    </w:p>
    <w:p w14:paraId="739DFCBA">
      <w:pPr>
        <w:pStyle w:val="80"/>
        <w:wordWrap w:val="0"/>
        <w:rPr>
          <w:rFonts w:hint="eastAsia" w:ascii="宋体" w:hAnsi="宋体" w:eastAsia="宋体" w:cs="宋体"/>
          <w:b/>
          <w:color w:val="auto"/>
          <w:highlight w:val="none"/>
          <w:shd w:val="clear" w:color="auto" w:fill="auto"/>
        </w:rPr>
      </w:pPr>
    </w:p>
    <w:p w14:paraId="734A42D3">
      <w:pPr>
        <w:pStyle w:val="81"/>
        <w:rPr>
          <w:rFonts w:hint="eastAsia" w:eastAsia="宋体" w:cs="宋体"/>
          <w:b/>
          <w:color w:val="auto"/>
          <w:sz w:val="24"/>
          <w:highlight w:val="none"/>
          <w:shd w:val="clear" w:color="auto" w:fill="auto"/>
        </w:rPr>
      </w:pPr>
    </w:p>
    <w:p w14:paraId="6683FF96">
      <w:pPr>
        <w:wordWrap w:val="0"/>
        <w:rPr>
          <w:rFonts w:hint="eastAsia" w:ascii="宋体" w:hAnsi="宋体" w:cs="宋体"/>
          <w:color w:val="auto"/>
          <w:highlight w:val="none"/>
          <w:shd w:val="clear" w:color="auto" w:fill="auto"/>
        </w:rPr>
      </w:pPr>
    </w:p>
    <w:p w14:paraId="7C83005F">
      <w:pPr>
        <w:widowControl/>
        <w:wordWrap w:val="0"/>
        <w:spacing w:line="360" w:lineRule="auto"/>
        <w:ind w:firstLine="161" w:firstLineChars="50"/>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三、残疾人福利性单位声明函（如有）</w:t>
      </w:r>
    </w:p>
    <w:p w14:paraId="26CCE780">
      <w:pPr>
        <w:pStyle w:val="23"/>
        <w:widowControl/>
        <w:wordWrap w:val="0"/>
        <w:ind w:firstLine="120" w:firstLineChars="50"/>
        <w:jc w:val="left"/>
        <w:rPr>
          <w:rFonts w:hint="eastAsia" w:hAnsi="宋体" w:cs="宋体"/>
          <w:b/>
          <w:color w:val="auto"/>
          <w:highlight w:val="none"/>
          <w:shd w:val="clear" w:color="auto" w:fill="auto"/>
        </w:rPr>
      </w:pPr>
      <w:r>
        <w:rPr>
          <w:rFonts w:hint="eastAsia" w:hAnsi="宋体" w:cs="宋体"/>
          <w:b/>
          <w:color w:val="auto"/>
          <w:highlight w:val="none"/>
          <w:shd w:val="clear" w:color="auto" w:fill="auto"/>
        </w:rPr>
        <w:t>[符合条件的残疾人福利性单位，提供残疾人福利性单位声明函(附件6)，否则不需要提供。]</w:t>
      </w:r>
    </w:p>
    <w:p w14:paraId="37AFAAF0">
      <w:pPr>
        <w:pStyle w:val="692"/>
        <w:keepNext w:val="0"/>
        <w:pageBreakBefore w:val="0"/>
        <w:tabs>
          <w:tab w:val="clear" w:pos="720"/>
        </w:tabs>
        <w:wordWrap w:val="0"/>
        <w:snapToGrid w:val="0"/>
        <w:spacing w:before="120" w:after="120"/>
        <w:ind w:firstLine="643"/>
        <w:outlineLvl w:val="9"/>
        <w:rPr>
          <w:rFonts w:hint="eastAsia" w:ascii="宋体" w:hAnsi="宋体" w:eastAsia="宋体" w:cs="宋体"/>
          <w:b w:val="0"/>
          <w:color w:val="auto"/>
          <w:sz w:val="32"/>
          <w:szCs w:val="32"/>
          <w:highlight w:val="none"/>
          <w:shd w:val="clear" w:color="auto" w:fill="auto"/>
        </w:rPr>
      </w:pPr>
    </w:p>
    <w:p w14:paraId="7B7B5D2C">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659862AB">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49A70F33">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140F9E53">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4EFB8B37">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67C299E5">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7F4A1548">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5BDDCE49">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215177E8">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01750C19">
      <w:pPr>
        <w:pStyle w:val="2"/>
        <w:keepNext w:val="0"/>
        <w:keepLines w:val="0"/>
        <w:pageBreakBefore/>
        <w:widowControl/>
        <w:wordWrap w:val="0"/>
        <w:spacing w:before="100" w:beforeAutospacing="1" w:after="100" w:afterAutospacing="1" w:line="360" w:lineRule="auto"/>
        <w:ind w:left="1290" w:firstLine="3092" w:firstLineChars="700"/>
        <w:rPr>
          <w:rFonts w:hint="eastAsia" w:ascii="宋体" w:hAnsi="宋体" w:cs="宋体"/>
          <w:color w:val="auto"/>
          <w:highlight w:val="none"/>
          <w:shd w:val="clear" w:color="auto" w:fill="auto"/>
        </w:rPr>
      </w:pPr>
      <w:r>
        <w:rPr>
          <w:rFonts w:hint="eastAsia" w:ascii="宋体" w:hAnsi="宋体" w:cs="宋体"/>
          <w:color w:val="auto"/>
          <w:highlight w:val="none"/>
          <w:shd w:val="clear" w:color="auto" w:fill="auto"/>
        </w:rPr>
        <w:t>附件</w:t>
      </w:r>
    </w:p>
    <w:p w14:paraId="03261E89">
      <w:pPr>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附件1：质疑函范本及制作说明</w:t>
      </w:r>
    </w:p>
    <w:p w14:paraId="232D9ACE">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质疑函范本</w:t>
      </w:r>
    </w:p>
    <w:p w14:paraId="58DB3BF0">
      <w:pPr>
        <w:wordWrap w:val="0"/>
        <w:snapToGrid w:val="0"/>
        <w:spacing w:before="240" w:beforeLines="100"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一、质疑供应商基本信息</w:t>
      </w:r>
    </w:p>
    <w:p w14:paraId="47CE6D80">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质疑供应商：</w:t>
      </w:r>
      <w:r>
        <w:rPr>
          <w:rFonts w:hint="eastAsia" w:ascii="宋体" w:hAnsi="宋体" w:cs="宋体"/>
          <w:color w:val="auto"/>
          <w:sz w:val="24"/>
          <w:highlight w:val="none"/>
          <w:u w:val="dotted"/>
          <w:shd w:val="clear" w:color="auto" w:fill="auto"/>
        </w:rPr>
        <w:t xml:space="preserve">                                        </w:t>
      </w:r>
    </w:p>
    <w:p w14:paraId="4EE4C9D9">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796E6D36">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3EFABE2E">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p>
    <w:p w14:paraId="28153EEC">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3E802FE5">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地址： </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33F284C7">
      <w:pPr>
        <w:wordWrap w:val="0"/>
        <w:snapToGrid w:val="0"/>
        <w:spacing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二、质疑项目基本情况</w:t>
      </w:r>
    </w:p>
    <w:p w14:paraId="19CAFBCC">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质疑项目的名称：</w:t>
      </w:r>
      <w:r>
        <w:rPr>
          <w:rFonts w:hint="eastAsia" w:ascii="宋体" w:hAnsi="宋体" w:cs="宋体"/>
          <w:color w:val="auto"/>
          <w:sz w:val="24"/>
          <w:highlight w:val="none"/>
          <w:u w:val="dotted"/>
          <w:shd w:val="clear" w:color="auto" w:fill="auto"/>
        </w:rPr>
        <w:t xml:space="preserve">                                      </w:t>
      </w:r>
    </w:p>
    <w:p w14:paraId="0FEE8BC0">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740AB99D">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p>
    <w:p w14:paraId="21414600">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采购文件获取日期：</w:t>
      </w:r>
      <w:r>
        <w:rPr>
          <w:rFonts w:hint="eastAsia" w:ascii="宋体" w:hAnsi="宋体" w:cs="宋体"/>
          <w:color w:val="auto"/>
          <w:sz w:val="24"/>
          <w:highlight w:val="none"/>
          <w:u w:val="dotted"/>
          <w:shd w:val="clear" w:color="auto" w:fill="auto"/>
        </w:rPr>
        <w:t xml:space="preserve">                                           </w:t>
      </w:r>
    </w:p>
    <w:p w14:paraId="748DB0AF">
      <w:pPr>
        <w:wordWrap w:val="0"/>
        <w:snapToGrid w:val="0"/>
        <w:spacing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三、质疑事项具体内容</w:t>
      </w:r>
    </w:p>
    <w:p w14:paraId="72902B50">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质疑事项1：</w:t>
      </w:r>
      <w:r>
        <w:rPr>
          <w:rFonts w:hint="eastAsia" w:ascii="宋体" w:hAnsi="宋体" w:cs="宋体"/>
          <w:color w:val="auto"/>
          <w:sz w:val="24"/>
          <w:highlight w:val="none"/>
          <w:u w:val="dotted"/>
          <w:shd w:val="clear" w:color="auto" w:fill="auto"/>
        </w:rPr>
        <w:t xml:space="preserve">                                         </w:t>
      </w:r>
    </w:p>
    <w:p w14:paraId="232FA834">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32241B09">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 xml:space="preserve">                                                       </w:t>
      </w:r>
    </w:p>
    <w:p w14:paraId="1153B6D2">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332CBF2C">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21A035D3">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质疑事项2</w:t>
      </w:r>
    </w:p>
    <w:p w14:paraId="2C5CAB6F">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68F001D7">
      <w:pPr>
        <w:wordWrap w:val="0"/>
        <w:snapToGrid w:val="0"/>
        <w:spacing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四、与质疑事项相关的质疑请求</w:t>
      </w:r>
    </w:p>
    <w:p w14:paraId="1905B332">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p>
    <w:p w14:paraId="0735893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5FE5CE0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58B2B226">
      <w:pPr>
        <w:wordWrap w:val="0"/>
        <w:spacing w:line="360" w:lineRule="auto"/>
        <w:jc w:val="center"/>
        <w:rPr>
          <w:rFonts w:hint="eastAsia" w:ascii="宋体" w:hAnsi="宋体" w:cs="宋体"/>
          <w:b/>
          <w:bCs/>
          <w:color w:val="auto"/>
          <w:sz w:val="24"/>
          <w:highlight w:val="none"/>
          <w:shd w:val="clear" w:color="auto" w:fill="auto"/>
        </w:rPr>
      </w:pPr>
    </w:p>
    <w:p w14:paraId="55F65AFC">
      <w:pPr>
        <w:wordWrap w:val="0"/>
        <w:spacing w:line="360" w:lineRule="auto"/>
        <w:rPr>
          <w:rFonts w:hint="eastAsia" w:ascii="宋体" w:hAnsi="宋体" w:cs="宋体"/>
          <w:b/>
          <w:color w:val="auto"/>
          <w:sz w:val="24"/>
          <w:highlight w:val="none"/>
          <w:shd w:val="clear" w:color="auto" w:fill="auto"/>
        </w:rPr>
      </w:pPr>
    </w:p>
    <w:p w14:paraId="22B54246">
      <w:pPr>
        <w:wordWrap w:val="0"/>
        <w:spacing w:line="360" w:lineRule="auto"/>
        <w:rPr>
          <w:rFonts w:hint="eastAsia" w:ascii="宋体" w:hAnsi="宋体" w:cs="宋体"/>
          <w:b/>
          <w:color w:val="auto"/>
          <w:sz w:val="24"/>
          <w:highlight w:val="none"/>
          <w:shd w:val="clear" w:color="auto" w:fill="auto"/>
        </w:rPr>
      </w:pPr>
    </w:p>
    <w:p w14:paraId="2F57AAA3">
      <w:pPr>
        <w:wordWrap w:val="0"/>
        <w:spacing w:line="360" w:lineRule="auto"/>
        <w:rPr>
          <w:rFonts w:hint="eastAsia" w:ascii="宋体" w:hAnsi="宋体" w:cs="宋体"/>
          <w:b/>
          <w:color w:val="auto"/>
          <w:sz w:val="24"/>
          <w:highlight w:val="none"/>
          <w:shd w:val="clear" w:color="auto" w:fill="auto"/>
        </w:rPr>
      </w:pPr>
    </w:p>
    <w:p w14:paraId="5C897035">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质疑函制作说明：</w:t>
      </w:r>
    </w:p>
    <w:p w14:paraId="353C6839">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1.供应商提出质疑时，应提交质疑函和必要的证明材料。</w:t>
      </w:r>
    </w:p>
    <w:p w14:paraId="145AB0E3">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cs="宋体"/>
          <w:color w:val="auto"/>
          <w:kern w:val="0"/>
          <w:sz w:val="24"/>
          <w:highlight w:val="none"/>
          <w:shd w:val="clear" w:color="auto" w:fill="auto"/>
        </w:rPr>
        <w:t>供应商签署的授权委托书。授权委托书应载明代理人的姓名或者名称、代理事项、具体权限、期限和相关事项。</w:t>
      </w:r>
    </w:p>
    <w:p w14:paraId="2F963CCB">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3.质疑供应商若对项目的某一分包进行质疑，质疑函中应列明具体分包号。</w:t>
      </w:r>
    </w:p>
    <w:p w14:paraId="49AD0FAD">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4.质疑函的质疑事项应具体、明确，并有必要的事实依据和法律依据。</w:t>
      </w:r>
    </w:p>
    <w:p w14:paraId="2B938747">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5.质疑函的质疑请求应与质疑事项相关。</w:t>
      </w:r>
    </w:p>
    <w:p w14:paraId="7AA03085">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167CEA96">
      <w:pPr>
        <w:widowControl/>
        <w:wordWrap w:val="0"/>
        <w:spacing w:line="360" w:lineRule="auto"/>
        <w:ind w:firstLine="600" w:firstLineChars="200"/>
        <w:jc w:val="left"/>
        <w:rPr>
          <w:rFonts w:hint="eastAsia" w:ascii="宋体" w:hAnsi="宋体" w:cs="宋体"/>
          <w:color w:val="auto"/>
          <w:sz w:val="30"/>
          <w:szCs w:val="30"/>
          <w:highlight w:val="none"/>
          <w:shd w:val="clear" w:color="auto" w:fill="auto"/>
        </w:rPr>
      </w:pPr>
    </w:p>
    <w:p w14:paraId="6CBD275E">
      <w:pPr>
        <w:wordWrap w:val="0"/>
        <w:spacing w:line="360" w:lineRule="auto"/>
        <w:jc w:val="center"/>
        <w:rPr>
          <w:rFonts w:hint="eastAsia" w:ascii="宋体" w:hAnsi="宋体" w:cs="宋体"/>
          <w:b/>
          <w:color w:val="auto"/>
          <w:spacing w:val="6"/>
          <w:sz w:val="32"/>
          <w:szCs w:val="32"/>
          <w:highlight w:val="none"/>
          <w:shd w:val="clear" w:color="auto" w:fill="auto"/>
        </w:rPr>
      </w:pPr>
    </w:p>
    <w:p w14:paraId="2D0552DB">
      <w:pPr>
        <w:wordWrap w:val="0"/>
        <w:spacing w:line="360" w:lineRule="auto"/>
        <w:jc w:val="center"/>
        <w:rPr>
          <w:rFonts w:hint="eastAsia" w:ascii="宋体" w:hAnsi="宋体" w:cs="宋体"/>
          <w:b/>
          <w:color w:val="auto"/>
          <w:spacing w:val="6"/>
          <w:sz w:val="32"/>
          <w:szCs w:val="32"/>
          <w:highlight w:val="none"/>
          <w:shd w:val="clear" w:color="auto" w:fill="auto"/>
        </w:rPr>
      </w:pPr>
    </w:p>
    <w:p w14:paraId="4CC228E0">
      <w:pPr>
        <w:wordWrap w:val="0"/>
        <w:spacing w:line="360" w:lineRule="auto"/>
        <w:jc w:val="center"/>
        <w:rPr>
          <w:rFonts w:hint="eastAsia" w:ascii="宋体" w:hAnsi="宋体" w:cs="宋体"/>
          <w:b/>
          <w:color w:val="auto"/>
          <w:spacing w:val="6"/>
          <w:sz w:val="32"/>
          <w:szCs w:val="32"/>
          <w:highlight w:val="none"/>
          <w:shd w:val="clear" w:color="auto" w:fill="auto"/>
        </w:rPr>
      </w:pPr>
    </w:p>
    <w:p w14:paraId="1C88F2D6">
      <w:pPr>
        <w:wordWrap w:val="0"/>
        <w:spacing w:line="360" w:lineRule="auto"/>
        <w:jc w:val="center"/>
        <w:rPr>
          <w:rFonts w:hint="eastAsia" w:ascii="宋体" w:hAnsi="宋体" w:cs="宋体"/>
          <w:b/>
          <w:color w:val="auto"/>
          <w:spacing w:val="6"/>
          <w:sz w:val="32"/>
          <w:szCs w:val="32"/>
          <w:highlight w:val="none"/>
          <w:shd w:val="clear" w:color="auto" w:fill="auto"/>
        </w:rPr>
      </w:pPr>
    </w:p>
    <w:p w14:paraId="2227769B">
      <w:pPr>
        <w:wordWrap w:val="0"/>
        <w:spacing w:line="360" w:lineRule="auto"/>
        <w:jc w:val="center"/>
        <w:rPr>
          <w:rFonts w:hint="eastAsia" w:ascii="宋体" w:hAnsi="宋体" w:cs="宋体"/>
          <w:b/>
          <w:color w:val="auto"/>
          <w:spacing w:val="6"/>
          <w:sz w:val="32"/>
          <w:szCs w:val="32"/>
          <w:highlight w:val="none"/>
          <w:shd w:val="clear" w:color="auto" w:fill="auto"/>
        </w:rPr>
      </w:pPr>
    </w:p>
    <w:p w14:paraId="0F0316D0">
      <w:pPr>
        <w:wordWrap w:val="0"/>
        <w:spacing w:line="360" w:lineRule="auto"/>
        <w:jc w:val="center"/>
        <w:rPr>
          <w:rFonts w:hint="eastAsia" w:ascii="宋体" w:hAnsi="宋体" w:cs="宋体"/>
          <w:b/>
          <w:color w:val="auto"/>
          <w:spacing w:val="6"/>
          <w:sz w:val="32"/>
          <w:szCs w:val="32"/>
          <w:highlight w:val="none"/>
          <w:shd w:val="clear" w:color="auto" w:fill="auto"/>
        </w:rPr>
      </w:pPr>
    </w:p>
    <w:p w14:paraId="3827ED14">
      <w:pPr>
        <w:wordWrap w:val="0"/>
        <w:spacing w:line="360" w:lineRule="auto"/>
        <w:jc w:val="center"/>
        <w:rPr>
          <w:rFonts w:hint="eastAsia" w:ascii="宋体" w:hAnsi="宋体" w:cs="宋体"/>
          <w:b/>
          <w:color w:val="auto"/>
          <w:spacing w:val="6"/>
          <w:sz w:val="32"/>
          <w:szCs w:val="32"/>
          <w:highlight w:val="none"/>
          <w:shd w:val="clear" w:color="auto" w:fill="auto"/>
        </w:rPr>
      </w:pPr>
    </w:p>
    <w:p w14:paraId="2251E92F">
      <w:pPr>
        <w:wordWrap w:val="0"/>
        <w:spacing w:line="360" w:lineRule="auto"/>
        <w:jc w:val="left"/>
        <w:rPr>
          <w:rFonts w:hint="eastAsia" w:ascii="宋体" w:hAnsi="宋体" w:cs="宋体"/>
          <w:b/>
          <w:color w:val="auto"/>
          <w:spacing w:val="6"/>
          <w:sz w:val="32"/>
          <w:szCs w:val="32"/>
          <w:highlight w:val="none"/>
          <w:shd w:val="clear" w:color="auto" w:fill="auto"/>
        </w:rPr>
      </w:pPr>
    </w:p>
    <w:p w14:paraId="5A283FED">
      <w:pPr>
        <w:wordWrap w:val="0"/>
        <w:spacing w:line="360" w:lineRule="auto"/>
        <w:jc w:val="left"/>
        <w:rPr>
          <w:rFonts w:hint="eastAsia" w:ascii="宋体" w:hAnsi="宋体" w:cs="宋体"/>
          <w:b/>
          <w:color w:val="auto"/>
          <w:spacing w:val="6"/>
          <w:sz w:val="32"/>
          <w:szCs w:val="32"/>
          <w:highlight w:val="none"/>
          <w:shd w:val="clear" w:color="auto" w:fill="auto"/>
        </w:rPr>
      </w:pPr>
    </w:p>
    <w:p w14:paraId="48862CCE">
      <w:pPr>
        <w:wordWrap w:val="0"/>
        <w:spacing w:line="360" w:lineRule="auto"/>
        <w:jc w:val="left"/>
        <w:rPr>
          <w:rFonts w:hint="eastAsia" w:ascii="宋体" w:hAnsi="宋体" w:cs="宋体"/>
          <w:b/>
          <w:color w:val="auto"/>
          <w:spacing w:val="6"/>
          <w:sz w:val="32"/>
          <w:szCs w:val="32"/>
          <w:highlight w:val="none"/>
          <w:shd w:val="clear" w:color="auto" w:fill="auto"/>
        </w:rPr>
      </w:pPr>
    </w:p>
    <w:p w14:paraId="6DF939C0">
      <w:pPr>
        <w:pageBreakBefore/>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附件2：投诉书范本及制作说明</w:t>
      </w:r>
    </w:p>
    <w:p w14:paraId="7A9525B0">
      <w:pPr>
        <w:wordWrap w:val="0"/>
        <w:spacing w:line="360" w:lineRule="auto"/>
        <w:jc w:val="center"/>
        <w:rPr>
          <w:rFonts w:hint="eastAsia" w:ascii="宋体" w:hAnsi="宋体" w:cs="宋体"/>
          <w:b/>
          <w:color w:val="auto"/>
          <w:sz w:val="24"/>
          <w:highlight w:val="none"/>
          <w:shd w:val="clear" w:color="auto" w:fill="auto"/>
        </w:rPr>
      </w:pPr>
    </w:p>
    <w:p w14:paraId="620F8DAC">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投诉书范本</w:t>
      </w:r>
    </w:p>
    <w:p w14:paraId="1CB936A6">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一、投诉相关主体基本情况</w:t>
      </w:r>
    </w:p>
    <w:p w14:paraId="495443B7">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w:t>
      </w:r>
      <w:r>
        <w:rPr>
          <w:rFonts w:hint="eastAsia" w:ascii="宋体" w:hAnsi="宋体" w:cs="宋体"/>
          <w:color w:val="auto"/>
          <w:sz w:val="24"/>
          <w:highlight w:val="none"/>
          <w:u w:val="dotted"/>
          <w:shd w:val="clear" w:color="auto" w:fill="auto"/>
        </w:rPr>
        <w:t xml:space="preserve">                                               </w:t>
      </w:r>
    </w:p>
    <w:p w14:paraId="4DF048EB">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3A5D3FFA">
      <w:pPr>
        <w:tabs>
          <w:tab w:val="left" w:pos="6510"/>
        </w:tabs>
        <w:wordWrap w:val="0"/>
        <w:spacing w:line="360" w:lineRule="auto"/>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法定代表人/主要负责人：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3C7670FE">
      <w:pPr>
        <w:tabs>
          <w:tab w:val="left" w:pos="6510"/>
        </w:tabs>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53FE3978">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7E253A84">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dotted"/>
          <w:shd w:val="clear" w:color="auto" w:fill="auto"/>
        </w:rPr>
        <w:t xml:space="preserve">                   </w:t>
      </w:r>
    </w:p>
    <w:p w14:paraId="15098FAE">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被投诉人1：</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4B421DDD">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667CCBE1">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03787A49">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被投诉人2</w:t>
      </w:r>
    </w:p>
    <w:p w14:paraId="09A19280">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2BD55D80">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相关供应商：</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42F0358C">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29302AC6">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7998A80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二、投诉项目基本情况</w:t>
      </w:r>
    </w:p>
    <w:p w14:paraId="6F741178">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采购项目名称：</w:t>
      </w:r>
      <w:r>
        <w:rPr>
          <w:rFonts w:hint="eastAsia" w:ascii="宋体" w:hAnsi="宋体" w:cs="宋体"/>
          <w:color w:val="auto"/>
          <w:sz w:val="24"/>
          <w:highlight w:val="none"/>
          <w:u w:val="dotted"/>
          <w:shd w:val="clear" w:color="auto" w:fill="auto"/>
        </w:rPr>
        <w:t xml:space="preserve">                                        </w:t>
      </w:r>
    </w:p>
    <w:p w14:paraId="070A7787">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采购项目编号：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1439035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023D5AA0">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代理机构名称：</w:t>
      </w:r>
      <w:r>
        <w:rPr>
          <w:rFonts w:hint="eastAsia" w:ascii="宋体" w:hAnsi="宋体" w:cs="宋体"/>
          <w:color w:val="auto"/>
          <w:sz w:val="24"/>
          <w:highlight w:val="none"/>
          <w:u w:val="dotted"/>
          <w:shd w:val="clear" w:color="auto" w:fill="auto"/>
        </w:rPr>
        <w:t xml:space="preserve">                                         </w:t>
      </w:r>
    </w:p>
    <w:p w14:paraId="1A3B0525">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采购文件公告: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52D2DB15">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采购结果公告: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45DD717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三、质疑基本情况</w:t>
      </w:r>
    </w:p>
    <w:p w14:paraId="64EE8D26">
      <w:pPr>
        <w:wordWrap w:val="0"/>
        <w:spacing w:line="360" w:lineRule="auto"/>
        <w:ind w:firstLine="480" w:firstLineChars="200"/>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日,向</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提出质疑，质疑事项为：</w:t>
      </w:r>
      <w:r>
        <w:rPr>
          <w:rFonts w:hint="eastAsia" w:ascii="宋体" w:hAnsi="宋体" w:cs="宋体"/>
          <w:color w:val="auto"/>
          <w:sz w:val="24"/>
          <w:highlight w:val="none"/>
          <w:u w:val="dotted"/>
          <w:shd w:val="clear" w:color="auto" w:fill="auto"/>
        </w:rPr>
        <w:t xml:space="preserve">                                </w:t>
      </w:r>
    </w:p>
    <w:p w14:paraId="219260B5">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216AFFCD">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采购人/代理机构</w:t>
      </w:r>
      <w:r>
        <w:rPr>
          <w:rFonts w:hint="eastAsia" w:ascii="宋体" w:hAnsi="宋体" w:cs="宋体"/>
          <w:color w:val="auto"/>
          <w:sz w:val="24"/>
          <w:highlight w:val="none"/>
          <w:shd w:val="clear" w:color="auto" w:fill="auto"/>
        </w:rPr>
        <w:t>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日,就质疑事项作出了答复/没有在法定期限内作出答复。</w:t>
      </w:r>
    </w:p>
    <w:p w14:paraId="1B7A2E7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四、投诉事项具体内容</w:t>
      </w:r>
    </w:p>
    <w:p w14:paraId="261C1DCE">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投诉事项 1：</w:t>
      </w:r>
      <w:r>
        <w:rPr>
          <w:rFonts w:hint="eastAsia" w:ascii="宋体" w:hAnsi="宋体" w:cs="宋体"/>
          <w:color w:val="auto"/>
          <w:sz w:val="24"/>
          <w:highlight w:val="none"/>
          <w:u w:val="dotted"/>
          <w:shd w:val="clear" w:color="auto" w:fill="auto"/>
        </w:rPr>
        <w:t xml:space="preserve">                                       </w:t>
      </w:r>
    </w:p>
    <w:p w14:paraId="79B65F7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5701515F">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1F18DDAF">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5BA220AD">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71DC1C0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投诉事项2</w:t>
      </w:r>
    </w:p>
    <w:p w14:paraId="7D958753">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42D22985">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五、与投诉事项相关的投诉请求</w:t>
      </w:r>
    </w:p>
    <w:p w14:paraId="51DB78ED">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5EE3B663">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 xml:space="preserve">                                                                                                    </w:t>
      </w:r>
    </w:p>
    <w:p w14:paraId="61F6EB3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251A6F02">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26BF5CC3">
      <w:pPr>
        <w:wordWrap w:val="0"/>
        <w:spacing w:line="360" w:lineRule="auto"/>
        <w:rPr>
          <w:rFonts w:hint="eastAsia" w:ascii="宋体" w:hAnsi="宋体" w:cs="宋体"/>
          <w:b/>
          <w:color w:val="auto"/>
          <w:sz w:val="24"/>
          <w:highlight w:val="none"/>
          <w:shd w:val="clear" w:color="auto" w:fill="auto"/>
        </w:rPr>
      </w:pPr>
    </w:p>
    <w:p w14:paraId="1695E3D9">
      <w:pPr>
        <w:wordWrap w:val="0"/>
        <w:spacing w:line="360" w:lineRule="auto"/>
        <w:rPr>
          <w:rFonts w:hint="eastAsia" w:ascii="宋体" w:hAnsi="宋体" w:cs="宋体"/>
          <w:b/>
          <w:color w:val="auto"/>
          <w:sz w:val="24"/>
          <w:highlight w:val="none"/>
          <w:shd w:val="clear" w:color="auto" w:fill="auto"/>
        </w:rPr>
      </w:pPr>
    </w:p>
    <w:p w14:paraId="61CF5453">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投诉书制作说明：</w:t>
      </w:r>
    </w:p>
    <w:p w14:paraId="52C8154B">
      <w:pPr>
        <w:widowControl/>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20A37CDA">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cs="宋体"/>
          <w:color w:val="auto"/>
          <w:kern w:val="0"/>
          <w:sz w:val="24"/>
          <w:highlight w:val="none"/>
          <w:shd w:val="clear" w:color="auto" w:fill="auto"/>
        </w:rPr>
        <w:t>投诉人签署的授权委托书。授权委托书应当载明代理人的姓名或者名称、代理事项、具体权限、期限和相关事项。</w:t>
      </w:r>
    </w:p>
    <w:p w14:paraId="1D9E5F9F">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3.投诉人若对项目的某一分包进行投诉，投诉书应列明具体分包号。</w:t>
      </w:r>
    </w:p>
    <w:p w14:paraId="0CB87232">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4.投诉书应简要列明质疑事项，质疑函、质疑答复等作为附件材料提供。</w:t>
      </w:r>
    </w:p>
    <w:p w14:paraId="699705C1">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5.投诉书的投诉事项应具体、明确，并有必要的事实依据和法律依据。</w:t>
      </w:r>
    </w:p>
    <w:p w14:paraId="6B1F2ADA">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6.投诉书的投诉请求应与投诉事项相关。</w:t>
      </w:r>
    </w:p>
    <w:p w14:paraId="0699F409">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44E2484E">
      <w:pPr>
        <w:wordWrap w:val="0"/>
        <w:spacing w:line="360" w:lineRule="auto"/>
        <w:rPr>
          <w:rFonts w:hint="eastAsia" w:ascii="宋体" w:hAnsi="宋体" w:cs="宋体"/>
          <w:b/>
          <w:color w:val="auto"/>
          <w:sz w:val="24"/>
          <w:highlight w:val="none"/>
          <w:shd w:val="clear" w:color="auto" w:fill="auto"/>
        </w:rPr>
      </w:pPr>
    </w:p>
    <w:p w14:paraId="5A198FA3">
      <w:pPr>
        <w:pageBreakBefore/>
        <w:wordWrap w:val="0"/>
        <w:autoSpaceDE w:val="0"/>
        <w:autoSpaceDN w:val="0"/>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附件3：</w:t>
      </w:r>
      <w:r>
        <w:rPr>
          <w:rFonts w:hint="eastAsia" w:ascii="宋体" w:hAnsi="宋体" w:cs="宋体"/>
          <w:b/>
          <w:bCs/>
          <w:color w:val="auto"/>
          <w:sz w:val="32"/>
          <w:szCs w:val="32"/>
          <w:highlight w:val="none"/>
          <w:shd w:val="clear" w:color="auto" w:fill="auto"/>
        </w:rPr>
        <w:t>业务专用章使用说明函</w:t>
      </w:r>
    </w:p>
    <w:p w14:paraId="474924CD">
      <w:pPr>
        <w:wordWrap w:val="0"/>
        <w:spacing w:line="360" w:lineRule="auto"/>
        <w:rPr>
          <w:rFonts w:hint="eastAsia" w:ascii="宋体" w:hAnsi="宋体" w:cs="宋体"/>
          <w:color w:val="auto"/>
          <w:sz w:val="24"/>
          <w:highlight w:val="none"/>
          <w:u w:val="single"/>
          <w:shd w:val="clear" w:color="auto" w:fill="auto"/>
        </w:rPr>
      </w:pPr>
    </w:p>
    <w:p w14:paraId="11FB617E">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rPr>
        <w:t>绍兴市自然资源和规划局、浙江华夏工程管理有限公司：</w:t>
      </w:r>
    </w:p>
    <w:p w14:paraId="319C354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我方</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sz w:val="24"/>
          <w:highlight w:val="none"/>
          <w:shd w:val="clear" w:color="auto" w:fill="auto"/>
        </w:rPr>
        <w:t>(投标人全称)是中华人民共和国依法登记注册的合法企业，</w:t>
      </w:r>
      <w:r>
        <w:rPr>
          <w:rFonts w:hint="eastAsia" w:ascii="宋体" w:hAnsi="宋体" w:cs="宋体"/>
          <w:bCs/>
          <w:color w:val="auto"/>
          <w:sz w:val="24"/>
          <w:highlight w:val="none"/>
          <w:shd w:val="clear" w:color="auto" w:fill="auto"/>
        </w:rPr>
        <w:t>在参加</w:t>
      </w:r>
      <w:r>
        <w:rPr>
          <w:rFonts w:hint="eastAsia" w:ascii="宋体" w:hAnsi="宋体" w:cs="宋体"/>
          <w:color w:val="auto"/>
          <w:sz w:val="24"/>
          <w:highlight w:val="none"/>
          <w:shd w:val="clear" w:color="auto" w:fill="auto"/>
        </w:rPr>
        <w:t>你方组织的</w:t>
      </w:r>
      <w:r>
        <w:rPr>
          <w:rFonts w:hint="eastAsia" w:ascii="宋体" w:hAnsi="宋体" w:cs="宋体"/>
          <w:color w:val="auto"/>
          <w:sz w:val="24"/>
          <w:highlight w:val="none"/>
          <w:shd w:val="clear" w:color="auto" w:fill="auto"/>
          <w:lang w:eastAsia="zh-CN"/>
        </w:rPr>
        <w:t>驼峰山周边区域国土空间详细规划项目</w:t>
      </w:r>
      <w:r>
        <w:rPr>
          <w:rFonts w:hint="eastAsia" w:ascii="宋体" w:hAnsi="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HX2025-J06202</w:t>
      </w:r>
      <w:r>
        <w:rPr>
          <w:rFonts w:hint="eastAsia" w:ascii="宋体" w:hAnsi="宋体" w:cs="宋体"/>
          <w:color w:val="auto"/>
          <w:sz w:val="24"/>
          <w:highlight w:val="none"/>
          <w:shd w:val="clear" w:color="auto" w:fill="auto"/>
        </w:rPr>
        <w:t>】</w:t>
      </w:r>
      <w:r>
        <w:rPr>
          <w:rFonts w:hint="eastAsia" w:ascii="宋体" w:hAnsi="宋体" w:cs="宋体"/>
          <w:bCs/>
          <w:color w:val="auto"/>
          <w:sz w:val="24"/>
          <w:highlight w:val="none"/>
          <w:shd w:val="clear" w:color="auto" w:fill="auto"/>
        </w:rPr>
        <w:t>投标活动中作如下说明：</w:t>
      </w:r>
      <w:r>
        <w:rPr>
          <w:rFonts w:hint="eastAsia" w:ascii="宋体" w:hAnsi="宋体" w:cs="宋体"/>
          <w:color w:val="auto"/>
          <w:sz w:val="24"/>
          <w:highlight w:val="none"/>
          <w:shd w:val="clear" w:color="auto" w:fill="auto"/>
        </w:rPr>
        <w:t xml:space="preserve">我方所使用的“XX专用章”与法定名称章具有同等的法律效力，对使用“XX专用章”的行为予以完全承认，并愿意承担相应责任。   </w:t>
      </w:r>
    </w:p>
    <w:p w14:paraId="014D340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特此说明。</w:t>
      </w:r>
    </w:p>
    <w:p w14:paraId="19CBF4E8">
      <w:pPr>
        <w:wordWrap w:val="0"/>
        <w:spacing w:line="360" w:lineRule="auto"/>
        <w:ind w:firstLine="494"/>
        <w:rPr>
          <w:rFonts w:hint="eastAsia" w:ascii="宋体" w:hAnsi="宋体" w:cs="宋体"/>
          <w:color w:val="auto"/>
          <w:sz w:val="24"/>
          <w:highlight w:val="none"/>
          <w:shd w:val="clear" w:color="auto" w:fill="auto"/>
        </w:rPr>
      </w:pPr>
    </w:p>
    <w:p w14:paraId="46DCABDD">
      <w:pPr>
        <w:wordWrap w:val="0"/>
        <w:spacing w:line="360" w:lineRule="auto"/>
        <w:ind w:firstLine="494"/>
        <w:rPr>
          <w:rFonts w:hint="eastAsia" w:ascii="宋体" w:hAnsi="宋体" w:cs="宋体"/>
          <w:color w:val="auto"/>
          <w:sz w:val="24"/>
          <w:highlight w:val="none"/>
          <w:shd w:val="clear" w:color="auto" w:fill="auto"/>
        </w:rPr>
      </w:pPr>
    </w:p>
    <w:p w14:paraId="793B979A">
      <w:pPr>
        <w:wordWrap w:val="0"/>
        <w:spacing w:line="360" w:lineRule="auto"/>
        <w:ind w:firstLine="494"/>
        <w:rPr>
          <w:rFonts w:hint="eastAsia" w:ascii="宋体" w:hAnsi="宋体" w:cs="宋体"/>
          <w:color w:val="auto"/>
          <w:sz w:val="24"/>
          <w:highlight w:val="none"/>
          <w:shd w:val="clear" w:color="auto" w:fill="auto"/>
        </w:rPr>
      </w:pPr>
    </w:p>
    <w:p w14:paraId="4758468E">
      <w:pPr>
        <w:wordWrap w:val="0"/>
        <w:spacing w:line="360" w:lineRule="auto"/>
        <w:ind w:firstLine="494"/>
        <w:rPr>
          <w:rFonts w:hint="eastAsia" w:ascii="宋体" w:hAnsi="宋体" w:cs="宋体"/>
          <w:color w:val="auto"/>
          <w:sz w:val="24"/>
          <w:highlight w:val="none"/>
          <w:shd w:val="clear" w:color="auto" w:fill="auto"/>
        </w:rPr>
      </w:pPr>
    </w:p>
    <w:p w14:paraId="62F06E25">
      <w:pPr>
        <w:wordWrap w:val="0"/>
        <w:spacing w:line="360" w:lineRule="auto"/>
        <w:ind w:right="480" w:firstLine="4080" w:firstLineChars="17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投标单位（法定名称章）：</w:t>
      </w:r>
    </w:p>
    <w:p w14:paraId="7EF658C6">
      <w:pPr>
        <w:wordWrap w:val="0"/>
        <w:ind w:right="1440" w:firstLine="494"/>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81341F2">
      <w:pPr>
        <w:wordWrap w:val="0"/>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附：</w:t>
      </w:r>
    </w:p>
    <w:p w14:paraId="0C71B886">
      <w:pPr>
        <w:wordWrap w:val="0"/>
        <w:spacing w:line="360" w:lineRule="auto"/>
        <w:rPr>
          <w:rFonts w:hint="eastAsia" w:ascii="宋体" w:hAnsi="宋体" w:cs="宋体"/>
          <w:bCs/>
          <w:color w:val="auto"/>
          <w:sz w:val="24"/>
          <w:highlight w:val="none"/>
          <w:shd w:val="clear" w:color="auto" w:fill="auto"/>
        </w:rPr>
      </w:pPr>
      <w:r>
        <w:rPr>
          <w:rFonts w:hint="eastAsia"/>
          <w:color w:val="auto"/>
          <w:highlight w:val="none"/>
          <w:shd w:val="clear" w:color="auto" w:fill="auto"/>
        </w:rPr>
        <w:pict>
          <v:rect id="_x0000_s1026"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">
            <v:path/>
            <v:fill focussize="0,0"/>
            <v:stroke/>
            <v:imagedata o:title=""/>
            <o:lock v:ext="edit"/>
          </v:rect>
        </w:pict>
      </w:r>
      <w:r>
        <w:rPr>
          <w:rFonts w:hint="eastAsia"/>
          <w:color w:val="auto"/>
          <w:highlight w:val="none"/>
          <w:shd w:val="clear" w:color="auto" w:fill="auto"/>
        </w:rPr>
        <w:pict>
          <v:rect id="矩形 1"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">
            <v:path/>
            <v:fill focussize="0,0"/>
            <v:stroke/>
            <v:imagedata o:title=""/>
            <o:lock v:ext="edit"/>
          </v:rect>
        </w:pict>
      </w:r>
      <w:r>
        <w:rPr>
          <w:rFonts w:hint="eastAsia" w:ascii="宋体" w:hAnsi="宋体" w:cs="宋体"/>
          <w:color w:val="auto"/>
          <w:sz w:val="24"/>
          <w:highlight w:val="none"/>
          <w:shd w:val="clear" w:color="auto" w:fill="auto"/>
        </w:rPr>
        <w:t>投标单位法定名称章（印模）                投标单位“XX专用章”（印模）</w:t>
      </w:r>
    </w:p>
    <w:p w14:paraId="050695CC">
      <w:pPr>
        <w:wordWrap w:val="0"/>
        <w:autoSpaceDE w:val="0"/>
        <w:autoSpaceDN w:val="0"/>
        <w:jc w:val="center"/>
        <w:rPr>
          <w:rFonts w:hint="eastAsia" w:ascii="宋体" w:hAnsi="宋体" w:cs="宋体"/>
          <w:b/>
          <w:color w:val="auto"/>
          <w:spacing w:val="6"/>
          <w:sz w:val="32"/>
          <w:szCs w:val="32"/>
          <w:highlight w:val="none"/>
          <w:shd w:val="clear" w:color="auto" w:fill="auto"/>
        </w:rPr>
      </w:pPr>
    </w:p>
    <w:p w14:paraId="68C4079B">
      <w:pPr>
        <w:wordWrap w:val="0"/>
        <w:autoSpaceDE w:val="0"/>
        <w:autoSpaceDN w:val="0"/>
        <w:jc w:val="center"/>
        <w:rPr>
          <w:rFonts w:hint="eastAsia" w:ascii="宋体" w:hAnsi="宋体" w:cs="宋体"/>
          <w:b/>
          <w:color w:val="auto"/>
          <w:spacing w:val="6"/>
          <w:sz w:val="32"/>
          <w:szCs w:val="32"/>
          <w:highlight w:val="none"/>
          <w:shd w:val="clear" w:color="auto" w:fill="auto"/>
        </w:rPr>
      </w:pPr>
    </w:p>
    <w:p w14:paraId="3A1FF546">
      <w:pPr>
        <w:wordWrap w:val="0"/>
        <w:autoSpaceDE w:val="0"/>
        <w:autoSpaceDN w:val="0"/>
        <w:jc w:val="center"/>
        <w:rPr>
          <w:rFonts w:hint="eastAsia" w:ascii="宋体" w:hAnsi="宋体" w:cs="宋体"/>
          <w:b/>
          <w:color w:val="auto"/>
          <w:spacing w:val="6"/>
          <w:sz w:val="32"/>
          <w:szCs w:val="32"/>
          <w:highlight w:val="none"/>
          <w:shd w:val="clear" w:color="auto" w:fill="auto"/>
        </w:rPr>
      </w:pPr>
    </w:p>
    <w:p w14:paraId="323C48BB">
      <w:pPr>
        <w:wordWrap w:val="0"/>
        <w:autoSpaceDE w:val="0"/>
        <w:autoSpaceDN w:val="0"/>
        <w:jc w:val="center"/>
        <w:rPr>
          <w:rFonts w:hint="eastAsia" w:ascii="宋体" w:hAnsi="宋体" w:cs="宋体"/>
          <w:b/>
          <w:color w:val="auto"/>
          <w:spacing w:val="6"/>
          <w:sz w:val="32"/>
          <w:szCs w:val="32"/>
          <w:highlight w:val="none"/>
          <w:shd w:val="clear" w:color="auto" w:fill="auto"/>
        </w:rPr>
      </w:pPr>
    </w:p>
    <w:p w14:paraId="374BEAB9">
      <w:pPr>
        <w:wordWrap w:val="0"/>
        <w:autoSpaceDE w:val="0"/>
        <w:autoSpaceDN w:val="0"/>
        <w:jc w:val="center"/>
        <w:rPr>
          <w:rFonts w:hint="eastAsia" w:ascii="宋体" w:hAnsi="宋体" w:cs="宋体"/>
          <w:b/>
          <w:color w:val="auto"/>
          <w:spacing w:val="6"/>
          <w:sz w:val="32"/>
          <w:szCs w:val="32"/>
          <w:highlight w:val="none"/>
          <w:shd w:val="clear" w:color="auto" w:fill="auto"/>
        </w:rPr>
      </w:pPr>
    </w:p>
    <w:p w14:paraId="29DE7D14">
      <w:pPr>
        <w:wordWrap w:val="0"/>
        <w:autoSpaceDE w:val="0"/>
        <w:autoSpaceDN w:val="0"/>
        <w:jc w:val="center"/>
        <w:rPr>
          <w:rFonts w:hint="eastAsia" w:ascii="宋体" w:hAnsi="宋体" w:cs="宋体"/>
          <w:b/>
          <w:color w:val="auto"/>
          <w:spacing w:val="6"/>
          <w:sz w:val="32"/>
          <w:szCs w:val="32"/>
          <w:highlight w:val="none"/>
          <w:shd w:val="clear" w:color="auto" w:fill="auto"/>
        </w:rPr>
      </w:pPr>
    </w:p>
    <w:p w14:paraId="0E345DC7">
      <w:pPr>
        <w:wordWrap w:val="0"/>
        <w:autoSpaceDE w:val="0"/>
        <w:autoSpaceDN w:val="0"/>
        <w:jc w:val="center"/>
        <w:rPr>
          <w:rFonts w:hint="eastAsia" w:ascii="宋体" w:hAnsi="宋体" w:cs="宋体"/>
          <w:b/>
          <w:color w:val="auto"/>
          <w:spacing w:val="6"/>
          <w:sz w:val="32"/>
          <w:szCs w:val="32"/>
          <w:highlight w:val="none"/>
          <w:shd w:val="clear" w:color="auto" w:fill="auto"/>
        </w:rPr>
      </w:pPr>
    </w:p>
    <w:p w14:paraId="4F002BAD">
      <w:pPr>
        <w:wordWrap w:val="0"/>
        <w:autoSpaceDE w:val="0"/>
        <w:autoSpaceDN w:val="0"/>
        <w:jc w:val="center"/>
        <w:rPr>
          <w:rFonts w:hint="eastAsia" w:ascii="宋体" w:hAnsi="宋体" w:cs="宋体"/>
          <w:b/>
          <w:color w:val="auto"/>
          <w:spacing w:val="6"/>
          <w:sz w:val="32"/>
          <w:szCs w:val="32"/>
          <w:highlight w:val="none"/>
          <w:shd w:val="clear" w:color="auto" w:fill="auto"/>
        </w:rPr>
      </w:pPr>
    </w:p>
    <w:p w14:paraId="45C6D693">
      <w:pPr>
        <w:wordWrap w:val="0"/>
        <w:autoSpaceDE w:val="0"/>
        <w:autoSpaceDN w:val="0"/>
        <w:jc w:val="center"/>
        <w:rPr>
          <w:rFonts w:hint="eastAsia" w:ascii="宋体" w:hAnsi="宋体" w:cs="宋体"/>
          <w:b/>
          <w:color w:val="auto"/>
          <w:spacing w:val="6"/>
          <w:sz w:val="32"/>
          <w:szCs w:val="32"/>
          <w:highlight w:val="none"/>
          <w:shd w:val="clear" w:color="auto" w:fill="auto"/>
        </w:rPr>
      </w:pPr>
    </w:p>
    <w:p w14:paraId="2C3EE29B">
      <w:pPr>
        <w:wordWrap w:val="0"/>
        <w:autoSpaceDE w:val="0"/>
        <w:autoSpaceDN w:val="0"/>
        <w:jc w:val="center"/>
        <w:rPr>
          <w:rFonts w:hint="eastAsia" w:ascii="宋体" w:hAnsi="宋体" w:cs="宋体"/>
          <w:b/>
          <w:color w:val="auto"/>
          <w:spacing w:val="6"/>
          <w:sz w:val="32"/>
          <w:szCs w:val="32"/>
          <w:highlight w:val="none"/>
          <w:shd w:val="clear" w:color="auto" w:fill="auto"/>
        </w:rPr>
      </w:pPr>
    </w:p>
    <w:p w14:paraId="46C013BD">
      <w:pPr>
        <w:wordWrap w:val="0"/>
        <w:autoSpaceDE w:val="0"/>
        <w:autoSpaceDN w:val="0"/>
        <w:jc w:val="center"/>
        <w:rPr>
          <w:rFonts w:hint="eastAsia" w:ascii="宋体" w:hAnsi="宋体" w:cs="宋体"/>
          <w:b/>
          <w:color w:val="auto"/>
          <w:spacing w:val="6"/>
          <w:sz w:val="32"/>
          <w:szCs w:val="32"/>
          <w:highlight w:val="none"/>
          <w:shd w:val="clear" w:color="auto" w:fill="auto"/>
        </w:rPr>
      </w:pPr>
    </w:p>
    <w:p w14:paraId="4445A395">
      <w:pPr>
        <w:wordWrap w:val="0"/>
        <w:autoSpaceDE w:val="0"/>
        <w:autoSpaceDN w:val="0"/>
        <w:jc w:val="center"/>
        <w:rPr>
          <w:rFonts w:hint="eastAsia" w:ascii="宋体" w:hAnsi="宋体" w:cs="宋体"/>
          <w:b/>
          <w:color w:val="auto"/>
          <w:spacing w:val="6"/>
          <w:sz w:val="32"/>
          <w:szCs w:val="32"/>
          <w:highlight w:val="none"/>
          <w:shd w:val="clear" w:color="auto" w:fill="auto"/>
        </w:rPr>
      </w:pPr>
    </w:p>
    <w:p w14:paraId="7C7BFB47">
      <w:pPr>
        <w:wordWrap w:val="0"/>
        <w:autoSpaceDE w:val="0"/>
        <w:autoSpaceDN w:val="0"/>
        <w:jc w:val="center"/>
        <w:rPr>
          <w:rFonts w:hint="eastAsia" w:ascii="宋体" w:hAnsi="宋体" w:cs="宋体"/>
          <w:b/>
          <w:color w:val="auto"/>
          <w:spacing w:val="6"/>
          <w:sz w:val="32"/>
          <w:szCs w:val="32"/>
          <w:highlight w:val="none"/>
          <w:shd w:val="clear" w:color="auto" w:fill="auto"/>
        </w:rPr>
      </w:pPr>
    </w:p>
    <w:p w14:paraId="094647B8">
      <w:pPr>
        <w:wordWrap w:val="0"/>
        <w:autoSpaceDE w:val="0"/>
        <w:autoSpaceDN w:val="0"/>
        <w:jc w:val="center"/>
        <w:rPr>
          <w:rFonts w:hint="eastAsia" w:ascii="宋体" w:hAnsi="宋体" w:cs="宋体"/>
          <w:b/>
          <w:color w:val="auto"/>
          <w:spacing w:val="6"/>
          <w:sz w:val="32"/>
          <w:szCs w:val="32"/>
          <w:highlight w:val="none"/>
          <w:shd w:val="clear" w:color="auto" w:fill="auto"/>
        </w:rPr>
      </w:pPr>
    </w:p>
    <w:p w14:paraId="0E5D12D6">
      <w:pPr>
        <w:wordWrap w:val="0"/>
        <w:autoSpaceDE w:val="0"/>
        <w:autoSpaceDN w:val="0"/>
        <w:jc w:val="center"/>
        <w:rPr>
          <w:rFonts w:hint="eastAsia" w:ascii="宋体" w:hAnsi="宋体" w:cs="宋体"/>
          <w:b/>
          <w:color w:val="auto"/>
          <w:spacing w:val="6"/>
          <w:sz w:val="32"/>
          <w:szCs w:val="32"/>
          <w:highlight w:val="none"/>
          <w:shd w:val="clear" w:color="auto" w:fill="auto"/>
        </w:rPr>
      </w:pPr>
    </w:p>
    <w:p w14:paraId="4B9D5B51">
      <w:pPr>
        <w:wordWrap w:val="0"/>
        <w:autoSpaceDE w:val="0"/>
        <w:autoSpaceDN w:val="0"/>
        <w:jc w:val="center"/>
        <w:rPr>
          <w:rFonts w:hint="eastAsia" w:ascii="宋体" w:hAnsi="宋体" w:cs="宋体"/>
          <w:b/>
          <w:color w:val="auto"/>
          <w:spacing w:val="6"/>
          <w:sz w:val="32"/>
          <w:szCs w:val="32"/>
          <w:highlight w:val="none"/>
          <w:shd w:val="clear" w:color="auto" w:fill="auto"/>
        </w:rPr>
      </w:pPr>
    </w:p>
    <w:p w14:paraId="0DBECFDF">
      <w:pPr>
        <w:pageBreakBefore/>
        <w:wordWrap w:val="0"/>
        <w:autoSpaceDE w:val="0"/>
        <w:autoSpaceDN w:val="0"/>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color w:val="auto"/>
          <w:spacing w:val="6"/>
          <w:sz w:val="32"/>
          <w:szCs w:val="32"/>
          <w:highlight w:val="none"/>
          <w:shd w:val="clear" w:color="auto" w:fill="auto"/>
        </w:rPr>
        <w:t>附件4：</w:t>
      </w:r>
      <w:r>
        <w:rPr>
          <w:rFonts w:hint="eastAsia" w:ascii="宋体" w:hAnsi="宋体" w:cs="宋体"/>
          <w:b/>
          <w:color w:val="auto"/>
          <w:kern w:val="0"/>
          <w:sz w:val="32"/>
          <w:szCs w:val="32"/>
          <w:highlight w:val="none"/>
          <w:shd w:val="clear" w:color="auto" w:fill="auto"/>
          <w:lang w:val="zh-CN"/>
        </w:rPr>
        <w:t>联合协议</w:t>
      </w:r>
    </w:p>
    <w:p w14:paraId="2A3D52F3">
      <w:pPr>
        <w:widowControl/>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（以联合体形式投标的，提供联合协议；本项目不接受联合体投标或者投标人不以联合体形式投标的，则不需要提供）</w:t>
      </w:r>
    </w:p>
    <w:p w14:paraId="17B68150">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（联合体所有成员名称）</w:t>
      </w:r>
      <w:r>
        <w:rPr>
          <w:rFonts w:hint="eastAsia" w:ascii="宋体" w:hAnsi="宋体" w:cs="宋体"/>
          <w:color w:val="auto"/>
          <w:kern w:val="0"/>
          <w:sz w:val="24"/>
          <w:highlight w:val="none"/>
          <w:shd w:val="clear" w:color="auto" w:fill="auto"/>
        </w:rPr>
        <w:t>自愿</w:t>
      </w:r>
      <w:r>
        <w:rPr>
          <w:rFonts w:hint="eastAsia" w:ascii="宋体" w:hAnsi="宋体" w:cs="宋体"/>
          <w:color w:val="auto"/>
          <w:kern w:val="0"/>
          <w:sz w:val="24"/>
          <w:highlight w:val="none"/>
          <w:shd w:val="clear" w:color="auto" w:fill="auto"/>
          <w:lang w:val="zh-CN"/>
        </w:rPr>
        <w:t>组成一个联合体，以一个投标人的身份</w:t>
      </w:r>
      <w:r>
        <w:rPr>
          <w:rFonts w:hint="eastAsia" w:ascii="宋体" w:hAnsi="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lang w:eastAsia="zh-CN"/>
        </w:rPr>
        <w:t>驼峰山周边区域国土空间详细规划项目</w:t>
      </w:r>
      <w:r>
        <w:rPr>
          <w:rFonts w:hint="eastAsia" w:ascii="宋体" w:hAnsi="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HX2025-J06202</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投标。 </w:t>
      </w:r>
    </w:p>
    <w:p w14:paraId="43AA1053">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一、各方一致决定，</w:t>
      </w:r>
      <w:r>
        <w:rPr>
          <w:rFonts w:hint="eastAsia" w:ascii="宋体" w:hAnsi="宋体" w:cs="宋体"/>
          <w:color w:val="auto"/>
          <w:kern w:val="0"/>
          <w:sz w:val="24"/>
          <w:highlight w:val="none"/>
          <w:u w:val="single"/>
          <w:shd w:val="clear" w:color="auto" w:fill="auto"/>
        </w:rPr>
        <w:t>（某联合体成员名称）</w:t>
      </w:r>
      <w:r>
        <w:rPr>
          <w:rFonts w:hint="eastAsia" w:ascii="宋体" w:hAnsi="宋体" w:cs="宋体"/>
          <w:color w:val="auto"/>
          <w:kern w:val="0"/>
          <w:sz w:val="24"/>
          <w:highlight w:val="none"/>
          <w:shd w:val="clear" w:color="auto" w:fill="auto"/>
        </w:rPr>
        <w:t>为联合体</w:t>
      </w:r>
      <w:r>
        <w:rPr>
          <w:rFonts w:hint="eastAsia" w:ascii="宋体" w:hAnsi="宋体" w:cs="宋体"/>
          <w:color w:val="auto"/>
          <w:kern w:val="0"/>
          <w:sz w:val="24"/>
          <w:highlight w:val="none"/>
          <w:shd w:val="clear" w:color="auto" w:fill="auto"/>
          <w:lang w:val="zh-CN"/>
        </w:rPr>
        <w:t>牵头人</w:t>
      </w:r>
      <w:r>
        <w:rPr>
          <w:rFonts w:hint="eastAsia" w:ascii="宋体" w:hAnsi="宋体" w:cs="宋体"/>
          <w:color w:val="auto"/>
          <w:sz w:val="24"/>
          <w:highlight w:val="none"/>
          <w:shd w:val="clear" w:color="auto" w:fill="auto"/>
        </w:rPr>
        <w:t>，代表所有联合体成员负责投标和合同实施阶段的主办、协调工作</w:t>
      </w:r>
      <w:r>
        <w:rPr>
          <w:rFonts w:hint="eastAsia" w:ascii="宋体" w:hAnsi="宋体" w:cs="宋体"/>
          <w:color w:val="auto"/>
          <w:kern w:val="0"/>
          <w:sz w:val="24"/>
          <w:highlight w:val="none"/>
          <w:shd w:val="clear" w:color="auto" w:fill="auto"/>
          <w:lang w:val="zh-CN"/>
        </w:rPr>
        <w:t>。</w:t>
      </w:r>
    </w:p>
    <w:p w14:paraId="5813E7F6">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w:t>
      </w:r>
      <w:r>
        <w:rPr>
          <w:rFonts w:hint="eastAsia" w:ascii="宋体" w:hAnsi="宋体" w:cs="宋体"/>
          <w:color w:val="auto"/>
          <w:sz w:val="24"/>
          <w:highlight w:val="none"/>
          <w:shd w:val="clear" w:color="auto" w:fill="auto"/>
        </w:rPr>
        <w:t>所有联合体成员各方签署授权书，授权书载明的</w:t>
      </w:r>
      <w:r>
        <w:rPr>
          <w:rFonts w:hint="eastAsia" w:ascii="宋体" w:hAnsi="宋体" w:cs="宋体"/>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3BD011EE">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三、本次联合投标中，分工如下：</w:t>
      </w:r>
    </w:p>
    <w:p w14:paraId="0224DFEB">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（联合体成员1）</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0AF5D575">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（联合体成员2）</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2F963E73">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w:t>
      </w:r>
    </w:p>
    <w:p w14:paraId="4609384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四、联合体成员中小企业合同份额。</w:t>
      </w:r>
    </w:p>
    <w:p w14:paraId="2A6750EF">
      <w:pPr>
        <w:wordWrap w:val="0"/>
        <w:snapToGrid w:val="0"/>
        <w:spacing w:line="440" w:lineRule="exact"/>
        <w:ind w:firstLine="576"/>
        <w:rPr>
          <w:rFonts w:hint="eastAsia"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w:t>
      </w:r>
      <w:r>
        <w:rPr>
          <w:rFonts w:hint="eastAsia" w:ascii="宋体" w:hAnsi="宋体" w:cs="宋体"/>
          <w:color w:val="auto"/>
          <w:kern w:val="0"/>
          <w:sz w:val="24"/>
          <w:highlight w:val="none"/>
          <w:u w:val="single"/>
          <w:shd w:val="clear" w:color="auto" w:fill="auto"/>
        </w:rPr>
        <w:t>（</w:t>
      </w:r>
      <w:bookmarkStart w:id="159" w:name="_Hlk101131882"/>
      <w:r>
        <w:rPr>
          <w:rFonts w:hint="eastAsia" w:ascii="宋体" w:hAnsi="宋体" w:cs="宋体"/>
          <w:color w:val="auto"/>
          <w:kern w:val="0"/>
          <w:sz w:val="24"/>
          <w:highlight w:val="none"/>
          <w:u w:val="single"/>
          <w:shd w:val="clear" w:color="auto" w:fill="auto"/>
        </w:rPr>
        <w:t>联合体成员X,……</w:t>
      </w:r>
      <w:bookmarkEnd w:id="159"/>
      <w:r>
        <w:rPr>
          <w:rFonts w:hint="eastAsia"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shd w:val="clear" w:color="auto" w:fill="auto"/>
        </w:rPr>
        <w:t>提供的服务由小微企业承接，其合同份额占到合同总金额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w:t>
      </w:r>
      <w:bookmarkStart w:id="160" w:name="_Hlk101133598"/>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bookmarkEnd w:id="160"/>
      <w:r>
        <w:rPr>
          <w:rFonts w:hint="eastAsia" w:ascii="宋体" w:hAnsi="宋体" w:cs="宋体"/>
          <w:b/>
          <w:color w:val="auto"/>
          <w:kern w:val="0"/>
          <w:sz w:val="24"/>
          <w:highlight w:val="none"/>
          <w:shd w:val="clear" w:color="auto" w:fill="auto"/>
          <w:lang w:val="zh-CN"/>
        </w:rPr>
        <w:t>）</w:t>
      </w:r>
    </w:p>
    <w:p w14:paraId="21844340">
      <w:pPr>
        <w:wordWrap w:val="0"/>
        <w:spacing w:line="440" w:lineRule="exact"/>
        <w:ind w:firstLine="600" w:firstLineChars="250"/>
        <w:rPr>
          <w:rFonts w:hint="eastAsia"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w:t>
      </w:r>
      <w:bookmarkStart w:id="161" w:name="_Hlk101133173"/>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shd w:val="clear" w:color="auto" w:fill="auto"/>
          <w:lang w:val="zh-CN"/>
        </w:rPr>
        <w:t>）</w:t>
      </w:r>
      <w:bookmarkEnd w:id="161"/>
    </w:p>
    <w:p w14:paraId="029E657C">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五、如果中标，</w:t>
      </w:r>
      <w:r>
        <w:rPr>
          <w:rFonts w:hint="eastAsia" w:ascii="宋体" w:hAnsi="宋体" w:cs="宋体"/>
          <w:color w:val="auto"/>
          <w:sz w:val="24"/>
          <w:highlight w:val="none"/>
          <w:shd w:val="clear" w:color="auto" w:fill="auto"/>
        </w:rPr>
        <w:t>联合体各成员方共同与采购人签订合同，并就采购合同约定的事项对采购人承担连带责任。</w:t>
      </w:r>
    </w:p>
    <w:p w14:paraId="1534B8BA">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六、有关本次联合投标的其他事宜：</w:t>
      </w:r>
    </w:p>
    <w:p w14:paraId="7A7EDA2D">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1、联合体各方不再单独参加或者与其他供应商另外组成联合体参加同一合同项下的政府采购活动。</w:t>
      </w:r>
    </w:p>
    <w:p w14:paraId="24E96A1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421EDA26">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3、本协议提交采购人、采购代理机构后，联合体各方不得以任何形式对上述内容进行修改或撤销。</w:t>
      </w:r>
    </w:p>
    <w:p w14:paraId="36139087">
      <w:pPr>
        <w:wordWrap w:val="0"/>
        <w:snapToGrid w:val="0"/>
        <w:spacing w:line="440" w:lineRule="exact"/>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053F0B77">
      <w:pPr>
        <w:wordWrap w:val="0"/>
        <w:snapToGrid w:val="0"/>
        <w:spacing w:line="440" w:lineRule="exact"/>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6BC0B95D">
      <w:pPr>
        <w:wordWrap w:val="0"/>
        <w:snapToGrid w:val="0"/>
        <w:spacing w:line="440" w:lineRule="exact"/>
        <w:jc w:val="center"/>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w:t>
      </w:r>
    </w:p>
    <w:p w14:paraId="1FBE9CC2">
      <w:pPr>
        <w:wordWrap w:val="0"/>
        <w:snapToGrid w:val="0"/>
        <w:spacing w:line="440" w:lineRule="exact"/>
        <w:jc w:val="righ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日期：  年  月   日</w:t>
      </w:r>
    </w:p>
    <w:p w14:paraId="24E18FA9">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587E007A">
      <w:pPr>
        <w:wordWrap w:val="0"/>
        <w:autoSpaceDE w:val="0"/>
        <w:autoSpaceDN w:val="0"/>
        <w:jc w:val="center"/>
        <w:rPr>
          <w:rFonts w:hint="eastAsia" w:ascii="宋体" w:hAnsi="宋体" w:cs="宋体"/>
          <w:b/>
          <w:color w:val="auto"/>
          <w:spacing w:val="6"/>
          <w:sz w:val="32"/>
          <w:szCs w:val="32"/>
          <w:highlight w:val="none"/>
          <w:shd w:val="clear" w:color="auto" w:fill="auto"/>
        </w:rPr>
      </w:pPr>
    </w:p>
    <w:p w14:paraId="6C55EC80">
      <w:pPr>
        <w:wordWrap w:val="0"/>
        <w:autoSpaceDE w:val="0"/>
        <w:autoSpaceDN w:val="0"/>
        <w:jc w:val="center"/>
        <w:rPr>
          <w:rFonts w:hint="eastAsia" w:ascii="宋体" w:hAnsi="宋体" w:cs="宋体"/>
          <w:b/>
          <w:color w:val="auto"/>
          <w:spacing w:val="6"/>
          <w:sz w:val="32"/>
          <w:szCs w:val="32"/>
          <w:highlight w:val="none"/>
          <w:shd w:val="clear" w:color="auto" w:fill="auto"/>
        </w:rPr>
      </w:pPr>
    </w:p>
    <w:p w14:paraId="3369DDB7">
      <w:pPr>
        <w:wordWrap w:val="0"/>
        <w:autoSpaceDE w:val="0"/>
        <w:autoSpaceDN w:val="0"/>
        <w:jc w:val="center"/>
        <w:rPr>
          <w:rFonts w:hint="eastAsia" w:ascii="宋体" w:hAnsi="宋体" w:cs="宋体"/>
          <w:b/>
          <w:color w:val="auto"/>
          <w:spacing w:val="6"/>
          <w:sz w:val="32"/>
          <w:szCs w:val="32"/>
          <w:highlight w:val="none"/>
          <w:shd w:val="clear" w:color="auto" w:fill="auto"/>
        </w:rPr>
      </w:pPr>
    </w:p>
    <w:p w14:paraId="286B6D8D">
      <w:pPr>
        <w:wordWrap w:val="0"/>
        <w:autoSpaceDE w:val="0"/>
        <w:autoSpaceDN w:val="0"/>
        <w:jc w:val="center"/>
        <w:rPr>
          <w:rFonts w:hint="eastAsia" w:ascii="宋体" w:hAnsi="宋体" w:cs="宋体"/>
          <w:b/>
          <w:color w:val="auto"/>
          <w:spacing w:val="6"/>
          <w:sz w:val="32"/>
          <w:szCs w:val="32"/>
          <w:highlight w:val="none"/>
          <w:shd w:val="clear" w:color="auto" w:fill="auto"/>
        </w:rPr>
      </w:pPr>
    </w:p>
    <w:p w14:paraId="0138C17B">
      <w:pPr>
        <w:wordWrap w:val="0"/>
        <w:autoSpaceDE w:val="0"/>
        <w:autoSpaceDN w:val="0"/>
        <w:jc w:val="center"/>
        <w:rPr>
          <w:rFonts w:hint="eastAsia" w:ascii="宋体" w:hAnsi="宋体" w:cs="宋体"/>
          <w:b/>
          <w:color w:val="auto"/>
          <w:spacing w:val="6"/>
          <w:sz w:val="32"/>
          <w:szCs w:val="32"/>
          <w:highlight w:val="none"/>
          <w:shd w:val="clear" w:color="auto" w:fill="auto"/>
        </w:rPr>
      </w:pPr>
    </w:p>
    <w:p w14:paraId="5A741E26">
      <w:pPr>
        <w:wordWrap w:val="0"/>
        <w:autoSpaceDE w:val="0"/>
        <w:autoSpaceDN w:val="0"/>
        <w:jc w:val="center"/>
        <w:rPr>
          <w:rFonts w:hint="eastAsia" w:ascii="宋体" w:hAnsi="宋体" w:cs="宋体"/>
          <w:b/>
          <w:color w:val="auto"/>
          <w:spacing w:val="6"/>
          <w:sz w:val="32"/>
          <w:szCs w:val="32"/>
          <w:highlight w:val="none"/>
          <w:shd w:val="clear" w:color="auto" w:fill="auto"/>
        </w:rPr>
      </w:pPr>
    </w:p>
    <w:p w14:paraId="01E19E09">
      <w:pPr>
        <w:wordWrap w:val="0"/>
        <w:autoSpaceDE w:val="0"/>
        <w:autoSpaceDN w:val="0"/>
        <w:jc w:val="center"/>
        <w:rPr>
          <w:rFonts w:hint="eastAsia" w:ascii="宋体" w:hAnsi="宋体" w:cs="宋体"/>
          <w:b/>
          <w:color w:val="auto"/>
          <w:spacing w:val="6"/>
          <w:sz w:val="32"/>
          <w:szCs w:val="32"/>
          <w:highlight w:val="none"/>
          <w:shd w:val="clear" w:color="auto" w:fill="auto"/>
        </w:rPr>
      </w:pPr>
    </w:p>
    <w:p w14:paraId="52F86DBF">
      <w:pPr>
        <w:wordWrap w:val="0"/>
        <w:autoSpaceDE w:val="0"/>
        <w:autoSpaceDN w:val="0"/>
        <w:jc w:val="center"/>
        <w:rPr>
          <w:rFonts w:hint="eastAsia" w:ascii="宋体" w:hAnsi="宋体" w:cs="宋体"/>
          <w:b/>
          <w:color w:val="auto"/>
          <w:spacing w:val="6"/>
          <w:sz w:val="32"/>
          <w:szCs w:val="32"/>
          <w:highlight w:val="none"/>
          <w:shd w:val="clear" w:color="auto" w:fill="auto"/>
        </w:rPr>
      </w:pPr>
    </w:p>
    <w:p w14:paraId="4968279F">
      <w:pPr>
        <w:wordWrap w:val="0"/>
        <w:autoSpaceDE w:val="0"/>
        <w:autoSpaceDN w:val="0"/>
        <w:jc w:val="center"/>
        <w:rPr>
          <w:rFonts w:hint="eastAsia" w:ascii="宋体" w:hAnsi="宋体" w:cs="宋体"/>
          <w:b/>
          <w:color w:val="auto"/>
          <w:spacing w:val="6"/>
          <w:sz w:val="32"/>
          <w:szCs w:val="32"/>
          <w:highlight w:val="none"/>
          <w:shd w:val="clear" w:color="auto" w:fill="auto"/>
        </w:rPr>
      </w:pPr>
    </w:p>
    <w:p w14:paraId="5DB655FF">
      <w:pPr>
        <w:wordWrap w:val="0"/>
        <w:autoSpaceDE w:val="0"/>
        <w:autoSpaceDN w:val="0"/>
        <w:jc w:val="center"/>
        <w:rPr>
          <w:rFonts w:hint="eastAsia" w:ascii="宋体" w:hAnsi="宋体" w:cs="宋体"/>
          <w:b/>
          <w:color w:val="auto"/>
          <w:spacing w:val="6"/>
          <w:sz w:val="32"/>
          <w:szCs w:val="32"/>
          <w:highlight w:val="none"/>
          <w:shd w:val="clear" w:color="auto" w:fill="auto"/>
        </w:rPr>
      </w:pPr>
    </w:p>
    <w:p w14:paraId="1B9B919B">
      <w:pPr>
        <w:wordWrap w:val="0"/>
        <w:autoSpaceDE w:val="0"/>
        <w:autoSpaceDN w:val="0"/>
        <w:jc w:val="center"/>
        <w:rPr>
          <w:rFonts w:hint="eastAsia" w:ascii="宋体" w:hAnsi="宋体" w:cs="宋体"/>
          <w:b/>
          <w:color w:val="auto"/>
          <w:spacing w:val="6"/>
          <w:sz w:val="32"/>
          <w:szCs w:val="32"/>
          <w:highlight w:val="none"/>
          <w:shd w:val="clear" w:color="auto" w:fill="auto"/>
        </w:rPr>
      </w:pPr>
    </w:p>
    <w:p w14:paraId="42FE9641">
      <w:pPr>
        <w:wordWrap w:val="0"/>
        <w:autoSpaceDE w:val="0"/>
        <w:autoSpaceDN w:val="0"/>
        <w:jc w:val="center"/>
        <w:rPr>
          <w:rFonts w:hint="eastAsia" w:ascii="宋体" w:hAnsi="宋体" w:cs="宋体"/>
          <w:b/>
          <w:color w:val="auto"/>
          <w:spacing w:val="6"/>
          <w:sz w:val="32"/>
          <w:szCs w:val="32"/>
          <w:highlight w:val="none"/>
          <w:shd w:val="clear" w:color="auto" w:fill="auto"/>
        </w:rPr>
      </w:pPr>
    </w:p>
    <w:p w14:paraId="43C2D054">
      <w:pPr>
        <w:wordWrap w:val="0"/>
        <w:autoSpaceDE w:val="0"/>
        <w:autoSpaceDN w:val="0"/>
        <w:jc w:val="center"/>
        <w:rPr>
          <w:rFonts w:hint="eastAsia" w:ascii="宋体" w:hAnsi="宋体" w:cs="宋体"/>
          <w:b/>
          <w:color w:val="auto"/>
          <w:spacing w:val="6"/>
          <w:sz w:val="32"/>
          <w:szCs w:val="32"/>
          <w:highlight w:val="none"/>
          <w:shd w:val="clear" w:color="auto" w:fill="auto"/>
        </w:rPr>
      </w:pPr>
    </w:p>
    <w:p w14:paraId="7CCE0BAC">
      <w:pPr>
        <w:wordWrap w:val="0"/>
        <w:autoSpaceDE w:val="0"/>
        <w:autoSpaceDN w:val="0"/>
        <w:jc w:val="center"/>
        <w:rPr>
          <w:rFonts w:hint="eastAsia" w:ascii="宋体" w:hAnsi="宋体" w:cs="宋体"/>
          <w:b/>
          <w:color w:val="auto"/>
          <w:spacing w:val="6"/>
          <w:sz w:val="32"/>
          <w:szCs w:val="32"/>
          <w:highlight w:val="none"/>
          <w:shd w:val="clear" w:color="auto" w:fill="auto"/>
        </w:rPr>
      </w:pPr>
    </w:p>
    <w:p w14:paraId="664A1238">
      <w:pPr>
        <w:wordWrap w:val="0"/>
        <w:autoSpaceDE w:val="0"/>
        <w:autoSpaceDN w:val="0"/>
        <w:jc w:val="center"/>
        <w:rPr>
          <w:rFonts w:hint="eastAsia" w:ascii="宋体" w:hAnsi="宋体" w:cs="宋体"/>
          <w:b/>
          <w:color w:val="auto"/>
          <w:spacing w:val="6"/>
          <w:sz w:val="32"/>
          <w:szCs w:val="32"/>
          <w:highlight w:val="none"/>
          <w:shd w:val="clear" w:color="auto" w:fill="auto"/>
        </w:rPr>
      </w:pPr>
    </w:p>
    <w:p w14:paraId="2AA36644">
      <w:pPr>
        <w:wordWrap w:val="0"/>
        <w:autoSpaceDE w:val="0"/>
        <w:autoSpaceDN w:val="0"/>
        <w:jc w:val="center"/>
        <w:rPr>
          <w:rFonts w:hint="eastAsia" w:ascii="宋体" w:hAnsi="宋体" w:cs="宋体"/>
          <w:b/>
          <w:color w:val="auto"/>
          <w:spacing w:val="6"/>
          <w:sz w:val="32"/>
          <w:szCs w:val="32"/>
          <w:highlight w:val="none"/>
          <w:shd w:val="clear" w:color="auto" w:fill="auto"/>
        </w:rPr>
      </w:pPr>
    </w:p>
    <w:p w14:paraId="3EFEC58C">
      <w:pPr>
        <w:wordWrap w:val="0"/>
        <w:autoSpaceDE w:val="0"/>
        <w:autoSpaceDN w:val="0"/>
        <w:jc w:val="center"/>
        <w:rPr>
          <w:rFonts w:hint="eastAsia" w:ascii="宋体" w:hAnsi="宋体" w:cs="宋体"/>
          <w:b/>
          <w:color w:val="auto"/>
          <w:spacing w:val="6"/>
          <w:sz w:val="32"/>
          <w:szCs w:val="32"/>
          <w:highlight w:val="none"/>
          <w:shd w:val="clear" w:color="auto" w:fill="auto"/>
        </w:rPr>
      </w:pPr>
    </w:p>
    <w:p w14:paraId="0D42E26B">
      <w:pPr>
        <w:wordWrap w:val="0"/>
        <w:autoSpaceDE w:val="0"/>
        <w:autoSpaceDN w:val="0"/>
        <w:jc w:val="center"/>
        <w:rPr>
          <w:rFonts w:hint="eastAsia" w:ascii="宋体" w:hAnsi="宋体" w:cs="宋体"/>
          <w:b/>
          <w:color w:val="auto"/>
          <w:spacing w:val="6"/>
          <w:sz w:val="32"/>
          <w:szCs w:val="32"/>
          <w:highlight w:val="none"/>
          <w:shd w:val="clear" w:color="auto" w:fill="auto"/>
        </w:rPr>
      </w:pPr>
    </w:p>
    <w:p w14:paraId="2F954821">
      <w:pPr>
        <w:wordWrap w:val="0"/>
        <w:autoSpaceDE w:val="0"/>
        <w:autoSpaceDN w:val="0"/>
        <w:jc w:val="center"/>
        <w:rPr>
          <w:rFonts w:hint="eastAsia" w:ascii="宋体" w:hAnsi="宋体" w:cs="宋体"/>
          <w:b/>
          <w:color w:val="auto"/>
          <w:spacing w:val="6"/>
          <w:sz w:val="32"/>
          <w:szCs w:val="32"/>
          <w:highlight w:val="none"/>
          <w:shd w:val="clear" w:color="auto" w:fill="auto"/>
        </w:rPr>
      </w:pPr>
    </w:p>
    <w:p w14:paraId="6A6422EC">
      <w:pPr>
        <w:wordWrap w:val="0"/>
        <w:autoSpaceDE w:val="0"/>
        <w:autoSpaceDN w:val="0"/>
        <w:jc w:val="center"/>
        <w:rPr>
          <w:rFonts w:hint="eastAsia" w:ascii="宋体" w:hAnsi="宋体" w:cs="宋体"/>
          <w:b/>
          <w:color w:val="auto"/>
          <w:spacing w:val="6"/>
          <w:sz w:val="32"/>
          <w:szCs w:val="32"/>
          <w:highlight w:val="none"/>
          <w:shd w:val="clear" w:color="auto" w:fill="auto"/>
        </w:rPr>
      </w:pPr>
    </w:p>
    <w:p w14:paraId="7857EA61">
      <w:pPr>
        <w:wordWrap w:val="0"/>
        <w:autoSpaceDE w:val="0"/>
        <w:autoSpaceDN w:val="0"/>
        <w:jc w:val="center"/>
        <w:rPr>
          <w:rFonts w:hint="eastAsia" w:ascii="宋体" w:hAnsi="宋体" w:cs="宋体"/>
          <w:b/>
          <w:color w:val="auto"/>
          <w:spacing w:val="6"/>
          <w:sz w:val="32"/>
          <w:szCs w:val="32"/>
          <w:highlight w:val="none"/>
          <w:shd w:val="clear" w:color="auto" w:fill="auto"/>
        </w:rPr>
      </w:pPr>
    </w:p>
    <w:p w14:paraId="5F4F3DFE">
      <w:pPr>
        <w:wordWrap w:val="0"/>
        <w:autoSpaceDE w:val="0"/>
        <w:autoSpaceDN w:val="0"/>
        <w:jc w:val="center"/>
        <w:rPr>
          <w:rFonts w:hint="eastAsia" w:ascii="宋体" w:hAnsi="宋体" w:cs="宋体"/>
          <w:b/>
          <w:color w:val="auto"/>
          <w:spacing w:val="6"/>
          <w:sz w:val="32"/>
          <w:szCs w:val="32"/>
          <w:highlight w:val="none"/>
          <w:shd w:val="clear" w:color="auto" w:fill="auto"/>
        </w:rPr>
      </w:pPr>
    </w:p>
    <w:p w14:paraId="00D2C166">
      <w:pPr>
        <w:wordWrap w:val="0"/>
        <w:autoSpaceDE w:val="0"/>
        <w:autoSpaceDN w:val="0"/>
        <w:jc w:val="center"/>
        <w:rPr>
          <w:rFonts w:hint="eastAsia" w:ascii="宋体" w:hAnsi="宋体" w:cs="宋体"/>
          <w:b/>
          <w:color w:val="auto"/>
          <w:spacing w:val="6"/>
          <w:sz w:val="32"/>
          <w:szCs w:val="32"/>
          <w:highlight w:val="none"/>
          <w:shd w:val="clear" w:color="auto" w:fill="auto"/>
        </w:rPr>
      </w:pPr>
    </w:p>
    <w:p w14:paraId="6F959E44">
      <w:pPr>
        <w:wordWrap w:val="0"/>
        <w:snapToGrid w:val="0"/>
        <w:spacing w:line="360" w:lineRule="auto"/>
        <w:ind w:firstLine="3666" w:firstLineChars="1100"/>
        <w:rPr>
          <w:rFonts w:hint="eastAsia" w:ascii="宋体" w:hAnsi="宋体" w:cs="宋体"/>
          <w:b/>
          <w:color w:val="auto"/>
          <w:spacing w:val="6"/>
          <w:sz w:val="32"/>
          <w:szCs w:val="32"/>
          <w:highlight w:val="none"/>
          <w:shd w:val="clear" w:color="auto" w:fill="auto"/>
        </w:rPr>
      </w:pPr>
    </w:p>
    <w:p w14:paraId="4360E0A1">
      <w:pPr>
        <w:widowControl/>
        <w:wordWrap w:val="0"/>
        <w:adjustRightInd/>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br w:type="page"/>
      </w:r>
    </w:p>
    <w:p w14:paraId="373C521D">
      <w:pPr>
        <w:wordWrap w:val="0"/>
        <w:snapToGrid w:val="0"/>
        <w:spacing w:line="360" w:lineRule="auto"/>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附件5：</w:t>
      </w:r>
      <w:r>
        <w:rPr>
          <w:rFonts w:hint="eastAsia" w:ascii="宋体" w:hAnsi="宋体" w:cs="宋体"/>
          <w:b/>
          <w:color w:val="auto"/>
          <w:kern w:val="0"/>
          <w:sz w:val="32"/>
          <w:szCs w:val="32"/>
          <w:highlight w:val="none"/>
          <w:shd w:val="clear" w:color="auto" w:fill="auto"/>
        </w:rPr>
        <w:t>分包意向协议</w:t>
      </w:r>
    </w:p>
    <w:p w14:paraId="0FAC5D2A">
      <w:pPr>
        <w:widowControl/>
        <w:wordWrap w:val="0"/>
        <w:spacing w:line="440" w:lineRule="exact"/>
        <w:ind w:firstLine="120" w:firstLineChars="5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shd w:val="clear" w:color="auto" w:fill="auto"/>
        </w:rPr>
        <w:t>）</w:t>
      </w:r>
    </w:p>
    <w:p w14:paraId="1EBBD03A">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若成为</w:t>
      </w:r>
      <w:r>
        <w:rPr>
          <w:rFonts w:hint="eastAsia" w:ascii="宋体" w:hAnsi="宋体" w:cs="宋体"/>
          <w:color w:val="auto"/>
          <w:sz w:val="24"/>
          <w:highlight w:val="none"/>
          <w:shd w:val="clear" w:color="auto" w:fill="auto"/>
          <w:lang w:eastAsia="zh-CN"/>
        </w:rPr>
        <w:t>驼峰山周边区域国土空间详细规划项目</w:t>
      </w:r>
      <w:r>
        <w:rPr>
          <w:rFonts w:hint="eastAsia" w:ascii="宋体" w:hAnsi="宋体" w:cs="宋体"/>
          <w:color w:val="auto"/>
          <w:sz w:val="24"/>
          <w:highlight w:val="none"/>
          <w:shd w:val="clear" w:color="auto" w:fill="auto"/>
        </w:rPr>
        <w:t>【招标编号：</w:t>
      </w:r>
      <w:r>
        <w:rPr>
          <w:rFonts w:hint="eastAsia" w:ascii="宋体" w:hAnsi="宋体" w:cs="宋体"/>
          <w:color w:val="auto"/>
          <w:sz w:val="24"/>
          <w:highlight w:val="none"/>
          <w:shd w:val="clear" w:color="auto" w:fill="auto"/>
          <w:lang w:eastAsia="zh-CN"/>
        </w:rPr>
        <w:t>HX2025-J06202</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的中标供应商，将依法采取分包方式履行合同。</w:t>
      </w: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rPr>
        <w:t>与</w:t>
      </w:r>
      <w:r>
        <w:rPr>
          <w:rFonts w:hint="eastAsia" w:ascii="宋体" w:hAnsi="宋体" w:cs="宋体"/>
          <w:color w:val="auto"/>
          <w:kern w:val="0"/>
          <w:sz w:val="24"/>
          <w:highlight w:val="none"/>
          <w:u w:val="single"/>
          <w:shd w:val="clear" w:color="auto" w:fill="auto"/>
        </w:rPr>
        <w:t>（所有分包供应商名称）</w:t>
      </w:r>
      <w:r>
        <w:rPr>
          <w:rFonts w:hint="eastAsia" w:ascii="宋体" w:hAnsi="宋体" w:cs="宋体"/>
          <w:color w:val="auto"/>
          <w:kern w:val="0"/>
          <w:sz w:val="24"/>
          <w:highlight w:val="none"/>
          <w:shd w:val="clear" w:color="auto" w:fill="auto"/>
        </w:rPr>
        <w:t>达成分包意向协议</w:t>
      </w:r>
      <w:r>
        <w:rPr>
          <w:rFonts w:hint="eastAsia" w:ascii="宋体" w:hAnsi="宋体" w:cs="宋体"/>
          <w:color w:val="auto"/>
          <w:kern w:val="0"/>
          <w:sz w:val="24"/>
          <w:highlight w:val="none"/>
          <w:shd w:val="clear" w:color="auto" w:fill="auto"/>
          <w:lang w:val="zh-CN"/>
        </w:rPr>
        <w:t xml:space="preserve">。 </w:t>
      </w:r>
    </w:p>
    <w:p w14:paraId="2442EF88">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一、分包标的及数量</w:t>
      </w:r>
    </w:p>
    <w:p w14:paraId="2155285A">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将</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 xml:space="preserve"> XX工作内容   </w:t>
      </w:r>
      <w:r>
        <w:rPr>
          <w:rFonts w:hint="eastAsia" w:ascii="宋体" w:hAnsi="宋体" w:cs="宋体"/>
          <w:color w:val="auto"/>
          <w:sz w:val="24"/>
          <w:highlight w:val="none"/>
          <w:shd w:val="clear" w:color="auto" w:fill="auto"/>
        </w:rPr>
        <w:t>分包给</w:t>
      </w:r>
      <w:r>
        <w:rPr>
          <w:rFonts w:hint="eastAsia" w:ascii="宋体" w:hAnsi="宋体" w:cs="宋体"/>
          <w:color w:val="auto"/>
          <w:kern w:val="0"/>
          <w:sz w:val="24"/>
          <w:highlight w:val="none"/>
          <w:u w:val="single"/>
          <w:shd w:val="clear" w:color="auto" w:fill="auto"/>
        </w:rPr>
        <w:t>（分包供应商1名称）</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u w:val="single"/>
          <w:shd w:val="clear" w:color="auto" w:fill="auto"/>
        </w:rPr>
        <w:t>（分包供应商2名称），</w:t>
      </w:r>
      <w:r>
        <w:rPr>
          <w:rFonts w:hint="eastAsia" w:ascii="宋体" w:hAnsi="宋体" w:cs="宋体"/>
          <w:color w:val="auto"/>
          <w:kern w:val="0"/>
          <w:sz w:val="24"/>
          <w:highlight w:val="none"/>
          <w:shd w:val="clear" w:color="auto" w:fill="auto"/>
          <w:lang w:val="zh-CN"/>
        </w:rPr>
        <w:t>具备承</w:t>
      </w:r>
      <w:r>
        <w:rPr>
          <w:rFonts w:hint="eastAsia" w:ascii="宋体" w:hAnsi="宋体" w:cs="宋体"/>
          <w:color w:val="auto"/>
          <w:kern w:val="0"/>
          <w:sz w:val="24"/>
          <w:highlight w:val="none"/>
          <w:shd w:val="clear" w:color="auto" w:fill="auto"/>
        </w:rPr>
        <w:t>担</w:t>
      </w:r>
      <w:r>
        <w:rPr>
          <w:rFonts w:hint="eastAsia" w:ascii="宋体" w:hAnsi="宋体" w:cs="宋体"/>
          <w:color w:val="auto"/>
          <w:kern w:val="0"/>
          <w:sz w:val="24"/>
          <w:highlight w:val="none"/>
          <w:u w:val="single"/>
          <w:shd w:val="clear" w:color="auto" w:fill="auto"/>
          <w:lang w:val="zh-CN"/>
        </w:rPr>
        <w:t>XX工作内容</w:t>
      </w:r>
      <w:r>
        <w:rPr>
          <w:rFonts w:hint="eastAsia" w:ascii="宋体" w:hAnsi="宋体" w:cs="宋体"/>
          <w:color w:val="auto"/>
          <w:kern w:val="0"/>
          <w:sz w:val="24"/>
          <w:highlight w:val="none"/>
          <w:shd w:val="clear" w:color="auto" w:fill="auto"/>
          <w:lang w:val="zh-CN"/>
        </w:rPr>
        <w:t>相应资质条件且不得再次分包；</w:t>
      </w:r>
    </w:p>
    <w:p w14:paraId="3BE7CF40">
      <w:pPr>
        <w:pStyle w:val="3"/>
        <w:wordWrap w:val="0"/>
        <w:spacing w:line="440" w:lineRule="exact"/>
        <w:ind w:left="0" w:firstLine="229" w:firstLineChars="95"/>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w:t>
      </w:r>
    </w:p>
    <w:p w14:paraId="50EF43CA">
      <w:pPr>
        <w:wordWrap w:val="0"/>
        <w:spacing w:line="440" w:lineRule="exact"/>
        <w:rPr>
          <w:rFonts w:hint="eastAsia" w:ascii="宋体" w:hAnsi="宋体" w:cs="宋体"/>
          <w:color w:val="auto"/>
          <w:highlight w:val="none"/>
          <w:shd w:val="clear" w:color="auto" w:fill="auto"/>
        </w:rPr>
      </w:pPr>
      <w:r>
        <w:rPr>
          <w:rFonts w:hint="eastAsia" w:ascii="宋体" w:hAnsi="宋体" w:cs="宋体"/>
          <w:color w:val="auto"/>
          <w:highlight w:val="none"/>
          <w:shd w:val="clear" w:color="auto" w:fill="auto"/>
          <w:lang w:val="zh-CN"/>
        </w:rPr>
        <w:t xml:space="preserve"> </w:t>
      </w:r>
    </w:p>
    <w:p w14:paraId="011AE05B">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二、分包供应商中小企业合同份额</w:t>
      </w:r>
    </w:p>
    <w:p w14:paraId="0F42C777">
      <w:pPr>
        <w:wordWrap w:val="0"/>
        <w:snapToGrid w:val="0"/>
        <w:spacing w:line="440" w:lineRule="exact"/>
        <w:ind w:firstLine="576"/>
        <w:rPr>
          <w:rFonts w:hint="eastAsia"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rPr>
        <w:t>1、</w:t>
      </w:r>
      <w:r>
        <w:rPr>
          <w:rFonts w:hint="eastAsia" w:ascii="宋体" w:hAnsi="宋体" w:cs="宋体"/>
          <w:color w:val="auto"/>
          <w:kern w:val="0"/>
          <w:sz w:val="24"/>
          <w:highlight w:val="none"/>
          <w:u w:val="single"/>
          <w:shd w:val="clear" w:color="auto" w:fill="auto"/>
        </w:rPr>
        <w:t>（分包供应商X,……）提供的服务全部由小微企业承接，</w:t>
      </w:r>
      <w:r>
        <w:rPr>
          <w:rFonts w:hint="eastAsia" w:ascii="宋体" w:hAnsi="宋体" w:cs="宋体"/>
          <w:color w:val="auto"/>
          <w:kern w:val="0"/>
          <w:sz w:val="24"/>
          <w:highlight w:val="none"/>
          <w:shd w:val="clear" w:color="auto" w:fill="auto"/>
        </w:rPr>
        <w:t>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highlight w:val="none"/>
          <w:shd w:val="clear" w:color="auto" w:fill="auto"/>
        </w:rPr>
        <w:t>。</w:t>
      </w:r>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r>
        <w:rPr>
          <w:rFonts w:hint="eastAsia" w:ascii="宋体" w:hAnsi="宋体" w:cs="宋体"/>
          <w:b/>
          <w:color w:val="auto"/>
          <w:kern w:val="0"/>
          <w:sz w:val="24"/>
          <w:highlight w:val="none"/>
          <w:shd w:val="clear" w:color="auto" w:fill="auto"/>
          <w:lang w:val="zh-CN"/>
        </w:rPr>
        <w:t>）</w:t>
      </w:r>
    </w:p>
    <w:p w14:paraId="7851A5DA">
      <w:pPr>
        <w:wordWrap w:val="0"/>
        <w:spacing w:line="440" w:lineRule="exact"/>
        <w:ind w:firstLine="480" w:firstLineChars="200"/>
        <w:rPr>
          <w:rFonts w:hint="eastAsia"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cs="宋体"/>
          <w:b/>
          <w:color w:val="auto"/>
          <w:kern w:val="0"/>
          <w:sz w:val="24"/>
          <w:highlight w:val="none"/>
          <w:shd w:val="clear" w:color="auto" w:fill="auto"/>
          <w:lang w:val="zh-CN"/>
        </w:rPr>
        <w:t>分包意向协议</w:t>
      </w:r>
      <w:r>
        <w:rPr>
          <w:rFonts w:hint="eastAsia" w:ascii="宋体" w:hAnsi="宋体" w:cs="宋体"/>
          <w:b/>
          <w:bCs/>
          <w:color w:val="auto"/>
          <w:sz w:val="24"/>
          <w:highlight w:val="none"/>
          <w:shd w:val="clear" w:color="auto" w:fill="auto"/>
        </w:rPr>
        <w:t>中中小企业、小微企业合同金额应当达到的比例要求填写。</w:t>
      </w:r>
      <w:r>
        <w:rPr>
          <w:rFonts w:hint="eastAsia" w:ascii="宋体" w:hAnsi="宋体" w:cs="宋体"/>
          <w:b/>
          <w:bCs/>
          <w:color w:val="auto"/>
          <w:kern w:val="0"/>
          <w:sz w:val="24"/>
          <w:highlight w:val="none"/>
          <w:shd w:val="clear" w:color="auto" w:fill="auto"/>
          <w:lang w:val="zh-CN"/>
        </w:rPr>
        <w:t>）</w:t>
      </w:r>
    </w:p>
    <w:p w14:paraId="2AAB3E87">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三、分包工作履行期限、地点、方式</w:t>
      </w:r>
    </w:p>
    <w:p w14:paraId="2C39D7E7">
      <w:pPr>
        <w:wordWrap w:val="0"/>
        <w:snapToGrid w:val="0"/>
        <w:spacing w:line="440" w:lineRule="exact"/>
        <w:ind w:firstLine="576"/>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0EBA2076">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四、质量</w:t>
      </w:r>
    </w:p>
    <w:p w14:paraId="0DEB8786">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08EB8962">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五、价款或者报酬</w:t>
      </w:r>
    </w:p>
    <w:p w14:paraId="161FA203">
      <w:pPr>
        <w:wordWrap w:val="0"/>
        <w:snapToGrid w:val="0"/>
        <w:spacing w:line="440" w:lineRule="exact"/>
        <w:ind w:firstLine="525" w:firstLineChars="250"/>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254870F5">
      <w:pPr>
        <w:wordWrap w:val="0"/>
        <w:snapToGrid w:val="0"/>
        <w:spacing w:line="440" w:lineRule="exact"/>
        <w:ind w:firstLine="600" w:firstLineChars="25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六、违约责任</w:t>
      </w:r>
    </w:p>
    <w:p w14:paraId="34382D4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65A1153A">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七、争议解决的办法</w:t>
      </w:r>
    </w:p>
    <w:p w14:paraId="1E169154">
      <w:pPr>
        <w:wordWrap w:val="0"/>
        <w:snapToGrid w:val="0"/>
        <w:spacing w:line="440" w:lineRule="exact"/>
        <w:ind w:firstLine="576"/>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4235E1E9">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八、其他</w:t>
      </w:r>
    </w:p>
    <w:p w14:paraId="4A71029F">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                                           投标人名称(电子签名)：</w:t>
      </w:r>
    </w:p>
    <w:p w14:paraId="335FE36F">
      <w:pPr>
        <w:wordWrap w:val="0"/>
        <w:snapToGrid w:val="0"/>
        <w:spacing w:line="440" w:lineRule="exact"/>
        <w:jc w:val="righ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分包供应商名称(电子签名/公章)：</w:t>
      </w:r>
    </w:p>
    <w:p w14:paraId="198083B2">
      <w:pPr>
        <w:wordWrap w:val="0"/>
        <w:snapToGrid w:val="0"/>
        <w:spacing w:line="440" w:lineRule="exact"/>
        <w:ind w:firstLine="5760" w:firstLineChars="2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60B71AD2">
      <w:pPr>
        <w:wordWrap w:val="0"/>
        <w:snapToGrid w:val="0"/>
        <w:spacing w:line="440" w:lineRule="exact"/>
        <w:ind w:left="5040" w:hanging="5040" w:hanging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484E501C">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1EEFF67A">
      <w:pPr>
        <w:wordWrap w:val="0"/>
        <w:autoSpaceDE w:val="0"/>
        <w:autoSpaceDN w:val="0"/>
        <w:jc w:val="center"/>
        <w:rPr>
          <w:rFonts w:hint="eastAsia" w:ascii="宋体" w:hAnsi="宋体" w:cs="宋体"/>
          <w:b/>
          <w:color w:val="auto"/>
          <w:spacing w:val="6"/>
          <w:sz w:val="32"/>
          <w:szCs w:val="32"/>
          <w:highlight w:val="none"/>
          <w:shd w:val="clear" w:color="auto" w:fill="auto"/>
        </w:rPr>
      </w:pPr>
    </w:p>
    <w:p w14:paraId="21A94697">
      <w:pPr>
        <w:wordWrap w:val="0"/>
        <w:autoSpaceDE w:val="0"/>
        <w:autoSpaceDN w:val="0"/>
        <w:jc w:val="center"/>
        <w:rPr>
          <w:rFonts w:hint="eastAsia" w:ascii="宋体" w:hAnsi="宋体" w:cs="宋体"/>
          <w:b/>
          <w:color w:val="auto"/>
          <w:spacing w:val="6"/>
          <w:sz w:val="32"/>
          <w:szCs w:val="32"/>
          <w:highlight w:val="none"/>
          <w:shd w:val="clear" w:color="auto" w:fill="auto"/>
        </w:rPr>
      </w:pPr>
    </w:p>
    <w:p w14:paraId="4DFDBA0D">
      <w:pPr>
        <w:wordWrap w:val="0"/>
        <w:autoSpaceDE w:val="0"/>
        <w:autoSpaceDN w:val="0"/>
        <w:jc w:val="center"/>
        <w:rPr>
          <w:rFonts w:hint="eastAsia" w:ascii="宋体" w:hAnsi="宋体" w:cs="宋体"/>
          <w:b/>
          <w:color w:val="auto"/>
          <w:spacing w:val="6"/>
          <w:sz w:val="32"/>
          <w:szCs w:val="32"/>
          <w:highlight w:val="none"/>
          <w:shd w:val="clear" w:color="auto" w:fill="auto"/>
        </w:rPr>
      </w:pPr>
    </w:p>
    <w:p w14:paraId="7E7E7CD7">
      <w:pPr>
        <w:pStyle w:val="80"/>
        <w:wordWrap w:val="0"/>
        <w:rPr>
          <w:rFonts w:hint="eastAsia" w:ascii="宋体" w:hAnsi="宋体" w:eastAsia="宋体" w:cs="宋体"/>
          <w:b/>
          <w:color w:val="auto"/>
          <w:spacing w:val="6"/>
          <w:sz w:val="32"/>
          <w:szCs w:val="32"/>
          <w:highlight w:val="none"/>
          <w:shd w:val="clear" w:color="auto" w:fill="auto"/>
        </w:rPr>
      </w:pPr>
    </w:p>
    <w:p w14:paraId="17EEA942">
      <w:pPr>
        <w:pStyle w:val="81"/>
        <w:rPr>
          <w:rFonts w:hint="eastAsia" w:eastAsia="宋体" w:cs="宋体"/>
          <w:b/>
          <w:color w:val="auto"/>
          <w:spacing w:val="6"/>
          <w:sz w:val="32"/>
          <w:szCs w:val="32"/>
          <w:highlight w:val="none"/>
          <w:shd w:val="clear" w:color="auto" w:fill="auto"/>
        </w:rPr>
      </w:pPr>
    </w:p>
    <w:p w14:paraId="2F5C8B73">
      <w:pPr>
        <w:wordWrap w:val="0"/>
        <w:rPr>
          <w:rFonts w:hint="eastAsia" w:ascii="宋体" w:hAnsi="宋体" w:cs="宋体"/>
          <w:b/>
          <w:color w:val="auto"/>
          <w:spacing w:val="6"/>
          <w:sz w:val="32"/>
          <w:szCs w:val="32"/>
          <w:highlight w:val="none"/>
          <w:shd w:val="clear" w:color="auto" w:fill="auto"/>
        </w:rPr>
      </w:pPr>
    </w:p>
    <w:p w14:paraId="4A04F6A1">
      <w:pPr>
        <w:pStyle w:val="80"/>
        <w:wordWrap w:val="0"/>
        <w:rPr>
          <w:rFonts w:hint="eastAsia" w:ascii="宋体" w:hAnsi="宋体" w:eastAsia="宋体" w:cs="宋体"/>
          <w:b/>
          <w:color w:val="auto"/>
          <w:spacing w:val="6"/>
          <w:sz w:val="32"/>
          <w:szCs w:val="32"/>
          <w:highlight w:val="none"/>
          <w:shd w:val="clear" w:color="auto" w:fill="auto"/>
        </w:rPr>
      </w:pPr>
    </w:p>
    <w:p w14:paraId="458450E4">
      <w:pPr>
        <w:pStyle w:val="81"/>
        <w:rPr>
          <w:rFonts w:hint="eastAsia" w:eastAsia="宋体" w:cs="宋体"/>
          <w:b/>
          <w:color w:val="auto"/>
          <w:spacing w:val="6"/>
          <w:sz w:val="32"/>
          <w:szCs w:val="32"/>
          <w:highlight w:val="none"/>
          <w:shd w:val="clear" w:color="auto" w:fill="auto"/>
        </w:rPr>
      </w:pPr>
    </w:p>
    <w:p w14:paraId="178BCE4B">
      <w:pPr>
        <w:wordWrap w:val="0"/>
        <w:rPr>
          <w:rFonts w:hint="eastAsia" w:ascii="宋体" w:hAnsi="宋体" w:cs="宋体"/>
          <w:b/>
          <w:color w:val="auto"/>
          <w:spacing w:val="6"/>
          <w:sz w:val="32"/>
          <w:szCs w:val="32"/>
          <w:highlight w:val="none"/>
          <w:shd w:val="clear" w:color="auto" w:fill="auto"/>
        </w:rPr>
      </w:pPr>
    </w:p>
    <w:p w14:paraId="0B613CEC">
      <w:pPr>
        <w:pStyle w:val="80"/>
        <w:wordWrap w:val="0"/>
        <w:rPr>
          <w:rFonts w:hint="eastAsia" w:ascii="宋体" w:hAnsi="宋体" w:eastAsia="宋体" w:cs="宋体"/>
          <w:b/>
          <w:color w:val="auto"/>
          <w:spacing w:val="6"/>
          <w:sz w:val="32"/>
          <w:szCs w:val="32"/>
          <w:highlight w:val="none"/>
          <w:shd w:val="clear" w:color="auto" w:fill="auto"/>
        </w:rPr>
      </w:pPr>
    </w:p>
    <w:p w14:paraId="58A64782">
      <w:pPr>
        <w:pStyle w:val="81"/>
        <w:rPr>
          <w:rFonts w:hint="eastAsia" w:eastAsia="宋体" w:cs="宋体"/>
          <w:b/>
          <w:color w:val="auto"/>
          <w:spacing w:val="6"/>
          <w:sz w:val="32"/>
          <w:szCs w:val="32"/>
          <w:highlight w:val="none"/>
          <w:shd w:val="clear" w:color="auto" w:fill="auto"/>
        </w:rPr>
      </w:pPr>
    </w:p>
    <w:p w14:paraId="740A477C">
      <w:pPr>
        <w:wordWrap w:val="0"/>
        <w:rPr>
          <w:rFonts w:hint="eastAsia" w:ascii="宋体" w:hAnsi="宋体" w:cs="宋体"/>
          <w:b/>
          <w:color w:val="auto"/>
          <w:spacing w:val="6"/>
          <w:sz w:val="32"/>
          <w:szCs w:val="32"/>
          <w:highlight w:val="none"/>
          <w:shd w:val="clear" w:color="auto" w:fill="auto"/>
        </w:rPr>
      </w:pPr>
    </w:p>
    <w:p w14:paraId="40B90CEF">
      <w:pPr>
        <w:pStyle w:val="80"/>
        <w:wordWrap w:val="0"/>
        <w:rPr>
          <w:rFonts w:hint="eastAsia" w:ascii="宋体" w:hAnsi="宋体" w:eastAsia="宋体" w:cs="宋体"/>
          <w:b/>
          <w:color w:val="auto"/>
          <w:spacing w:val="6"/>
          <w:sz w:val="32"/>
          <w:szCs w:val="32"/>
          <w:highlight w:val="none"/>
          <w:shd w:val="clear" w:color="auto" w:fill="auto"/>
        </w:rPr>
      </w:pPr>
    </w:p>
    <w:p w14:paraId="17BE35EA">
      <w:pPr>
        <w:pStyle w:val="81"/>
        <w:rPr>
          <w:rFonts w:hint="eastAsia" w:eastAsia="宋体" w:cs="宋体"/>
          <w:b/>
          <w:color w:val="auto"/>
          <w:spacing w:val="6"/>
          <w:sz w:val="32"/>
          <w:szCs w:val="32"/>
          <w:highlight w:val="none"/>
          <w:shd w:val="clear" w:color="auto" w:fill="auto"/>
        </w:rPr>
      </w:pPr>
    </w:p>
    <w:p w14:paraId="22EAB979">
      <w:pPr>
        <w:wordWrap w:val="0"/>
        <w:rPr>
          <w:rFonts w:hint="eastAsia" w:ascii="宋体" w:hAnsi="宋体" w:cs="宋体"/>
          <w:b/>
          <w:color w:val="auto"/>
          <w:spacing w:val="6"/>
          <w:sz w:val="32"/>
          <w:szCs w:val="32"/>
          <w:highlight w:val="none"/>
          <w:shd w:val="clear" w:color="auto" w:fill="auto"/>
        </w:rPr>
      </w:pPr>
    </w:p>
    <w:p w14:paraId="68B11916">
      <w:pPr>
        <w:pStyle w:val="80"/>
        <w:wordWrap w:val="0"/>
        <w:rPr>
          <w:rFonts w:hint="eastAsia" w:ascii="宋体" w:hAnsi="宋体" w:eastAsia="宋体" w:cs="宋体"/>
          <w:b/>
          <w:color w:val="auto"/>
          <w:spacing w:val="6"/>
          <w:sz w:val="32"/>
          <w:szCs w:val="32"/>
          <w:highlight w:val="none"/>
          <w:shd w:val="clear" w:color="auto" w:fill="auto"/>
        </w:rPr>
      </w:pPr>
    </w:p>
    <w:p w14:paraId="48AA4735">
      <w:pPr>
        <w:pStyle w:val="81"/>
        <w:rPr>
          <w:rFonts w:hint="eastAsia" w:eastAsia="宋体" w:cs="宋体"/>
          <w:b/>
          <w:color w:val="auto"/>
          <w:spacing w:val="6"/>
          <w:sz w:val="32"/>
          <w:szCs w:val="32"/>
          <w:highlight w:val="none"/>
          <w:shd w:val="clear" w:color="auto" w:fill="auto"/>
        </w:rPr>
      </w:pPr>
    </w:p>
    <w:p w14:paraId="0C4C561D">
      <w:pPr>
        <w:wordWrap w:val="0"/>
        <w:rPr>
          <w:rFonts w:hint="eastAsia" w:ascii="宋体" w:hAnsi="宋体" w:cs="宋体"/>
          <w:b/>
          <w:color w:val="auto"/>
          <w:spacing w:val="6"/>
          <w:sz w:val="32"/>
          <w:szCs w:val="32"/>
          <w:highlight w:val="none"/>
          <w:shd w:val="clear" w:color="auto" w:fill="auto"/>
        </w:rPr>
      </w:pPr>
    </w:p>
    <w:p w14:paraId="633997A7">
      <w:pPr>
        <w:pStyle w:val="80"/>
        <w:wordWrap w:val="0"/>
        <w:rPr>
          <w:rFonts w:hint="eastAsia" w:ascii="宋体" w:hAnsi="宋体" w:eastAsia="宋体" w:cs="宋体"/>
          <w:b/>
          <w:color w:val="auto"/>
          <w:spacing w:val="6"/>
          <w:sz w:val="32"/>
          <w:szCs w:val="32"/>
          <w:highlight w:val="none"/>
          <w:shd w:val="clear" w:color="auto" w:fill="auto"/>
        </w:rPr>
      </w:pPr>
    </w:p>
    <w:p w14:paraId="7A9E7830">
      <w:pPr>
        <w:pStyle w:val="81"/>
        <w:rPr>
          <w:rFonts w:hint="eastAsia" w:eastAsia="宋体" w:cs="宋体"/>
          <w:b/>
          <w:color w:val="auto"/>
          <w:spacing w:val="6"/>
          <w:sz w:val="32"/>
          <w:szCs w:val="32"/>
          <w:highlight w:val="none"/>
          <w:shd w:val="clear" w:color="auto" w:fill="auto"/>
        </w:rPr>
      </w:pPr>
    </w:p>
    <w:p w14:paraId="43654541">
      <w:pPr>
        <w:wordWrap w:val="0"/>
        <w:rPr>
          <w:rFonts w:hint="eastAsia" w:ascii="宋体" w:hAnsi="宋体" w:cs="宋体"/>
          <w:b/>
          <w:color w:val="auto"/>
          <w:spacing w:val="6"/>
          <w:sz w:val="32"/>
          <w:szCs w:val="32"/>
          <w:highlight w:val="none"/>
          <w:shd w:val="clear" w:color="auto" w:fill="auto"/>
        </w:rPr>
      </w:pPr>
    </w:p>
    <w:p w14:paraId="26F131E1">
      <w:pPr>
        <w:pStyle w:val="80"/>
        <w:wordWrap w:val="0"/>
        <w:rPr>
          <w:rFonts w:hint="eastAsia" w:ascii="宋体" w:hAnsi="宋体" w:eastAsia="宋体" w:cs="宋体"/>
          <w:color w:val="auto"/>
          <w:highlight w:val="none"/>
          <w:shd w:val="clear" w:color="auto" w:fill="auto"/>
        </w:rPr>
      </w:pPr>
    </w:p>
    <w:p w14:paraId="5B5B6CD2">
      <w:pPr>
        <w:pageBreakBefore/>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附件6：</w:t>
      </w:r>
      <w:bookmarkStart w:id="162" w:name="OLE_LINK14"/>
      <w:bookmarkStart w:id="163" w:name="OLE_LINK13"/>
      <w:r>
        <w:rPr>
          <w:rFonts w:hint="eastAsia" w:ascii="宋体" w:hAnsi="宋体" w:cs="宋体"/>
          <w:b/>
          <w:color w:val="auto"/>
          <w:spacing w:val="6"/>
          <w:sz w:val="32"/>
          <w:szCs w:val="32"/>
          <w:highlight w:val="none"/>
          <w:shd w:val="clear" w:color="auto" w:fill="auto"/>
        </w:rPr>
        <w:t>残疾人福利性单位声明函</w:t>
      </w:r>
    </w:p>
    <w:bookmarkEnd w:id="162"/>
    <w:bookmarkEnd w:id="163"/>
    <w:p w14:paraId="39632106">
      <w:pPr>
        <w:wordWrap w:val="0"/>
        <w:spacing w:line="360" w:lineRule="auto"/>
        <w:rPr>
          <w:rFonts w:hint="eastAsia" w:ascii="宋体" w:hAnsi="宋体" w:cs="宋体"/>
          <w:b/>
          <w:color w:val="auto"/>
          <w:spacing w:val="6"/>
          <w:sz w:val="30"/>
          <w:szCs w:val="30"/>
          <w:highlight w:val="none"/>
          <w:shd w:val="clear" w:color="auto" w:fill="auto"/>
        </w:rPr>
      </w:pPr>
    </w:p>
    <w:p w14:paraId="3F7AA81B">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shd w:val="clear" w:color="auto" w:fill="auto"/>
        </w:rPr>
        <w:t>绍兴市自然资源和规划局</w:t>
      </w:r>
      <w:r>
        <w:rPr>
          <w:rFonts w:hint="eastAsia" w:ascii="宋体" w:hAnsi="宋体" w:cs="宋体"/>
          <w:color w:val="auto"/>
          <w:sz w:val="24"/>
          <w:highlight w:val="none"/>
          <w:shd w:val="clear" w:color="auto" w:fill="auto"/>
        </w:rPr>
        <w:t>单位的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驼峰山周边区域国土空间详细规划项目</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1DED937D">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本单位对上述声明的真实性负责。如有虚假，将依法承担相应责任。</w:t>
      </w:r>
    </w:p>
    <w:p w14:paraId="5BC65A8C">
      <w:pPr>
        <w:wordWrap w:val="0"/>
        <w:spacing w:line="360" w:lineRule="auto"/>
        <w:ind w:firstLine="480" w:firstLineChars="200"/>
        <w:rPr>
          <w:rFonts w:hint="eastAsia" w:ascii="宋体" w:hAnsi="宋体" w:cs="宋体"/>
          <w:color w:val="auto"/>
          <w:sz w:val="24"/>
          <w:highlight w:val="none"/>
          <w:shd w:val="clear" w:color="auto" w:fill="auto"/>
        </w:rPr>
      </w:pPr>
    </w:p>
    <w:p w14:paraId="6FAB66C0">
      <w:pPr>
        <w:wordWrap w:val="0"/>
        <w:spacing w:line="360" w:lineRule="auto"/>
        <w:ind w:firstLine="480" w:firstLineChars="200"/>
        <w:rPr>
          <w:rFonts w:hint="eastAsia" w:ascii="宋体" w:hAnsi="宋体" w:cs="宋体"/>
          <w:color w:val="auto"/>
          <w:sz w:val="24"/>
          <w:highlight w:val="none"/>
          <w:shd w:val="clear" w:color="auto" w:fill="auto"/>
        </w:rPr>
      </w:pPr>
    </w:p>
    <w:p w14:paraId="12944AF9">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投标人名称（电子签名）</w:t>
      </w:r>
      <w:r>
        <w:rPr>
          <w:rFonts w:hint="eastAsia" w:ascii="宋体" w:hAnsi="宋体" w:cs="宋体"/>
          <w:color w:val="auto"/>
          <w:sz w:val="24"/>
          <w:highlight w:val="none"/>
          <w:shd w:val="clear" w:color="auto" w:fill="auto"/>
        </w:rPr>
        <w:t>：</w:t>
      </w:r>
    </w:p>
    <w:p w14:paraId="46B39B99">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  期：</w:t>
      </w:r>
    </w:p>
    <w:p w14:paraId="342EE487">
      <w:pPr>
        <w:wordWrap w:val="0"/>
        <w:autoSpaceDE w:val="0"/>
        <w:autoSpaceDN w:val="0"/>
        <w:jc w:val="center"/>
        <w:rPr>
          <w:rFonts w:hint="eastAsia" w:ascii="宋体" w:hAnsi="宋体" w:cs="宋体"/>
          <w:b/>
          <w:color w:val="auto"/>
          <w:spacing w:val="6"/>
          <w:sz w:val="32"/>
          <w:szCs w:val="32"/>
          <w:highlight w:val="none"/>
          <w:shd w:val="clear" w:color="auto" w:fill="auto"/>
        </w:rPr>
      </w:pPr>
    </w:p>
    <w:p w14:paraId="0DE7C322">
      <w:pPr>
        <w:wordWrap w:val="0"/>
        <w:autoSpaceDE w:val="0"/>
        <w:autoSpaceDN w:val="0"/>
        <w:jc w:val="center"/>
        <w:rPr>
          <w:rFonts w:hint="eastAsia" w:ascii="宋体" w:hAnsi="宋体" w:cs="宋体"/>
          <w:b/>
          <w:color w:val="auto"/>
          <w:spacing w:val="6"/>
          <w:sz w:val="32"/>
          <w:szCs w:val="32"/>
          <w:highlight w:val="none"/>
          <w:shd w:val="clear" w:color="auto" w:fill="auto"/>
        </w:rPr>
      </w:pPr>
    </w:p>
    <w:p w14:paraId="4EB22897">
      <w:pPr>
        <w:wordWrap w:val="0"/>
        <w:autoSpaceDE w:val="0"/>
        <w:autoSpaceDN w:val="0"/>
        <w:jc w:val="center"/>
        <w:rPr>
          <w:rFonts w:hint="eastAsia" w:ascii="宋体" w:hAnsi="宋体" w:cs="宋体"/>
          <w:b/>
          <w:color w:val="auto"/>
          <w:spacing w:val="6"/>
          <w:sz w:val="32"/>
          <w:szCs w:val="32"/>
          <w:highlight w:val="none"/>
          <w:shd w:val="clear" w:color="auto" w:fill="auto"/>
        </w:rPr>
      </w:pPr>
    </w:p>
    <w:p w14:paraId="6EEB0D11">
      <w:pPr>
        <w:wordWrap w:val="0"/>
        <w:autoSpaceDE w:val="0"/>
        <w:autoSpaceDN w:val="0"/>
        <w:jc w:val="center"/>
        <w:rPr>
          <w:rFonts w:hint="eastAsia" w:ascii="宋体" w:hAnsi="宋体" w:cs="宋体"/>
          <w:b/>
          <w:color w:val="auto"/>
          <w:spacing w:val="6"/>
          <w:sz w:val="32"/>
          <w:szCs w:val="32"/>
          <w:highlight w:val="none"/>
          <w:shd w:val="clear" w:color="auto" w:fill="auto"/>
        </w:rPr>
      </w:pPr>
    </w:p>
    <w:p w14:paraId="7DC1E321">
      <w:pPr>
        <w:wordWrap w:val="0"/>
        <w:autoSpaceDE w:val="0"/>
        <w:autoSpaceDN w:val="0"/>
        <w:jc w:val="center"/>
        <w:rPr>
          <w:rFonts w:hint="eastAsia" w:ascii="宋体" w:hAnsi="宋体" w:cs="宋体"/>
          <w:b/>
          <w:color w:val="auto"/>
          <w:spacing w:val="6"/>
          <w:sz w:val="32"/>
          <w:szCs w:val="32"/>
          <w:highlight w:val="none"/>
          <w:shd w:val="clear" w:color="auto" w:fill="auto"/>
        </w:rPr>
      </w:pPr>
    </w:p>
    <w:p w14:paraId="3F9BE7D5">
      <w:pPr>
        <w:wordWrap w:val="0"/>
        <w:autoSpaceDE w:val="0"/>
        <w:autoSpaceDN w:val="0"/>
        <w:jc w:val="center"/>
        <w:rPr>
          <w:rFonts w:hint="eastAsia" w:ascii="宋体" w:hAnsi="宋体" w:cs="宋体"/>
          <w:b/>
          <w:color w:val="auto"/>
          <w:spacing w:val="6"/>
          <w:sz w:val="32"/>
          <w:szCs w:val="32"/>
          <w:highlight w:val="none"/>
          <w:shd w:val="clear" w:color="auto" w:fill="auto"/>
        </w:rPr>
      </w:pPr>
    </w:p>
    <w:p w14:paraId="5475A5F7">
      <w:pPr>
        <w:wordWrap w:val="0"/>
        <w:autoSpaceDE w:val="0"/>
        <w:autoSpaceDN w:val="0"/>
        <w:jc w:val="center"/>
        <w:rPr>
          <w:rFonts w:hint="eastAsia" w:ascii="宋体" w:hAnsi="宋体" w:cs="宋体"/>
          <w:b/>
          <w:color w:val="auto"/>
          <w:spacing w:val="6"/>
          <w:sz w:val="32"/>
          <w:szCs w:val="32"/>
          <w:highlight w:val="none"/>
          <w:shd w:val="clear" w:color="auto" w:fill="auto"/>
        </w:rPr>
      </w:pPr>
    </w:p>
    <w:p w14:paraId="31976F05">
      <w:pPr>
        <w:wordWrap w:val="0"/>
        <w:autoSpaceDE w:val="0"/>
        <w:autoSpaceDN w:val="0"/>
        <w:jc w:val="center"/>
        <w:rPr>
          <w:rFonts w:hint="eastAsia" w:ascii="宋体" w:hAnsi="宋体" w:cs="宋体"/>
          <w:b/>
          <w:color w:val="auto"/>
          <w:spacing w:val="6"/>
          <w:sz w:val="32"/>
          <w:szCs w:val="32"/>
          <w:highlight w:val="none"/>
          <w:shd w:val="clear" w:color="auto" w:fill="auto"/>
        </w:rPr>
      </w:pPr>
    </w:p>
    <w:p w14:paraId="1096E53E">
      <w:pPr>
        <w:wordWrap w:val="0"/>
        <w:autoSpaceDE w:val="0"/>
        <w:autoSpaceDN w:val="0"/>
        <w:jc w:val="center"/>
        <w:rPr>
          <w:rFonts w:hint="eastAsia" w:ascii="宋体" w:hAnsi="宋体" w:cs="宋体"/>
          <w:b/>
          <w:color w:val="auto"/>
          <w:spacing w:val="6"/>
          <w:sz w:val="32"/>
          <w:szCs w:val="32"/>
          <w:highlight w:val="none"/>
          <w:shd w:val="clear" w:color="auto" w:fill="auto"/>
        </w:rPr>
      </w:pPr>
    </w:p>
    <w:p w14:paraId="7AC0B4F0">
      <w:pPr>
        <w:wordWrap w:val="0"/>
        <w:autoSpaceDE w:val="0"/>
        <w:autoSpaceDN w:val="0"/>
        <w:jc w:val="center"/>
        <w:rPr>
          <w:rFonts w:hint="eastAsia" w:ascii="宋体" w:hAnsi="宋体" w:cs="宋体"/>
          <w:b/>
          <w:color w:val="auto"/>
          <w:spacing w:val="6"/>
          <w:sz w:val="32"/>
          <w:szCs w:val="32"/>
          <w:highlight w:val="none"/>
          <w:shd w:val="clear" w:color="auto" w:fill="auto"/>
        </w:rPr>
      </w:pPr>
    </w:p>
    <w:p w14:paraId="2F317C48">
      <w:pPr>
        <w:wordWrap w:val="0"/>
        <w:autoSpaceDE w:val="0"/>
        <w:autoSpaceDN w:val="0"/>
        <w:jc w:val="center"/>
        <w:rPr>
          <w:rFonts w:hint="eastAsia" w:ascii="宋体" w:hAnsi="宋体" w:cs="宋体"/>
          <w:b/>
          <w:color w:val="auto"/>
          <w:spacing w:val="6"/>
          <w:sz w:val="32"/>
          <w:szCs w:val="32"/>
          <w:highlight w:val="none"/>
          <w:shd w:val="clear" w:color="auto" w:fill="auto"/>
        </w:rPr>
      </w:pPr>
    </w:p>
    <w:p w14:paraId="766B36E1">
      <w:pPr>
        <w:wordWrap w:val="0"/>
        <w:autoSpaceDE w:val="0"/>
        <w:autoSpaceDN w:val="0"/>
        <w:jc w:val="center"/>
        <w:rPr>
          <w:rFonts w:hint="eastAsia" w:ascii="宋体" w:hAnsi="宋体" w:cs="宋体"/>
          <w:b/>
          <w:color w:val="auto"/>
          <w:spacing w:val="6"/>
          <w:sz w:val="32"/>
          <w:szCs w:val="32"/>
          <w:highlight w:val="none"/>
          <w:shd w:val="clear" w:color="auto" w:fill="auto"/>
        </w:rPr>
      </w:pPr>
    </w:p>
    <w:p w14:paraId="7D5C3731">
      <w:pPr>
        <w:wordWrap w:val="0"/>
        <w:autoSpaceDE w:val="0"/>
        <w:autoSpaceDN w:val="0"/>
        <w:jc w:val="center"/>
        <w:rPr>
          <w:rFonts w:hint="eastAsia" w:ascii="宋体" w:hAnsi="宋体" w:cs="宋体"/>
          <w:b/>
          <w:color w:val="auto"/>
          <w:spacing w:val="6"/>
          <w:sz w:val="32"/>
          <w:szCs w:val="32"/>
          <w:highlight w:val="none"/>
          <w:shd w:val="clear" w:color="auto" w:fill="auto"/>
        </w:rPr>
      </w:pPr>
    </w:p>
    <w:p w14:paraId="2BBFB01C">
      <w:pPr>
        <w:pStyle w:val="23"/>
        <w:wordWrap w:val="0"/>
        <w:rPr>
          <w:rFonts w:hint="eastAsia" w:hAnsi="宋体" w:cs="宋体"/>
          <w:color w:val="auto"/>
          <w:highlight w:val="none"/>
          <w:shd w:val="clear" w:color="auto" w:fill="auto"/>
        </w:rPr>
      </w:pPr>
    </w:p>
    <w:p w14:paraId="7E840B96">
      <w:pPr>
        <w:wordWrap w:val="0"/>
        <w:snapToGrid w:val="0"/>
        <w:spacing w:line="360" w:lineRule="auto"/>
        <w:rPr>
          <w:rFonts w:hint="eastAsia" w:ascii="宋体" w:hAnsi="宋体" w:cs="宋体"/>
          <w:b/>
          <w:color w:val="auto"/>
          <w:kern w:val="0"/>
          <w:sz w:val="32"/>
          <w:szCs w:val="32"/>
          <w:highlight w:val="none"/>
          <w:shd w:val="clear" w:color="auto" w:fill="auto"/>
        </w:rPr>
      </w:pPr>
    </w:p>
    <w:p w14:paraId="32C8532C">
      <w:pPr>
        <w:wordWrap w:val="0"/>
        <w:snapToGrid w:val="0"/>
        <w:spacing w:line="360" w:lineRule="auto"/>
        <w:rPr>
          <w:rFonts w:hint="eastAsia" w:ascii="宋体" w:hAnsi="宋体" w:cs="宋体"/>
          <w:b/>
          <w:color w:val="auto"/>
          <w:kern w:val="0"/>
          <w:sz w:val="32"/>
          <w:szCs w:val="32"/>
          <w:highlight w:val="none"/>
          <w:shd w:val="clear" w:color="auto" w:fill="auto"/>
        </w:rPr>
      </w:pPr>
    </w:p>
    <w:p w14:paraId="32ED925A">
      <w:pPr>
        <w:wordWrap w:val="0"/>
        <w:snapToGrid w:val="0"/>
        <w:spacing w:line="360" w:lineRule="auto"/>
        <w:rPr>
          <w:rFonts w:hint="eastAsia" w:ascii="宋体" w:hAnsi="宋体" w:cs="宋体"/>
          <w:b/>
          <w:color w:val="auto"/>
          <w:kern w:val="0"/>
          <w:sz w:val="32"/>
          <w:szCs w:val="32"/>
          <w:highlight w:val="none"/>
          <w:shd w:val="clear" w:color="auto" w:fill="auto"/>
        </w:rPr>
      </w:pPr>
    </w:p>
    <w:p w14:paraId="392392BC">
      <w:pPr>
        <w:pageBreakBefore/>
        <w:wordWrap w:val="0"/>
        <w:snapToGrid w:val="0"/>
        <w:spacing w:line="360" w:lineRule="auto"/>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附件7：中小企业声明函</w:t>
      </w:r>
    </w:p>
    <w:p w14:paraId="5259EA4F">
      <w:pPr>
        <w:wordWrap w:val="0"/>
        <w:spacing w:line="360" w:lineRule="auto"/>
        <w:jc w:val="center"/>
        <w:rPr>
          <w:rFonts w:hint="eastAsia" w:ascii="宋体" w:hAnsi="宋体" w:cs="宋体"/>
          <w:color w:val="auto"/>
          <w:sz w:val="24"/>
          <w:highlight w:val="none"/>
          <w:u w:val="single"/>
          <w:shd w:val="clear" w:color="auto" w:fill="auto"/>
        </w:rPr>
      </w:pPr>
    </w:p>
    <w:p w14:paraId="769954BF">
      <w:pPr>
        <w:wordWrap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中小企业声明函（服务）</w:t>
      </w:r>
    </w:p>
    <w:p w14:paraId="3D4046CF">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shd w:val="clear" w:color="auto" w:fill="auto"/>
        </w:rPr>
        <w:t xml:space="preserve">绍兴市自然资源和规划局 </w:t>
      </w:r>
      <w:r>
        <w:rPr>
          <w:rFonts w:hint="eastAsia" w:ascii="宋体" w:hAnsi="宋体" w:cs="宋体"/>
          <w:color w:val="auto"/>
          <w:sz w:val="24"/>
          <w:highlight w:val="none"/>
          <w:shd w:val="clear" w:color="auto" w:fill="auto"/>
        </w:rPr>
        <w:t>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eastAsia="zh-CN"/>
        </w:rPr>
        <w:t>驼峰山周边区域国土空间详细规划项目</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4A089F50">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r>
        <w:rPr>
          <w:rFonts w:hint="eastAsia" w:ascii="宋体" w:hAnsi="宋体" w:cs="宋体"/>
          <w:color w:val="auto"/>
          <w:highlight w:val="none"/>
          <w:shd w:val="clear" w:color="auto" w:fill="auto"/>
        </w:rPr>
        <w:t xml:space="preserve"> </w:t>
      </w:r>
      <w:r>
        <w:rPr>
          <w:rFonts w:hint="eastAsia" w:ascii="宋体" w:hAnsi="宋体" w:cs="宋体"/>
          <w:color w:val="auto"/>
          <w:sz w:val="24"/>
          <w:highlight w:val="none"/>
          <w:u w:val="single"/>
          <w:shd w:val="clear" w:color="auto" w:fill="auto"/>
        </w:rPr>
        <w:t>（标的名称）</w:t>
      </w:r>
      <w:r>
        <w:rPr>
          <w:rFonts w:hint="eastAsia" w:ascii="宋体" w:hAnsi="宋体" w:cs="宋体"/>
          <w:color w:val="auto"/>
          <w:sz w:val="24"/>
          <w:highlight w:val="none"/>
          <w:shd w:val="clear" w:color="auto" w:fill="auto"/>
        </w:rPr>
        <w:t>，属于</w:t>
      </w:r>
      <w:r>
        <w:rPr>
          <w:rFonts w:hint="eastAsia" w:ascii="宋体" w:hAnsi="宋体" w:cs="宋体"/>
          <w:color w:val="auto"/>
          <w:sz w:val="24"/>
          <w:highlight w:val="none"/>
          <w:u w:val="single"/>
          <w:shd w:val="clear" w:color="auto" w:fill="auto"/>
        </w:rPr>
        <w:t xml:space="preserve"> （采购文件中明确的所属行业）</w:t>
      </w:r>
      <w:r>
        <w:rPr>
          <w:rFonts w:hint="eastAsia" w:ascii="宋体" w:hAnsi="宋体" w:cs="宋体"/>
          <w:color w:val="auto"/>
          <w:sz w:val="24"/>
          <w:highlight w:val="none"/>
          <w:shd w:val="clear" w:color="auto" w:fill="auto"/>
        </w:rPr>
        <w:t xml:space="preserve"> ；承建（承接）企业为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26F88BAD">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r>
        <w:rPr>
          <w:rFonts w:hint="eastAsia" w:ascii="宋体" w:hAnsi="宋体" w:cs="宋体"/>
          <w:color w:val="auto"/>
          <w:sz w:val="24"/>
          <w:highlight w:val="none"/>
          <w:u w:val="single"/>
          <w:shd w:val="clear" w:color="auto" w:fill="auto"/>
        </w:rPr>
        <w:t xml:space="preserve"> （标的名称），</w:t>
      </w:r>
      <w:r>
        <w:rPr>
          <w:rFonts w:hint="eastAsia" w:ascii="宋体" w:hAnsi="宋体" w:cs="宋体"/>
          <w:color w:val="auto"/>
          <w:sz w:val="24"/>
          <w:highlight w:val="none"/>
          <w:shd w:val="clear" w:color="auto" w:fill="auto"/>
        </w:rPr>
        <w:t xml:space="preserve">属于 </w:t>
      </w:r>
      <w:r>
        <w:rPr>
          <w:rFonts w:hint="eastAsia" w:ascii="宋体" w:hAnsi="宋体" w:cs="宋体"/>
          <w:color w:val="auto"/>
          <w:sz w:val="24"/>
          <w:highlight w:val="none"/>
          <w:u w:val="single"/>
          <w:shd w:val="clear" w:color="auto" w:fill="auto"/>
        </w:rPr>
        <w:t xml:space="preserve">（采购文件中明确的所属行业） </w:t>
      </w:r>
      <w:r>
        <w:rPr>
          <w:rFonts w:hint="eastAsia" w:ascii="宋体" w:hAnsi="宋体" w:cs="宋体"/>
          <w:color w:val="auto"/>
          <w:sz w:val="24"/>
          <w:highlight w:val="none"/>
          <w:shd w:val="clear" w:color="auto" w:fill="auto"/>
        </w:rPr>
        <w:t xml:space="preserve">；承建（承接）企业为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35AD293A">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73BE2A90">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以上企业，不属于大企业的分支机构，不存在控股股东为大企业的情形，也不存在与大企业的负责人为同一人的情形。</w:t>
      </w:r>
    </w:p>
    <w:p w14:paraId="5C5D8C25">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本企业对上述声明内容的真实性负责。如有虚假，将依法承担相应责任。</w:t>
      </w:r>
    </w:p>
    <w:p w14:paraId="577CA916">
      <w:pPr>
        <w:wordWrap w:val="0"/>
        <w:spacing w:line="360" w:lineRule="auto"/>
        <w:ind w:right="176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2B133E4D">
      <w:pPr>
        <w:wordWrap w:val="0"/>
        <w:spacing w:line="360" w:lineRule="auto"/>
        <w:ind w:right="1120" w:firstLine="4680" w:firstLineChars="19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 期：</w:t>
      </w:r>
    </w:p>
    <w:p w14:paraId="12C8D7DF">
      <w:pPr>
        <w:wordWrap w:val="0"/>
        <w:spacing w:line="360" w:lineRule="auto"/>
        <w:ind w:firstLine="310" w:firstLineChars="147"/>
        <w:jc w:val="left"/>
        <w:rPr>
          <w:rFonts w:hint="eastAsia" w:ascii="宋体" w:hAnsi="宋体" w:cs="宋体"/>
          <w:b/>
          <w:color w:val="auto"/>
          <w:szCs w:val="21"/>
          <w:highlight w:val="none"/>
          <w:shd w:val="clear" w:color="auto" w:fill="auto"/>
        </w:rPr>
      </w:pPr>
      <w:r>
        <w:rPr>
          <w:rFonts w:hint="eastAsia" w:ascii="宋体" w:hAnsi="宋体" w:cs="宋体"/>
          <w:b/>
          <w:color w:val="auto"/>
          <w:szCs w:val="21"/>
          <w:highlight w:val="none"/>
          <w:shd w:val="clear" w:color="auto" w:fill="auto"/>
        </w:rPr>
        <w:t>从业人员、营业收入、资产总额填报上一年度数据，无上一年度数据的新成立企业可不填报。</w:t>
      </w:r>
    </w:p>
    <w:p w14:paraId="11DD003A">
      <w:pPr>
        <w:wordWrap w:val="0"/>
        <w:spacing w:line="360" w:lineRule="auto"/>
        <w:ind w:right="420"/>
        <w:rPr>
          <w:rFonts w:hint="eastAsia" w:ascii="宋体" w:hAnsi="宋体" w:cs="宋体"/>
          <w:color w:val="auto"/>
          <w:sz w:val="24"/>
          <w:highlight w:val="none"/>
          <w:shd w:val="clear" w:color="auto" w:fill="auto"/>
        </w:rPr>
      </w:pPr>
    </w:p>
    <w:p w14:paraId="51DC3583">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注：</w:t>
      </w:r>
    </w:p>
    <w:p w14:paraId="182B610B">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4E45743">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336977D">
      <w:pPr>
        <w:pStyle w:val="3"/>
        <w:wordWrap w:val="0"/>
        <w:rPr>
          <w:rFonts w:hint="eastAsia" w:ascii="宋体" w:hAnsi="宋体" w:eastAsia="宋体" w:cs="宋体"/>
          <w:color w:val="auto"/>
          <w:highlight w:val="none"/>
          <w:shd w:val="clear" w:color="auto" w:fill="auto"/>
          <w:lang w:val="en-US"/>
        </w:rPr>
      </w:pPr>
    </w:p>
    <w:p w14:paraId="0119C1A6">
      <w:pPr>
        <w:pageBreakBefore/>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国家统计局关于印发《统计上大中小微型企业划分办法（2017）》的通知</w:t>
      </w:r>
    </w:p>
    <w:p w14:paraId="4E44269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各省、自治区、直辖市统计局，新疆生产建设兵团统计局，国务院各有关部门，国家统计局各调查总队：</w:t>
      </w:r>
    </w:p>
    <w:p w14:paraId="61505D63">
      <w:pPr>
        <w:widowControl/>
        <w:shd w:val="clear" w:color="auto" w:fill="FFFFFF"/>
        <w:wordWrap w:val="0"/>
        <w:spacing w:before="150" w:line="420" w:lineRule="atLeast"/>
        <w:ind w:firstLine="420" w:firstLineChars="200"/>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D02A6D6">
      <w:pPr>
        <w:widowControl/>
        <w:wordWrap w:val="0"/>
        <w:jc w:val="left"/>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附件：《统计上大中小微型企业划分办法（2017）》修订说明</w:t>
      </w:r>
    </w:p>
    <w:p w14:paraId="6612FB1F">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国家统计局  </w:t>
      </w:r>
    </w:p>
    <w:p w14:paraId="5325EB35">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2017年12月28日</w:t>
      </w:r>
    </w:p>
    <w:p w14:paraId="59324C67">
      <w:pPr>
        <w:pStyle w:val="23"/>
        <w:wordWrap w:val="0"/>
        <w:rPr>
          <w:rFonts w:hint="eastAsia" w:hAnsi="宋体" w:cs="宋体"/>
          <w:color w:val="auto"/>
          <w:highlight w:val="none"/>
          <w:shd w:val="clear" w:color="auto" w:fill="auto"/>
          <w:lang w:val="en-US"/>
        </w:rPr>
      </w:pPr>
    </w:p>
    <w:p w14:paraId="0E8CC205">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w:t>
      </w:r>
    </w:p>
    <w:p w14:paraId="1DA74F60">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68DEF1EB">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55180A78">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F891B11">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62286DA4">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五、企业划分由政府综合统计部门根据统计年报每年确定一次，定报统计原则上不进行调整。</w:t>
      </w:r>
    </w:p>
    <w:p w14:paraId="53D4391A">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02095413">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附表：统计上大中小微型企业划分标准</w:t>
      </w:r>
    </w:p>
    <w:p w14:paraId="3CDFB071">
      <w:pPr>
        <w:widowControl/>
        <w:wordWrap w:val="0"/>
        <w:jc w:val="left"/>
        <w:rPr>
          <w:rFonts w:hint="eastAsia" w:ascii="宋体" w:hAnsi="宋体" w:cs="宋体"/>
          <w:color w:val="auto"/>
          <w:kern w:val="0"/>
          <w:sz w:val="24"/>
          <w:highlight w:val="none"/>
          <w:shd w:val="clear" w:color="auto" w:fill="auto"/>
        </w:rPr>
      </w:pPr>
    </w:p>
    <w:p w14:paraId="3219924F">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1285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B9DD98E">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0533ADF7">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0EB55380">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12CB9321">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653CB771">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14D1DC92">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08EAE3D8">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微型</w:t>
            </w:r>
          </w:p>
        </w:tc>
      </w:tr>
      <w:tr w14:paraId="4CFA5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34786C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农、林、牧、渔业</w:t>
            </w:r>
          </w:p>
        </w:tc>
        <w:tc>
          <w:tcPr>
            <w:tcW w:w="1560" w:type="dxa"/>
            <w:vAlign w:val="center"/>
          </w:tcPr>
          <w:p w14:paraId="69D3528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0F2E84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63BB9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19CF1B7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0C7248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50≤Y＜500</w:t>
            </w:r>
          </w:p>
        </w:tc>
        <w:tc>
          <w:tcPr>
            <w:tcW w:w="1203" w:type="dxa"/>
            <w:vAlign w:val="center"/>
          </w:tcPr>
          <w:p w14:paraId="7C3D4E7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4F0F8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89F88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工业 *</w:t>
            </w:r>
          </w:p>
        </w:tc>
        <w:tc>
          <w:tcPr>
            <w:tcW w:w="1560" w:type="dxa"/>
            <w:vAlign w:val="center"/>
          </w:tcPr>
          <w:p w14:paraId="4274B34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1923D5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A3CC59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4F7E39C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59E334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62784D5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1D050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5621A3">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D2EEDE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64909F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12DAF8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7351968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2000≤Y＜40000</w:t>
            </w:r>
          </w:p>
        </w:tc>
        <w:tc>
          <w:tcPr>
            <w:tcW w:w="1730" w:type="dxa"/>
            <w:vAlign w:val="center"/>
          </w:tcPr>
          <w:p w14:paraId="1745259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300≤Y＜2000</w:t>
            </w:r>
          </w:p>
        </w:tc>
        <w:tc>
          <w:tcPr>
            <w:tcW w:w="1203" w:type="dxa"/>
            <w:vAlign w:val="center"/>
          </w:tcPr>
          <w:p w14:paraId="50E3B66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13454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4C6E2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建筑业</w:t>
            </w:r>
          </w:p>
        </w:tc>
        <w:tc>
          <w:tcPr>
            <w:tcW w:w="1560" w:type="dxa"/>
            <w:vAlign w:val="center"/>
          </w:tcPr>
          <w:p w14:paraId="078B0AE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FBFE42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C1B03C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Y≥80000</w:t>
            </w:r>
          </w:p>
        </w:tc>
        <w:tc>
          <w:tcPr>
            <w:tcW w:w="1891" w:type="dxa"/>
            <w:vAlign w:val="center"/>
          </w:tcPr>
          <w:p w14:paraId="0C4B0A2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6000≤Y＜80000</w:t>
            </w:r>
          </w:p>
        </w:tc>
        <w:tc>
          <w:tcPr>
            <w:tcW w:w="1730" w:type="dxa"/>
            <w:vAlign w:val="center"/>
          </w:tcPr>
          <w:p w14:paraId="058D573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300≤Y＜6000</w:t>
            </w:r>
          </w:p>
        </w:tc>
        <w:tc>
          <w:tcPr>
            <w:tcW w:w="1203" w:type="dxa"/>
            <w:vAlign w:val="center"/>
          </w:tcPr>
          <w:p w14:paraId="321A27C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2AA57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CA4D96">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68DD3D3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056D1B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E6E96E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Z≥80000</w:t>
            </w:r>
          </w:p>
        </w:tc>
        <w:tc>
          <w:tcPr>
            <w:tcW w:w="1891" w:type="dxa"/>
            <w:vAlign w:val="center"/>
          </w:tcPr>
          <w:p w14:paraId="09DB247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5000≤Z＜80000</w:t>
            </w:r>
          </w:p>
        </w:tc>
        <w:tc>
          <w:tcPr>
            <w:tcW w:w="1730" w:type="dxa"/>
            <w:vAlign w:val="center"/>
          </w:tcPr>
          <w:p w14:paraId="46E2D2D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300≤Z＜5000</w:t>
            </w:r>
          </w:p>
        </w:tc>
        <w:tc>
          <w:tcPr>
            <w:tcW w:w="1203" w:type="dxa"/>
            <w:vAlign w:val="center"/>
          </w:tcPr>
          <w:p w14:paraId="14B3F91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Z＜300</w:t>
            </w:r>
          </w:p>
        </w:tc>
      </w:tr>
      <w:tr w14:paraId="6469C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F28D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批发业</w:t>
            </w:r>
          </w:p>
        </w:tc>
        <w:tc>
          <w:tcPr>
            <w:tcW w:w="1560" w:type="dxa"/>
            <w:vAlign w:val="center"/>
          </w:tcPr>
          <w:p w14:paraId="22A2C6C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04A9A7E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9C414B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25278B0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20≤X＜200</w:t>
            </w:r>
          </w:p>
        </w:tc>
        <w:tc>
          <w:tcPr>
            <w:tcW w:w="1730" w:type="dxa"/>
            <w:vAlign w:val="center"/>
          </w:tcPr>
          <w:p w14:paraId="33D03FF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5≤X＜20</w:t>
            </w:r>
          </w:p>
        </w:tc>
        <w:tc>
          <w:tcPr>
            <w:tcW w:w="1203" w:type="dxa"/>
            <w:vAlign w:val="center"/>
          </w:tcPr>
          <w:p w14:paraId="7EBD321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X＜5</w:t>
            </w:r>
          </w:p>
        </w:tc>
      </w:tr>
      <w:tr w14:paraId="74AFE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FD5357">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207D151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EF1A93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3CD83F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5EB49FC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5000≤Y＜40000</w:t>
            </w:r>
          </w:p>
        </w:tc>
        <w:tc>
          <w:tcPr>
            <w:tcW w:w="1730" w:type="dxa"/>
            <w:vAlign w:val="center"/>
          </w:tcPr>
          <w:p w14:paraId="5D9E154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203" w:type="dxa"/>
            <w:vAlign w:val="center"/>
          </w:tcPr>
          <w:p w14:paraId="3E96C0E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w:t>
            </w:r>
          </w:p>
        </w:tc>
      </w:tr>
      <w:tr w14:paraId="2EF30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9C95F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零售业</w:t>
            </w:r>
          </w:p>
        </w:tc>
        <w:tc>
          <w:tcPr>
            <w:tcW w:w="1560" w:type="dxa"/>
            <w:vAlign w:val="center"/>
          </w:tcPr>
          <w:p w14:paraId="23AEE2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59CBBB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F0BEAC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14F44F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50≤X＜300</w:t>
            </w:r>
          </w:p>
        </w:tc>
        <w:tc>
          <w:tcPr>
            <w:tcW w:w="1730" w:type="dxa"/>
            <w:vAlign w:val="center"/>
          </w:tcPr>
          <w:p w14:paraId="7EE1FB3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10≤X＜50</w:t>
            </w:r>
          </w:p>
        </w:tc>
        <w:tc>
          <w:tcPr>
            <w:tcW w:w="1203" w:type="dxa"/>
            <w:vAlign w:val="center"/>
          </w:tcPr>
          <w:p w14:paraId="4445EFD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3A48A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C91D38">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4323308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363BCE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67491B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3F966AA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79E52AC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100≤Y＜500</w:t>
            </w:r>
          </w:p>
        </w:tc>
        <w:tc>
          <w:tcPr>
            <w:tcW w:w="1203" w:type="dxa"/>
            <w:vAlign w:val="center"/>
          </w:tcPr>
          <w:p w14:paraId="27895E3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2F692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76234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交通运输业 *</w:t>
            </w:r>
          </w:p>
        </w:tc>
        <w:tc>
          <w:tcPr>
            <w:tcW w:w="1560" w:type="dxa"/>
            <w:vAlign w:val="center"/>
          </w:tcPr>
          <w:p w14:paraId="522BBE4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7779782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EE2E1F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08E226E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0B1EDF4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13CFF73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58FC4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99FE6E">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AF158D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004298D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2B9F5B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7CC9B9D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3000≤Y＜30000</w:t>
            </w:r>
          </w:p>
        </w:tc>
        <w:tc>
          <w:tcPr>
            <w:tcW w:w="1730" w:type="dxa"/>
            <w:vAlign w:val="center"/>
          </w:tcPr>
          <w:p w14:paraId="3A2C63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200≤Y＜3000</w:t>
            </w:r>
          </w:p>
        </w:tc>
        <w:tc>
          <w:tcPr>
            <w:tcW w:w="1203" w:type="dxa"/>
            <w:vAlign w:val="center"/>
          </w:tcPr>
          <w:p w14:paraId="38933B7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w:t>
            </w:r>
          </w:p>
        </w:tc>
      </w:tr>
      <w:tr w14:paraId="7DF0E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0CD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仓储业*</w:t>
            </w:r>
          </w:p>
        </w:tc>
        <w:tc>
          <w:tcPr>
            <w:tcW w:w="1560" w:type="dxa"/>
            <w:vAlign w:val="center"/>
          </w:tcPr>
          <w:p w14:paraId="36BCD41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90E73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7DF8C17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42202F3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w:t>
            </w:r>
          </w:p>
        </w:tc>
        <w:tc>
          <w:tcPr>
            <w:tcW w:w="1730" w:type="dxa"/>
            <w:vAlign w:val="center"/>
          </w:tcPr>
          <w:p w14:paraId="40F771D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20≤X＜100</w:t>
            </w:r>
          </w:p>
        </w:tc>
        <w:tc>
          <w:tcPr>
            <w:tcW w:w="1203" w:type="dxa"/>
            <w:vAlign w:val="center"/>
          </w:tcPr>
          <w:p w14:paraId="724EDAD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19DF4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53FE5B">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A01B0A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7ACF67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D7F4A9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54452D5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1000≤Y＜30000</w:t>
            </w:r>
          </w:p>
        </w:tc>
        <w:tc>
          <w:tcPr>
            <w:tcW w:w="1730" w:type="dxa"/>
            <w:vAlign w:val="center"/>
          </w:tcPr>
          <w:p w14:paraId="75A2C89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6DE216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6A3C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7E2F5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邮政业</w:t>
            </w:r>
          </w:p>
        </w:tc>
        <w:tc>
          <w:tcPr>
            <w:tcW w:w="1560" w:type="dxa"/>
            <w:vAlign w:val="center"/>
          </w:tcPr>
          <w:p w14:paraId="789A773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062808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958988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5BAF2D3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59395A5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10E114B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3F6E5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2735D5">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7A707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0C040B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97A6FF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248AABA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2000≤Y＜30000</w:t>
            </w:r>
          </w:p>
        </w:tc>
        <w:tc>
          <w:tcPr>
            <w:tcW w:w="1730" w:type="dxa"/>
            <w:vAlign w:val="center"/>
          </w:tcPr>
          <w:p w14:paraId="1D9AB3D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0F4CB09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3FC3E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B584E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住宿业</w:t>
            </w:r>
          </w:p>
        </w:tc>
        <w:tc>
          <w:tcPr>
            <w:tcW w:w="1560" w:type="dxa"/>
            <w:vAlign w:val="center"/>
          </w:tcPr>
          <w:p w14:paraId="281EC18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64CE2D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EA7D4D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5CB54E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37201D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3752244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7545A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7982F6">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6C80CB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051EE1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5556D6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1C2363B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1E433D0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050F0FB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04773C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914A3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餐饮业</w:t>
            </w:r>
          </w:p>
        </w:tc>
        <w:tc>
          <w:tcPr>
            <w:tcW w:w="1560" w:type="dxa"/>
            <w:vAlign w:val="center"/>
          </w:tcPr>
          <w:p w14:paraId="302C4B9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96D03E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11126C4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01DFE10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1B8E122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1EAFD7D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446CB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998DAC">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42C3D2D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73B2C0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2361E13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5082114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0C7076C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4031927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61236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B0768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信息传输业 *</w:t>
            </w:r>
          </w:p>
        </w:tc>
        <w:tc>
          <w:tcPr>
            <w:tcW w:w="1560" w:type="dxa"/>
            <w:vAlign w:val="center"/>
          </w:tcPr>
          <w:p w14:paraId="5402BAA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1103618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007D778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X≥2000</w:t>
            </w:r>
          </w:p>
        </w:tc>
        <w:tc>
          <w:tcPr>
            <w:tcW w:w="1891" w:type="dxa"/>
            <w:vAlign w:val="center"/>
          </w:tcPr>
          <w:p w14:paraId="606FA63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100≤X＜2000</w:t>
            </w:r>
          </w:p>
        </w:tc>
        <w:tc>
          <w:tcPr>
            <w:tcW w:w="1730" w:type="dxa"/>
            <w:vAlign w:val="center"/>
          </w:tcPr>
          <w:p w14:paraId="0CF1968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20D966F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53BCC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615A54">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1D0749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3C81B4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1F2DEF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Y≥100000</w:t>
            </w:r>
          </w:p>
        </w:tc>
        <w:tc>
          <w:tcPr>
            <w:tcW w:w="1891" w:type="dxa"/>
            <w:vAlign w:val="center"/>
          </w:tcPr>
          <w:p w14:paraId="72CB101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1000≤Y＜100000</w:t>
            </w:r>
          </w:p>
        </w:tc>
        <w:tc>
          <w:tcPr>
            <w:tcW w:w="1730" w:type="dxa"/>
            <w:vAlign w:val="center"/>
          </w:tcPr>
          <w:p w14:paraId="7F8C7BF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689FE68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18A1B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1A0B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软件和信息技术服务业</w:t>
            </w:r>
          </w:p>
        </w:tc>
        <w:tc>
          <w:tcPr>
            <w:tcW w:w="1560" w:type="dxa"/>
            <w:vAlign w:val="center"/>
          </w:tcPr>
          <w:p w14:paraId="584839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E5802A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58B9E64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1131F91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4811C4E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33CA66B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63E48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F0FC2D">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1C9875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71820C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EBB49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04D88E1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w:t>
            </w:r>
          </w:p>
        </w:tc>
        <w:tc>
          <w:tcPr>
            <w:tcW w:w="1730" w:type="dxa"/>
            <w:vAlign w:val="center"/>
          </w:tcPr>
          <w:p w14:paraId="0DFBE72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50≤Y＜1000</w:t>
            </w:r>
          </w:p>
        </w:tc>
        <w:tc>
          <w:tcPr>
            <w:tcW w:w="1203" w:type="dxa"/>
            <w:vAlign w:val="center"/>
          </w:tcPr>
          <w:p w14:paraId="7174D4A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2AF09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E4BCB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房地产开发经营</w:t>
            </w:r>
          </w:p>
        </w:tc>
        <w:tc>
          <w:tcPr>
            <w:tcW w:w="1560" w:type="dxa"/>
            <w:vAlign w:val="center"/>
          </w:tcPr>
          <w:p w14:paraId="2146568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37FC650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712CB3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Y≥200000</w:t>
            </w:r>
          </w:p>
        </w:tc>
        <w:tc>
          <w:tcPr>
            <w:tcW w:w="1891" w:type="dxa"/>
            <w:vAlign w:val="center"/>
          </w:tcPr>
          <w:p w14:paraId="1402685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1000≤Y＜200000</w:t>
            </w:r>
          </w:p>
        </w:tc>
        <w:tc>
          <w:tcPr>
            <w:tcW w:w="1730" w:type="dxa"/>
            <w:vAlign w:val="center"/>
          </w:tcPr>
          <w:p w14:paraId="5566240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4B92C04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37A5A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1E1373">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251D523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0B913E2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252D8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Z≥10000</w:t>
            </w:r>
          </w:p>
        </w:tc>
        <w:tc>
          <w:tcPr>
            <w:tcW w:w="1891" w:type="dxa"/>
            <w:vAlign w:val="center"/>
          </w:tcPr>
          <w:p w14:paraId="0F46912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5000≤Z＜10000</w:t>
            </w:r>
          </w:p>
        </w:tc>
        <w:tc>
          <w:tcPr>
            <w:tcW w:w="1730" w:type="dxa"/>
            <w:vAlign w:val="center"/>
          </w:tcPr>
          <w:p w14:paraId="1857799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2000≤Z＜5000</w:t>
            </w:r>
          </w:p>
        </w:tc>
        <w:tc>
          <w:tcPr>
            <w:tcW w:w="1203" w:type="dxa"/>
            <w:vAlign w:val="center"/>
          </w:tcPr>
          <w:p w14:paraId="6F0D1A4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Z＜2000</w:t>
            </w:r>
          </w:p>
        </w:tc>
      </w:tr>
      <w:tr w14:paraId="0E312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9613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物业管理</w:t>
            </w:r>
          </w:p>
        </w:tc>
        <w:tc>
          <w:tcPr>
            <w:tcW w:w="1560" w:type="dxa"/>
            <w:vAlign w:val="center"/>
          </w:tcPr>
          <w:p w14:paraId="2BA9861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23D341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F61818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5AC278B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34D0F85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203" w:type="dxa"/>
            <w:vAlign w:val="center"/>
          </w:tcPr>
          <w:p w14:paraId="7B8530D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w:t>
            </w:r>
          </w:p>
        </w:tc>
      </w:tr>
      <w:tr w14:paraId="408C0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EFBA61">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70579D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3AF157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3EF9890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Y≥5000</w:t>
            </w:r>
          </w:p>
        </w:tc>
        <w:tc>
          <w:tcPr>
            <w:tcW w:w="1891" w:type="dxa"/>
            <w:vAlign w:val="center"/>
          </w:tcPr>
          <w:p w14:paraId="7051CA8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730" w:type="dxa"/>
            <w:vAlign w:val="center"/>
          </w:tcPr>
          <w:p w14:paraId="60A6125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500≤Y＜1000</w:t>
            </w:r>
          </w:p>
        </w:tc>
        <w:tc>
          <w:tcPr>
            <w:tcW w:w="1203" w:type="dxa"/>
            <w:vAlign w:val="center"/>
          </w:tcPr>
          <w:p w14:paraId="02F0E65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w:t>
            </w:r>
          </w:p>
        </w:tc>
      </w:tr>
      <w:tr w14:paraId="00A3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DA8F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租赁和商务服务业</w:t>
            </w:r>
          </w:p>
        </w:tc>
        <w:tc>
          <w:tcPr>
            <w:tcW w:w="1560" w:type="dxa"/>
            <w:vAlign w:val="center"/>
          </w:tcPr>
          <w:p w14:paraId="4267720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AFCCF5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7FE287D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15CBA5C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45573EB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4EF9E43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28166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B46F83">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B74B94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612ABCA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B1412A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Z≥120000</w:t>
            </w:r>
          </w:p>
        </w:tc>
        <w:tc>
          <w:tcPr>
            <w:tcW w:w="1891" w:type="dxa"/>
            <w:vAlign w:val="center"/>
          </w:tcPr>
          <w:p w14:paraId="475BBD0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8000≤Z＜120000</w:t>
            </w:r>
          </w:p>
        </w:tc>
        <w:tc>
          <w:tcPr>
            <w:tcW w:w="1730" w:type="dxa"/>
            <w:vAlign w:val="center"/>
          </w:tcPr>
          <w:p w14:paraId="6241D73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100≤Z＜8000</w:t>
            </w:r>
          </w:p>
        </w:tc>
        <w:tc>
          <w:tcPr>
            <w:tcW w:w="1203" w:type="dxa"/>
            <w:vAlign w:val="center"/>
          </w:tcPr>
          <w:p w14:paraId="0071EDC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w:t>
            </w:r>
          </w:p>
        </w:tc>
      </w:tr>
      <w:tr w14:paraId="5D3C6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617E22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其他未列明行业 *</w:t>
            </w:r>
          </w:p>
        </w:tc>
        <w:tc>
          <w:tcPr>
            <w:tcW w:w="1560" w:type="dxa"/>
            <w:vAlign w:val="center"/>
          </w:tcPr>
          <w:p w14:paraId="6904715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7E321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01AC6E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2A6762D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26C33FF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5DD6A77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bl>
    <w:p w14:paraId="4E77120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说明： 　　</w:t>
      </w:r>
    </w:p>
    <w:p w14:paraId="29346BB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6188ADAD">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521AE8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3.企业划分指标以现行统计制度为准。</w:t>
      </w:r>
    </w:p>
    <w:p w14:paraId="32B59B8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（1）从业人员，是指期末从业人员数，没有期末从业人员数的，采用全年平均人员数代替。</w:t>
      </w:r>
    </w:p>
    <w:p w14:paraId="72C33F36">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58A8C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（3）资产总额，采用资产总计代替。</w:t>
      </w:r>
    </w:p>
    <w:p w14:paraId="24249467">
      <w:pPr>
        <w:widowControl/>
        <w:wordWrap w:val="0"/>
        <w:jc w:val="left"/>
        <w:rPr>
          <w:rFonts w:hint="eastAsia" w:ascii="宋体" w:hAnsi="宋体" w:cs="宋体"/>
          <w:color w:val="auto"/>
          <w:kern w:val="0"/>
          <w:sz w:val="24"/>
          <w:highlight w:val="none"/>
          <w:shd w:val="clear" w:color="auto" w:fill="auto"/>
        </w:rPr>
      </w:pPr>
    </w:p>
    <w:p w14:paraId="0A3FD22B">
      <w:pPr>
        <w:widowControl/>
        <w:wordWrap w:val="0"/>
        <w:jc w:val="left"/>
        <w:rPr>
          <w:rFonts w:hint="eastAsia" w:ascii="宋体" w:hAnsi="宋体" w:cs="宋体"/>
          <w:color w:val="auto"/>
          <w:kern w:val="0"/>
          <w:sz w:val="24"/>
          <w:highlight w:val="none"/>
          <w:shd w:val="clear" w:color="auto" w:fill="auto"/>
        </w:rPr>
      </w:pPr>
    </w:p>
    <w:p w14:paraId="6D11408E">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《统计上大中小微型企业划分办法（2017）》修订说明</w:t>
      </w:r>
    </w:p>
    <w:p w14:paraId="78308D58">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一、修订背景</w:t>
      </w:r>
    </w:p>
    <w:p w14:paraId="70A6DF62">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15B0623">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03C855C">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二、修订主要内容</w:t>
      </w:r>
    </w:p>
    <w:p w14:paraId="16FA3AAF">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4338380">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将交通运输业中包括的“装卸搬运和运输代理业”修改为“多式联运和运输代理业、装卸搬运”。</w:t>
      </w:r>
    </w:p>
    <w:p w14:paraId="138D78EE">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59F2B20D">
      <w:pPr>
        <w:widowControl/>
        <w:wordWrap w:val="0"/>
        <w:jc w:val="left"/>
        <w:rPr>
          <w:rFonts w:hint="eastAsia" w:ascii="宋体" w:hAnsi="宋体" w:cs="宋体"/>
          <w:color w:val="auto"/>
          <w:kern w:val="0"/>
          <w:sz w:val="18"/>
          <w:szCs w:val="18"/>
          <w:highlight w:val="none"/>
          <w:shd w:val="clear" w:color="auto" w:fill="auto"/>
        </w:rPr>
      </w:pPr>
    </w:p>
    <w:p w14:paraId="1899C11F">
      <w:pPr>
        <w:widowControl/>
        <w:wordWrap w:val="0"/>
        <w:jc w:val="left"/>
        <w:rPr>
          <w:rFonts w:hint="eastAsia" w:ascii="宋体" w:hAnsi="宋体" w:cs="宋体"/>
          <w:color w:val="auto"/>
          <w:kern w:val="0"/>
          <w:sz w:val="18"/>
          <w:szCs w:val="18"/>
          <w:highlight w:val="none"/>
          <w:shd w:val="clear" w:color="auto" w:fill="auto"/>
        </w:rPr>
      </w:pPr>
    </w:p>
    <w:p w14:paraId="7EDCEFBE">
      <w:pPr>
        <w:widowControl/>
        <w:wordWrap w:val="0"/>
        <w:jc w:val="left"/>
        <w:rPr>
          <w:rFonts w:hint="eastAsia" w:ascii="宋体" w:hAnsi="宋体" w:cs="宋体"/>
          <w:color w:val="auto"/>
          <w:kern w:val="0"/>
          <w:sz w:val="18"/>
          <w:szCs w:val="18"/>
          <w:highlight w:val="none"/>
          <w:shd w:val="clear" w:color="auto" w:fill="auto"/>
        </w:rPr>
      </w:pPr>
    </w:p>
    <w:p w14:paraId="4291AF55">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中国人民银行中国银行业监督管理委员会</w:t>
      </w:r>
    </w:p>
    <w:p w14:paraId="0380ED01">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中国证券监督管理委员会中国保险监督管理委员会</w:t>
      </w:r>
    </w:p>
    <w:p w14:paraId="64106E8B">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国家统计局关于印发《金融业企业划型标准规定》的通知</w:t>
      </w:r>
    </w:p>
    <w:p w14:paraId="4039B856">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500CE59">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3AE03081">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附件：金融业企业划型标准规定</w:t>
      </w:r>
    </w:p>
    <w:p w14:paraId="3786DEB3">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金融业企业划型标准规定</w:t>
      </w:r>
    </w:p>
    <w:p w14:paraId="4F3907A6">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6A422D82">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二、适用范围。本规定适用于从事《国民经济行业分类》(GB/T4754-2011)中J门类（金融业）活动的企业。</w:t>
      </w:r>
    </w:p>
    <w:p w14:paraId="7CAE52C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C3B1A02">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0C4913F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0AC283E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3BE243E9">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541F285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192D5CE6">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0973AAC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2AFCFD2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476804C5">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4E58516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F0A75BA">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E487D0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285AA0E5">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7FFD4CD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九、融资担保公司参照本规定中“除贷款公司、小额贷款公司、典当行以外的其他金融机构”标准划型。</w:t>
      </w:r>
    </w:p>
    <w:p w14:paraId="7C9D86E6">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十、本规定由人民银行会同银监会，证监会、保监会和统计局负责解释。</w:t>
      </w:r>
    </w:p>
    <w:p w14:paraId="7363372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十一、本规定自发布之日起实施。</w:t>
      </w:r>
    </w:p>
    <w:p w14:paraId="720D41F0">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附：金融业企业划型标准</w:t>
      </w:r>
    </w:p>
    <w:p w14:paraId="0DC099DD">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71C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BB5C547">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4B2E6D62">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101CCF89">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4B1917B4">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资产总额</w:t>
            </w:r>
          </w:p>
        </w:tc>
      </w:tr>
      <w:tr w14:paraId="6E3E3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A6D864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货币金融服务</w:t>
            </w:r>
          </w:p>
        </w:tc>
        <w:tc>
          <w:tcPr>
            <w:tcW w:w="1025" w:type="dxa"/>
            <w:vMerge w:val="restart"/>
            <w:vAlign w:val="center"/>
          </w:tcPr>
          <w:p w14:paraId="4F94E2C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货币银行服务</w:t>
            </w:r>
          </w:p>
        </w:tc>
        <w:tc>
          <w:tcPr>
            <w:tcW w:w="2836" w:type="dxa"/>
            <w:vMerge w:val="restart"/>
            <w:vAlign w:val="center"/>
          </w:tcPr>
          <w:p w14:paraId="2DF6130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银行业存款类金融机构</w:t>
            </w:r>
          </w:p>
        </w:tc>
        <w:tc>
          <w:tcPr>
            <w:tcW w:w="606" w:type="dxa"/>
            <w:vAlign w:val="center"/>
          </w:tcPr>
          <w:p w14:paraId="5279392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59F1952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4A588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264B4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3F3BBD9D">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74ADA3ED">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0E31D0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66263C2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1E2FE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EA3D27">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71364B3D">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3D4D8AA0">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212E80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03E490F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45134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311A8">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0B3A7F6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非货币银行服务</w:t>
            </w:r>
          </w:p>
        </w:tc>
        <w:tc>
          <w:tcPr>
            <w:tcW w:w="2836" w:type="dxa"/>
            <w:vMerge w:val="restart"/>
            <w:vAlign w:val="center"/>
          </w:tcPr>
          <w:p w14:paraId="746CDC2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银行业非存款类金融机构</w:t>
            </w:r>
          </w:p>
        </w:tc>
        <w:tc>
          <w:tcPr>
            <w:tcW w:w="606" w:type="dxa"/>
            <w:vAlign w:val="center"/>
          </w:tcPr>
          <w:p w14:paraId="4D929C8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21E0A7E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7EC11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79EFA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E66019C">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419ACB7">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D49A8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53748E4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62DE2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63C49C">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305285D4">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70BF7ACC">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F60B3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147D4F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6D899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851A5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125BD7A7">
            <w:pPr>
              <w:widowControl/>
              <w:wordWrap w:val="0"/>
              <w:jc w:val="left"/>
              <w:rPr>
                <w:rFonts w:hint="eastAsia" w:ascii="宋体" w:hAnsi="宋体" w:cs="宋体"/>
                <w:color w:val="auto"/>
                <w:kern w:val="0"/>
                <w:sz w:val="24"/>
                <w:highlight w:val="none"/>
                <w:shd w:val="clear" w:color="auto" w:fill="auto"/>
              </w:rPr>
            </w:pPr>
          </w:p>
        </w:tc>
        <w:tc>
          <w:tcPr>
            <w:tcW w:w="2836" w:type="dxa"/>
            <w:vMerge w:val="restart"/>
            <w:vAlign w:val="center"/>
          </w:tcPr>
          <w:p w14:paraId="43631B8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贷款公司、小额贷款公司及典当行</w:t>
            </w:r>
          </w:p>
        </w:tc>
        <w:tc>
          <w:tcPr>
            <w:tcW w:w="606" w:type="dxa"/>
            <w:vAlign w:val="center"/>
          </w:tcPr>
          <w:p w14:paraId="6EE7FD6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364D684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10E60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5D0B21">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75F7D6CD">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DACE842">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606CD7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25FEDD7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0AC21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869B4">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55797D4E">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70EBAA5A">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ED8F03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5B7C33B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3CEC9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FC377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资本市场服务</w:t>
            </w:r>
          </w:p>
        </w:tc>
        <w:tc>
          <w:tcPr>
            <w:tcW w:w="2836" w:type="dxa"/>
            <w:vMerge w:val="restart"/>
            <w:vAlign w:val="center"/>
          </w:tcPr>
          <w:p w14:paraId="7B0732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证券业金融机构</w:t>
            </w:r>
          </w:p>
        </w:tc>
        <w:tc>
          <w:tcPr>
            <w:tcW w:w="606" w:type="dxa"/>
            <w:vAlign w:val="center"/>
          </w:tcPr>
          <w:p w14:paraId="460C48F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7A18D94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100亿元（含）至1000亿元</w:t>
            </w:r>
          </w:p>
        </w:tc>
      </w:tr>
      <w:tr w14:paraId="6A70A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30E49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31AC776">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02A04C3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1CFB6F9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10亿元（含）至100亿元</w:t>
            </w:r>
          </w:p>
        </w:tc>
      </w:tr>
      <w:tr w14:paraId="0B3A8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122FA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D06B56B">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0E00A8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776763E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10亿元以下</w:t>
            </w:r>
          </w:p>
        </w:tc>
      </w:tr>
      <w:tr w14:paraId="5BECE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A6315B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w:t>
            </w:r>
          </w:p>
        </w:tc>
        <w:tc>
          <w:tcPr>
            <w:tcW w:w="2836" w:type="dxa"/>
            <w:vMerge w:val="restart"/>
            <w:vAlign w:val="center"/>
          </w:tcPr>
          <w:p w14:paraId="7B4F80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保险业金融机构</w:t>
            </w:r>
          </w:p>
        </w:tc>
        <w:tc>
          <w:tcPr>
            <w:tcW w:w="606" w:type="dxa"/>
            <w:vAlign w:val="center"/>
          </w:tcPr>
          <w:p w14:paraId="509CE4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5F42A1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400亿元（含）至5000亿元</w:t>
            </w:r>
          </w:p>
        </w:tc>
      </w:tr>
      <w:tr w14:paraId="6415D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2D2871">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9A72ED6">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B73344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7661230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24E7C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922E42">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AF9D148">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9FC3BF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1E3396C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4DBDE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C7872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其他金融业</w:t>
            </w:r>
          </w:p>
        </w:tc>
        <w:tc>
          <w:tcPr>
            <w:tcW w:w="1025" w:type="dxa"/>
            <w:vMerge w:val="restart"/>
            <w:vAlign w:val="center"/>
          </w:tcPr>
          <w:p w14:paraId="00D7EB8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金融信托与管理服务</w:t>
            </w:r>
          </w:p>
        </w:tc>
        <w:tc>
          <w:tcPr>
            <w:tcW w:w="2836" w:type="dxa"/>
            <w:vMerge w:val="restart"/>
            <w:vAlign w:val="center"/>
          </w:tcPr>
          <w:p w14:paraId="4FF2A4B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信托公司</w:t>
            </w:r>
          </w:p>
        </w:tc>
        <w:tc>
          <w:tcPr>
            <w:tcW w:w="606" w:type="dxa"/>
            <w:vAlign w:val="center"/>
          </w:tcPr>
          <w:p w14:paraId="7F04533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23FBCA4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400亿元（含）至1000亿元</w:t>
            </w:r>
          </w:p>
        </w:tc>
      </w:tr>
      <w:tr w14:paraId="549B1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0C35D0">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96E9409">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473ECDD">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31538D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09743A7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13886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AEC90A">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66F3941">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3CBAC75">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4AA3974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688CEC2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1B25B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A4D612">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5A3F53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控股公司服务</w:t>
            </w:r>
          </w:p>
        </w:tc>
        <w:tc>
          <w:tcPr>
            <w:tcW w:w="2836" w:type="dxa"/>
            <w:vMerge w:val="restart"/>
            <w:vAlign w:val="center"/>
          </w:tcPr>
          <w:p w14:paraId="41D154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金融控股公司</w:t>
            </w:r>
          </w:p>
        </w:tc>
        <w:tc>
          <w:tcPr>
            <w:tcW w:w="606" w:type="dxa"/>
            <w:vAlign w:val="center"/>
          </w:tcPr>
          <w:p w14:paraId="3578A8A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4E8B0CC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61607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35A7D0">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2379A4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11001DD">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5C7441C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1AA961C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70F2B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FD3704">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6B7AF12D">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2D1ECB0">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0CF4E1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5A9FB21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3F2D7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1501CF">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2B861DF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其他未包括的金融业</w:t>
            </w:r>
          </w:p>
        </w:tc>
        <w:tc>
          <w:tcPr>
            <w:tcW w:w="2836" w:type="dxa"/>
            <w:vMerge w:val="restart"/>
            <w:vAlign w:val="center"/>
          </w:tcPr>
          <w:p w14:paraId="16C9E16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除贷款公司、小额贷款公司及典当行以外的其他金融机构</w:t>
            </w:r>
          </w:p>
        </w:tc>
        <w:tc>
          <w:tcPr>
            <w:tcW w:w="606" w:type="dxa"/>
            <w:vAlign w:val="center"/>
          </w:tcPr>
          <w:p w14:paraId="3FB0274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2E22CD8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26AEE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2EB3E9">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4EC5F01B">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E223662">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70536E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1F86C53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5C5BF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73CB39">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B736C47">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C2633A8">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4A88A9E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7E40270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bl>
    <w:p w14:paraId="13C04921">
      <w:pPr>
        <w:wordWrap w:val="0"/>
        <w:rPr>
          <w:rFonts w:hint="eastAsia" w:ascii="宋体" w:hAnsi="宋体" w:cs="宋体"/>
          <w:color w:val="auto"/>
          <w:sz w:val="24"/>
          <w:highlight w:val="none"/>
          <w:shd w:val="clear" w:color="auto" w:fill="auto"/>
        </w:rPr>
      </w:pPr>
    </w:p>
    <w:p w14:paraId="378012C4">
      <w:pPr>
        <w:wordWrap w:val="0"/>
        <w:spacing w:line="360" w:lineRule="auto"/>
        <w:rPr>
          <w:rFonts w:hint="eastAsia" w:ascii="宋体" w:hAnsi="宋体" w:cs="宋体"/>
          <w:bCs/>
          <w:color w:val="auto"/>
          <w:sz w:val="24"/>
          <w:highlight w:val="none"/>
          <w:shd w:val="clear" w:color="auto" w:fill="auto"/>
        </w:rPr>
      </w:pPr>
    </w:p>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_GB2312"/>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auto"/>
    <w:pitch w:val="default"/>
    <w:sig w:usb0="00000000" w:usb1="00000000" w:usb2="00000000" w:usb3="00000000" w:csb0="0000019F"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DejaVu Math TeX Gyre"/>
    <w:panose1 w:val="02000400000000000000"/>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E2E47">
    <w:pPr>
      <w:pStyle w:val="39"/>
    </w:pPr>
    <w:r>
      <w:pict>
        <v:shape id="文本框 1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5CwIAABEEAAAOAAAAZHJzL2Uyb0RvYy54bWysU1GP0zAMfkfiP0R5Z+2GOE3VulPZaQhp&#10;4k7aIZ6zNFkr0jhysrXj1+Nk7YaAJ8RL6tTx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">
          <v:path/>
          <v:fill on="f" focussize="0,0"/>
          <v:stroke on="f" weight="0.5pt" joinstyle="miter"/>
          <v:imagedata o:title=""/>
          <o:lock v:ext="edit"/>
          <v:textbox inset="0mm,0mm,0mm,0mm" style="mso-fit-shape-to-text:t;">
            <w:txbxContent>
              <w:p w14:paraId="0EE6B456">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41FC">
    <w:pPr>
      <w:pStyle w:val="39"/>
      <w:jc w:val="center"/>
      <w:rPr>
        <w:rFonts w:ascii="仿宋_GB2312" w:eastAsia="仿宋_GB2312"/>
        <w:szCs w:val="24"/>
      </w:rPr>
    </w:pPr>
    <w:r>
      <w:pict>
        <v:shape id="文本框 7" o:spid="_x0000_s2057" o:spt="202" type="#_x0000_t202" style="position:absolute;left:0pt;margin-top:0pt;height:144pt;width:144pt;mso-position-horizontal:center;mso-position-horizontal-relative:margin;mso-wrap-style:none;z-index:251668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G6SL2A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14:paraId="6DE91CD5">
                <w:pPr>
                  <w:pStyle w:val="39"/>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6BEE3">
    <w:pPr>
      <w:pStyle w:val="39"/>
      <w:framePr w:wrap="around" w:vAnchor="text" w:hAnchor="margin" w:xAlign="right" w:y="1"/>
      <w:rPr>
        <w:rStyle w:val="72"/>
      </w:rPr>
    </w:pPr>
    <w:r>
      <w:fldChar w:fldCharType="begin"/>
    </w:r>
    <w:r>
      <w:rPr>
        <w:rStyle w:val="72"/>
      </w:rPr>
      <w:instrText xml:space="preserve">PAGE  </w:instrText>
    </w:r>
    <w:r>
      <w:fldChar w:fldCharType="end"/>
    </w:r>
  </w:p>
  <w:p w14:paraId="6F27245D">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184C9">
    <w:pPr>
      <w:pStyle w:val="39"/>
      <w:jc w:val="center"/>
      <w:rPr>
        <w:rFonts w:ascii="仿宋_GB2312" w:eastAsia="仿宋_GB2312"/>
      </w:rPr>
    </w:pPr>
    <w:r>
      <w:pict>
        <v:shape id="文本框 5" o:spid="_x0000_s2056" o:spt="202" type="#_x0000_t202" style="position:absolute;left:0pt;margin-top:0pt;height:144pt;width:144pt;mso-position-horizontal:center;mso-position-horizontal-relative:margin;mso-wrap-style:none;z-index:2516695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JdEQ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dcmXsa345wD1hfhAuErFO7ltqYad8OFFIGmD6ia9h2c6tAHKBaPFWQP442//YzyNjLyc9aS1&#10;kltaBs7MZ0uMRllOBk7GYTLsqdsAiXdOe+RkMukBBjOZGqH7RktQxRzkElZSppKHydyEq95piaSq&#10;qhRE4nMi7OzeyQgdOfSuOgXiMdF7Z2KkjOSXBjSuStT3r/cUdV/o9U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GkvEl0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14:paraId="2B43B3F6">
                <w:pPr>
                  <w:pStyle w:val="3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90E31">
    <w:pPr>
      <w:pStyle w:val="39"/>
      <w:framePr w:wrap="around" w:vAnchor="text" w:hAnchor="margin" w:xAlign="right" w:y="1"/>
      <w:rPr>
        <w:rStyle w:val="72"/>
      </w:rPr>
    </w:pPr>
    <w:r>
      <w:fldChar w:fldCharType="begin"/>
    </w:r>
    <w:r>
      <w:rPr>
        <w:rStyle w:val="72"/>
      </w:rPr>
      <w:instrText xml:space="preserve">PAGE  </w:instrText>
    </w:r>
    <w:r>
      <w:fldChar w:fldCharType="end"/>
    </w:r>
  </w:p>
  <w:p w14:paraId="5525815A">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AD387">
    <w:pPr>
      <w:pStyle w:val="39"/>
      <w:jc w:val="center"/>
      <w:rPr>
        <w:rFonts w:ascii="仿宋_GB2312" w:eastAsia="仿宋_GB2312"/>
      </w:rPr>
    </w:pPr>
    <w:r>
      <w:pict>
        <v:shape id="文本框 17" o:spid="_x0000_s2050"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0VDw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">
          <v:path/>
          <v:fill on="f" focussize="0,0"/>
          <v:stroke on="f" weight="0.5pt" joinstyle="miter"/>
          <v:imagedata o:title=""/>
          <o:lock v:ext="edit"/>
          <v:textbox inset="0mm,0mm,0mm,0mm" style="mso-fit-shape-to-text:t;">
            <w:txbxContent>
              <w:p w14:paraId="7EF4895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F03EC">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4F3D8">
    <w:pPr>
      <w:pStyle w:val="39"/>
      <w:jc w:val="center"/>
      <w:rPr>
        <w:rFonts w:ascii="仿宋_GB2312" w:eastAsia="仿宋_GB2312"/>
      </w:rPr>
    </w:pPr>
    <w:r>
      <w:pict>
        <v:shape id="文本框 15" o:spid="_x0000_s2051" o:spt="202" type="#_x0000_t202" style="position:absolute;left:0pt;margin-top:0pt;height:144pt;width:144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CEQ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dckXsa345wD1hfhAuErFO7ltqYad8OFFIGmD6ia9h2c6tAHKBaPFWQP442//YzyNjLyc9aS1&#10;kltaBs7MZ0uMRllOBk7GYTLsqdsAiXdOe+RkMukBBjOZGqH7RktQxRzkElZSppKHydyEq95piaSq&#10;qhRE4nMi7OzeyQgdOfSuOgXiMdF7Z2KkjOSXBjSuStT3r/cUdV/o9U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KwEFMI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14:paraId="6249111C">
                <w:pPr>
                  <w:pStyle w:val="39"/>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862FB">
    <w:pPr>
      <w:pStyle w:val="39"/>
      <w:jc w:val="center"/>
      <w:rPr>
        <w:rFonts w:ascii="仿宋_GB2312" w:eastAsia="仿宋_GB2312"/>
      </w:rPr>
    </w:pPr>
    <w:r>
      <w:pict>
        <v:shape id="文本框 13" o:spid="_x0000_s2053" o:spt="202" type="#_x0000_t202" style="position:absolute;left:0pt;margin-top:0pt;height:144pt;width:144pt;mso-position-horizontal:center;mso-position-horizontal-relative:margin;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OyD0zk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14:paraId="50D2F9B7">
                <w:pPr>
                  <w:pStyle w:val="39"/>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4032C">
    <w:pPr>
      <w:pStyle w:val="39"/>
      <w:jc w:val="center"/>
      <w:rPr>
        <w:rFonts w:ascii="仿宋_GB2312" w:eastAsia="仿宋_GB2312"/>
      </w:rPr>
    </w:pPr>
    <w:r>
      <w:pict>
        <v:shape id="文本框 11"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O8dFrc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14:paraId="5FE09BAC">
                <w:pPr>
                  <w:pStyle w:val="39"/>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w:r>
  </w:p>
  <w:p w14:paraId="10A9E787">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48F5">
    <w:pPr>
      <w:pStyle w:val="39"/>
      <w:jc w:val="center"/>
      <w:rPr>
        <w:rFonts w:ascii="仿宋_GB2312" w:eastAsia="仿宋_GB2312"/>
      </w:rPr>
    </w:pPr>
    <w:r>
      <w:pict>
        <v:shape id="文本框 9" o:spid="_x0000_s2055" o:spt="202" type="#_x0000_t202" style="position:absolute;left:0pt;margin-top:0pt;height:144pt;width:144pt;mso-position-horizontal:center;mso-position-horizontal-relative:margin;mso-wrap-style:none;z-index:25166643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K+a0Uw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14:paraId="0C5E2D4A">
                <w:pPr>
                  <w:pStyle w:val="39"/>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w:r>
  </w:p>
  <w:p w14:paraId="4AA8B8D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A4AED">
    <w:pPr>
      <w:pStyle w:val="39"/>
      <w:jc w:val="center"/>
      <w:rPr>
        <w:rFonts w:ascii="仿宋_GB2312" w:eastAsia="仿宋_GB2312"/>
      </w:rPr>
    </w:pPr>
    <w:r>
      <w:pict>
        <v:shape id="文本框 8" o:spid="_x0000_s2054" o:spt="202" type="#_x0000_t202" style="position:absolute;left:0pt;margin-top:0pt;height:11.65pt;width:76.55pt;mso-position-horizontal:center;mso-position-horizontal-relative:margin;mso-wrap-style:none;z-index:251667456;mso-width-relative:page;mso-height-relative:page;" filled="f" stroked="f" coordsize="21600,21600">
          <v:path/>
          <v:fill on="f" focussize="0,0"/>
          <v:stroke on="f" weight="0.5pt" joinstyle="miter"/>
          <v:imagedata o:title=""/>
          <o:lock v:ext="edit"/>
          <v:textbox inset="0mm,0mm,0mm,0mm" style="mso-fit-shape-to-text:t;">
            <w:txbxContent>
              <w:p w14:paraId="525D3E64">
                <w:pPr>
                  <w:pStyle w:val="39"/>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w:r>
  </w:p>
  <w:p w14:paraId="34BC2A7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E3967">
    <w:pPr>
      <w:pStyle w:val="40"/>
      <w:rPr>
        <w:rFonts w:eastAsia="仿宋"/>
      </w:rPr>
    </w:pPr>
    <w:r>
      <w:rPr>
        <w:rFonts w:hint="eastAsia" w:ascii="仿宋" w:hAnsi="仿宋" w:eastAsia="仿宋" w:cs="仿宋"/>
        <w:sz w:val="20"/>
        <w:szCs w:val="20"/>
      </w:rPr>
      <w:t>浙江华夏工程管理有限公司                             招标编号:HX2025-J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2E13A">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1E658">
    <w:pPr>
      <w:pStyle w:val="40"/>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A9A08">
    <w:pPr>
      <w:pStyle w:val="40"/>
      <w:rPr>
        <w:rFonts w:hint="eastAsia" w:eastAsia="仿宋"/>
        <w:lang w:eastAsia="zh-CN"/>
      </w:rPr>
    </w:pPr>
    <w:r>
      <w:rPr>
        <w:rFonts w:hint="eastAsia" w:ascii="仿宋" w:hAnsi="仿宋" w:eastAsia="仿宋" w:cs="仿宋"/>
        <w:sz w:val="20"/>
        <w:szCs w:val="20"/>
      </w:rPr>
      <w:t xml:space="preserve">浙江华夏工程管理有限公司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招标编号:</w:t>
    </w:r>
    <w:r>
      <w:rPr>
        <w:rFonts w:hint="eastAsia" w:ascii="仿宋" w:hAnsi="仿宋" w:eastAsia="仿宋" w:cs="仿宋"/>
        <w:sz w:val="20"/>
        <w:szCs w:val="20"/>
        <w:lang w:eastAsia="zh-CN"/>
      </w:rPr>
      <w:t>HX2025-J06202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A4E56">
    <w:pPr>
      <w:pStyle w:val="40"/>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03A3">
    <w:pPr>
      <w:pStyle w:val="40"/>
      <w:rPr>
        <w:rFonts w:hint="eastAsia" w:eastAsia="仿宋"/>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HX2025-J06202</w:t>
    </w:r>
  </w:p>
  <w:p w14:paraId="780A82EF">
    <w:pPr>
      <w:pStyle w:val="40"/>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E040F">
    <w:pPr>
      <w:pStyle w:val="40"/>
      <w:rPr>
        <w:rFonts w:hint="eastAsia" w:ascii="仿宋_GB2312" w:eastAsia="仿宋"/>
        <w:b/>
        <w:i/>
        <w:u w:val="single"/>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HX2025-J06202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2FFDB4B6"/>
    <w:multiLevelType w:val="singleLevel"/>
    <w:tmpl w:val="2FFDB4B6"/>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72A27"/>
    <w:rsid w:val="00003801"/>
    <w:rsid w:val="00013654"/>
    <w:rsid w:val="00031161"/>
    <w:rsid w:val="00097CDD"/>
    <w:rsid w:val="000B6281"/>
    <w:rsid w:val="00147891"/>
    <w:rsid w:val="00172A27"/>
    <w:rsid w:val="001766CC"/>
    <w:rsid w:val="002172A1"/>
    <w:rsid w:val="00223907"/>
    <w:rsid w:val="00273246"/>
    <w:rsid w:val="003209AA"/>
    <w:rsid w:val="003A1AC2"/>
    <w:rsid w:val="003E4B22"/>
    <w:rsid w:val="004235A2"/>
    <w:rsid w:val="004710E5"/>
    <w:rsid w:val="00480908"/>
    <w:rsid w:val="004E43BF"/>
    <w:rsid w:val="005071B2"/>
    <w:rsid w:val="00514523"/>
    <w:rsid w:val="00514890"/>
    <w:rsid w:val="00515753"/>
    <w:rsid w:val="00583F8D"/>
    <w:rsid w:val="005A600A"/>
    <w:rsid w:val="005C30F2"/>
    <w:rsid w:val="005C782E"/>
    <w:rsid w:val="00607836"/>
    <w:rsid w:val="00644B1B"/>
    <w:rsid w:val="00790AD9"/>
    <w:rsid w:val="007E1771"/>
    <w:rsid w:val="00897DE2"/>
    <w:rsid w:val="008A4EB5"/>
    <w:rsid w:val="008D1529"/>
    <w:rsid w:val="008E43FF"/>
    <w:rsid w:val="00926FBD"/>
    <w:rsid w:val="00961350"/>
    <w:rsid w:val="009E69EB"/>
    <w:rsid w:val="00A46467"/>
    <w:rsid w:val="00A554FA"/>
    <w:rsid w:val="00A857EC"/>
    <w:rsid w:val="00AD086F"/>
    <w:rsid w:val="00AE30DD"/>
    <w:rsid w:val="00AE5FFE"/>
    <w:rsid w:val="00B34AC1"/>
    <w:rsid w:val="00B57150"/>
    <w:rsid w:val="00B6395A"/>
    <w:rsid w:val="00BA3F68"/>
    <w:rsid w:val="00BA7A8C"/>
    <w:rsid w:val="00BF0E19"/>
    <w:rsid w:val="00C3160A"/>
    <w:rsid w:val="00C66503"/>
    <w:rsid w:val="00C94ACD"/>
    <w:rsid w:val="00CF69B7"/>
    <w:rsid w:val="00E627BE"/>
    <w:rsid w:val="00E94997"/>
    <w:rsid w:val="00F12FA0"/>
    <w:rsid w:val="00FE1ECF"/>
    <w:rsid w:val="00FE7B94"/>
    <w:rsid w:val="00FF7183"/>
    <w:rsid w:val="010B2AF9"/>
    <w:rsid w:val="01110B5F"/>
    <w:rsid w:val="013C06BC"/>
    <w:rsid w:val="014063FE"/>
    <w:rsid w:val="014C4DA3"/>
    <w:rsid w:val="014F219D"/>
    <w:rsid w:val="01527EDF"/>
    <w:rsid w:val="01536809"/>
    <w:rsid w:val="016245C6"/>
    <w:rsid w:val="016A6FD7"/>
    <w:rsid w:val="017D1DFC"/>
    <w:rsid w:val="01830099"/>
    <w:rsid w:val="01956BDF"/>
    <w:rsid w:val="01BD17FD"/>
    <w:rsid w:val="01BD35AB"/>
    <w:rsid w:val="01D32DCE"/>
    <w:rsid w:val="02084697"/>
    <w:rsid w:val="029C58B6"/>
    <w:rsid w:val="02EA07A8"/>
    <w:rsid w:val="02F4124E"/>
    <w:rsid w:val="030A5EB4"/>
    <w:rsid w:val="03360643"/>
    <w:rsid w:val="03437DB8"/>
    <w:rsid w:val="035BEF8B"/>
    <w:rsid w:val="037405E1"/>
    <w:rsid w:val="03AC7D7B"/>
    <w:rsid w:val="03BE360A"/>
    <w:rsid w:val="03E05C76"/>
    <w:rsid w:val="03F4527E"/>
    <w:rsid w:val="03F84D6E"/>
    <w:rsid w:val="04233CA6"/>
    <w:rsid w:val="0446094A"/>
    <w:rsid w:val="045C3DBE"/>
    <w:rsid w:val="046B5540"/>
    <w:rsid w:val="04844854"/>
    <w:rsid w:val="04B862AB"/>
    <w:rsid w:val="04BA2023"/>
    <w:rsid w:val="04BD08D2"/>
    <w:rsid w:val="04BD7D66"/>
    <w:rsid w:val="04C82992"/>
    <w:rsid w:val="04D37589"/>
    <w:rsid w:val="04DC01EC"/>
    <w:rsid w:val="050842EA"/>
    <w:rsid w:val="05087233"/>
    <w:rsid w:val="05092FAB"/>
    <w:rsid w:val="05104339"/>
    <w:rsid w:val="05210AE8"/>
    <w:rsid w:val="05685F23"/>
    <w:rsid w:val="05C70E9C"/>
    <w:rsid w:val="05D2486C"/>
    <w:rsid w:val="061A5470"/>
    <w:rsid w:val="061F2A86"/>
    <w:rsid w:val="063876A4"/>
    <w:rsid w:val="06754925"/>
    <w:rsid w:val="067B57E2"/>
    <w:rsid w:val="06A42F8B"/>
    <w:rsid w:val="06AC1E40"/>
    <w:rsid w:val="06B807E5"/>
    <w:rsid w:val="06D870D9"/>
    <w:rsid w:val="06DA075B"/>
    <w:rsid w:val="07083BAF"/>
    <w:rsid w:val="07117EF5"/>
    <w:rsid w:val="071C5217"/>
    <w:rsid w:val="074A3B33"/>
    <w:rsid w:val="07A1396F"/>
    <w:rsid w:val="07CD34E7"/>
    <w:rsid w:val="081E0B1B"/>
    <w:rsid w:val="08640C24"/>
    <w:rsid w:val="086724C2"/>
    <w:rsid w:val="0878022B"/>
    <w:rsid w:val="08A54D99"/>
    <w:rsid w:val="08AC0FDA"/>
    <w:rsid w:val="08D3127C"/>
    <w:rsid w:val="08FC4724"/>
    <w:rsid w:val="09052278"/>
    <w:rsid w:val="0913264A"/>
    <w:rsid w:val="0923288D"/>
    <w:rsid w:val="09336848"/>
    <w:rsid w:val="094B1DE4"/>
    <w:rsid w:val="09664528"/>
    <w:rsid w:val="09C63218"/>
    <w:rsid w:val="09CE309B"/>
    <w:rsid w:val="09E813E1"/>
    <w:rsid w:val="09F04EC7"/>
    <w:rsid w:val="09F2400E"/>
    <w:rsid w:val="0A0F7C5B"/>
    <w:rsid w:val="0A1E5CFB"/>
    <w:rsid w:val="0A2C39C3"/>
    <w:rsid w:val="0A374116"/>
    <w:rsid w:val="0A3E078F"/>
    <w:rsid w:val="0A71587A"/>
    <w:rsid w:val="0A717628"/>
    <w:rsid w:val="0ACA0AE6"/>
    <w:rsid w:val="0AD2152B"/>
    <w:rsid w:val="0AF52408"/>
    <w:rsid w:val="0B093D9B"/>
    <w:rsid w:val="0B0C04BB"/>
    <w:rsid w:val="0B226B74"/>
    <w:rsid w:val="0B325009"/>
    <w:rsid w:val="0B3F14D4"/>
    <w:rsid w:val="0B460AB5"/>
    <w:rsid w:val="0B472137"/>
    <w:rsid w:val="0B484347"/>
    <w:rsid w:val="0B4F342A"/>
    <w:rsid w:val="0B896BF3"/>
    <w:rsid w:val="0B971310"/>
    <w:rsid w:val="0B9C2E79"/>
    <w:rsid w:val="0BAB4DBC"/>
    <w:rsid w:val="0BB91287"/>
    <w:rsid w:val="0BD0612B"/>
    <w:rsid w:val="0BE61950"/>
    <w:rsid w:val="0C030754"/>
    <w:rsid w:val="0C285CC9"/>
    <w:rsid w:val="0C2F1549"/>
    <w:rsid w:val="0C6D3E1F"/>
    <w:rsid w:val="0C8353F1"/>
    <w:rsid w:val="0CA02447"/>
    <w:rsid w:val="0CDD2D53"/>
    <w:rsid w:val="0CE340E1"/>
    <w:rsid w:val="0CF44C15"/>
    <w:rsid w:val="0CF813CA"/>
    <w:rsid w:val="0D0429D6"/>
    <w:rsid w:val="0D093B48"/>
    <w:rsid w:val="0D166265"/>
    <w:rsid w:val="0D2179C8"/>
    <w:rsid w:val="0D350DE1"/>
    <w:rsid w:val="0D553231"/>
    <w:rsid w:val="0D701E19"/>
    <w:rsid w:val="0D837D9E"/>
    <w:rsid w:val="0D906017"/>
    <w:rsid w:val="0DA43871"/>
    <w:rsid w:val="0DAA69AD"/>
    <w:rsid w:val="0DD759F4"/>
    <w:rsid w:val="0DDF6F9F"/>
    <w:rsid w:val="0DF2282E"/>
    <w:rsid w:val="0E0B0E8F"/>
    <w:rsid w:val="0E2551CB"/>
    <w:rsid w:val="0E320535"/>
    <w:rsid w:val="0E3A2E4E"/>
    <w:rsid w:val="0E56100F"/>
    <w:rsid w:val="0E8518F4"/>
    <w:rsid w:val="0EA33B28"/>
    <w:rsid w:val="0EA63619"/>
    <w:rsid w:val="0EBB5316"/>
    <w:rsid w:val="0ED80D13"/>
    <w:rsid w:val="0ED87BB1"/>
    <w:rsid w:val="0EFD148A"/>
    <w:rsid w:val="0F096B8F"/>
    <w:rsid w:val="0F2033CB"/>
    <w:rsid w:val="0F2248E8"/>
    <w:rsid w:val="0F2904D1"/>
    <w:rsid w:val="0F4B669A"/>
    <w:rsid w:val="0F4C5F6E"/>
    <w:rsid w:val="0F5337A0"/>
    <w:rsid w:val="0F625791"/>
    <w:rsid w:val="0F63063F"/>
    <w:rsid w:val="0F64150A"/>
    <w:rsid w:val="0F706100"/>
    <w:rsid w:val="0F7811B7"/>
    <w:rsid w:val="0F7A2ADB"/>
    <w:rsid w:val="0F9242C9"/>
    <w:rsid w:val="0FB32491"/>
    <w:rsid w:val="0FB6788B"/>
    <w:rsid w:val="0FF7412C"/>
    <w:rsid w:val="0FFC1742"/>
    <w:rsid w:val="1021389E"/>
    <w:rsid w:val="10410384"/>
    <w:rsid w:val="1065378B"/>
    <w:rsid w:val="108D2CE2"/>
    <w:rsid w:val="108D506C"/>
    <w:rsid w:val="10A1053B"/>
    <w:rsid w:val="10A541E7"/>
    <w:rsid w:val="10B244F7"/>
    <w:rsid w:val="10B77D5F"/>
    <w:rsid w:val="10C75DB2"/>
    <w:rsid w:val="10CB7366"/>
    <w:rsid w:val="10D12BCF"/>
    <w:rsid w:val="10E647F0"/>
    <w:rsid w:val="10F845FF"/>
    <w:rsid w:val="112F3D99"/>
    <w:rsid w:val="11386E78"/>
    <w:rsid w:val="11851C0B"/>
    <w:rsid w:val="11AC7198"/>
    <w:rsid w:val="11BE6AD3"/>
    <w:rsid w:val="11DD21FB"/>
    <w:rsid w:val="11F33019"/>
    <w:rsid w:val="12045226"/>
    <w:rsid w:val="1216271F"/>
    <w:rsid w:val="121B3415"/>
    <w:rsid w:val="121E27E8"/>
    <w:rsid w:val="123C676E"/>
    <w:rsid w:val="12482CD9"/>
    <w:rsid w:val="1251796A"/>
    <w:rsid w:val="127001C5"/>
    <w:rsid w:val="12741746"/>
    <w:rsid w:val="12C1464A"/>
    <w:rsid w:val="12D9220E"/>
    <w:rsid w:val="132964DD"/>
    <w:rsid w:val="133D454B"/>
    <w:rsid w:val="13685340"/>
    <w:rsid w:val="137F70B5"/>
    <w:rsid w:val="139A5ADB"/>
    <w:rsid w:val="13BB7B66"/>
    <w:rsid w:val="13CA0FE7"/>
    <w:rsid w:val="13D84274"/>
    <w:rsid w:val="13F56BD4"/>
    <w:rsid w:val="13FF5CA5"/>
    <w:rsid w:val="1404150D"/>
    <w:rsid w:val="14952165"/>
    <w:rsid w:val="14A56265"/>
    <w:rsid w:val="14B00C14"/>
    <w:rsid w:val="14B1053D"/>
    <w:rsid w:val="14D02DF5"/>
    <w:rsid w:val="14D56A06"/>
    <w:rsid w:val="150F1F18"/>
    <w:rsid w:val="15325C06"/>
    <w:rsid w:val="153674A4"/>
    <w:rsid w:val="155E4C4D"/>
    <w:rsid w:val="156F0C08"/>
    <w:rsid w:val="159B7C4F"/>
    <w:rsid w:val="15B17473"/>
    <w:rsid w:val="15C947BC"/>
    <w:rsid w:val="15DA15E8"/>
    <w:rsid w:val="15FD7FC2"/>
    <w:rsid w:val="16002E0D"/>
    <w:rsid w:val="160E02B8"/>
    <w:rsid w:val="16184DFC"/>
    <w:rsid w:val="16227A29"/>
    <w:rsid w:val="163A12BA"/>
    <w:rsid w:val="1658169C"/>
    <w:rsid w:val="166167A3"/>
    <w:rsid w:val="16A11295"/>
    <w:rsid w:val="16A9014A"/>
    <w:rsid w:val="16DC051F"/>
    <w:rsid w:val="16F5513D"/>
    <w:rsid w:val="17012110"/>
    <w:rsid w:val="1706734A"/>
    <w:rsid w:val="17081314"/>
    <w:rsid w:val="17143815"/>
    <w:rsid w:val="172123D6"/>
    <w:rsid w:val="17457E73"/>
    <w:rsid w:val="17483C7D"/>
    <w:rsid w:val="174C7453"/>
    <w:rsid w:val="175400B6"/>
    <w:rsid w:val="17714F86"/>
    <w:rsid w:val="17822E75"/>
    <w:rsid w:val="178D2667"/>
    <w:rsid w:val="179D1A5D"/>
    <w:rsid w:val="17B52555"/>
    <w:rsid w:val="17D47448"/>
    <w:rsid w:val="18155A97"/>
    <w:rsid w:val="181810E3"/>
    <w:rsid w:val="181D0DEF"/>
    <w:rsid w:val="182F467F"/>
    <w:rsid w:val="18300B23"/>
    <w:rsid w:val="183A374F"/>
    <w:rsid w:val="1844637C"/>
    <w:rsid w:val="188744BB"/>
    <w:rsid w:val="18C80D5B"/>
    <w:rsid w:val="18E60774"/>
    <w:rsid w:val="18E86D07"/>
    <w:rsid w:val="1920458C"/>
    <w:rsid w:val="192938F6"/>
    <w:rsid w:val="19687E48"/>
    <w:rsid w:val="19691A7C"/>
    <w:rsid w:val="19894D4D"/>
    <w:rsid w:val="19B906A4"/>
    <w:rsid w:val="19E2722D"/>
    <w:rsid w:val="1A1324AA"/>
    <w:rsid w:val="1A165AF6"/>
    <w:rsid w:val="1A2C356C"/>
    <w:rsid w:val="1A424B3D"/>
    <w:rsid w:val="1A8C6E4F"/>
    <w:rsid w:val="1A937147"/>
    <w:rsid w:val="1A98650B"/>
    <w:rsid w:val="1AA41354"/>
    <w:rsid w:val="1ABF618E"/>
    <w:rsid w:val="1AC15A62"/>
    <w:rsid w:val="1AD56A2A"/>
    <w:rsid w:val="1AD734D7"/>
    <w:rsid w:val="1AF1728D"/>
    <w:rsid w:val="1B0E3D27"/>
    <w:rsid w:val="1B0E43FD"/>
    <w:rsid w:val="1B222279"/>
    <w:rsid w:val="1B3C77DE"/>
    <w:rsid w:val="1B662AAD"/>
    <w:rsid w:val="1B7927E1"/>
    <w:rsid w:val="1B803B6F"/>
    <w:rsid w:val="1BA809D0"/>
    <w:rsid w:val="1BD47A17"/>
    <w:rsid w:val="1BEC6B0F"/>
    <w:rsid w:val="1BF800DA"/>
    <w:rsid w:val="1BFD529F"/>
    <w:rsid w:val="1C0E2F29"/>
    <w:rsid w:val="1C2C1601"/>
    <w:rsid w:val="1C4B36CF"/>
    <w:rsid w:val="1C597F1C"/>
    <w:rsid w:val="1C7238D5"/>
    <w:rsid w:val="1C766D20"/>
    <w:rsid w:val="1C896A53"/>
    <w:rsid w:val="1C897944"/>
    <w:rsid w:val="1CCB58EE"/>
    <w:rsid w:val="1CF0262F"/>
    <w:rsid w:val="1CFC11B5"/>
    <w:rsid w:val="1D255EDC"/>
    <w:rsid w:val="1D2F1C3B"/>
    <w:rsid w:val="1D5F1562"/>
    <w:rsid w:val="1D631052"/>
    <w:rsid w:val="1D796AC8"/>
    <w:rsid w:val="1D81772B"/>
    <w:rsid w:val="1D887F78"/>
    <w:rsid w:val="1DA63635"/>
    <w:rsid w:val="1DBC650F"/>
    <w:rsid w:val="1DE71C83"/>
    <w:rsid w:val="1DE877AA"/>
    <w:rsid w:val="1E18008F"/>
    <w:rsid w:val="1E1B7B7F"/>
    <w:rsid w:val="1E352615"/>
    <w:rsid w:val="1E3A285A"/>
    <w:rsid w:val="1E4C001E"/>
    <w:rsid w:val="1E5310C7"/>
    <w:rsid w:val="1E5913E2"/>
    <w:rsid w:val="1E71154D"/>
    <w:rsid w:val="1EA442A8"/>
    <w:rsid w:val="1F4A1FCE"/>
    <w:rsid w:val="1FBFFEB0"/>
    <w:rsid w:val="1FF22B62"/>
    <w:rsid w:val="1FF42436"/>
    <w:rsid w:val="1FFF67A6"/>
    <w:rsid w:val="20256A93"/>
    <w:rsid w:val="202C474F"/>
    <w:rsid w:val="20485679"/>
    <w:rsid w:val="20523600"/>
    <w:rsid w:val="2052555B"/>
    <w:rsid w:val="2065206A"/>
    <w:rsid w:val="206770AC"/>
    <w:rsid w:val="206A26F8"/>
    <w:rsid w:val="20923F96"/>
    <w:rsid w:val="20B6593D"/>
    <w:rsid w:val="20DD2ECA"/>
    <w:rsid w:val="21037B2A"/>
    <w:rsid w:val="211A411E"/>
    <w:rsid w:val="21380A48"/>
    <w:rsid w:val="21466C89"/>
    <w:rsid w:val="215E42F1"/>
    <w:rsid w:val="216B497A"/>
    <w:rsid w:val="2171701F"/>
    <w:rsid w:val="21725571"/>
    <w:rsid w:val="217A28E4"/>
    <w:rsid w:val="217F0425"/>
    <w:rsid w:val="218617B3"/>
    <w:rsid w:val="2186530F"/>
    <w:rsid w:val="218C669E"/>
    <w:rsid w:val="21A460DD"/>
    <w:rsid w:val="21C4408A"/>
    <w:rsid w:val="21CB71C6"/>
    <w:rsid w:val="21D73DBD"/>
    <w:rsid w:val="21E671B1"/>
    <w:rsid w:val="22094970"/>
    <w:rsid w:val="225673D8"/>
    <w:rsid w:val="225E44DE"/>
    <w:rsid w:val="225F35EB"/>
    <w:rsid w:val="225F4C41"/>
    <w:rsid w:val="22761828"/>
    <w:rsid w:val="22A00653"/>
    <w:rsid w:val="22AF6AE8"/>
    <w:rsid w:val="230B3A9D"/>
    <w:rsid w:val="23190AF3"/>
    <w:rsid w:val="23262B37"/>
    <w:rsid w:val="232818B3"/>
    <w:rsid w:val="233F7E6C"/>
    <w:rsid w:val="23533917"/>
    <w:rsid w:val="235C6C70"/>
    <w:rsid w:val="23775F59"/>
    <w:rsid w:val="237C4FE1"/>
    <w:rsid w:val="239F245C"/>
    <w:rsid w:val="23AE0B4E"/>
    <w:rsid w:val="23B02B18"/>
    <w:rsid w:val="23C10881"/>
    <w:rsid w:val="23C91E2B"/>
    <w:rsid w:val="240510B5"/>
    <w:rsid w:val="2406098A"/>
    <w:rsid w:val="24082954"/>
    <w:rsid w:val="24184829"/>
    <w:rsid w:val="241A61E3"/>
    <w:rsid w:val="241F42DD"/>
    <w:rsid w:val="242F6132"/>
    <w:rsid w:val="24311EAA"/>
    <w:rsid w:val="24372FFA"/>
    <w:rsid w:val="24457704"/>
    <w:rsid w:val="2452597D"/>
    <w:rsid w:val="247C5FA0"/>
    <w:rsid w:val="2480064C"/>
    <w:rsid w:val="249C443F"/>
    <w:rsid w:val="24AB2B7D"/>
    <w:rsid w:val="24C5387B"/>
    <w:rsid w:val="24DB07AE"/>
    <w:rsid w:val="24E707BB"/>
    <w:rsid w:val="24EC7B7F"/>
    <w:rsid w:val="251B66B7"/>
    <w:rsid w:val="25227A45"/>
    <w:rsid w:val="252437BD"/>
    <w:rsid w:val="256F255E"/>
    <w:rsid w:val="25776824"/>
    <w:rsid w:val="257D111F"/>
    <w:rsid w:val="2590435A"/>
    <w:rsid w:val="259118C9"/>
    <w:rsid w:val="25A84F00"/>
    <w:rsid w:val="25CD5C03"/>
    <w:rsid w:val="25D7210B"/>
    <w:rsid w:val="25F56F08"/>
    <w:rsid w:val="26313084"/>
    <w:rsid w:val="263F0183"/>
    <w:rsid w:val="26570B71"/>
    <w:rsid w:val="26661BB3"/>
    <w:rsid w:val="26742A4E"/>
    <w:rsid w:val="267F7B4D"/>
    <w:rsid w:val="26A85D28"/>
    <w:rsid w:val="26E06946"/>
    <w:rsid w:val="27147E9D"/>
    <w:rsid w:val="272C4BAB"/>
    <w:rsid w:val="273D2914"/>
    <w:rsid w:val="27400656"/>
    <w:rsid w:val="275DFFED"/>
    <w:rsid w:val="276500BD"/>
    <w:rsid w:val="27930786"/>
    <w:rsid w:val="279F537D"/>
    <w:rsid w:val="27C70430"/>
    <w:rsid w:val="27F356C9"/>
    <w:rsid w:val="27FF5E1C"/>
    <w:rsid w:val="28123DA1"/>
    <w:rsid w:val="28131C63"/>
    <w:rsid w:val="28213FE4"/>
    <w:rsid w:val="28665E9B"/>
    <w:rsid w:val="28814A83"/>
    <w:rsid w:val="28AD5878"/>
    <w:rsid w:val="28C826B1"/>
    <w:rsid w:val="28D472A8"/>
    <w:rsid w:val="291F5631"/>
    <w:rsid w:val="29503674"/>
    <w:rsid w:val="29581178"/>
    <w:rsid w:val="295D104C"/>
    <w:rsid w:val="296F6FD1"/>
    <w:rsid w:val="29712D49"/>
    <w:rsid w:val="29A22F02"/>
    <w:rsid w:val="29A30A29"/>
    <w:rsid w:val="29B669AE"/>
    <w:rsid w:val="29F55728"/>
    <w:rsid w:val="29F80D74"/>
    <w:rsid w:val="2A524929"/>
    <w:rsid w:val="2A662182"/>
    <w:rsid w:val="2A950CB9"/>
    <w:rsid w:val="2AA414C5"/>
    <w:rsid w:val="2ABC7FF4"/>
    <w:rsid w:val="2AC82E3D"/>
    <w:rsid w:val="2B1440A6"/>
    <w:rsid w:val="2B180837"/>
    <w:rsid w:val="2B5C5333"/>
    <w:rsid w:val="2B8302FC"/>
    <w:rsid w:val="2B9845BD"/>
    <w:rsid w:val="2B9E76FA"/>
    <w:rsid w:val="2BB62C95"/>
    <w:rsid w:val="2BD137A1"/>
    <w:rsid w:val="2BEC66B7"/>
    <w:rsid w:val="2C1C3440"/>
    <w:rsid w:val="2C484235"/>
    <w:rsid w:val="2C680433"/>
    <w:rsid w:val="2C6B3A80"/>
    <w:rsid w:val="2C9F003D"/>
    <w:rsid w:val="2CAB47C4"/>
    <w:rsid w:val="2CCD473A"/>
    <w:rsid w:val="2D157E8F"/>
    <w:rsid w:val="2D177764"/>
    <w:rsid w:val="2D382F2D"/>
    <w:rsid w:val="2D3D190A"/>
    <w:rsid w:val="2D9B2157"/>
    <w:rsid w:val="2DB33930"/>
    <w:rsid w:val="2DCC34E7"/>
    <w:rsid w:val="2DCE2518"/>
    <w:rsid w:val="2E0B42F2"/>
    <w:rsid w:val="2E385BE3"/>
    <w:rsid w:val="2E516CA5"/>
    <w:rsid w:val="2E717347"/>
    <w:rsid w:val="2ED40002"/>
    <w:rsid w:val="2F0138CA"/>
    <w:rsid w:val="2F0B32F8"/>
    <w:rsid w:val="2F0C0A43"/>
    <w:rsid w:val="2F120B2A"/>
    <w:rsid w:val="2F176141"/>
    <w:rsid w:val="2F413928"/>
    <w:rsid w:val="2F44677C"/>
    <w:rsid w:val="2F4B75B1"/>
    <w:rsid w:val="2F712AEE"/>
    <w:rsid w:val="2F8D01B1"/>
    <w:rsid w:val="2FA8323D"/>
    <w:rsid w:val="2FBD0A96"/>
    <w:rsid w:val="2FC35981"/>
    <w:rsid w:val="2FEC1DDB"/>
    <w:rsid w:val="300A7A53"/>
    <w:rsid w:val="30185CCC"/>
    <w:rsid w:val="30386386"/>
    <w:rsid w:val="303A6AE6"/>
    <w:rsid w:val="303C3866"/>
    <w:rsid w:val="30A752A2"/>
    <w:rsid w:val="30B31E99"/>
    <w:rsid w:val="30CD01D9"/>
    <w:rsid w:val="30D836AE"/>
    <w:rsid w:val="31106D7E"/>
    <w:rsid w:val="31271F3F"/>
    <w:rsid w:val="315A0567"/>
    <w:rsid w:val="317653A0"/>
    <w:rsid w:val="318178A1"/>
    <w:rsid w:val="31973569"/>
    <w:rsid w:val="319F7E06"/>
    <w:rsid w:val="31A35A6A"/>
    <w:rsid w:val="31B934DF"/>
    <w:rsid w:val="31F46964"/>
    <w:rsid w:val="322850C0"/>
    <w:rsid w:val="322F554F"/>
    <w:rsid w:val="32695D76"/>
    <w:rsid w:val="326C67A3"/>
    <w:rsid w:val="326F4556"/>
    <w:rsid w:val="32D103B5"/>
    <w:rsid w:val="32F347CF"/>
    <w:rsid w:val="330F10BA"/>
    <w:rsid w:val="3316226B"/>
    <w:rsid w:val="332B3F69"/>
    <w:rsid w:val="33354DE7"/>
    <w:rsid w:val="3337290D"/>
    <w:rsid w:val="338D6C8E"/>
    <w:rsid w:val="33A90982"/>
    <w:rsid w:val="33D463AE"/>
    <w:rsid w:val="33EB36F8"/>
    <w:rsid w:val="33F508A6"/>
    <w:rsid w:val="34151716"/>
    <w:rsid w:val="34480B4A"/>
    <w:rsid w:val="344C4197"/>
    <w:rsid w:val="3491604D"/>
    <w:rsid w:val="34AA5361"/>
    <w:rsid w:val="34C44675"/>
    <w:rsid w:val="34D10B40"/>
    <w:rsid w:val="34DF14AF"/>
    <w:rsid w:val="35242A76"/>
    <w:rsid w:val="352A5588"/>
    <w:rsid w:val="35691C91"/>
    <w:rsid w:val="357B204A"/>
    <w:rsid w:val="35A40002"/>
    <w:rsid w:val="35A95619"/>
    <w:rsid w:val="35D94150"/>
    <w:rsid w:val="360F7B72"/>
    <w:rsid w:val="368D6CE8"/>
    <w:rsid w:val="36B03978"/>
    <w:rsid w:val="36BD137C"/>
    <w:rsid w:val="36D54881"/>
    <w:rsid w:val="37144D14"/>
    <w:rsid w:val="373C4996"/>
    <w:rsid w:val="37490E61"/>
    <w:rsid w:val="378325C5"/>
    <w:rsid w:val="37BA58BB"/>
    <w:rsid w:val="37C65912"/>
    <w:rsid w:val="38080D1C"/>
    <w:rsid w:val="38194CD8"/>
    <w:rsid w:val="38507FCD"/>
    <w:rsid w:val="386046B4"/>
    <w:rsid w:val="387939C8"/>
    <w:rsid w:val="388C7258"/>
    <w:rsid w:val="3894610C"/>
    <w:rsid w:val="38CD5159"/>
    <w:rsid w:val="38F670C6"/>
    <w:rsid w:val="39316051"/>
    <w:rsid w:val="3951224F"/>
    <w:rsid w:val="398268AC"/>
    <w:rsid w:val="39972358"/>
    <w:rsid w:val="39A131D7"/>
    <w:rsid w:val="39DF3CFF"/>
    <w:rsid w:val="3A5B3385"/>
    <w:rsid w:val="3A6D130B"/>
    <w:rsid w:val="3A6F6E31"/>
    <w:rsid w:val="3AA60379"/>
    <w:rsid w:val="3AB74334"/>
    <w:rsid w:val="3AE113B1"/>
    <w:rsid w:val="3AEA6C56"/>
    <w:rsid w:val="3B554279"/>
    <w:rsid w:val="3B5A363D"/>
    <w:rsid w:val="3BA23236"/>
    <w:rsid w:val="3BCE7B87"/>
    <w:rsid w:val="3BED1016"/>
    <w:rsid w:val="3BFC46F4"/>
    <w:rsid w:val="3C1F03E3"/>
    <w:rsid w:val="3C265C15"/>
    <w:rsid w:val="3C28373B"/>
    <w:rsid w:val="3C2F24BA"/>
    <w:rsid w:val="3C355E58"/>
    <w:rsid w:val="3C3F2833"/>
    <w:rsid w:val="3C5E53AF"/>
    <w:rsid w:val="3C74072E"/>
    <w:rsid w:val="3C920BB5"/>
    <w:rsid w:val="3CB43221"/>
    <w:rsid w:val="3CB94393"/>
    <w:rsid w:val="3CDC3188"/>
    <w:rsid w:val="3CDD2778"/>
    <w:rsid w:val="3D222279"/>
    <w:rsid w:val="3D2959BD"/>
    <w:rsid w:val="3D3B56F0"/>
    <w:rsid w:val="3D424389"/>
    <w:rsid w:val="3D4C16AB"/>
    <w:rsid w:val="3D734E8A"/>
    <w:rsid w:val="3D87623F"/>
    <w:rsid w:val="3DC54FBA"/>
    <w:rsid w:val="3E0C04DB"/>
    <w:rsid w:val="3E126451"/>
    <w:rsid w:val="3E246184"/>
    <w:rsid w:val="3E6DF6DC"/>
    <w:rsid w:val="3E8C358E"/>
    <w:rsid w:val="3E9539B9"/>
    <w:rsid w:val="3E9B4698"/>
    <w:rsid w:val="3EC86B10"/>
    <w:rsid w:val="3EE17BD1"/>
    <w:rsid w:val="3EF20030"/>
    <w:rsid w:val="3F035D9A"/>
    <w:rsid w:val="3F7C4554"/>
    <w:rsid w:val="3F8F762D"/>
    <w:rsid w:val="3FA550A3"/>
    <w:rsid w:val="3FAC4F15"/>
    <w:rsid w:val="3FCB2FAA"/>
    <w:rsid w:val="3FCE742E"/>
    <w:rsid w:val="3FCFDA4A"/>
    <w:rsid w:val="3FF027C2"/>
    <w:rsid w:val="3FFC7DCD"/>
    <w:rsid w:val="4010515C"/>
    <w:rsid w:val="401677F1"/>
    <w:rsid w:val="404623E2"/>
    <w:rsid w:val="40646D0C"/>
    <w:rsid w:val="4071391F"/>
    <w:rsid w:val="407231D7"/>
    <w:rsid w:val="407F76A2"/>
    <w:rsid w:val="408C6948"/>
    <w:rsid w:val="409C64A6"/>
    <w:rsid w:val="40A64D7D"/>
    <w:rsid w:val="40CE3378"/>
    <w:rsid w:val="40FE4A6B"/>
    <w:rsid w:val="4114603C"/>
    <w:rsid w:val="412546ED"/>
    <w:rsid w:val="41662610"/>
    <w:rsid w:val="41A63B4C"/>
    <w:rsid w:val="41DA54D8"/>
    <w:rsid w:val="41DD6D76"/>
    <w:rsid w:val="41FA16D6"/>
    <w:rsid w:val="42010CB6"/>
    <w:rsid w:val="42100EF9"/>
    <w:rsid w:val="42162288"/>
    <w:rsid w:val="424B1F31"/>
    <w:rsid w:val="42672AE3"/>
    <w:rsid w:val="427E2307"/>
    <w:rsid w:val="427E60E8"/>
    <w:rsid w:val="42925DB2"/>
    <w:rsid w:val="42927B60"/>
    <w:rsid w:val="42AB3D39"/>
    <w:rsid w:val="430D368B"/>
    <w:rsid w:val="433230F1"/>
    <w:rsid w:val="433E72B0"/>
    <w:rsid w:val="437F7839"/>
    <w:rsid w:val="438003D7"/>
    <w:rsid w:val="438A4CDB"/>
    <w:rsid w:val="439E72D4"/>
    <w:rsid w:val="43A02171"/>
    <w:rsid w:val="43A7763B"/>
    <w:rsid w:val="43AF64F0"/>
    <w:rsid w:val="43BA2B9E"/>
    <w:rsid w:val="43BC2914"/>
    <w:rsid w:val="441445A5"/>
    <w:rsid w:val="4427077C"/>
    <w:rsid w:val="44446C38"/>
    <w:rsid w:val="44625310"/>
    <w:rsid w:val="44873F3D"/>
    <w:rsid w:val="44A97628"/>
    <w:rsid w:val="44AE49FA"/>
    <w:rsid w:val="44B4325F"/>
    <w:rsid w:val="44B651DE"/>
    <w:rsid w:val="44CE660D"/>
    <w:rsid w:val="44F24841"/>
    <w:rsid w:val="451A5EF2"/>
    <w:rsid w:val="451C7BB5"/>
    <w:rsid w:val="454B2248"/>
    <w:rsid w:val="454C6E13"/>
    <w:rsid w:val="456F3444"/>
    <w:rsid w:val="459C4852"/>
    <w:rsid w:val="45C94E39"/>
    <w:rsid w:val="45D3296A"/>
    <w:rsid w:val="46113492"/>
    <w:rsid w:val="46187E50"/>
    <w:rsid w:val="46472A10"/>
    <w:rsid w:val="466A4DD4"/>
    <w:rsid w:val="46A41C10"/>
    <w:rsid w:val="46AA2F9F"/>
    <w:rsid w:val="46B02CAB"/>
    <w:rsid w:val="471E7C15"/>
    <w:rsid w:val="47266AB3"/>
    <w:rsid w:val="47451645"/>
    <w:rsid w:val="474E6020"/>
    <w:rsid w:val="47573126"/>
    <w:rsid w:val="476F0470"/>
    <w:rsid w:val="4770243A"/>
    <w:rsid w:val="477737C9"/>
    <w:rsid w:val="47797541"/>
    <w:rsid w:val="477E24AA"/>
    <w:rsid w:val="479271AB"/>
    <w:rsid w:val="47947ED7"/>
    <w:rsid w:val="47B916EB"/>
    <w:rsid w:val="47BB36B5"/>
    <w:rsid w:val="47D21405"/>
    <w:rsid w:val="47D84E65"/>
    <w:rsid w:val="47D91D8D"/>
    <w:rsid w:val="47E524E0"/>
    <w:rsid w:val="480E2E2C"/>
    <w:rsid w:val="48335942"/>
    <w:rsid w:val="484336AB"/>
    <w:rsid w:val="48435459"/>
    <w:rsid w:val="4863054A"/>
    <w:rsid w:val="48790E7B"/>
    <w:rsid w:val="487B4BF3"/>
    <w:rsid w:val="488B752C"/>
    <w:rsid w:val="48C83770"/>
    <w:rsid w:val="48E56510"/>
    <w:rsid w:val="48F609CD"/>
    <w:rsid w:val="48FA645F"/>
    <w:rsid w:val="48FC08BC"/>
    <w:rsid w:val="49396F88"/>
    <w:rsid w:val="494859DF"/>
    <w:rsid w:val="496D4E83"/>
    <w:rsid w:val="49777AB0"/>
    <w:rsid w:val="498367B9"/>
    <w:rsid w:val="499C3073"/>
    <w:rsid w:val="4A056E6A"/>
    <w:rsid w:val="4A2D63C1"/>
    <w:rsid w:val="4A657908"/>
    <w:rsid w:val="4A7144FF"/>
    <w:rsid w:val="4A921034"/>
    <w:rsid w:val="4AAA7A11"/>
    <w:rsid w:val="4ADD3B2E"/>
    <w:rsid w:val="4B3B5DC9"/>
    <w:rsid w:val="4B6B71A0"/>
    <w:rsid w:val="4BE02A99"/>
    <w:rsid w:val="4BFF5B3B"/>
    <w:rsid w:val="4C1D63D1"/>
    <w:rsid w:val="4C1E2465"/>
    <w:rsid w:val="4C5A4EBB"/>
    <w:rsid w:val="4C687B84"/>
    <w:rsid w:val="4C6D1621"/>
    <w:rsid w:val="4C7E6688"/>
    <w:rsid w:val="4C876931"/>
    <w:rsid w:val="4CA5038F"/>
    <w:rsid w:val="4CBE1552"/>
    <w:rsid w:val="4CCE5C39"/>
    <w:rsid w:val="4CE2021B"/>
    <w:rsid w:val="4CFB27A6"/>
    <w:rsid w:val="4D021D86"/>
    <w:rsid w:val="4D1675E0"/>
    <w:rsid w:val="4D330192"/>
    <w:rsid w:val="4D64034B"/>
    <w:rsid w:val="4D7367E0"/>
    <w:rsid w:val="4D7F33D7"/>
    <w:rsid w:val="4D97427D"/>
    <w:rsid w:val="4D9A5B1B"/>
    <w:rsid w:val="4DB54C13"/>
    <w:rsid w:val="4DBD7A5B"/>
    <w:rsid w:val="4DC1579E"/>
    <w:rsid w:val="4DD252B5"/>
    <w:rsid w:val="4DF0398D"/>
    <w:rsid w:val="4E37780E"/>
    <w:rsid w:val="4E6879C7"/>
    <w:rsid w:val="4E854A1D"/>
    <w:rsid w:val="4E8A2033"/>
    <w:rsid w:val="4EA946D8"/>
    <w:rsid w:val="4EB7113E"/>
    <w:rsid w:val="4ED96B17"/>
    <w:rsid w:val="4EF851EF"/>
    <w:rsid w:val="4F082F58"/>
    <w:rsid w:val="4F286DF6"/>
    <w:rsid w:val="4F473A81"/>
    <w:rsid w:val="4F4B3D85"/>
    <w:rsid w:val="4F50502B"/>
    <w:rsid w:val="4F717CEE"/>
    <w:rsid w:val="4F981E95"/>
    <w:rsid w:val="4FF754A7"/>
    <w:rsid w:val="501F49FD"/>
    <w:rsid w:val="50406E4E"/>
    <w:rsid w:val="504A3AF3"/>
    <w:rsid w:val="50582149"/>
    <w:rsid w:val="50700DB5"/>
    <w:rsid w:val="50913BA9"/>
    <w:rsid w:val="50962F12"/>
    <w:rsid w:val="50B909AE"/>
    <w:rsid w:val="510936E3"/>
    <w:rsid w:val="51295B34"/>
    <w:rsid w:val="512C5624"/>
    <w:rsid w:val="513D15DF"/>
    <w:rsid w:val="51403F5D"/>
    <w:rsid w:val="515F1555"/>
    <w:rsid w:val="516558A0"/>
    <w:rsid w:val="5167040A"/>
    <w:rsid w:val="51912727"/>
    <w:rsid w:val="5193364D"/>
    <w:rsid w:val="51944B1D"/>
    <w:rsid w:val="51A95306"/>
    <w:rsid w:val="51D27F79"/>
    <w:rsid w:val="51D33CF1"/>
    <w:rsid w:val="51E952C3"/>
    <w:rsid w:val="526606C2"/>
    <w:rsid w:val="52814868"/>
    <w:rsid w:val="528374C6"/>
    <w:rsid w:val="52972F71"/>
    <w:rsid w:val="52A227D0"/>
    <w:rsid w:val="52A35472"/>
    <w:rsid w:val="52AA6800"/>
    <w:rsid w:val="52AF3E17"/>
    <w:rsid w:val="52C04276"/>
    <w:rsid w:val="53261405"/>
    <w:rsid w:val="5358625C"/>
    <w:rsid w:val="536C1D08"/>
    <w:rsid w:val="53B56619"/>
    <w:rsid w:val="5402266C"/>
    <w:rsid w:val="540D34EB"/>
    <w:rsid w:val="544B78E9"/>
    <w:rsid w:val="548F2152"/>
    <w:rsid w:val="54A557A9"/>
    <w:rsid w:val="54A97595"/>
    <w:rsid w:val="54AE00FE"/>
    <w:rsid w:val="54BF40B9"/>
    <w:rsid w:val="54C47921"/>
    <w:rsid w:val="54FE72D7"/>
    <w:rsid w:val="54FE754D"/>
    <w:rsid w:val="553C395C"/>
    <w:rsid w:val="55676C2B"/>
    <w:rsid w:val="55833339"/>
    <w:rsid w:val="55C20305"/>
    <w:rsid w:val="55C827EC"/>
    <w:rsid w:val="55CC2746"/>
    <w:rsid w:val="55D2225D"/>
    <w:rsid w:val="55E77D6B"/>
    <w:rsid w:val="55E95892"/>
    <w:rsid w:val="562468CA"/>
    <w:rsid w:val="56290384"/>
    <w:rsid w:val="56690780"/>
    <w:rsid w:val="56851535"/>
    <w:rsid w:val="56BD0B46"/>
    <w:rsid w:val="56BE6D1E"/>
    <w:rsid w:val="56D06A51"/>
    <w:rsid w:val="570404A9"/>
    <w:rsid w:val="57233025"/>
    <w:rsid w:val="57234DD3"/>
    <w:rsid w:val="57240A4D"/>
    <w:rsid w:val="573D6AD0"/>
    <w:rsid w:val="574A05B2"/>
    <w:rsid w:val="576D24F2"/>
    <w:rsid w:val="57917F8F"/>
    <w:rsid w:val="579E08FE"/>
    <w:rsid w:val="57AE7608"/>
    <w:rsid w:val="57B22FFF"/>
    <w:rsid w:val="57CC0E13"/>
    <w:rsid w:val="57DA7B88"/>
    <w:rsid w:val="580B668D"/>
    <w:rsid w:val="581F559B"/>
    <w:rsid w:val="583504BE"/>
    <w:rsid w:val="58365C18"/>
    <w:rsid w:val="5842572D"/>
    <w:rsid w:val="5853793A"/>
    <w:rsid w:val="58733B38"/>
    <w:rsid w:val="589917F1"/>
    <w:rsid w:val="58BA73F7"/>
    <w:rsid w:val="58C3076B"/>
    <w:rsid w:val="59091DA7"/>
    <w:rsid w:val="5914119B"/>
    <w:rsid w:val="594D2DC3"/>
    <w:rsid w:val="597436C4"/>
    <w:rsid w:val="597E2795"/>
    <w:rsid w:val="59815DE1"/>
    <w:rsid w:val="598B4E15"/>
    <w:rsid w:val="598B6C60"/>
    <w:rsid w:val="599E0C2C"/>
    <w:rsid w:val="59D10B16"/>
    <w:rsid w:val="59E92304"/>
    <w:rsid w:val="5A201A9E"/>
    <w:rsid w:val="5A2E41BB"/>
    <w:rsid w:val="5A403EEE"/>
    <w:rsid w:val="5A92474A"/>
    <w:rsid w:val="5AAC3332"/>
    <w:rsid w:val="5AC73CC7"/>
    <w:rsid w:val="5ADC7773"/>
    <w:rsid w:val="5AE64A95"/>
    <w:rsid w:val="5B067945"/>
    <w:rsid w:val="5B101B12"/>
    <w:rsid w:val="5B317A04"/>
    <w:rsid w:val="5B3E21DC"/>
    <w:rsid w:val="5B417F1E"/>
    <w:rsid w:val="5B51013C"/>
    <w:rsid w:val="5B73EE39"/>
    <w:rsid w:val="5B977B3E"/>
    <w:rsid w:val="5BA02E96"/>
    <w:rsid w:val="5BC546AB"/>
    <w:rsid w:val="5BD4669C"/>
    <w:rsid w:val="5BD4727C"/>
    <w:rsid w:val="5BDB7A2A"/>
    <w:rsid w:val="5BFB631F"/>
    <w:rsid w:val="5C2D0C63"/>
    <w:rsid w:val="5C3830CF"/>
    <w:rsid w:val="5C403D31"/>
    <w:rsid w:val="5C86208C"/>
    <w:rsid w:val="5CBF559E"/>
    <w:rsid w:val="5CC0654D"/>
    <w:rsid w:val="5CCB3F43"/>
    <w:rsid w:val="5CD901EE"/>
    <w:rsid w:val="5CEB6393"/>
    <w:rsid w:val="5CFAC9C4"/>
    <w:rsid w:val="5D320BE3"/>
    <w:rsid w:val="5D3620DA"/>
    <w:rsid w:val="5D573851"/>
    <w:rsid w:val="5D7B74A5"/>
    <w:rsid w:val="5D804D2D"/>
    <w:rsid w:val="5D83037A"/>
    <w:rsid w:val="5DD60DF1"/>
    <w:rsid w:val="5DE11544"/>
    <w:rsid w:val="5E0A2849"/>
    <w:rsid w:val="5E111E29"/>
    <w:rsid w:val="5E710B1A"/>
    <w:rsid w:val="5E9D7471"/>
    <w:rsid w:val="5EC923F3"/>
    <w:rsid w:val="5ED115B9"/>
    <w:rsid w:val="5EF808F3"/>
    <w:rsid w:val="5F2711D9"/>
    <w:rsid w:val="5F454594"/>
    <w:rsid w:val="5F530220"/>
    <w:rsid w:val="5F561B6F"/>
    <w:rsid w:val="5F57E5CA"/>
    <w:rsid w:val="5F6F64FC"/>
    <w:rsid w:val="5F795ED8"/>
    <w:rsid w:val="5F7D704B"/>
    <w:rsid w:val="5FA016B7"/>
    <w:rsid w:val="5FC353A5"/>
    <w:rsid w:val="5FD17AC2"/>
    <w:rsid w:val="5FF23595"/>
    <w:rsid w:val="5FF61893"/>
    <w:rsid w:val="60073737"/>
    <w:rsid w:val="600D6620"/>
    <w:rsid w:val="6037369D"/>
    <w:rsid w:val="60771CEC"/>
    <w:rsid w:val="60956D42"/>
    <w:rsid w:val="609805E0"/>
    <w:rsid w:val="60996106"/>
    <w:rsid w:val="60B371C8"/>
    <w:rsid w:val="60DA29A7"/>
    <w:rsid w:val="60DB486A"/>
    <w:rsid w:val="60DD5099"/>
    <w:rsid w:val="61027A15"/>
    <w:rsid w:val="611A2DA3"/>
    <w:rsid w:val="613D2F35"/>
    <w:rsid w:val="6146003C"/>
    <w:rsid w:val="619A2136"/>
    <w:rsid w:val="61A92915"/>
    <w:rsid w:val="61C64CD9"/>
    <w:rsid w:val="61D94A0C"/>
    <w:rsid w:val="61F7579D"/>
    <w:rsid w:val="62141EE8"/>
    <w:rsid w:val="62310E27"/>
    <w:rsid w:val="62467BC8"/>
    <w:rsid w:val="62562501"/>
    <w:rsid w:val="625642AF"/>
    <w:rsid w:val="62637667"/>
    <w:rsid w:val="628232F6"/>
    <w:rsid w:val="62E55633"/>
    <w:rsid w:val="62E93375"/>
    <w:rsid w:val="63212B0F"/>
    <w:rsid w:val="63312626"/>
    <w:rsid w:val="6343438D"/>
    <w:rsid w:val="635D341B"/>
    <w:rsid w:val="639F57E1"/>
    <w:rsid w:val="63D95197"/>
    <w:rsid w:val="64061D04"/>
    <w:rsid w:val="64236413"/>
    <w:rsid w:val="64265F03"/>
    <w:rsid w:val="642E7C43"/>
    <w:rsid w:val="642F3009"/>
    <w:rsid w:val="645C7B76"/>
    <w:rsid w:val="646714E1"/>
    <w:rsid w:val="646B1B68"/>
    <w:rsid w:val="646F3406"/>
    <w:rsid w:val="64836EB1"/>
    <w:rsid w:val="648D1ADE"/>
    <w:rsid w:val="649A3992"/>
    <w:rsid w:val="64A21A2D"/>
    <w:rsid w:val="64AF7CA6"/>
    <w:rsid w:val="64AFCBD0"/>
    <w:rsid w:val="64B90B25"/>
    <w:rsid w:val="64E41ED7"/>
    <w:rsid w:val="64FB2EEB"/>
    <w:rsid w:val="64FD4EB5"/>
    <w:rsid w:val="650C50F9"/>
    <w:rsid w:val="65294DFC"/>
    <w:rsid w:val="65384140"/>
    <w:rsid w:val="65515201"/>
    <w:rsid w:val="65784102"/>
    <w:rsid w:val="65AB12E7"/>
    <w:rsid w:val="65AB2B63"/>
    <w:rsid w:val="65B80DDC"/>
    <w:rsid w:val="661673E0"/>
    <w:rsid w:val="661C75BD"/>
    <w:rsid w:val="663568D1"/>
    <w:rsid w:val="66577B64"/>
    <w:rsid w:val="66686C88"/>
    <w:rsid w:val="66756CCD"/>
    <w:rsid w:val="668D4017"/>
    <w:rsid w:val="669C35D3"/>
    <w:rsid w:val="66A7157D"/>
    <w:rsid w:val="66AD6467"/>
    <w:rsid w:val="66BA5445"/>
    <w:rsid w:val="66BB07E1"/>
    <w:rsid w:val="66F66060"/>
    <w:rsid w:val="671958AB"/>
    <w:rsid w:val="67386679"/>
    <w:rsid w:val="673E3563"/>
    <w:rsid w:val="6750270F"/>
    <w:rsid w:val="675E24E3"/>
    <w:rsid w:val="6764746E"/>
    <w:rsid w:val="678216A2"/>
    <w:rsid w:val="679768AD"/>
    <w:rsid w:val="67976F80"/>
    <w:rsid w:val="67BA0E3C"/>
    <w:rsid w:val="68183DB4"/>
    <w:rsid w:val="681F5143"/>
    <w:rsid w:val="683F7593"/>
    <w:rsid w:val="684A6664"/>
    <w:rsid w:val="686F7E78"/>
    <w:rsid w:val="687436E1"/>
    <w:rsid w:val="68A8338A"/>
    <w:rsid w:val="68B015F5"/>
    <w:rsid w:val="68C36416"/>
    <w:rsid w:val="68C53F3C"/>
    <w:rsid w:val="68C55CEA"/>
    <w:rsid w:val="68E775E9"/>
    <w:rsid w:val="690952C0"/>
    <w:rsid w:val="69140A20"/>
    <w:rsid w:val="69456E2B"/>
    <w:rsid w:val="69472BA3"/>
    <w:rsid w:val="694A15CE"/>
    <w:rsid w:val="694D5CE0"/>
    <w:rsid w:val="696077C1"/>
    <w:rsid w:val="69894F6A"/>
    <w:rsid w:val="69913E1E"/>
    <w:rsid w:val="699F653B"/>
    <w:rsid w:val="69B25EB9"/>
    <w:rsid w:val="69EE301F"/>
    <w:rsid w:val="6A1C4030"/>
    <w:rsid w:val="6A2C3B47"/>
    <w:rsid w:val="6A3F1672"/>
    <w:rsid w:val="6A5F5CCB"/>
    <w:rsid w:val="6A8111C3"/>
    <w:rsid w:val="6AFF2A6C"/>
    <w:rsid w:val="6B0D3978"/>
    <w:rsid w:val="6B1E16E2"/>
    <w:rsid w:val="6B2B3DFF"/>
    <w:rsid w:val="6B2C1649"/>
    <w:rsid w:val="6B347157"/>
    <w:rsid w:val="6B480E55"/>
    <w:rsid w:val="6B63324D"/>
    <w:rsid w:val="6B6A054F"/>
    <w:rsid w:val="6B8974A3"/>
    <w:rsid w:val="6B96571C"/>
    <w:rsid w:val="6BA53BB1"/>
    <w:rsid w:val="6BA77929"/>
    <w:rsid w:val="6BAA566B"/>
    <w:rsid w:val="6BC06753"/>
    <w:rsid w:val="6BD46244"/>
    <w:rsid w:val="6BFF59B7"/>
    <w:rsid w:val="6C0F36A5"/>
    <w:rsid w:val="6C272818"/>
    <w:rsid w:val="6C3311BD"/>
    <w:rsid w:val="6C6B4DFB"/>
    <w:rsid w:val="6C8E2897"/>
    <w:rsid w:val="6C9003BD"/>
    <w:rsid w:val="6C937EAD"/>
    <w:rsid w:val="6C951E77"/>
    <w:rsid w:val="6CA80517"/>
    <w:rsid w:val="6CCF5389"/>
    <w:rsid w:val="6D090170"/>
    <w:rsid w:val="6D136A8E"/>
    <w:rsid w:val="6D142D9C"/>
    <w:rsid w:val="6D172E93"/>
    <w:rsid w:val="6D464F20"/>
    <w:rsid w:val="6D7878A4"/>
    <w:rsid w:val="6DA87988"/>
    <w:rsid w:val="6E051D41"/>
    <w:rsid w:val="6E0B4A41"/>
    <w:rsid w:val="6E1D0376"/>
    <w:rsid w:val="6E337B9A"/>
    <w:rsid w:val="6E396833"/>
    <w:rsid w:val="6E4C2A0A"/>
    <w:rsid w:val="6E57722D"/>
    <w:rsid w:val="6E5A5127"/>
    <w:rsid w:val="6E7D2BC3"/>
    <w:rsid w:val="6E9323E7"/>
    <w:rsid w:val="6EA91C0A"/>
    <w:rsid w:val="6EAC711B"/>
    <w:rsid w:val="6EBAEEF7"/>
    <w:rsid w:val="6EF54E4F"/>
    <w:rsid w:val="6EFD5AB2"/>
    <w:rsid w:val="6F046E40"/>
    <w:rsid w:val="6F086931"/>
    <w:rsid w:val="6F0D2199"/>
    <w:rsid w:val="6F40431D"/>
    <w:rsid w:val="6F5222A2"/>
    <w:rsid w:val="6F655B31"/>
    <w:rsid w:val="6F6B6EC0"/>
    <w:rsid w:val="6F7945FE"/>
    <w:rsid w:val="6F997ED1"/>
    <w:rsid w:val="6FAC79AD"/>
    <w:rsid w:val="6FBC4E2F"/>
    <w:rsid w:val="6FBD596D"/>
    <w:rsid w:val="6FC00FB9"/>
    <w:rsid w:val="6FC37AD4"/>
    <w:rsid w:val="6FEF2A78"/>
    <w:rsid w:val="6FF04731"/>
    <w:rsid w:val="6FF13869"/>
    <w:rsid w:val="701D465E"/>
    <w:rsid w:val="703D085C"/>
    <w:rsid w:val="70922A46"/>
    <w:rsid w:val="70ED4030"/>
    <w:rsid w:val="70EE7DA8"/>
    <w:rsid w:val="71063344"/>
    <w:rsid w:val="71526589"/>
    <w:rsid w:val="71551BD5"/>
    <w:rsid w:val="7173160F"/>
    <w:rsid w:val="7178018F"/>
    <w:rsid w:val="717B788E"/>
    <w:rsid w:val="717C3606"/>
    <w:rsid w:val="718E6088"/>
    <w:rsid w:val="719A3A8C"/>
    <w:rsid w:val="71D15700"/>
    <w:rsid w:val="71D23226"/>
    <w:rsid w:val="71E511AB"/>
    <w:rsid w:val="71F92EA9"/>
    <w:rsid w:val="720F6228"/>
    <w:rsid w:val="72233A82"/>
    <w:rsid w:val="723839D1"/>
    <w:rsid w:val="72442376"/>
    <w:rsid w:val="72693B8A"/>
    <w:rsid w:val="727D5888"/>
    <w:rsid w:val="72D43F1C"/>
    <w:rsid w:val="72E04304"/>
    <w:rsid w:val="73025D8D"/>
    <w:rsid w:val="73186167"/>
    <w:rsid w:val="73410663"/>
    <w:rsid w:val="73487C44"/>
    <w:rsid w:val="73734595"/>
    <w:rsid w:val="737C5B3F"/>
    <w:rsid w:val="73CB1AEB"/>
    <w:rsid w:val="73F73FEF"/>
    <w:rsid w:val="741B0EB4"/>
    <w:rsid w:val="7422500A"/>
    <w:rsid w:val="74300A9E"/>
    <w:rsid w:val="74320147"/>
    <w:rsid w:val="745148D6"/>
    <w:rsid w:val="745D0063"/>
    <w:rsid w:val="74673979"/>
    <w:rsid w:val="748702F8"/>
    <w:rsid w:val="74A4534E"/>
    <w:rsid w:val="74A62DC1"/>
    <w:rsid w:val="74CE5070"/>
    <w:rsid w:val="74E53270"/>
    <w:rsid w:val="74F04C0B"/>
    <w:rsid w:val="74F3598D"/>
    <w:rsid w:val="74FF07D6"/>
    <w:rsid w:val="75175CEC"/>
    <w:rsid w:val="75183646"/>
    <w:rsid w:val="753D1FB4"/>
    <w:rsid w:val="756B4568"/>
    <w:rsid w:val="757C1E26"/>
    <w:rsid w:val="757E5B9F"/>
    <w:rsid w:val="7581506D"/>
    <w:rsid w:val="758962F1"/>
    <w:rsid w:val="759544F0"/>
    <w:rsid w:val="75A4749B"/>
    <w:rsid w:val="75AB44BA"/>
    <w:rsid w:val="75E841DD"/>
    <w:rsid w:val="75EB48B6"/>
    <w:rsid w:val="75FC6AC3"/>
    <w:rsid w:val="76124539"/>
    <w:rsid w:val="761340A0"/>
    <w:rsid w:val="761F6BAE"/>
    <w:rsid w:val="763444AF"/>
    <w:rsid w:val="764011B2"/>
    <w:rsid w:val="765B7D5B"/>
    <w:rsid w:val="76A63ED7"/>
    <w:rsid w:val="76B25658"/>
    <w:rsid w:val="76C27D0D"/>
    <w:rsid w:val="76D417EE"/>
    <w:rsid w:val="771340C5"/>
    <w:rsid w:val="77336515"/>
    <w:rsid w:val="77352893"/>
    <w:rsid w:val="77366005"/>
    <w:rsid w:val="7762261A"/>
    <w:rsid w:val="776B3F01"/>
    <w:rsid w:val="778CFDC4"/>
    <w:rsid w:val="77AE203F"/>
    <w:rsid w:val="77DE46D3"/>
    <w:rsid w:val="77E872FF"/>
    <w:rsid w:val="77EDE09C"/>
    <w:rsid w:val="77F42148"/>
    <w:rsid w:val="780879A1"/>
    <w:rsid w:val="78216CB5"/>
    <w:rsid w:val="785717B2"/>
    <w:rsid w:val="7866291A"/>
    <w:rsid w:val="7870330F"/>
    <w:rsid w:val="78767001"/>
    <w:rsid w:val="78827754"/>
    <w:rsid w:val="788F3C1F"/>
    <w:rsid w:val="78AC47D1"/>
    <w:rsid w:val="78AD1F79"/>
    <w:rsid w:val="78AF2513"/>
    <w:rsid w:val="78BB59A6"/>
    <w:rsid w:val="78CA3E11"/>
    <w:rsid w:val="78D41F79"/>
    <w:rsid w:val="78DA5D22"/>
    <w:rsid w:val="78E81581"/>
    <w:rsid w:val="78E977D3"/>
    <w:rsid w:val="78EF46BD"/>
    <w:rsid w:val="7902634C"/>
    <w:rsid w:val="79075EAB"/>
    <w:rsid w:val="790939D1"/>
    <w:rsid w:val="79404F19"/>
    <w:rsid w:val="79464C25"/>
    <w:rsid w:val="798B433F"/>
    <w:rsid w:val="798E2128"/>
    <w:rsid w:val="79955265"/>
    <w:rsid w:val="79B778D1"/>
    <w:rsid w:val="79CE0777"/>
    <w:rsid w:val="79D35D8D"/>
    <w:rsid w:val="7A1F7224"/>
    <w:rsid w:val="7A2F56B9"/>
    <w:rsid w:val="7A5A200A"/>
    <w:rsid w:val="7A911ED0"/>
    <w:rsid w:val="7A9B506A"/>
    <w:rsid w:val="7AEF4E49"/>
    <w:rsid w:val="7AFD7566"/>
    <w:rsid w:val="7B024B7C"/>
    <w:rsid w:val="7B09415C"/>
    <w:rsid w:val="7B310FBD"/>
    <w:rsid w:val="7B3F192C"/>
    <w:rsid w:val="7B6F1AE6"/>
    <w:rsid w:val="7B7517F2"/>
    <w:rsid w:val="7B8E776C"/>
    <w:rsid w:val="7B9559F0"/>
    <w:rsid w:val="7BB340C8"/>
    <w:rsid w:val="7C4C34E3"/>
    <w:rsid w:val="7C594C70"/>
    <w:rsid w:val="7C5C02BC"/>
    <w:rsid w:val="7C63164A"/>
    <w:rsid w:val="7C907F65"/>
    <w:rsid w:val="7C9C0693"/>
    <w:rsid w:val="7CAB2FF1"/>
    <w:rsid w:val="7CB24380"/>
    <w:rsid w:val="7CB63E70"/>
    <w:rsid w:val="7CBB1486"/>
    <w:rsid w:val="7CBC51FE"/>
    <w:rsid w:val="7CC61BD9"/>
    <w:rsid w:val="7CD97B5E"/>
    <w:rsid w:val="7CDA010F"/>
    <w:rsid w:val="7CE16A13"/>
    <w:rsid w:val="7CED7166"/>
    <w:rsid w:val="7CFC55FB"/>
    <w:rsid w:val="7CFE75C5"/>
    <w:rsid w:val="7D1666BD"/>
    <w:rsid w:val="7D1D41F4"/>
    <w:rsid w:val="7D2A6A4D"/>
    <w:rsid w:val="7D3B6183"/>
    <w:rsid w:val="7D6438CC"/>
    <w:rsid w:val="7D715FE9"/>
    <w:rsid w:val="7D9341B1"/>
    <w:rsid w:val="7DBA7990"/>
    <w:rsid w:val="7DE1316F"/>
    <w:rsid w:val="7DE93DD1"/>
    <w:rsid w:val="7DFC0C1A"/>
    <w:rsid w:val="7DFF3A1B"/>
    <w:rsid w:val="7E8835EA"/>
    <w:rsid w:val="7E8E6727"/>
    <w:rsid w:val="7EB75C7D"/>
    <w:rsid w:val="7ED405DD"/>
    <w:rsid w:val="7EDC7492"/>
    <w:rsid w:val="7EE16A8A"/>
    <w:rsid w:val="7F1629A4"/>
    <w:rsid w:val="7F2A5316"/>
    <w:rsid w:val="7F596D35"/>
    <w:rsid w:val="7F721BA4"/>
    <w:rsid w:val="7F780266"/>
    <w:rsid w:val="7FB31506"/>
    <w:rsid w:val="7FBF4F67"/>
    <w:rsid w:val="7FCA5219"/>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96F19C"/>
    <w:rsid w:val="FAFEBDE5"/>
    <w:rsid w:val="FB3DAC9B"/>
    <w:rsid w:val="FBBB8ABF"/>
    <w:rsid w:val="FCBF2CB8"/>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toc 5"/>
    <w:basedOn w:val="1"/>
    <w:next w:val="1"/>
    <w:qFormat/>
    <w:uiPriority w:val="0"/>
    <w:pPr>
      <w:ind w:left="1680" w:leftChars="800"/>
    </w:p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1"/>
    <w:next w:val="50"/>
    <w:link w:val="320"/>
    <w:qFormat/>
    <w:uiPriority w:val="0"/>
    <w:pPr>
      <w:ind w:firstLine="420"/>
    </w:pPr>
    <w:rPr>
      <w:rFonts w:hAnsi="Calibri"/>
      <w:szCs w:val="20"/>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5"/>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6"/>
    <w:qFormat/>
    <w:uiPriority w:val="0"/>
    <w:rPr>
      <w:rFonts w:ascii="黑体" w:hAnsi="Courier New" w:eastAsia="黑体"/>
    </w:rPr>
  </w:style>
  <w:style w:type="character" w:customStyle="1" w:styleId="301">
    <w:name w:val="正文文本 2 字符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6">
    <w:name w:val="修订6"/>
    <w:hidden/>
    <w:unhideWhenUsed/>
    <w:qFormat/>
    <w:uiPriority w:val="99"/>
    <w:rPr>
      <w:rFonts w:ascii="Times New Roman" w:hAnsi="Times New Roman" w:eastAsia="宋体" w:cs="Times New Roman"/>
      <w:kern w:val="2"/>
      <w:sz w:val="21"/>
      <w:szCs w:val="24"/>
      <w:lang w:val="en-US" w:eastAsia="zh-CN" w:bidi="ar-SA"/>
    </w:rPr>
  </w:style>
  <w:style w:type="paragraph" w:customStyle="1" w:styleId="96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2051"/>
    <customShpInfo spid="_x0000_s2053"/>
    <customShpInfo spid="_x0000_s2052"/>
    <customShpInfo spid="_x0000_s2055"/>
    <customShpInfo spid="_x0000_s2054"/>
    <customShpInfo spid="_x0000_s2057"/>
    <customShpInfo spid="_x0000_s2056"/>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24991</Words>
  <Characters>26763</Characters>
  <Lines>1</Lines>
  <Paragraphs>1</Paragraphs>
  <TotalTime>2</TotalTime>
  <ScaleCrop>false</ScaleCrop>
  <LinksUpToDate>false</LinksUpToDate>
  <CharactersWithSpaces>28247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cp:lastModifiedBy>
  <cp:lastPrinted>2022-01-01T03:06:00Z</cp:lastPrinted>
  <dcterms:modified xsi:type="dcterms:W3CDTF">2025-06-20T09:01:26Z</dcterms:modified>
  <dc:title>杭州市市民卡扩大发卡工程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eyJoZGlkIjoiMTUzNjJmNTA5MTIyYmQ1MzFkNjFhOGU0ZDVmMjU2ZGEiLCJ1c2VySWQiOiI0MDY3NDkwMzMifQ==</vt:lpwstr>
  </property>
</Properties>
</file>