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61CBAEB4">
      <w:pPr>
        <w:adjustRightInd/>
        <w:spacing w:line="360" w:lineRule="auto"/>
        <w:jc w:val="center"/>
        <w:rPr>
          <w:rFonts w:ascii="宋体" w:hAnsi="宋体" w:cs="宋体"/>
          <w:b/>
          <w:sz w:val="44"/>
          <w:szCs w:val="44"/>
        </w:rPr>
      </w:pPr>
    </w:p>
    <w:p w14:paraId="540799E8">
      <w:pPr>
        <w:spacing w:line="360" w:lineRule="auto"/>
        <w:jc w:val="center"/>
        <w:rPr>
          <w:rFonts w:ascii="宋体" w:hAnsi="宋体" w:cs="宋体"/>
          <w:b/>
          <w:bCs w:val="0"/>
          <w:sz w:val="40"/>
          <w:szCs w:val="40"/>
        </w:rPr>
      </w:pPr>
    </w:p>
    <w:p w14:paraId="499C1610">
      <w:pPr>
        <w:adjustRightInd/>
        <w:spacing w:line="360" w:lineRule="auto"/>
        <w:jc w:val="center"/>
        <w:rPr>
          <w:rFonts w:hint="eastAsia" w:ascii="宋体" w:hAnsi="宋体" w:eastAsia="宋体" w:cs="宋体"/>
          <w:b/>
          <w:bCs w:val="0"/>
          <w:sz w:val="44"/>
          <w:szCs w:val="44"/>
          <w:lang w:eastAsia="zh-CN"/>
        </w:rPr>
      </w:pPr>
      <w:r>
        <w:rPr>
          <w:rFonts w:hint="eastAsia" w:ascii="宋体" w:hAnsi="宋体" w:cs="宋体"/>
          <w:b/>
          <w:bCs w:val="0"/>
          <w:sz w:val="44"/>
          <w:szCs w:val="44"/>
          <w:lang w:eastAsia="zh-CN"/>
        </w:rPr>
        <w:t>临安区2025年院前医疗急救体系建设项目（二次）</w:t>
      </w:r>
    </w:p>
    <w:p w14:paraId="05456A70">
      <w:pPr>
        <w:adjustRightInd/>
        <w:spacing w:line="360" w:lineRule="auto"/>
        <w:jc w:val="center"/>
        <w:rPr>
          <w:rFonts w:hint="eastAsia" w:ascii="宋体" w:hAnsi="宋体" w:cs="宋体"/>
          <w:sz w:val="48"/>
          <w:szCs w:val="48"/>
        </w:rPr>
      </w:pP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临[2025]738号-1</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477B848B">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w:t>
      </w:r>
      <w:r>
        <w:rPr>
          <w:rFonts w:hint="eastAsia" w:ascii="宋体" w:hAnsi="宋体" w:cs="宋体"/>
          <w:bCs/>
          <w:sz w:val="32"/>
          <w:szCs w:val="32"/>
          <w:lang w:val="en-US" w:eastAsia="zh-CN"/>
        </w:rPr>
        <w:t>杭州市临安区卫生健康局</w:t>
      </w:r>
    </w:p>
    <w:p w14:paraId="3CEC253A">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浙江天册工程管理有限公司</w:t>
      </w:r>
    </w:p>
    <w:p w14:paraId="08D8B6B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w:t>
      </w:r>
      <w:r>
        <w:rPr>
          <w:rFonts w:hint="eastAsia" w:ascii="宋体" w:hAnsi="宋体" w:cs="宋体"/>
          <w:sz w:val="24"/>
          <w:u w:val="single"/>
          <w:lang w:eastAsia="zh-CN"/>
        </w:rPr>
        <w:t>临安区2025年院前医疗急救体系建设项目（二次）</w:t>
      </w:r>
      <w:r>
        <w:rPr>
          <w:rFonts w:hint="eastAsia" w:ascii="宋体" w:hAnsi="宋体" w:cs="宋体"/>
          <w:sz w:val="24"/>
          <w:u w:val="single"/>
        </w:rPr>
        <w:t>）</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 点</w:t>
      </w:r>
      <w:r>
        <w:rPr>
          <w:rFonts w:hint="eastAsia" w:ascii="宋体" w:hAnsi="宋体" w:cs="宋体"/>
          <w:sz w:val="24"/>
          <w:u w:val="single"/>
          <w:lang w:val="en-US" w:eastAsia="zh-CN"/>
        </w:rPr>
        <w:t>14</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63EAD6B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
          <w:sz w:val="24"/>
          <w:lang w:eastAsia="zh-CN"/>
        </w:rPr>
        <w:t>临[2025]738号-1</w:t>
      </w:r>
    </w:p>
    <w:p w14:paraId="5CFE629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临安区2025年院前医疗急救体系建设项目（二次）</w:t>
      </w:r>
    </w:p>
    <w:p w14:paraId="2877E812">
      <w:pPr>
        <w:snapToGrid w:val="0"/>
        <w:spacing w:line="360" w:lineRule="auto"/>
        <w:ind w:firstLine="482" w:firstLineChars="200"/>
        <w:rPr>
          <w:rFonts w:hint="eastAsia" w:ascii="宋体" w:hAnsi="宋体" w:cs="宋体"/>
          <w:b/>
          <w:sz w:val="24"/>
          <w:lang w:val="en-US" w:eastAsia="zh-CN"/>
        </w:rPr>
      </w:pPr>
      <w:r>
        <w:rPr>
          <w:rFonts w:hint="eastAsia" w:ascii="宋体" w:hAnsi="宋体" w:cs="宋体"/>
          <w:b/>
          <w:sz w:val="24"/>
        </w:rPr>
        <w:t xml:space="preserve">预算金额（元）：3941519 </w:t>
      </w:r>
      <w:r>
        <w:rPr>
          <w:rFonts w:hint="eastAsia" w:ascii="宋体" w:hAnsi="宋体" w:cs="宋体"/>
          <w:b/>
          <w:sz w:val="24"/>
          <w:lang w:val="en-US" w:eastAsia="zh-CN"/>
        </w:rPr>
        <w:t xml:space="preserve"> </w:t>
      </w:r>
    </w:p>
    <w:p w14:paraId="24363695">
      <w:pPr>
        <w:snapToGrid w:val="0"/>
        <w:spacing w:line="360" w:lineRule="auto"/>
        <w:ind w:firstLine="482" w:firstLineChars="200"/>
        <w:rPr>
          <w:rFonts w:ascii="宋体" w:hAnsi="宋体" w:cs="宋体"/>
          <w:sz w:val="24"/>
        </w:rPr>
      </w:pPr>
      <w:r>
        <w:rPr>
          <w:rFonts w:hint="eastAsia" w:ascii="宋体" w:hAnsi="宋体" w:cs="宋体"/>
          <w:b/>
          <w:sz w:val="24"/>
        </w:rPr>
        <w:t>最高限价（元）：3941519</w:t>
      </w:r>
      <w:r>
        <w:rPr>
          <w:rFonts w:hint="eastAsia" w:ascii="宋体" w:hAnsi="宋体" w:cs="宋体"/>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 </w:t>
      </w:r>
    </w:p>
    <w:p w14:paraId="74C14250">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临安区2025年院前医疗急救体系建设项目（二次），</w:t>
      </w:r>
      <w:r>
        <w:rPr>
          <w:rFonts w:hint="eastAsia" w:hAnsi="宋体" w:cs="宋体"/>
          <w:bCs/>
          <w:snapToGrid/>
          <w:color w:val="auto"/>
          <w:kern w:val="2"/>
          <w:sz w:val="24"/>
          <w:szCs w:val="24"/>
        </w:rPr>
        <w:t>主要内容：该工程位于杭州市临安区河桥镇、临安区玲珑街道、临安区龙岗镇及临安区太阳镇。</w:t>
      </w:r>
      <w:r>
        <w:rPr>
          <w:rFonts w:hint="eastAsia" w:ascii="宋体" w:hAnsi="宋体" w:eastAsia="宋体" w:cs="宋体"/>
          <w:bCs/>
          <w:snapToGrid/>
          <w:color w:val="auto"/>
          <w:kern w:val="2"/>
          <w:sz w:val="24"/>
          <w:szCs w:val="24"/>
          <w:lang w:val="en-US" w:eastAsia="zh-CN"/>
        </w:rPr>
        <w:t>项目包括：河桥、玲珑、太阳急救站点新建工程，房间内装修装饰及配套水电安装等</w:t>
      </w:r>
      <w:r>
        <w:rPr>
          <w:rFonts w:hint="eastAsia" w:ascii="宋体" w:hAnsi="宋体" w:eastAsia="宋体" w:cs="宋体"/>
          <w:bCs/>
          <w:snapToGrid/>
          <w:color w:val="auto"/>
          <w:kern w:val="2"/>
          <w:sz w:val="24"/>
          <w:szCs w:val="24"/>
        </w:rPr>
        <w:t>。详见采购文件第三</w:t>
      </w:r>
      <w:r>
        <w:rPr>
          <w:rFonts w:hint="eastAsia" w:hAnsi="宋体" w:cs="宋体"/>
          <w:bCs/>
          <w:snapToGrid/>
          <w:color w:val="auto"/>
          <w:kern w:val="2"/>
          <w:sz w:val="24"/>
          <w:szCs w:val="24"/>
        </w:rPr>
        <w:t>部分采购需求。</w:t>
      </w:r>
    </w:p>
    <w:p w14:paraId="01233AD2">
      <w:pPr>
        <w:pStyle w:val="131"/>
        <w:snapToGrid w:val="0"/>
        <w:spacing w:before="0"/>
        <w:ind w:firstLine="482"/>
        <w:outlineLvl w:val="2"/>
        <w:rPr>
          <w:rFonts w:hint="default" w:ascii="宋体" w:hAnsi="宋体" w:eastAsia="宋体" w:cs="宋体"/>
          <w:highlight w:val="yellow"/>
          <w:lang w:val="en-US" w:eastAsia="zh-CN"/>
        </w:rPr>
      </w:pPr>
      <w:r>
        <w:rPr>
          <w:rFonts w:hint="eastAsia" w:ascii="宋体" w:hAnsi="宋体" w:cs="宋体"/>
          <w:b/>
          <w:highlight w:val="none"/>
          <w:lang w:val="en-US" w:eastAsia="zh-CN"/>
        </w:rPr>
        <w:t>工期</w:t>
      </w:r>
      <w:r>
        <w:rPr>
          <w:rFonts w:hint="eastAsia" w:ascii="宋体" w:hAnsi="宋体" w:cs="宋体"/>
          <w:b/>
          <w:highlight w:val="none"/>
        </w:rPr>
        <w:t>：</w:t>
      </w:r>
      <w:r>
        <w:rPr>
          <w:rFonts w:hint="eastAsia" w:ascii="宋体" w:hAnsi="宋体" w:cs="宋体"/>
          <w:b/>
          <w:highlight w:val="none"/>
          <w:lang w:val="en-US" w:eastAsia="zh-CN"/>
        </w:rPr>
        <w:t>11月底前完工。</w:t>
      </w:r>
    </w:p>
    <w:p w14:paraId="1313D475">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508A3C73">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是；</w:t>
      </w:r>
    </w:p>
    <w:p w14:paraId="170C0F19">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u w:val="single"/>
          <w:lang w:val="en-US" w:eastAsia="zh-CN"/>
        </w:rPr>
        <w:t xml:space="preserve"> </w:t>
      </w:r>
      <w:r>
        <w:rPr>
          <w:rFonts w:hAnsi="宋体" w:cs="宋体"/>
          <w:color w:val="auto"/>
          <w:kern w:val="0"/>
          <w:sz w:val="24"/>
          <w:u w:val="single"/>
        </w:rPr>
        <w:t xml:space="preserve">   </w:t>
      </w:r>
      <w:r>
        <w:rPr>
          <w:rFonts w:hint="eastAsia" w:hAnsi="宋体" w:cs="宋体"/>
          <w:color w:val="auto"/>
          <w:kern w:val="0"/>
          <w:sz w:val="24"/>
        </w:rPr>
        <w:t>。</w:t>
      </w:r>
    </w:p>
    <w:p w14:paraId="730DF591">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C4B284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1EC8D774">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6E6D31C">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2386B8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4EC368D3">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0000FF"/>
          <w:sz w:val="24"/>
          <w:highlight w:val="none"/>
          <w:lang w:val="en-US" w:eastAsia="zh-CN"/>
        </w:rPr>
      </w:pPr>
      <w:sdt>
        <w:sdtPr>
          <w:rPr>
            <w:rFonts w:hint="eastAsia" w:ascii="宋体" w:hAnsi="宋体" w:cs="宋体"/>
            <w:color w:val="0000FF"/>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kern w:val="0"/>
          <w:sz w:val="24"/>
          <w:highlight w:val="none"/>
          <w:lang w:val="en-US" w:eastAsia="zh-CN"/>
        </w:rPr>
        <w:t>无。</w:t>
      </w:r>
    </w:p>
    <w:p w14:paraId="28C6049B">
      <w:pPr>
        <w:snapToGrid w:val="0"/>
        <w:spacing w:line="360" w:lineRule="auto"/>
        <w:ind w:firstLine="480" w:firstLineChars="200"/>
        <w:rPr>
          <w:rFonts w:hint="eastAsia" w:ascii="宋体" w:hAnsi="宋体" w:cs="宋体"/>
          <w:color w:val="0000FF"/>
          <w:sz w:val="24"/>
          <w:highlight w:val="none"/>
          <w:u w:val="single"/>
        </w:rPr>
      </w:pPr>
      <w:sdt>
        <w:sdtPr>
          <w:rPr>
            <w:rFonts w:hint="eastAsia" w:ascii="宋体" w:hAnsi="宋体" w:cs="宋体"/>
            <w:color w:val="0000FF"/>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Wingdings" w:hAnsi="Wingdings" w:eastAsia="MS Gothic" w:cs="宋体"/>
              <w:color w:val="0000FF"/>
              <w:kern w:val="0"/>
              <w:sz w:val="24"/>
              <w:szCs w:val="24"/>
              <w:highlight w:val="none"/>
              <w:lang w:val="en-US" w:eastAsia="zh-CN" w:bidi="ar-SA"/>
            </w:rPr>
            <w:t>þ</w:t>
          </w:r>
        </w:sdtContent>
      </w:sdt>
      <w:r>
        <w:rPr>
          <w:rFonts w:hint="eastAsia" w:ascii="宋体" w:hAnsi="宋体" w:cs="宋体"/>
          <w:color w:val="0000FF"/>
          <w:sz w:val="24"/>
          <w:highlight w:val="none"/>
        </w:rPr>
        <w:t>有特定资格要求：</w:t>
      </w:r>
      <w:r>
        <w:rPr>
          <w:rFonts w:hint="eastAsia" w:ascii="宋体" w:hAnsi="宋体" w:cs="宋体"/>
          <w:color w:val="0000FF"/>
          <w:sz w:val="24"/>
          <w:highlight w:val="none"/>
          <w:u w:val="single"/>
        </w:rPr>
        <w:t xml:space="preserve"> </w:t>
      </w:r>
    </w:p>
    <w:p w14:paraId="1CA0A5B3">
      <w:pPr>
        <w:snapToGrid w:val="0"/>
        <w:spacing w:line="360" w:lineRule="auto"/>
        <w:ind w:firstLine="480" w:firstLineChars="200"/>
        <w:rPr>
          <w:rFonts w:hint="eastAsia" w:ascii="宋体" w:hAnsi="宋体" w:cs="宋体"/>
          <w:color w:val="0000FF"/>
          <w:sz w:val="24"/>
          <w:highlight w:val="none"/>
          <w:u w:val="single"/>
          <w:lang w:eastAsia="zh-CN"/>
        </w:rPr>
      </w:pPr>
      <w:r>
        <w:rPr>
          <w:rFonts w:hint="eastAsia" w:ascii="宋体" w:hAnsi="宋体" w:cs="宋体"/>
          <w:color w:val="0000FF"/>
          <w:sz w:val="24"/>
          <w:highlight w:val="none"/>
          <w:u w:val="single"/>
          <w:lang w:eastAsia="zh-CN"/>
        </w:rPr>
        <w:t>（1）具备施工总承包企业建筑工程(新)三级及以上资质；</w:t>
      </w:r>
    </w:p>
    <w:p w14:paraId="70AE04B5">
      <w:pPr>
        <w:snapToGrid w:val="0"/>
        <w:spacing w:line="360" w:lineRule="auto"/>
        <w:ind w:firstLine="480" w:firstLineChars="200"/>
        <w:rPr>
          <w:rFonts w:hint="eastAsia" w:ascii="宋体" w:hAnsi="宋体" w:cs="宋体"/>
          <w:color w:val="0000FF"/>
          <w:sz w:val="24"/>
          <w:highlight w:val="none"/>
          <w:u w:val="single"/>
          <w:lang w:eastAsia="zh-CN"/>
        </w:rPr>
      </w:pPr>
      <w:r>
        <w:rPr>
          <w:rFonts w:hint="eastAsia" w:ascii="宋体" w:hAnsi="宋体" w:cs="宋体"/>
          <w:color w:val="0000FF"/>
          <w:sz w:val="24"/>
          <w:highlight w:val="none"/>
          <w:u w:val="single"/>
          <w:lang w:eastAsia="zh-CN"/>
        </w:rPr>
        <w:t>（2）具备有效的企业安全生产许可证；</w:t>
      </w:r>
    </w:p>
    <w:p w14:paraId="0E8FFA66">
      <w:pPr>
        <w:snapToGrid w:val="0"/>
        <w:spacing w:line="360" w:lineRule="auto"/>
        <w:ind w:firstLine="480" w:firstLineChars="200"/>
        <w:rPr>
          <w:rFonts w:ascii="宋体" w:hAnsi="宋体" w:cs="宋体"/>
          <w:sz w:val="24"/>
          <w:highlight w:val="none"/>
        </w:rPr>
      </w:pPr>
      <w:r>
        <w:rPr>
          <w:rFonts w:hint="eastAsia" w:ascii="宋体" w:hAnsi="宋体" w:cs="宋体"/>
          <w:color w:val="0000FF"/>
          <w:sz w:val="24"/>
          <w:highlight w:val="none"/>
          <w:u w:val="single"/>
          <w:lang w:eastAsia="zh-CN"/>
        </w:rPr>
        <w:t>（3）拟派项目负责人具有注册在供应商单位的建筑工程二级及以上级建造师执业资格，同时具有有效的专职安全生产管理人员B类证书。如在投标截止日存在在其他任何在建合同工程（在建合同工程的开始时间为合同工程中标通知书发出日期，或者不通过招标方式的则以合同签订日期为开始时间，结束时间为该合同工程验收合格或合同解除日期）担任项目负责人（包括在工程总承包项目中担任施工负责人）的，不得以拟派项目负责人的身份参加本次投标（</w:t>
      </w:r>
      <w:r>
        <w:rPr>
          <w:rFonts w:hint="eastAsia" w:ascii="宋体" w:hAnsi="宋体" w:cs="宋体"/>
          <w:color w:val="0000FF"/>
          <w:sz w:val="24"/>
          <w:highlight w:val="none"/>
          <w:u w:val="single"/>
          <w:lang w:val="en-US" w:eastAsia="zh-CN"/>
        </w:rPr>
        <w:t>提供承诺书，格式自拟</w:t>
      </w:r>
      <w:bookmarkStart w:id="1032" w:name="_GoBack"/>
      <w:bookmarkEnd w:id="1032"/>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该特定条件的法律法规依据：</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lang w:val="en-US" w:eastAsia="zh-CN"/>
        </w:rPr>
        <w:t>建设工程安全生产管理条例</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p>
    <w:p w14:paraId="3BE7F34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4467A5E0">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3C1F37C">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1618FD4C">
      <w:pPr>
        <w:snapToGrid w:val="0"/>
        <w:spacing w:line="360" w:lineRule="auto"/>
        <w:ind w:firstLine="480" w:firstLineChars="200"/>
        <w:rPr>
          <w:rFonts w:ascii="宋体" w:hAnsi="宋体" w:cs="宋体"/>
          <w:sz w:val="24"/>
        </w:rPr>
      </w:pPr>
      <w:r>
        <w:rPr>
          <w:rFonts w:hint="eastAsia" w:ascii="宋体" w:hAnsi="宋体" w:cs="宋体"/>
          <w:sz w:val="24"/>
        </w:rPr>
        <w:t>名    称：杭州市临安区卫生健康局</w:t>
      </w:r>
    </w:p>
    <w:p w14:paraId="7147CBA3">
      <w:pPr>
        <w:snapToGrid w:val="0"/>
        <w:spacing w:line="360" w:lineRule="auto"/>
        <w:ind w:firstLine="480" w:firstLineChars="200"/>
        <w:rPr>
          <w:rFonts w:ascii="宋体" w:hAnsi="宋体" w:cs="宋体"/>
          <w:sz w:val="24"/>
        </w:rPr>
      </w:pPr>
      <w:r>
        <w:rPr>
          <w:rFonts w:hint="eastAsia" w:ascii="宋体" w:hAnsi="宋体" w:cs="宋体"/>
          <w:sz w:val="24"/>
        </w:rPr>
        <w:t xml:space="preserve">地    址： 杭州市临安区锦城街道临天一弄2号3幢507       </w:t>
      </w:r>
    </w:p>
    <w:p w14:paraId="509D0F83">
      <w:pPr>
        <w:snapToGrid w:val="0"/>
        <w:spacing w:line="360" w:lineRule="auto"/>
        <w:ind w:firstLine="480" w:firstLineChars="200"/>
        <w:rPr>
          <w:rFonts w:ascii="宋体" w:hAnsi="宋体" w:cs="宋体"/>
          <w:sz w:val="24"/>
        </w:rPr>
      </w:pPr>
      <w:r>
        <w:rPr>
          <w:rFonts w:hint="eastAsia" w:ascii="宋体" w:hAnsi="宋体" w:cs="宋体"/>
          <w:sz w:val="24"/>
        </w:rPr>
        <w:t>传    真： /</w:t>
      </w:r>
    </w:p>
    <w:p w14:paraId="2C264889">
      <w:pPr>
        <w:snapToGrid w:val="0"/>
        <w:spacing w:line="360" w:lineRule="auto"/>
        <w:ind w:firstLine="480" w:firstLineChars="200"/>
        <w:rPr>
          <w:rFonts w:hint="eastAsia" w:ascii="宋体" w:hAnsi="宋体" w:eastAsia="宋体" w:cs="宋体"/>
          <w:color w:val="0000FF"/>
          <w:sz w:val="24"/>
          <w:lang w:val="en-US" w:eastAsia="zh-CN"/>
        </w:rPr>
      </w:pPr>
      <w:r>
        <w:rPr>
          <w:rFonts w:hint="eastAsia" w:ascii="宋体" w:hAnsi="宋体" w:cs="宋体"/>
          <w:sz w:val="24"/>
        </w:rPr>
        <w:t>项目联系人（询问）：</w:t>
      </w:r>
      <w:r>
        <w:rPr>
          <w:rFonts w:hint="eastAsia" w:ascii="宋体" w:hAnsi="宋体" w:cs="宋体"/>
          <w:color w:val="auto"/>
          <w:sz w:val="24"/>
          <w:lang w:val="en-US" w:eastAsia="zh-CN"/>
        </w:rPr>
        <w:t>韩涛</w:t>
      </w:r>
    </w:p>
    <w:p w14:paraId="26E91E98">
      <w:pPr>
        <w:snapToGrid w:val="0"/>
        <w:spacing w:line="360" w:lineRule="auto"/>
        <w:ind w:firstLine="480" w:firstLineChars="200"/>
        <w:rPr>
          <w:rFonts w:ascii="宋体" w:hAnsi="宋体" w:cs="宋体"/>
          <w:sz w:val="24"/>
        </w:rPr>
      </w:pPr>
      <w:r>
        <w:rPr>
          <w:rFonts w:hint="eastAsia" w:ascii="宋体" w:hAnsi="宋体" w:cs="宋体"/>
          <w:sz w:val="24"/>
        </w:rPr>
        <w:t>项目联系方式（询问）： 0571-89541964</w:t>
      </w:r>
    </w:p>
    <w:p w14:paraId="159EE5C5">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王钢锋  </w:t>
      </w:r>
    </w:p>
    <w:p w14:paraId="59C490AA">
      <w:pPr>
        <w:snapToGrid w:val="0"/>
        <w:spacing w:line="360" w:lineRule="auto"/>
        <w:ind w:firstLine="480" w:firstLineChars="200"/>
        <w:rPr>
          <w:rFonts w:ascii="宋体" w:hAnsi="宋体" w:cs="宋体"/>
          <w:sz w:val="24"/>
        </w:rPr>
      </w:pPr>
      <w:r>
        <w:rPr>
          <w:rFonts w:hint="eastAsia" w:ascii="宋体" w:hAnsi="宋体" w:cs="宋体"/>
          <w:sz w:val="24"/>
        </w:rPr>
        <w:t>质疑联系方式： 0571-89541960</w:t>
      </w:r>
    </w:p>
    <w:p w14:paraId="7CC2AF6C">
      <w:pPr>
        <w:spacing w:line="360" w:lineRule="auto"/>
        <w:rPr>
          <w:rFonts w:ascii="宋体" w:hAnsi="宋体" w:cs="宋体"/>
          <w:sz w:val="24"/>
        </w:rPr>
      </w:pPr>
      <w:r>
        <w:rPr>
          <w:rFonts w:hint="eastAsia" w:ascii="宋体" w:hAnsi="宋体" w:cs="宋体"/>
          <w:sz w:val="24"/>
        </w:rPr>
        <w:t xml:space="preserve">    2.采购代理机构信息            </w:t>
      </w:r>
    </w:p>
    <w:p w14:paraId="274548C4">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浙江天册工程管理有限公司</w:t>
      </w:r>
    </w:p>
    <w:p w14:paraId="17DBF6FE">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杭州市临安区筑境花园99幢103</w:t>
      </w:r>
    </w:p>
    <w:p w14:paraId="30DB5E3D">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7CD43D1D">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朱琴</w:t>
      </w:r>
    </w:p>
    <w:p w14:paraId="4A790170">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13958157600  </w:t>
      </w:r>
    </w:p>
    <w:p w14:paraId="7F2EC14E">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阮工</w:t>
      </w:r>
    </w:p>
    <w:p w14:paraId="15783DBE">
      <w:pPr>
        <w:spacing w:line="360" w:lineRule="auto"/>
        <w:ind w:firstLine="480"/>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 xml:space="preserve">19266830098  </w:t>
      </w:r>
    </w:p>
    <w:p w14:paraId="3A5B84F1">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78CE5CA9">
      <w:pPr>
        <w:spacing w:line="360" w:lineRule="auto"/>
        <w:rPr>
          <w:rFonts w:hint="eastAsia" w:ascii="宋体" w:hAnsi="宋体" w:eastAsia="宋体" w:cs="宋体"/>
          <w:sz w:val="24"/>
          <w:highlight w:val="none"/>
        </w:rPr>
      </w:pPr>
      <w:r>
        <w:rPr>
          <w:rFonts w:hint="eastAsia" w:ascii="宋体" w:hAnsi="宋体" w:cs="宋体"/>
          <w:sz w:val="24"/>
        </w:rPr>
        <w:t xml:space="preserve">    </w:t>
      </w:r>
      <w:r>
        <w:rPr>
          <w:rFonts w:hint="eastAsia" w:ascii="宋体" w:hAnsi="宋体" w:eastAsia="宋体" w:cs="宋体"/>
          <w:sz w:val="24"/>
          <w:highlight w:val="none"/>
        </w:rPr>
        <w:t>名    称：杭州市临安区财政局政府采购监督管理科</w:t>
      </w:r>
    </w:p>
    <w:p w14:paraId="354C56D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址：杭州市临安区锦城街道临天路1950号财政大楼411室</w:t>
      </w:r>
    </w:p>
    <w:p w14:paraId="6DC1C09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真：0571-89541600</w:t>
      </w:r>
    </w:p>
    <w:p w14:paraId="0685E76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：赵女士</w:t>
      </w:r>
    </w:p>
    <w:p w14:paraId="3D88E84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监督投诉电话：0571-89541692、89541691、89541697</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6C78752A">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3"/>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eastAsia="zh-CN"/>
              </w:rPr>
              <w:t>临安区2025年院前医疗急救体系建设项目（二次）</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61990839">
            <w:pPr>
              <w:pStyle w:val="3"/>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F199E7A">
            <w:pPr>
              <w:spacing w:line="360" w:lineRule="auto"/>
              <w:rPr>
                <w:rFonts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4CEB301">
            <w:pPr>
              <w:pStyle w:val="79"/>
              <w:spacing w:line="360" w:lineRule="auto"/>
              <w:ind w:firstLine="0" w:firstLineChars="0"/>
              <w:rPr>
                <w:rFonts w:ascii="宋体" w:hAnsi="宋体" w:cs="宋体"/>
                <w:sz w:val="24"/>
              </w:rPr>
            </w:pPr>
            <w:sdt>
              <w:sdtPr>
                <w:rPr>
                  <w:rFonts w:hint="eastAsia" w:ascii="宋体" w:hAnsi="宋体" w:cs="宋体"/>
                  <w:kern w:val="0"/>
                  <w:sz w:val="24"/>
                </w:rPr>
                <w:id w:val="6886921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9D64DF4">
            <w:pPr>
              <w:pStyle w:val="79"/>
              <w:spacing w:line="360" w:lineRule="auto"/>
              <w:ind w:firstLine="0" w:firstLineChars="0"/>
              <w:rPr>
                <w:rFonts w:hint="eastAsia" w:ascii="宋体" w:hAnsi="宋体" w:cs="宋体"/>
                <w:sz w:val="24"/>
                <w:szCs w:val="20"/>
              </w:rPr>
            </w:pPr>
            <w:sdt>
              <w:sdtPr>
                <w:rPr>
                  <w:rFonts w:hint="eastAsia" w:ascii="宋体" w:hAnsi="宋体" w:cs="宋体"/>
                  <w:kern w:val="0"/>
                  <w:sz w:val="24"/>
                </w:rPr>
                <w:id w:val="3747311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81BB1C7">
            <w:pPr>
              <w:pStyle w:val="79"/>
              <w:ind w:firstLine="0" w:firstLineChars="0"/>
            </w:pPr>
            <w:r>
              <w:rPr>
                <w:rFonts w:hint="eastAsia" w:ascii="宋体" w:hAnsi="宋体" w:cs="宋体"/>
                <w:kern w:val="0"/>
                <w:sz w:val="24"/>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0C1147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7CC6BB6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C3FFE0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3822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3D9CA10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5CFFF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034265B8">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ADDA8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5EE62AC">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3E7891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CEE3D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7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760447D0">
            <w:pPr>
              <w:pStyle w:val="7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7E097CB9">
            <w:pPr>
              <w:pStyle w:val="79"/>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2F3991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5D27C33">
            <w:pPr>
              <w:pStyle w:val="32"/>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杭州市临安区筑境花园99幢103</w:t>
            </w:r>
            <w:r>
              <w:rPr>
                <w:rFonts w:hint="eastAsia" w:hAnsi="宋体" w:cs="宋体"/>
                <w:sz w:val="24"/>
                <w:u w:val="single"/>
                <w:lang w:val="en-US" w:eastAsia="zh-CN"/>
              </w:rPr>
              <w:t>二楼</w:t>
            </w:r>
            <w:r>
              <w:rPr>
                <w:rFonts w:hint="eastAsia" w:hAnsi="宋体" w:cs="宋体"/>
                <w:sz w:val="24"/>
                <w:u w:val="single"/>
              </w:rPr>
              <w:t xml:space="preserve"> </w:t>
            </w:r>
            <w:r>
              <w:rPr>
                <w:rFonts w:hint="eastAsia" w:hAnsi="宋体" w:cs="宋体"/>
                <w:kern w:val="28"/>
                <w:sz w:val="24"/>
                <w:szCs w:val="24"/>
              </w:rPr>
              <w:t>；</w:t>
            </w:r>
          </w:p>
          <w:p w14:paraId="5088C7A8">
            <w:pPr>
              <w:pStyle w:val="32"/>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sz w:val="24"/>
                <w:u w:val="single"/>
                <w:lang w:val="en-US" w:eastAsia="zh-CN"/>
              </w:rPr>
              <w:t>朱琴13958157600</w:t>
            </w:r>
            <w:r>
              <w:rPr>
                <w:rFonts w:hint="eastAsia" w:hAnsi="宋体" w:cs="宋体"/>
                <w:sz w:val="24"/>
                <w:u w:val="single"/>
              </w:rPr>
              <w:t xml:space="preserve">  </w:t>
            </w:r>
            <w:r>
              <w:rPr>
                <w:rFonts w:hint="eastAsia" w:hAnsi="宋体" w:cs="宋体"/>
                <w:sz w:val="24"/>
                <w:szCs w:val="24"/>
              </w:rPr>
              <w:t>。</w:t>
            </w:r>
          </w:p>
          <w:p w14:paraId="339F717B">
            <w:pPr>
              <w:pStyle w:val="32"/>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3D36B9D3">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代理服务费参照发改价格〔2011〕534号文件、国家发改委计价格〔2002〕1980号文件规定收费,单个采购项目代理服务费不足肆仟元可按肆仟元收取，代理服务收费按差额定率累进法计算。</w:t>
            </w:r>
          </w:p>
          <w:p w14:paraId="58C5722A">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收费对象：本项目代理服务费向成交供应商收取</w:t>
            </w:r>
          </w:p>
          <w:p w14:paraId="021F6DB9">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缴纳时间：中标(成交)结果公示后5个工作日内一次性付清。</w:t>
            </w:r>
          </w:p>
          <w:p w14:paraId="3C20131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采购机构银行账户信息：</w:t>
            </w:r>
          </w:p>
          <w:p w14:paraId="01868E0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收款单位：浙江天册工程管理有限公司临安分公司</w:t>
            </w:r>
          </w:p>
          <w:p w14:paraId="04F1417B">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收款账号：201000335152482</w:t>
            </w:r>
          </w:p>
          <w:p w14:paraId="4F5D82F3">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开户银行：浙江临安农村商业银行股份有限公司衣锦支行功臣山分理处</w:t>
            </w:r>
          </w:p>
          <w:p w14:paraId="7D873DCA">
            <w:pPr>
              <w:spacing w:line="360" w:lineRule="auto"/>
              <w:rPr>
                <w:rFonts w:ascii="宋体" w:hAnsi="宋体" w:cs="宋体"/>
                <w:snapToGrid w:val="0"/>
                <w:kern w:val="28"/>
                <w:sz w:val="24"/>
              </w:rPr>
            </w:pPr>
            <w:r>
              <w:rPr>
                <w:rFonts w:hint="eastAsia" w:ascii="宋体" w:hAnsi="宋体" w:eastAsia="宋体" w:cs="宋体"/>
                <w:snapToGrid w:val="0"/>
                <w:kern w:val="28"/>
                <w:sz w:val="24"/>
              </w:rPr>
              <w:t>备注：放弃中标（成交）资格的供应商，须承担本项目招标代理费和专家评审费等费用。</w:t>
            </w:r>
          </w:p>
        </w:tc>
      </w:tr>
      <w:tr w14:paraId="4FEB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4387633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shd w:val="clear" w:color="auto" w:fill="auto"/>
            <w:vAlign w:val="center"/>
          </w:tcPr>
          <w:p w14:paraId="2503936E">
            <w:pPr>
              <w:snapToGrid w:val="0"/>
              <w:spacing w:line="360" w:lineRule="auto"/>
              <w:jc w:val="center"/>
              <w:rPr>
                <w:rFonts w:hint="eastAsia" w:ascii="宋体" w:hAnsi="宋体" w:eastAsia="宋体" w:cs="宋体"/>
                <w:kern w:val="2"/>
                <w:sz w:val="24"/>
                <w:szCs w:val="24"/>
                <w:lang w:val="en" w:eastAsia="zh-CN" w:bidi="ar-SA"/>
              </w:rPr>
            </w:pPr>
            <w:r>
              <w:rPr>
                <w:rFonts w:hint="eastAsia" w:ascii="宋体" w:hAnsi="宋体" w:eastAsia="宋体" w:cs="宋体"/>
                <w:b/>
                <w:sz w:val="24"/>
                <w:lang w:val="en-US" w:eastAsia="zh-CN"/>
              </w:rPr>
              <w:t>书面投标文件</w:t>
            </w:r>
          </w:p>
        </w:tc>
        <w:tc>
          <w:tcPr>
            <w:tcW w:w="6927" w:type="dxa"/>
            <w:shd w:val="clear" w:color="auto" w:fill="auto"/>
            <w:vAlign w:val="center"/>
          </w:tcPr>
          <w:p w14:paraId="089B2FB0">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成交单位</w:t>
            </w:r>
            <w:r>
              <w:rPr>
                <w:rFonts w:hint="eastAsia" w:ascii="宋体" w:hAnsi="宋体" w:eastAsia="宋体" w:cs="宋体"/>
                <w:kern w:val="2"/>
                <w:sz w:val="24"/>
                <w:szCs w:val="24"/>
                <w:lang w:val="en-US" w:eastAsia="zh-CN" w:bidi="ar-SA"/>
              </w:rPr>
              <w:t>需在领取中标通知书时，提供本项目纸质投标文件（资格文件”、“报价文件”和“商务技术文件”）三份（正本一份，副本二份）并提供电子投标文件与纸质投标文件内容一致承诺书三份。</w:t>
            </w:r>
          </w:p>
        </w:tc>
      </w:tr>
      <w:tr w14:paraId="06B2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A2466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093" w:type="dxa"/>
            <w:shd w:val="clear" w:color="auto" w:fill="auto"/>
            <w:vAlign w:val="center"/>
          </w:tcPr>
          <w:p w14:paraId="652A3558">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sz w:val="24"/>
                <w:highlight w:val="none"/>
              </w:rPr>
              <w:t>▲</w:t>
            </w:r>
            <w:r>
              <w:rPr>
                <w:rFonts w:hint="eastAsia" w:ascii="宋体" w:hAnsi="宋体" w:cs="宋体"/>
                <w:b/>
                <w:sz w:val="24"/>
                <w:lang w:val="en-US" w:eastAsia="zh-CN"/>
              </w:rPr>
              <w:t>特别说明</w:t>
            </w:r>
          </w:p>
        </w:tc>
        <w:tc>
          <w:tcPr>
            <w:tcW w:w="6927" w:type="dxa"/>
            <w:shd w:val="clear" w:color="auto" w:fill="auto"/>
            <w:vAlign w:val="center"/>
          </w:tcPr>
          <w:p w14:paraId="0D9C5D66">
            <w:pPr>
              <w:pStyle w:val="60"/>
              <w:numPr>
                <w:ilvl w:val="0"/>
                <w:numId w:val="1"/>
              </w:numPr>
              <w:ind w:left="0" w:leftChars="0" w:firstLine="0" w:firstLineChars="0"/>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本项目后附工程量清单，请各投标单位按工程量清单及清单编制说明报</w:t>
            </w:r>
            <w:r>
              <w:rPr>
                <w:rFonts w:hint="eastAsia" w:hAnsi="宋体" w:cs="宋体"/>
                <w:snapToGrid w:val="0"/>
                <w:kern w:val="28"/>
                <w:sz w:val="24"/>
                <w:szCs w:val="24"/>
                <w:highlight w:val="none"/>
                <w:lang w:val="en-US" w:eastAsia="zh-CN" w:bidi="ar-SA"/>
              </w:rPr>
              <w:t>总</w:t>
            </w:r>
            <w:r>
              <w:rPr>
                <w:rFonts w:hint="eastAsia" w:ascii="宋体" w:hAnsi="宋体" w:eastAsia="宋体" w:cs="宋体"/>
                <w:snapToGrid w:val="0"/>
                <w:kern w:val="28"/>
                <w:sz w:val="24"/>
                <w:szCs w:val="24"/>
                <w:highlight w:val="none"/>
                <w:lang w:val="en-US" w:eastAsia="zh-CN" w:bidi="ar-SA"/>
              </w:rPr>
              <w:t>价，改变工程量清单、暂估价、暂列金额均作废标处理。</w:t>
            </w:r>
          </w:p>
          <w:p w14:paraId="7C10188F">
            <w:pPr>
              <w:pStyle w:val="60"/>
              <w:numPr>
                <w:ilvl w:val="0"/>
                <w:numId w:val="0"/>
              </w:numPr>
              <w:ind w:left="0" w:leftChars="0" w:firstLine="0" w:firstLineChars="0"/>
              <w:rPr>
                <w:rFonts w:hint="eastAsia" w:ascii="宋体" w:hAnsi="Calibri" w:eastAsia="宋体" w:cs="Times New Roman"/>
                <w:snapToGrid/>
                <w:kern w:val="2"/>
                <w:sz w:val="24"/>
                <w:szCs w:val="20"/>
                <w:lang w:val="en-US" w:eastAsia="zh-CN" w:bidi="ar-SA"/>
              </w:rPr>
            </w:pPr>
            <w:r>
              <w:rPr>
                <w:rFonts w:hint="eastAsia" w:ascii="宋体" w:hAnsi="宋体" w:eastAsia="宋体" w:cs="宋体"/>
                <w:snapToGrid w:val="0"/>
                <w:kern w:val="28"/>
                <w:sz w:val="24"/>
                <w:szCs w:val="24"/>
                <w:highlight w:val="none"/>
                <w:lang w:val="en-US" w:eastAsia="zh-CN" w:bidi="ar-SA"/>
              </w:rPr>
              <w:t>2、</w:t>
            </w:r>
            <w:r>
              <w:rPr>
                <w:rFonts w:hint="eastAsia" w:ascii="宋体" w:hAnsi="宋体" w:eastAsia="宋体" w:cs="宋体"/>
                <w:b/>
                <w:bCs/>
                <w:snapToGrid w:val="0"/>
                <w:kern w:val="28"/>
                <w:sz w:val="24"/>
                <w:szCs w:val="24"/>
                <w:highlight w:val="none"/>
                <w:lang w:val="en-US" w:eastAsia="zh-CN" w:bidi="ar-SA"/>
              </w:rPr>
              <w:t>本项目不要求提供工程量清单报价，结算时结合供应商的</w:t>
            </w:r>
            <w:r>
              <w:rPr>
                <w:rFonts w:hint="eastAsia" w:hAnsi="宋体" w:cs="宋体"/>
                <w:b/>
                <w:bCs/>
                <w:snapToGrid w:val="0"/>
                <w:kern w:val="28"/>
                <w:sz w:val="24"/>
                <w:szCs w:val="24"/>
                <w:highlight w:val="none"/>
                <w:lang w:val="en-US" w:eastAsia="zh-CN" w:bidi="ar-SA"/>
              </w:rPr>
              <w:t>报价</w:t>
            </w:r>
            <w:r>
              <w:rPr>
                <w:rFonts w:hint="eastAsia" w:ascii="宋体" w:hAnsi="宋体" w:eastAsia="宋体" w:cs="宋体"/>
                <w:b/>
                <w:bCs/>
                <w:snapToGrid w:val="0"/>
                <w:kern w:val="28"/>
                <w:sz w:val="24"/>
                <w:szCs w:val="24"/>
                <w:highlight w:val="none"/>
                <w:lang w:val="en-US" w:eastAsia="zh-CN" w:bidi="ar-SA"/>
              </w:rPr>
              <w:t>下浮率（下浮率=（预算价-供应商最终报价）/预算价，同比例下浮进行结算（单价按预算综合单价，总价按中标下浮率下浮）。</w:t>
            </w:r>
          </w:p>
        </w:tc>
      </w:tr>
    </w:tbl>
    <w:p w14:paraId="320853E3">
      <w:pPr>
        <w:snapToGrid w:val="0"/>
        <w:spacing w:line="360" w:lineRule="auto"/>
        <w:jc w:val="center"/>
        <w:rPr>
          <w:rFonts w:ascii="宋体" w:hAnsi="宋体" w:cs="宋体"/>
          <w:b/>
          <w:sz w:val="32"/>
          <w:szCs w:val="20"/>
        </w:rPr>
      </w:pPr>
    </w:p>
    <w:bookmarkEnd w:id="10"/>
    <w:p w14:paraId="3880117A">
      <w:pPr>
        <w:snapToGrid w:val="0"/>
        <w:spacing w:line="360" w:lineRule="auto"/>
        <w:jc w:val="center"/>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FF0000"/>
        </w:rPr>
      </w:pPr>
      <w:r>
        <w:rPr>
          <w:rFonts w:hint="eastAsia" w:ascii="宋体" w:hAnsi="宋体" w:eastAsia="宋体" w:cs="仿宋"/>
          <w:b w:val="0"/>
          <w:bCs w:val="0"/>
          <w:color w:val="FF0000"/>
          <w:sz w:val="24"/>
          <w:szCs w:val="24"/>
          <w:lang w:val="en-US"/>
        </w:rPr>
        <w:t>3.4.</w:t>
      </w:r>
      <w:r>
        <w:rPr>
          <w:rFonts w:hint="eastAsia" w:ascii="宋体" w:hAnsi="宋体" w:eastAsia="宋体" w:cs="仿宋"/>
          <w:b w:val="0"/>
          <w:bCs w:val="0"/>
          <w:color w:val="FF0000"/>
          <w:sz w:val="24"/>
          <w:szCs w:val="24"/>
          <w:lang w:val="en-US" w:eastAsia="zh-CN"/>
        </w:rPr>
        <w:t>2</w:t>
      </w:r>
      <w:r>
        <w:rPr>
          <w:rFonts w:hint="eastAsia" w:ascii="宋体" w:hAnsi="宋体" w:eastAsia="宋体" w:cs="仿宋"/>
          <w:b w:val="0"/>
          <w:bCs w:val="0"/>
          <w:color w:val="FF0000"/>
          <w:sz w:val="24"/>
          <w:szCs w:val="24"/>
          <w:lang w:val="en-US"/>
        </w:rPr>
        <w:t xml:space="preserve">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77A26C3">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B0376C7">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FF0000"/>
          <w:sz w:val="24"/>
        </w:rPr>
        <w:t>。</w:t>
      </w:r>
    </w:p>
    <w:p w14:paraId="2A946174">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1FBB70EF">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采购人因政策变化、规划调整而不履行政府采购合同的，供应商可依据《杭州市涉企补偿救济实施办法（试行）》向采购人提起补偿申请。</w:t>
      </w:r>
    </w:p>
    <w:p w14:paraId="4DAA85B4">
      <w:pPr>
        <w:pStyle w:val="889"/>
        <w:shd w:val="clear" w:color="auto" w:fill="FFFFFF"/>
        <w:snapToGrid w:val="0"/>
        <w:spacing w:after="240" w:afterAutospacing="0" w:line="360" w:lineRule="auto"/>
        <w:ind w:firstLine="480" w:firstLineChars="200"/>
        <w:contextualSpacing/>
        <w:rPr>
          <w:rFonts w:hint="eastAsia"/>
          <w:highlight w:val="none"/>
        </w:rPr>
      </w:pPr>
    </w:p>
    <w:p w14:paraId="0450B80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1"/>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2"/>
        <w:spacing w:line="360" w:lineRule="auto"/>
        <w:rPr>
          <w:rFonts w:hAnsi="宋体" w:cs="宋体"/>
          <w:b/>
          <w:sz w:val="24"/>
          <w:szCs w:val="24"/>
        </w:rPr>
      </w:pPr>
      <w:r>
        <w:rPr>
          <w:rFonts w:hint="eastAsia" w:hAnsi="宋体" w:cs="宋体"/>
          <w:b/>
          <w:sz w:val="24"/>
          <w:szCs w:val="24"/>
        </w:rPr>
        <w:t>5．采购文件的构成</w:t>
      </w:r>
    </w:p>
    <w:p w14:paraId="1BEE6326">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2"/>
        <w:spacing w:line="360" w:lineRule="auto"/>
        <w:rPr>
          <w:rFonts w:hAnsi="宋体" w:cs="宋体"/>
          <w:b/>
          <w:sz w:val="24"/>
          <w:szCs w:val="24"/>
        </w:rPr>
      </w:pPr>
      <w:r>
        <w:rPr>
          <w:rFonts w:hint="eastAsia" w:hAnsi="宋体" w:cs="宋体"/>
          <w:b/>
          <w:sz w:val="24"/>
          <w:szCs w:val="24"/>
        </w:rPr>
        <w:t>6. 采购文件的澄清、修改</w:t>
      </w:r>
    </w:p>
    <w:p w14:paraId="09C74BEC">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2"/>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2"/>
        <w:spacing w:line="360" w:lineRule="auto"/>
        <w:rPr>
          <w:rFonts w:hAnsi="宋体" w:cs="宋体"/>
          <w:b/>
          <w:sz w:val="24"/>
          <w:szCs w:val="24"/>
        </w:rPr>
      </w:pPr>
      <w:r>
        <w:rPr>
          <w:rFonts w:hint="eastAsia" w:hAnsi="宋体" w:cs="宋体"/>
          <w:b/>
          <w:sz w:val="24"/>
          <w:szCs w:val="24"/>
        </w:rPr>
        <w:t>8.磋商前答疑会或现场考察</w:t>
      </w:r>
    </w:p>
    <w:p w14:paraId="6B51A41B">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2"/>
        <w:spacing w:line="360" w:lineRule="auto"/>
        <w:rPr>
          <w:rFonts w:hAnsi="宋体" w:cs="宋体"/>
          <w:b/>
          <w:szCs w:val="24"/>
        </w:rPr>
      </w:pPr>
      <w:r>
        <w:rPr>
          <w:rFonts w:hint="eastAsia" w:hAnsi="宋体" w:cs="宋体"/>
          <w:b/>
          <w:kern w:val="28"/>
          <w:sz w:val="24"/>
          <w:szCs w:val="24"/>
        </w:rPr>
        <w:t>9.磋商保证金</w:t>
      </w:r>
    </w:p>
    <w:p w14:paraId="4C0A0BB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2"/>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2"/>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187AE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73AB0D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69F5441">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3E57F5DC">
      <w:pPr>
        <w:spacing w:line="360" w:lineRule="auto"/>
        <w:ind w:firstLine="720" w:firstLineChars="300"/>
        <w:rPr>
          <w:color w:val="FF0000"/>
        </w:rPr>
      </w:pPr>
      <w:r>
        <w:rPr>
          <w:rFonts w:hint="eastAsia"/>
          <w:color w:val="FF0000"/>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1"/>
        <w:snapToGrid w:val="0"/>
        <w:spacing w:before="0"/>
        <w:ind w:firstLine="0" w:firstLineChars="0"/>
        <w:rPr>
          <w:rFonts w:ascii="宋体" w:hAnsi="宋体" w:cs="宋体"/>
          <w:b/>
          <w:szCs w:val="24"/>
        </w:rPr>
      </w:pPr>
    </w:p>
    <w:p w14:paraId="4FA2F12E">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2"/>
        <w:snapToGrid w:val="0"/>
        <w:spacing w:line="360" w:lineRule="auto"/>
        <w:rPr>
          <w:rFonts w:hAnsi="宋体" w:cs="宋体"/>
          <w:b/>
          <w:sz w:val="24"/>
          <w:szCs w:val="24"/>
        </w:rPr>
      </w:pPr>
      <w:r>
        <w:rPr>
          <w:rFonts w:hint="eastAsia" w:hAnsi="宋体" w:cs="宋体"/>
          <w:b/>
          <w:sz w:val="24"/>
          <w:szCs w:val="24"/>
        </w:rPr>
        <w:t>15.备份响应文件</w:t>
      </w:r>
    </w:p>
    <w:p w14:paraId="75544BDB">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1"/>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1"/>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4"/>
        <w:spacing w:line="360" w:lineRule="auto"/>
        <w:ind w:left="479" w:hanging="479" w:hangingChars="199"/>
        <w:rPr>
          <w:rFonts w:cs="宋体"/>
          <w:b/>
        </w:rPr>
      </w:pPr>
      <w:r>
        <w:rPr>
          <w:rFonts w:hint="eastAsia" w:cs="宋体"/>
          <w:b/>
        </w:rPr>
        <w:t>22. 确定成交供应商</w:t>
      </w:r>
    </w:p>
    <w:p w14:paraId="67A8075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0C9DAE0E">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320DFD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040673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0E4310C">
      <w:pPr>
        <w:widowControl/>
        <w:shd w:val="clear" w:color="auto" w:fill="FFFFFF"/>
        <w:spacing w:line="360" w:lineRule="auto"/>
        <w:ind w:firstLine="480"/>
        <w:rPr>
          <w:rFonts w:hint="eastAsia" w:ascii="宋体" w:hAnsi="宋体" w:eastAsia="宋体" w:cs="宋体"/>
          <w:color w:val="FF0000"/>
          <w:sz w:val="24"/>
          <w:szCs w:val="24"/>
        </w:rPr>
      </w:pPr>
      <w:r>
        <w:rPr>
          <w:rFonts w:hint="eastAsia" w:ascii="宋体" w:hAnsi="宋体" w:eastAsia="宋体" w:cs="宋体"/>
          <w:b w:val="0"/>
          <w:bCs/>
          <w:color w:val="FF0000"/>
          <w:sz w:val="24"/>
          <w:szCs w:val="24"/>
          <w:lang w:val="en-US" w:eastAsia="zh-CN"/>
        </w:rPr>
        <w:t>23.4</w:t>
      </w:r>
      <w:r>
        <w:rPr>
          <w:rFonts w:hint="eastAsia" w:ascii="宋体" w:hAnsi="宋体" w:eastAsia="宋体" w:cs="宋体"/>
          <w:b w:val="0"/>
          <w:bCs/>
          <w:color w:val="FF0000"/>
          <w:sz w:val="24"/>
          <w:szCs w:val="24"/>
        </w:rPr>
        <w:t>由于</w:t>
      </w:r>
      <w:r>
        <w:rPr>
          <w:rFonts w:hint="eastAsia" w:ascii="宋体" w:hAnsi="宋体" w:eastAsia="宋体" w:cs="宋体"/>
          <w:bCs/>
          <w:color w:val="FF0000"/>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4"/>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4"/>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3"/>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4"/>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ascii="宋体" w:hAnsi="宋体" w:eastAsia="宋体" w:cs="宋体"/>
          <w:b w:val="0"/>
          <w:bCs w:val="0"/>
          <w:color w:val="FF0000"/>
          <w:kern w:val="0"/>
          <w:sz w:val="24"/>
          <w:szCs w:val="24"/>
          <w:lang w:val="en-US"/>
        </w:rPr>
      </w:pPr>
      <w:bookmarkStart w:id="19" w:name="_Hlt74714665"/>
      <w:bookmarkEnd w:id="19"/>
      <w:bookmarkStart w:id="20" w:name="_Hlt68072990"/>
      <w:bookmarkEnd w:id="20"/>
      <w:bookmarkStart w:id="21" w:name="_Hlt68057669"/>
      <w:bookmarkEnd w:id="21"/>
      <w:bookmarkStart w:id="22" w:name="_Hlt68072998"/>
      <w:bookmarkEnd w:id="22"/>
      <w:bookmarkStart w:id="23" w:name="_Hlt75236290"/>
      <w:bookmarkEnd w:id="23"/>
      <w:bookmarkStart w:id="24" w:name="_Hlt74729768"/>
      <w:bookmarkEnd w:id="24"/>
      <w:bookmarkStart w:id="25" w:name="_Hlt74707468"/>
      <w:bookmarkEnd w:id="25"/>
      <w:bookmarkStart w:id="26" w:name="_Hlt68073093"/>
      <w:bookmarkEnd w:id="26"/>
      <w:bookmarkStart w:id="27" w:name="_Hlt74730295"/>
      <w:bookmarkEnd w:id="27"/>
      <w:bookmarkStart w:id="28" w:name="_Hlt68403820"/>
      <w:bookmarkEnd w:id="28"/>
      <w:bookmarkStart w:id="29" w:name="_Hlt75236101"/>
      <w:bookmarkEnd w:id="29"/>
      <w:bookmarkStart w:id="30" w:name="_Hlt75236011"/>
      <w:bookmarkEnd w:id="30"/>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17DDD0E7">
      <w:pPr>
        <w:pStyle w:val="80"/>
        <w:rPr>
          <w:color w:val="FF0000"/>
        </w:rPr>
        <w:sectPr>
          <w:pgSz w:w="11906" w:h="16838"/>
          <w:pgMar w:top="1440" w:right="1080" w:bottom="1440" w:left="1080" w:header="851" w:footer="992" w:gutter="0"/>
          <w:cols w:space="720" w:num="1"/>
          <w:titlePg/>
          <w:docGrid w:linePitch="312" w:charSpace="0"/>
        </w:sectPr>
      </w:pPr>
    </w:p>
    <w:bookmarkEnd w:id="13"/>
    <w:bookmarkEnd w:id="14"/>
    <w:p w14:paraId="6AA1755A">
      <w:pPr>
        <w:pStyle w:val="32"/>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24F2CF63">
      <w:pPr>
        <w:spacing w:line="360" w:lineRule="auto"/>
        <w:jc w:val="left"/>
        <w:rPr>
          <w:rFonts w:ascii="宋体" w:hAnsi="宋体" w:cs="仿宋_GB2312"/>
          <w:b/>
          <w:bCs/>
          <w:sz w:val="24"/>
        </w:rPr>
      </w:pPr>
      <w:r>
        <w:rPr>
          <w:rFonts w:hint="eastAsia" w:ascii="宋体" w:hAnsi="宋体" w:cs="仿宋_GB2312"/>
          <w:b/>
          <w:bCs/>
          <w:sz w:val="24"/>
        </w:rPr>
        <w:t>一、工程概况</w:t>
      </w:r>
    </w:p>
    <w:p w14:paraId="201BE0FD">
      <w:pPr>
        <w:spacing w:line="360" w:lineRule="auto"/>
        <w:ind w:firstLine="480" w:firstLineChars="200"/>
        <w:jc w:val="left"/>
        <w:rPr>
          <w:rFonts w:ascii="宋体" w:hAnsi="宋体"/>
          <w:sz w:val="24"/>
          <w:u w:val="single"/>
        </w:rPr>
      </w:pPr>
      <w:r>
        <w:rPr>
          <w:rFonts w:hint="eastAsia" w:ascii="宋体" w:hAnsi="宋体"/>
          <w:sz w:val="24"/>
          <w:u w:val="none"/>
          <w:lang w:eastAsia="zh-CN"/>
        </w:rPr>
        <w:t>本工程为临安区2025年院前医疗急救体系建设项目（二次），该工程位于杭州市临安区河桥镇、临安区玲珑街道、临安区龙岗镇及临安区太阳镇。工程建设单位为杭州市临安区卫生健康局。项目包括：河桥、玲珑、太阳急救站点新建工程，房间内装修装饰及配套水电安装等工程</w:t>
      </w:r>
      <w:r>
        <w:rPr>
          <w:rFonts w:hint="eastAsia" w:ascii="宋体" w:hAnsi="宋体"/>
          <w:sz w:val="24"/>
          <w:u w:val="none"/>
        </w:rPr>
        <w:t xml:space="preserve">。    </w:t>
      </w:r>
    </w:p>
    <w:p w14:paraId="5192FCA1">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77AAF4EE">
      <w:pPr>
        <w:spacing w:line="360" w:lineRule="auto"/>
        <w:ind w:left="210" w:leftChars="100"/>
        <w:jc w:val="left"/>
        <w:rPr>
          <w:rFonts w:ascii="宋体" w:hAnsi="宋体" w:cs="仿宋_GB2312"/>
          <w:b/>
          <w:bCs/>
          <w:sz w:val="24"/>
        </w:rPr>
      </w:pPr>
      <w:r>
        <w:rPr>
          <w:rFonts w:hint="eastAsia" w:ascii="宋体" w:hAnsi="宋体" w:cs="仿宋_GB2312"/>
          <w:b/>
          <w:bCs/>
          <w:sz w:val="24"/>
        </w:rPr>
        <w:t>1.工程名称</w:t>
      </w:r>
    </w:p>
    <w:p w14:paraId="110DEB85">
      <w:pPr>
        <w:snapToGrid w:val="0"/>
        <w:spacing w:line="360" w:lineRule="auto"/>
        <w:ind w:firstLine="480" w:firstLineChars="200"/>
        <w:rPr>
          <w:rFonts w:ascii="宋体" w:hAnsi="宋体"/>
          <w:sz w:val="24"/>
          <w:u w:val="single"/>
        </w:rPr>
      </w:pPr>
      <w:r>
        <w:rPr>
          <w:rFonts w:hint="eastAsia" w:ascii="宋体" w:hAnsi="宋体"/>
          <w:sz w:val="24"/>
          <w:u w:val="none"/>
        </w:rPr>
        <w:t xml:space="preserve"> </w:t>
      </w:r>
      <w:r>
        <w:rPr>
          <w:rFonts w:hint="eastAsia" w:ascii="宋体" w:hAnsi="宋体"/>
          <w:sz w:val="24"/>
          <w:u w:val="none"/>
          <w:lang w:eastAsia="zh-CN"/>
        </w:rPr>
        <w:t>临安区2025年院前医疗急救体系建设项目（二次），</w:t>
      </w:r>
      <w:r>
        <w:rPr>
          <w:rFonts w:hint="eastAsia" w:ascii="宋体" w:hAnsi="宋体" w:cs="宋体"/>
          <w:sz w:val="24"/>
          <w:lang w:val="en-US" w:eastAsia="zh-CN"/>
        </w:rPr>
        <w:t>本项目</w:t>
      </w:r>
      <w:r>
        <w:rPr>
          <w:rFonts w:hint="eastAsia" w:ascii="宋体" w:hAnsi="宋体" w:cs="宋体"/>
          <w:sz w:val="24"/>
          <w:lang w:eastAsia="zh-CN"/>
        </w:rPr>
        <w:t>暂定价：143360元。</w:t>
      </w:r>
      <w:r>
        <w:rPr>
          <w:rFonts w:hint="eastAsia" w:ascii="宋体" w:hAnsi="宋体" w:cs="宋体"/>
          <w:sz w:val="24"/>
        </w:rPr>
        <w:t xml:space="preserve"> </w:t>
      </w:r>
    </w:p>
    <w:p w14:paraId="587C654E">
      <w:pPr>
        <w:spacing w:line="360" w:lineRule="auto"/>
        <w:ind w:left="210" w:leftChars="100"/>
        <w:jc w:val="left"/>
        <w:rPr>
          <w:rFonts w:ascii="宋体" w:hAnsi="宋体" w:cs="仿宋_GB2312"/>
          <w:b/>
          <w:bCs/>
          <w:sz w:val="24"/>
        </w:rPr>
      </w:pPr>
      <w:r>
        <w:rPr>
          <w:rFonts w:hint="eastAsia" w:ascii="宋体" w:hAnsi="宋体" w:cs="仿宋_GB2312"/>
          <w:b/>
          <w:bCs/>
          <w:sz w:val="24"/>
        </w:rPr>
        <w:t>2.现场条件</w:t>
      </w:r>
    </w:p>
    <w:p w14:paraId="0EA8B49C">
      <w:pPr>
        <w:spacing w:line="360" w:lineRule="auto"/>
        <w:ind w:firstLine="240" w:firstLineChars="100"/>
        <w:jc w:val="left"/>
        <w:rPr>
          <w:rFonts w:hint="eastAsia" w:ascii="宋体" w:hAnsi="宋体"/>
          <w:sz w:val="24"/>
          <w:u w:val="none"/>
        </w:rPr>
      </w:pPr>
      <w:r>
        <w:rPr>
          <w:rFonts w:hint="eastAsia" w:ascii="宋体" w:hAnsi="宋体"/>
          <w:sz w:val="24"/>
          <w:u w:val="none"/>
          <w:lang w:eastAsia="zh-CN"/>
        </w:rPr>
        <w:t>（</w:t>
      </w:r>
      <w:r>
        <w:rPr>
          <w:rFonts w:hint="eastAsia" w:ascii="宋体" w:hAnsi="宋体"/>
          <w:sz w:val="24"/>
          <w:u w:val="none"/>
        </w:rPr>
        <w:t>1）已具备施工条件，但施工不能影响</w:t>
      </w:r>
      <w:r>
        <w:rPr>
          <w:rFonts w:hint="eastAsia" w:ascii="宋体" w:hAnsi="宋体"/>
          <w:sz w:val="24"/>
          <w:u w:val="none"/>
          <w:lang w:val="en-US" w:eastAsia="zh-CN"/>
        </w:rPr>
        <w:t>采购人</w:t>
      </w:r>
      <w:r>
        <w:rPr>
          <w:rFonts w:hint="eastAsia" w:ascii="宋体" w:hAnsi="宋体"/>
          <w:sz w:val="24"/>
          <w:u w:val="none"/>
        </w:rPr>
        <w:t>正常的工作。</w:t>
      </w:r>
    </w:p>
    <w:p w14:paraId="2ED45083">
      <w:pPr>
        <w:spacing w:line="360" w:lineRule="auto"/>
        <w:ind w:firstLine="240" w:firstLineChars="100"/>
        <w:jc w:val="left"/>
        <w:rPr>
          <w:rFonts w:hint="eastAsia" w:ascii="宋体" w:hAnsi="宋体"/>
          <w:sz w:val="24"/>
          <w:u w:val="none"/>
        </w:rPr>
      </w:pPr>
      <w:r>
        <w:rPr>
          <w:rFonts w:hint="eastAsia" w:ascii="宋体" w:hAnsi="宋体"/>
          <w:sz w:val="24"/>
          <w:u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9255C13">
      <w:pPr>
        <w:spacing w:line="360" w:lineRule="auto"/>
        <w:ind w:firstLine="480" w:firstLineChars="200"/>
        <w:jc w:val="left"/>
        <w:rPr>
          <w:rFonts w:ascii="宋体" w:hAnsi="宋体"/>
          <w:sz w:val="24"/>
          <w:u w:val="none"/>
        </w:rPr>
      </w:pPr>
      <w:r>
        <w:rPr>
          <w:rFonts w:hint="eastAsia" w:ascii="宋体" w:hAnsi="宋体"/>
          <w:sz w:val="24"/>
          <w:u w:val="none"/>
        </w:rPr>
        <w:t xml:space="preserve">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   </w:t>
      </w:r>
    </w:p>
    <w:p w14:paraId="4B513A89">
      <w:pPr>
        <w:spacing w:line="360" w:lineRule="auto"/>
        <w:ind w:left="210" w:leftChars="100"/>
        <w:jc w:val="left"/>
        <w:rPr>
          <w:rFonts w:ascii="宋体" w:hAnsi="宋体" w:cs="仿宋_GB2312"/>
          <w:b/>
          <w:bCs/>
          <w:sz w:val="24"/>
        </w:rPr>
      </w:pPr>
      <w:r>
        <w:rPr>
          <w:rFonts w:hint="eastAsia" w:ascii="宋体" w:hAnsi="宋体" w:cs="仿宋_GB2312"/>
          <w:b/>
          <w:bCs/>
          <w:sz w:val="24"/>
        </w:rPr>
        <w:t>3.工程承包范围</w:t>
      </w:r>
    </w:p>
    <w:p w14:paraId="675E55BA">
      <w:pPr>
        <w:spacing w:line="360" w:lineRule="auto"/>
        <w:ind w:firstLine="480" w:firstLineChars="200"/>
        <w:jc w:val="left"/>
        <w:rPr>
          <w:rFonts w:hint="eastAsia" w:ascii="宋体" w:hAnsi="宋体"/>
          <w:sz w:val="24"/>
          <w:u w:val="none"/>
        </w:rPr>
      </w:pPr>
      <w:r>
        <w:rPr>
          <w:rFonts w:hint="eastAsia" w:ascii="宋体" w:hAnsi="宋体"/>
          <w:sz w:val="24"/>
          <w:u w:val="none"/>
          <w:lang w:val="en-US" w:eastAsia="zh-CN"/>
        </w:rPr>
        <w:t>（1）采购范围：</w:t>
      </w:r>
      <w:r>
        <w:rPr>
          <w:rFonts w:hint="eastAsia" w:ascii="宋体" w:hAnsi="宋体"/>
          <w:color w:val="auto"/>
          <w:sz w:val="24"/>
          <w:u w:val="none"/>
        </w:rPr>
        <w:t>杭州市临安区河桥镇、临安区玲珑街道、临安区龙岗镇及临安区太阳镇急救站点土建新建</w:t>
      </w:r>
      <w:r>
        <w:rPr>
          <w:rFonts w:hint="eastAsia" w:ascii="宋体" w:hAnsi="宋体"/>
          <w:sz w:val="24"/>
          <w:u w:val="none"/>
        </w:rPr>
        <w:t>室内装修及配套水电安装等工程。</w:t>
      </w:r>
      <w:r>
        <w:rPr>
          <w:rFonts w:hint="eastAsia" w:ascii="宋体" w:hAnsi="宋体"/>
          <w:b/>
          <w:bCs/>
          <w:sz w:val="24"/>
          <w:u w:val="none"/>
        </w:rPr>
        <w:t>图纸设计范围内的所有内容，包工包料包安全</w:t>
      </w:r>
      <w:r>
        <w:rPr>
          <w:rFonts w:hint="eastAsia" w:ascii="宋体" w:hAnsi="宋体"/>
          <w:b/>
          <w:bCs/>
          <w:sz w:val="24"/>
          <w:u w:val="none"/>
          <w:lang w:eastAsia="zh-CN"/>
        </w:rPr>
        <w:t>，</w:t>
      </w:r>
      <w:r>
        <w:rPr>
          <w:rFonts w:hint="eastAsia" w:ascii="宋体" w:hAnsi="宋体"/>
          <w:b/>
          <w:bCs/>
          <w:sz w:val="24"/>
          <w:u w:val="none"/>
        </w:rPr>
        <w:t>具体内容详见工程量清单并结合现场实际情况进行施工。</w:t>
      </w:r>
      <w:r>
        <w:rPr>
          <w:rFonts w:hint="eastAsia" w:ascii="宋体" w:hAnsi="宋体"/>
          <w:sz w:val="24"/>
          <w:u w:val="none"/>
        </w:rPr>
        <w:t xml:space="preserve"> </w:t>
      </w:r>
    </w:p>
    <w:p w14:paraId="264CF319">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lang w:eastAsia="zh-CN"/>
        </w:rPr>
        <w:t>（</w:t>
      </w:r>
      <w:r>
        <w:rPr>
          <w:rFonts w:hint="eastAsia" w:ascii="宋体" w:hAnsi="宋体" w:eastAsia="宋体" w:cs="Times New Roman"/>
          <w:sz w:val="24"/>
          <w:u w:val="none"/>
          <w:lang w:val="en-US" w:eastAsia="zh-CN"/>
        </w:rPr>
        <w:t>2</w:t>
      </w:r>
      <w:r>
        <w:rPr>
          <w:rFonts w:hint="eastAsia" w:ascii="宋体" w:hAnsi="宋体" w:eastAsia="宋体" w:cs="Times New Roman"/>
          <w:sz w:val="24"/>
          <w:u w:val="none"/>
          <w:lang w:eastAsia="zh-CN"/>
        </w:rPr>
        <w:t>）</w:t>
      </w:r>
      <w:r>
        <w:rPr>
          <w:rFonts w:hint="eastAsia" w:ascii="宋体" w:hAnsi="宋体" w:eastAsia="宋体" w:cs="Times New Roman"/>
          <w:sz w:val="24"/>
          <w:u w:val="none"/>
        </w:rPr>
        <w:t>工程实施过程，采购人保留局部调整和变更工程内容的权力。</w:t>
      </w:r>
    </w:p>
    <w:p w14:paraId="6C8CB365">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lang w:eastAsia="zh-CN"/>
        </w:rPr>
        <w:t>（</w:t>
      </w:r>
      <w:r>
        <w:rPr>
          <w:rFonts w:hint="eastAsia" w:ascii="宋体" w:hAnsi="宋体" w:eastAsia="宋体" w:cs="Times New Roman"/>
          <w:sz w:val="24"/>
          <w:u w:val="none"/>
          <w:lang w:val="en-US" w:eastAsia="zh-CN"/>
        </w:rPr>
        <w:t>3</w:t>
      </w:r>
      <w:r>
        <w:rPr>
          <w:rFonts w:hint="eastAsia" w:ascii="宋体" w:hAnsi="宋体" w:eastAsia="宋体" w:cs="Times New Roman"/>
          <w:sz w:val="24"/>
          <w:u w:val="none"/>
          <w:lang w:eastAsia="zh-CN"/>
        </w:rPr>
        <w:t>）</w:t>
      </w:r>
      <w:r>
        <w:rPr>
          <w:rFonts w:hint="eastAsia" w:ascii="宋体" w:hAnsi="宋体" w:eastAsia="宋体" w:cs="Times New Roman"/>
          <w:sz w:val="24"/>
          <w:u w:val="none"/>
        </w:rPr>
        <w:t>施工技术基本要求满足现行相关国家标准、技术规范执行。</w:t>
      </w:r>
    </w:p>
    <w:p w14:paraId="1A2B5A95">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lang w:eastAsia="zh-CN"/>
        </w:rPr>
        <w:t>（</w:t>
      </w:r>
      <w:r>
        <w:rPr>
          <w:rFonts w:hint="eastAsia" w:ascii="宋体" w:hAnsi="宋体" w:eastAsia="宋体" w:cs="Times New Roman"/>
          <w:sz w:val="24"/>
          <w:u w:val="none"/>
          <w:lang w:val="en-US" w:eastAsia="zh-CN"/>
        </w:rPr>
        <w:t>4</w:t>
      </w:r>
      <w:r>
        <w:rPr>
          <w:rFonts w:hint="eastAsia" w:ascii="宋体" w:hAnsi="宋体" w:eastAsia="宋体" w:cs="Times New Roman"/>
          <w:sz w:val="24"/>
          <w:u w:val="none"/>
          <w:lang w:eastAsia="zh-CN"/>
        </w:rPr>
        <w:t>）</w:t>
      </w:r>
      <w:r>
        <w:rPr>
          <w:rFonts w:hint="eastAsia" w:ascii="宋体" w:hAnsi="宋体" w:eastAsia="宋体" w:cs="Times New Roman"/>
          <w:sz w:val="24"/>
          <w:u w:val="none"/>
        </w:rPr>
        <w:t>安全施工与文明管理：</w:t>
      </w:r>
    </w:p>
    <w:p w14:paraId="047FAF7C">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rPr>
        <w:t>4.1、施工单位须严格遵守国家相关法律法规，必须服从政府（职能部门）</w:t>
      </w:r>
      <w:r>
        <w:rPr>
          <w:rFonts w:hint="eastAsia" w:ascii="宋体" w:hAnsi="宋体" w:eastAsia="宋体" w:cs="Times New Roman"/>
          <w:sz w:val="24"/>
          <w:u w:val="none"/>
          <w:lang w:val="en-US" w:eastAsia="zh-CN"/>
        </w:rPr>
        <w:t>的</w:t>
      </w:r>
      <w:r>
        <w:rPr>
          <w:rFonts w:hint="eastAsia" w:ascii="宋体" w:hAnsi="宋体" w:eastAsia="宋体" w:cs="Times New Roman"/>
          <w:sz w:val="24"/>
          <w:u w:val="none"/>
        </w:rPr>
        <w:t>管理规定，应设专职人员负责本条款的执行，发包方有权对此监督检查。</w:t>
      </w:r>
    </w:p>
    <w:p w14:paraId="2CFFF078">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rPr>
        <w:t>4.2、说明和承诺详细的施工安全措施和安全管理组织及配备专职负责人，必须配备专职用电管理员，全面负责施工用电的管理。</w:t>
      </w:r>
    </w:p>
    <w:p w14:paraId="3CCC6B74">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rPr>
        <w:t>4.3、施工单位在施工全过程中，要认真做好材料和成品的保护，如有损失均由承包方负责。凡由此而损及发包方利益的，承包方应负责赔偿发包方的损失。</w:t>
      </w:r>
    </w:p>
    <w:p w14:paraId="25A98E23">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rPr>
        <w:t>4.4、施工现场边界设置安全警示牌、围挡，清洁美观和无破损、整齐划一。</w:t>
      </w:r>
    </w:p>
    <w:p w14:paraId="5CE8F82D">
      <w:pPr>
        <w:spacing w:line="360" w:lineRule="auto"/>
        <w:ind w:firstLine="480" w:firstLineChars="200"/>
        <w:jc w:val="left"/>
        <w:rPr>
          <w:rFonts w:hint="eastAsia" w:ascii="宋体" w:hAnsi="宋体" w:eastAsia="宋体" w:cs="Times New Roman"/>
          <w:sz w:val="24"/>
          <w:u w:val="none"/>
        </w:rPr>
      </w:pPr>
      <w:r>
        <w:rPr>
          <w:rFonts w:hint="eastAsia" w:ascii="宋体" w:hAnsi="宋体" w:eastAsia="宋体" w:cs="Times New Roman"/>
          <w:sz w:val="24"/>
          <w:u w:val="none"/>
        </w:rPr>
        <w:t>4.6、在施工过程中，因施工单位原因造成的一切安全事故，由施工单位承担全部经济责任和法律责任。</w:t>
      </w:r>
    </w:p>
    <w:p w14:paraId="68EABE88">
      <w:pPr>
        <w:spacing w:line="360" w:lineRule="auto"/>
        <w:ind w:left="210" w:leftChars="100"/>
        <w:jc w:val="left"/>
        <w:rPr>
          <w:rFonts w:ascii="宋体" w:hAnsi="宋体" w:cs="仿宋_GB2312"/>
          <w:b/>
          <w:bCs/>
          <w:sz w:val="24"/>
        </w:rPr>
      </w:pPr>
      <w:r>
        <w:rPr>
          <w:rFonts w:hint="eastAsia" w:ascii="宋体" w:hAnsi="宋体" w:cs="仿宋_GB2312"/>
          <w:b/>
          <w:bCs/>
          <w:sz w:val="24"/>
        </w:rPr>
        <w:t>4.工程质量标准</w:t>
      </w:r>
    </w:p>
    <w:p w14:paraId="569CEFC8">
      <w:pPr>
        <w:spacing w:line="360" w:lineRule="auto"/>
        <w:ind w:firstLine="480" w:firstLineChars="200"/>
        <w:jc w:val="left"/>
        <w:rPr>
          <w:rFonts w:hint="eastAsia" w:ascii="宋体" w:hAnsi="宋体"/>
          <w:sz w:val="24"/>
          <w:u w:val="none"/>
          <w:lang w:val="en-US" w:eastAsia="zh-CN"/>
        </w:rPr>
      </w:pPr>
      <w:r>
        <w:rPr>
          <w:rFonts w:hint="eastAsia" w:ascii="宋体" w:hAnsi="宋体"/>
          <w:sz w:val="24"/>
          <w:u w:val="none"/>
          <w:lang w:val="en-US" w:eastAsia="zh-CN"/>
        </w:rPr>
        <w:t>（1）</w:t>
      </w:r>
      <w:r>
        <w:rPr>
          <w:rFonts w:hint="eastAsia" w:ascii="宋体" w:hAnsi="宋体"/>
          <w:sz w:val="24"/>
          <w:u w:val="none"/>
        </w:rPr>
        <w:t xml:space="preserve"> </w:t>
      </w:r>
      <w:r>
        <w:rPr>
          <w:rFonts w:hint="eastAsia" w:ascii="宋体" w:hAnsi="宋体"/>
          <w:sz w:val="24"/>
          <w:u w:val="none"/>
          <w:lang w:val="en-US" w:eastAsia="zh-CN"/>
        </w:rPr>
        <w:t>符合国家规定的合格工程验收。</w:t>
      </w:r>
    </w:p>
    <w:p w14:paraId="33796EDB">
      <w:pPr>
        <w:pStyle w:val="24"/>
        <w:numPr>
          <w:ilvl w:val="0"/>
          <w:numId w:val="0"/>
        </w:numPr>
        <w:spacing w:line="360" w:lineRule="auto"/>
        <w:ind w:firstLine="480" w:firstLineChars="200"/>
        <w:rPr>
          <w:rFonts w:hint="default"/>
          <w:b/>
          <w:bCs/>
          <w:lang w:val="en-US" w:eastAsia="zh-CN"/>
        </w:rPr>
      </w:pPr>
      <w:r>
        <w:rPr>
          <w:rFonts w:hint="eastAsia"/>
          <w:lang w:val="en-US" w:eastAsia="zh-CN"/>
        </w:rPr>
        <w:t>（2）工程质量保修期：</w:t>
      </w:r>
      <w:r>
        <w:rPr>
          <w:rFonts w:hint="eastAsia"/>
          <w:u w:val="single"/>
          <w:lang w:val="en-US" w:eastAsia="zh-CN"/>
        </w:rPr>
        <w:t>自竣工验收合格之日起2年</w:t>
      </w:r>
      <w:r>
        <w:rPr>
          <w:rFonts w:hint="eastAsia"/>
          <w:b/>
          <w:bCs/>
          <w:u w:val="single"/>
          <w:lang w:val="en-US" w:eastAsia="zh-CN"/>
        </w:rPr>
        <w:t>（屋面防水工程、有防水要求的卫生间、房间和外墙的防渗漏为5年）。</w:t>
      </w:r>
    </w:p>
    <w:p w14:paraId="4B09BC4D">
      <w:pPr>
        <w:spacing w:line="360" w:lineRule="auto"/>
        <w:ind w:left="210" w:leftChars="100"/>
        <w:jc w:val="left"/>
        <w:rPr>
          <w:rFonts w:ascii="宋体" w:hAnsi="宋体" w:cs="仿宋_GB2312"/>
          <w:b/>
          <w:bCs/>
          <w:sz w:val="24"/>
        </w:rPr>
      </w:pPr>
      <w:r>
        <w:rPr>
          <w:rFonts w:hint="eastAsia" w:ascii="宋体" w:hAnsi="宋体" w:cs="仿宋_GB2312"/>
          <w:b/>
          <w:bCs/>
          <w:sz w:val="24"/>
        </w:rPr>
        <w:t>5.工程施工要求</w:t>
      </w:r>
    </w:p>
    <w:p w14:paraId="633E3523">
      <w:pPr>
        <w:spacing w:line="360" w:lineRule="auto"/>
        <w:ind w:firstLine="480" w:firstLineChars="200"/>
        <w:jc w:val="left"/>
        <w:rPr>
          <w:rFonts w:hint="eastAsia" w:ascii="宋体" w:hAnsi="宋体"/>
          <w:sz w:val="24"/>
          <w:u w:val="none"/>
        </w:rPr>
      </w:pPr>
      <w:r>
        <w:rPr>
          <w:rFonts w:hint="eastAsia" w:ascii="宋体" w:hAnsi="宋体"/>
          <w:sz w:val="24"/>
          <w:u w:val="none"/>
        </w:rPr>
        <w:t>（1）施工严格按照规范要求进行施工，达到各项拟定的设计指标。</w:t>
      </w:r>
    </w:p>
    <w:p w14:paraId="17D9475D">
      <w:pPr>
        <w:spacing w:line="360" w:lineRule="auto"/>
        <w:ind w:firstLine="480" w:firstLineChars="200"/>
        <w:jc w:val="left"/>
        <w:rPr>
          <w:rFonts w:hint="eastAsia" w:ascii="宋体" w:hAnsi="宋体"/>
          <w:sz w:val="24"/>
          <w:u w:val="none"/>
        </w:rPr>
      </w:pPr>
      <w:r>
        <w:rPr>
          <w:rFonts w:hint="eastAsia" w:ascii="宋体" w:hAnsi="宋体"/>
          <w:sz w:val="24"/>
          <w:u w:val="none"/>
        </w:rPr>
        <w:t>（2）在免费保修期内，供应单位对有缺陷的部位必须无偿地给予修理与更换，并承担一切由此引起的对采购人或第三者的直接损失，除非该缺陷是由于人为破坏或合同规定的不可抗因素造成的损坏。</w:t>
      </w:r>
    </w:p>
    <w:p w14:paraId="0BF87E47">
      <w:pPr>
        <w:spacing w:line="360" w:lineRule="auto"/>
        <w:ind w:firstLine="480" w:firstLineChars="200"/>
        <w:jc w:val="left"/>
        <w:rPr>
          <w:rFonts w:hint="eastAsia" w:ascii="宋体" w:hAnsi="宋体"/>
          <w:sz w:val="24"/>
          <w:u w:val="none"/>
        </w:rPr>
      </w:pPr>
      <w:r>
        <w:rPr>
          <w:rFonts w:hint="eastAsia" w:ascii="宋体" w:hAnsi="宋体"/>
          <w:sz w:val="24"/>
          <w:u w:val="none"/>
        </w:rPr>
        <w:t>（3）供应单位必须对所承包的工程的质量负全部责任，其责任不因其他材料生产商提供的保证书而减轻或更改。</w:t>
      </w:r>
    </w:p>
    <w:p w14:paraId="11DB5726">
      <w:pPr>
        <w:spacing w:line="360" w:lineRule="auto"/>
        <w:ind w:firstLine="480" w:firstLineChars="200"/>
        <w:jc w:val="left"/>
        <w:rPr>
          <w:rFonts w:hint="eastAsia" w:ascii="宋体" w:hAnsi="宋体"/>
          <w:sz w:val="24"/>
          <w:u w:val="none"/>
        </w:rPr>
      </w:pPr>
      <w:r>
        <w:rPr>
          <w:rFonts w:hint="eastAsia" w:ascii="宋体" w:hAnsi="宋体"/>
          <w:sz w:val="24"/>
          <w:u w:val="none"/>
        </w:rPr>
        <w:t>（4）施工时注意做好必要的劳动保护工作。供应单位必须对所承包的工程承担生产安全责任，施工人员的意外伤亡或施工中造成其他损失的，均由供应单位承担全部责任。</w:t>
      </w:r>
    </w:p>
    <w:p w14:paraId="4D381DE3">
      <w:pPr>
        <w:spacing w:line="360" w:lineRule="auto"/>
        <w:ind w:firstLine="480" w:firstLineChars="200"/>
        <w:jc w:val="left"/>
        <w:rPr>
          <w:rFonts w:hint="eastAsia" w:ascii="宋体" w:hAnsi="宋体"/>
          <w:sz w:val="24"/>
          <w:u w:val="none"/>
        </w:rPr>
      </w:pPr>
      <w:r>
        <w:rPr>
          <w:rFonts w:hint="eastAsia" w:ascii="宋体" w:hAnsi="宋体"/>
          <w:sz w:val="24"/>
          <w:u w:val="none"/>
        </w:rPr>
        <w:t>（5）施工噪声</w:t>
      </w:r>
    </w:p>
    <w:p w14:paraId="2CBCBE94">
      <w:pPr>
        <w:spacing w:line="360" w:lineRule="auto"/>
        <w:ind w:firstLine="480" w:firstLineChars="200"/>
        <w:jc w:val="left"/>
        <w:rPr>
          <w:rFonts w:hint="eastAsia" w:ascii="宋体" w:hAnsi="宋体"/>
          <w:sz w:val="24"/>
          <w:u w:val="none"/>
        </w:rPr>
      </w:pPr>
      <w:r>
        <w:rPr>
          <w:rFonts w:hint="eastAsia" w:ascii="宋体" w:hAnsi="宋体"/>
          <w:sz w:val="24"/>
          <w:u w:val="none"/>
        </w:rPr>
        <w:t>施工过程中尽量选用低噪声设备；加强高噪声施工设备的维修管理，减少设备非正常的噪声；施工车辆的运行路线和时间尽量避开噪声敏感区和噪声敏感时段。</w:t>
      </w:r>
    </w:p>
    <w:p w14:paraId="2D041A2A">
      <w:pPr>
        <w:spacing w:line="360" w:lineRule="auto"/>
        <w:jc w:val="left"/>
        <w:rPr>
          <w:rFonts w:hint="eastAsia" w:ascii="宋体" w:hAnsi="宋体"/>
          <w:b/>
          <w:bCs/>
          <w:sz w:val="24"/>
          <w:u w:val="none"/>
        </w:rPr>
      </w:pPr>
      <w:r>
        <w:rPr>
          <w:rFonts w:hint="eastAsia" w:ascii="宋体" w:hAnsi="宋体"/>
          <w:b/>
          <w:bCs/>
          <w:sz w:val="24"/>
          <w:u w:val="none"/>
        </w:rPr>
        <w:t>6、建筑垃圾</w:t>
      </w:r>
    </w:p>
    <w:p w14:paraId="4F0426BA">
      <w:pPr>
        <w:spacing w:line="360" w:lineRule="auto"/>
        <w:ind w:firstLine="480" w:firstLineChars="200"/>
        <w:jc w:val="left"/>
        <w:rPr>
          <w:rFonts w:hint="eastAsia" w:ascii="宋体" w:hAnsi="宋体"/>
          <w:sz w:val="24"/>
          <w:u w:val="none"/>
        </w:rPr>
      </w:pPr>
      <w:r>
        <w:rPr>
          <w:rFonts w:hint="eastAsia" w:ascii="宋体" w:hAnsi="宋体"/>
          <w:sz w:val="24"/>
          <w:u w:val="none"/>
        </w:rPr>
        <w:t>工程施工中产生的废建筑材料、建筑施工垃圾，不能随意堆放，应及时清运、妥善处理。</w:t>
      </w:r>
    </w:p>
    <w:p w14:paraId="7D8066E7">
      <w:pPr>
        <w:spacing w:line="360" w:lineRule="auto"/>
        <w:jc w:val="left"/>
        <w:rPr>
          <w:rFonts w:hint="eastAsia" w:ascii="宋体" w:hAnsi="宋体"/>
          <w:b/>
          <w:bCs/>
          <w:sz w:val="24"/>
          <w:u w:val="none"/>
        </w:rPr>
      </w:pPr>
      <w:r>
        <w:rPr>
          <w:rFonts w:hint="eastAsia" w:ascii="宋体" w:hAnsi="宋体"/>
          <w:b/>
          <w:bCs/>
          <w:sz w:val="24"/>
          <w:u w:val="none"/>
        </w:rPr>
        <w:t>7、材料质量要求</w:t>
      </w:r>
    </w:p>
    <w:p w14:paraId="4EBB89AE">
      <w:pPr>
        <w:spacing w:line="360" w:lineRule="auto"/>
        <w:ind w:firstLine="480" w:firstLineChars="200"/>
        <w:jc w:val="left"/>
        <w:rPr>
          <w:rFonts w:hint="eastAsia" w:ascii="宋体" w:hAnsi="宋体"/>
          <w:sz w:val="24"/>
          <w:u w:val="none"/>
        </w:rPr>
      </w:pPr>
      <w:r>
        <w:rPr>
          <w:rFonts w:hint="eastAsia" w:ascii="宋体" w:hAnsi="宋体"/>
          <w:sz w:val="24"/>
          <w:u w:val="none"/>
        </w:rPr>
        <w:t>（1）材料选择</w:t>
      </w:r>
    </w:p>
    <w:p w14:paraId="24C61497">
      <w:pPr>
        <w:spacing w:line="360" w:lineRule="auto"/>
        <w:ind w:firstLine="480" w:firstLineChars="200"/>
        <w:jc w:val="left"/>
        <w:rPr>
          <w:rFonts w:hint="eastAsia" w:ascii="宋体" w:hAnsi="宋体"/>
          <w:sz w:val="24"/>
          <w:u w:val="none"/>
        </w:rPr>
      </w:pPr>
      <w:r>
        <w:rPr>
          <w:rFonts w:hint="eastAsia" w:ascii="宋体" w:hAnsi="宋体"/>
          <w:sz w:val="24"/>
          <w:u w:val="none"/>
        </w:rPr>
        <w:t>实际施工过程中，采购人将严格检查验收进场原材料的合格证及质保书，如发现实样与质保书或留样不符，立即取样进行复查，对不合格的材料严禁用于本工程。工程涉及的材料通过ISO质量认证，符合环保要求，并符合行业和国家的相关要求。</w:t>
      </w:r>
    </w:p>
    <w:p w14:paraId="62311AE4">
      <w:pPr>
        <w:spacing w:line="360" w:lineRule="auto"/>
        <w:ind w:firstLine="480" w:firstLineChars="200"/>
        <w:jc w:val="left"/>
        <w:rPr>
          <w:rFonts w:hint="eastAsia" w:ascii="宋体" w:hAnsi="宋体"/>
          <w:sz w:val="24"/>
          <w:u w:val="none"/>
        </w:rPr>
      </w:pPr>
      <w:r>
        <w:rPr>
          <w:rFonts w:hint="eastAsia" w:ascii="宋体" w:hAnsi="宋体"/>
          <w:sz w:val="24"/>
          <w:u w:val="none"/>
        </w:rPr>
        <w:t>（2）材料的质量保证</w:t>
      </w:r>
    </w:p>
    <w:p w14:paraId="7E78A353">
      <w:pPr>
        <w:spacing w:line="360" w:lineRule="auto"/>
        <w:ind w:firstLine="480" w:firstLineChars="200"/>
        <w:jc w:val="left"/>
        <w:rPr>
          <w:rFonts w:hint="eastAsia" w:ascii="宋体" w:hAnsi="宋体"/>
          <w:sz w:val="24"/>
          <w:u w:val="none"/>
        </w:rPr>
      </w:pPr>
      <w:r>
        <w:rPr>
          <w:rFonts w:hint="eastAsia" w:ascii="宋体" w:hAnsi="宋体"/>
          <w:sz w:val="24"/>
          <w:u w:val="none"/>
        </w:rPr>
        <w:t>在免费保修期内，供应单位对有缺陷的部位必须无偿地给予修理与更换，并承担一切由此引起的对采购人或第三者的直接损失，除非该缺陷是由于人为破坏或合同规定的不可抗因素造成的损坏。</w:t>
      </w:r>
    </w:p>
    <w:p w14:paraId="25F5135C">
      <w:pPr>
        <w:spacing w:line="360" w:lineRule="auto"/>
        <w:ind w:firstLine="480" w:firstLineChars="200"/>
        <w:jc w:val="left"/>
        <w:rPr>
          <w:rFonts w:hint="eastAsia" w:ascii="宋体" w:hAnsi="宋体"/>
          <w:sz w:val="24"/>
          <w:u w:val="none"/>
        </w:rPr>
      </w:pPr>
      <w:r>
        <w:rPr>
          <w:rFonts w:hint="eastAsia" w:ascii="宋体" w:hAnsi="宋体"/>
          <w:sz w:val="24"/>
          <w:u w:val="none"/>
        </w:rPr>
        <w:t>供应单位必须对所承包工程的质量负全部责任，其责任不因其他材料生产商提供的保证书而减轻或更改。</w:t>
      </w:r>
    </w:p>
    <w:p w14:paraId="3FAC28E9">
      <w:pPr>
        <w:spacing w:line="360" w:lineRule="auto"/>
        <w:jc w:val="left"/>
        <w:rPr>
          <w:rFonts w:ascii="宋体" w:hAnsi="宋体"/>
          <w:sz w:val="24"/>
          <w:u w:val="none"/>
        </w:rPr>
      </w:pPr>
      <w:r>
        <w:rPr>
          <w:rFonts w:hint="eastAsia" w:ascii="宋体" w:hAnsi="宋体"/>
          <w:b/>
          <w:bCs/>
          <w:sz w:val="24"/>
          <w:u w:val="none"/>
        </w:rPr>
        <w:t>8、供应单位在工程施工全过程中要认真做好成品保护。</w:t>
      </w:r>
      <w:r>
        <w:rPr>
          <w:rFonts w:hint="eastAsia" w:ascii="宋体" w:hAnsi="宋体"/>
          <w:sz w:val="24"/>
          <w:u w:val="none"/>
        </w:rPr>
        <w:t xml:space="preserve">因失窃或失火造成的损失均由供应单位负责，凡由此而损及采购人利益时，采购人将向磋商胜出供应单位索赔。  </w:t>
      </w:r>
    </w:p>
    <w:p w14:paraId="63CC78F5">
      <w:pPr>
        <w:spacing w:line="360" w:lineRule="auto"/>
        <w:jc w:val="left"/>
        <w:rPr>
          <w:rFonts w:ascii="宋体" w:hAnsi="宋体" w:cs="仿宋_GB2312"/>
          <w:b/>
          <w:bCs/>
          <w:sz w:val="24"/>
        </w:rPr>
      </w:pPr>
      <w:r>
        <w:rPr>
          <w:rFonts w:hint="eastAsia" w:ascii="宋体" w:hAnsi="宋体" w:cs="仿宋_GB2312"/>
          <w:b/>
          <w:bCs/>
          <w:sz w:val="24"/>
          <w:lang w:val="en-US" w:eastAsia="zh-CN"/>
        </w:rPr>
        <w:t>9、</w:t>
      </w:r>
      <w:r>
        <w:rPr>
          <w:rFonts w:hint="eastAsia" w:ascii="宋体" w:hAnsi="宋体" w:cs="仿宋_GB2312"/>
          <w:b/>
          <w:bCs/>
          <w:sz w:val="24"/>
        </w:rPr>
        <w:t>工程管理要求</w:t>
      </w:r>
    </w:p>
    <w:p w14:paraId="56E2A69D">
      <w:pPr>
        <w:spacing w:line="360" w:lineRule="auto"/>
        <w:jc w:val="left"/>
        <w:rPr>
          <w:rFonts w:hint="eastAsia" w:ascii="宋体" w:hAnsi="宋体"/>
          <w:sz w:val="24"/>
          <w:u w:val="none"/>
        </w:rPr>
      </w:pPr>
      <w:r>
        <w:rPr>
          <w:rFonts w:hint="eastAsia" w:ascii="宋体" w:hAnsi="宋体"/>
          <w:sz w:val="24"/>
          <w:u w:val="none"/>
          <w:lang w:val="en-US" w:eastAsia="zh-CN"/>
        </w:rPr>
        <w:t xml:space="preserve">  （1） </w:t>
      </w:r>
      <w:r>
        <w:rPr>
          <w:rFonts w:hint="eastAsia" w:ascii="宋体" w:hAnsi="宋体"/>
          <w:sz w:val="24"/>
          <w:u w:val="none"/>
        </w:rPr>
        <w:t>立即取消供应单位的承包资格，由此引起的一切经济责任和法律责任由供应单位承担，除扣罚质量保证金外，并应另向采购人支付该施工项目合同金额10%的违约金。</w:t>
      </w:r>
    </w:p>
    <w:p w14:paraId="40CE8F56">
      <w:pPr>
        <w:spacing w:line="360" w:lineRule="auto"/>
        <w:ind w:firstLine="240" w:firstLineChars="100"/>
        <w:jc w:val="left"/>
        <w:rPr>
          <w:rFonts w:hint="eastAsia"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2</w:t>
      </w:r>
      <w:r>
        <w:rPr>
          <w:rFonts w:hint="eastAsia" w:ascii="宋体" w:hAnsi="宋体"/>
          <w:sz w:val="24"/>
          <w:u w:val="none"/>
          <w:lang w:eastAsia="zh-CN"/>
        </w:rPr>
        <w:t>）</w:t>
      </w:r>
      <w:r>
        <w:rPr>
          <w:rFonts w:hint="eastAsia" w:ascii="宋体" w:hAnsi="宋体"/>
          <w:sz w:val="24"/>
          <w:u w:val="none"/>
        </w:rPr>
        <w:t>本工程施工管理、竣工验收与结算须按照相关规定执行。供应单位严格按照已确认的设计图集和施工技术方案组织实施，并无条件接受采购人和采购人委托的监理人员的管理。</w:t>
      </w:r>
    </w:p>
    <w:p w14:paraId="308635CA">
      <w:pPr>
        <w:spacing w:line="360" w:lineRule="auto"/>
        <w:ind w:firstLine="240" w:firstLineChars="100"/>
        <w:jc w:val="left"/>
        <w:rPr>
          <w:rFonts w:hint="eastAsia"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3</w:t>
      </w:r>
      <w:r>
        <w:rPr>
          <w:rFonts w:hint="eastAsia" w:ascii="宋体" w:hAnsi="宋体"/>
          <w:sz w:val="24"/>
          <w:u w:val="none"/>
          <w:lang w:eastAsia="zh-CN"/>
        </w:rPr>
        <w:t>）</w:t>
      </w:r>
      <w:r>
        <w:rPr>
          <w:rFonts w:hint="eastAsia" w:ascii="宋体" w:hAnsi="宋体"/>
          <w:sz w:val="24"/>
          <w:u w:val="none"/>
        </w:rPr>
        <w:t>供应单位在响应文件中确定的工程项目管理班子人员，未经采购人同意，供应单位不得调换和撤离，并按工程进度及时到位。采购人有权要求供应单位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7521025D">
      <w:pPr>
        <w:spacing w:line="360" w:lineRule="auto"/>
        <w:ind w:firstLine="480" w:firstLineChars="200"/>
        <w:jc w:val="left"/>
        <w:rPr>
          <w:rFonts w:ascii="宋体" w:hAnsi="宋体"/>
          <w:sz w:val="24"/>
          <w:u w:val="single"/>
        </w:rPr>
      </w:pPr>
      <w:r>
        <w:rPr>
          <w:rFonts w:hint="eastAsia" w:ascii="宋体" w:hAnsi="宋体"/>
          <w:sz w:val="24"/>
          <w:u w:val="none"/>
          <w:lang w:eastAsia="zh-CN"/>
        </w:rPr>
        <w:t>（</w:t>
      </w:r>
      <w:r>
        <w:rPr>
          <w:rFonts w:hint="eastAsia" w:ascii="宋体" w:hAnsi="宋体"/>
          <w:sz w:val="24"/>
          <w:u w:val="none"/>
          <w:lang w:val="en-US" w:eastAsia="zh-CN"/>
        </w:rPr>
        <w:t>4</w:t>
      </w:r>
      <w:r>
        <w:rPr>
          <w:rFonts w:hint="eastAsia" w:ascii="宋体" w:hAnsi="宋体"/>
          <w:sz w:val="24"/>
          <w:u w:val="none"/>
          <w:lang w:eastAsia="zh-CN"/>
        </w:rPr>
        <w:t>）</w:t>
      </w:r>
      <w:r>
        <w:rPr>
          <w:rFonts w:hint="eastAsia" w:ascii="宋体" w:hAnsi="宋体"/>
          <w:sz w:val="24"/>
          <w:u w:val="none"/>
        </w:rPr>
        <w:t>依据施工技术文件要求，项目的材料、设备、施工必须达到以下现行中华人民共和国及省、市、行业的一切有关法规、规范的要求，如标准及规范要求有出入则以较严格者为准。</w:t>
      </w:r>
    </w:p>
    <w:p w14:paraId="567A332F">
      <w:pPr>
        <w:spacing w:line="360" w:lineRule="auto"/>
        <w:jc w:val="left"/>
        <w:rPr>
          <w:rFonts w:ascii="宋体" w:hAnsi="宋体" w:cs="仿宋_GB2312"/>
          <w:b/>
          <w:bCs/>
          <w:sz w:val="24"/>
        </w:rPr>
      </w:pPr>
      <w:r>
        <w:rPr>
          <w:rFonts w:hint="eastAsia" w:ascii="宋体" w:hAnsi="宋体" w:cs="仿宋_GB2312"/>
          <w:b/>
          <w:bCs/>
          <w:sz w:val="24"/>
        </w:rPr>
        <w:t>三、商务要求</w:t>
      </w:r>
    </w:p>
    <w:p w14:paraId="62DA6559">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b/>
          <w:bCs/>
          <w:sz w:val="24"/>
          <w:u w:val="single"/>
        </w:rPr>
        <w:t>11月底前完工</w:t>
      </w:r>
      <w:r>
        <w:rPr>
          <w:rFonts w:hint="eastAsia" w:ascii="宋体" w:hAnsi="宋体"/>
          <w:sz w:val="24"/>
          <w:u w:val="single"/>
        </w:rPr>
        <w:t xml:space="preserve">   </w:t>
      </w:r>
    </w:p>
    <w:p w14:paraId="3598DC2C">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w:t>
      </w:r>
      <w:r>
        <w:rPr>
          <w:rFonts w:hint="eastAsia" w:ascii="宋体" w:hAnsi="宋体"/>
          <w:sz w:val="24"/>
          <w:u w:val="single"/>
          <w:lang w:val="en-US" w:eastAsia="zh-CN"/>
        </w:rPr>
        <w:t xml:space="preserve">临安区 </w:t>
      </w:r>
      <w:r>
        <w:rPr>
          <w:rFonts w:hint="eastAsia" w:ascii="宋体" w:hAnsi="宋体"/>
          <w:sz w:val="24"/>
          <w:u w:val="single"/>
        </w:rPr>
        <w:t xml:space="preserve">                   </w:t>
      </w:r>
    </w:p>
    <w:p w14:paraId="33340227">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p w14:paraId="6F6BE475">
      <w:pPr>
        <w:pStyle w:val="258"/>
        <w:ind w:firstLine="0" w:firstLineChars="0"/>
      </w:pP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356865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306E413C">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2107F14D">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6E9D9D02">
            <w:pPr>
              <w:spacing w:line="360" w:lineRule="auto"/>
              <w:jc w:val="center"/>
              <w:rPr>
                <w:rFonts w:ascii="宋体" w:hAnsi="宋体" w:cs="仿宋_GB2312"/>
                <w:sz w:val="24"/>
              </w:rPr>
            </w:pPr>
            <w:r>
              <w:rPr>
                <w:rFonts w:hint="eastAsia" w:ascii="宋体" w:hAnsi="宋体" w:cs="仿宋_GB2312"/>
                <w:sz w:val="24"/>
              </w:rPr>
              <w:t>付款方式</w:t>
            </w:r>
          </w:p>
        </w:tc>
      </w:tr>
      <w:tr w14:paraId="76620B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7F3181F">
            <w:pPr>
              <w:spacing w:line="360" w:lineRule="auto"/>
              <w:jc w:val="center"/>
              <w:rPr>
                <w:rFonts w:ascii="宋体" w:hAnsi="宋体" w:cs="仿宋_GB2312"/>
                <w:sz w:val="24"/>
              </w:rPr>
            </w:pPr>
            <w:r>
              <w:rPr>
                <w:rFonts w:hint="eastAsia" w:ascii="宋体" w:hAnsi="宋体" w:cs="仿宋_GB2312"/>
                <w:sz w:val="24"/>
              </w:rPr>
              <w:t>1</w:t>
            </w:r>
          </w:p>
        </w:tc>
        <w:tc>
          <w:tcPr>
            <w:tcW w:w="2519" w:type="dxa"/>
            <w:shd w:val="clear" w:color="auto" w:fill="auto"/>
          </w:tcPr>
          <w:p w14:paraId="5D078F11">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中标价的30</w:t>
            </w:r>
          </w:p>
        </w:tc>
        <w:tc>
          <w:tcPr>
            <w:tcW w:w="5841" w:type="dxa"/>
            <w:shd w:val="clear" w:color="auto" w:fill="auto"/>
          </w:tcPr>
          <w:p w14:paraId="3A4F7F8A">
            <w:pPr>
              <w:spacing w:line="360" w:lineRule="auto"/>
              <w:jc w:val="left"/>
              <w:rPr>
                <w:rFonts w:ascii="宋体" w:hAnsi="宋体" w:cs="仿宋_GB2312"/>
                <w:sz w:val="24"/>
              </w:rPr>
            </w:pPr>
            <w:r>
              <w:rPr>
                <w:rFonts w:hint="eastAsia" w:ascii="宋体" w:hAnsi="宋体" w:cs="仿宋_GB2312"/>
                <w:sz w:val="24"/>
              </w:rPr>
              <w:t>合同生效以及具备实施条件后5个工作日内</w:t>
            </w:r>
          </w:p>
        </w:tc>
      </w:tr>
      <w:tr w14:paraId="1302B3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45D412F">
            <w:pPr>
              <w:spacing w:line="360" w:lineRule="auto"/>
              <w:jc w:val="center"/>
              <w:rPr>
                <w:rFonts w:ascii="宋体" w:hAnsi="宋体" w:cs="仿宋_GB2312"/>
                <w:sz w:val="24"/>
              </w:rPr>
            </w:pPr>
            <w:r>
              <w:rPr>
                <w:rFonts w:hint="eastAsia" w:ascii="宋体" w:hAnsi="宋体" w:cs="仿宋_GB2312"/>
                <w:sz w:val="24"/>
              </w:rPr>
              <w:t>2</w:t>
            </w:r>
          </w:p>
        </w:tc>
        <w:tc>
          <w:tcPr>
            <w:tcW w:w="2519" w:type="dxa"/>
            <w:shd w:val="clear" w:color="auto" w:fill="auto"/>
          </w:tcPr>
          <w:p w14:paraId="6214C598">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中标价的55</w:t>
            </w:r>
          </w:p>
        </w:tc>
        <w:tc>
          <w:tcPr>
            <w:tcW w:w="5841" w:type="dxa"/>
            <w:shd w:val="clear" w:color="auto" w:fill="auto"/>
          </w:tcPr>
          <w:p w14:paraId="3DFA7976">
            <w:pPr>
              <w:spacing w:line="360" w:lineRule="auto"/>
              <w:jc w:val="left"/>
              <w:rPr>
                <w:rFonts w:ascii="宋体" w:hAnsi="宋体" w:cs="仿宋_GB2312"/>
                <w:sz w:val="24"/>
              </w:rPr>
            </w:pPr>
            <w:r>
              <w:rPr>
                <w:rFonts w:hint="eastAsia" w:ascii="宋体" w:hAnsi="宋体" w:cs="仿宋_GB2312"/>
                <w:sz w:val="24"/>
              </w:rPr>
              <w:t>竣工验收合格后</w:t>
            </w:r>
            <w:r>
              <w:rPr>
                <w:rFonts w:hint="eastAsia" w:ascii="宋体" w:hAnsi="宋体" w:cs="仿宋_GB2312"/>
                <w:sz w:val="24"/>
                <w:lang w:eastAsia="zh-CN"/>
              </w:rPr>
              <w:t>，</w:t>
            </w:r>
            <w:r>
              <w:rPr>
                <w:rFonts w:hint="eastAsia" w:ascii="宋体" w:hAnsi="宋体" w:cs="仿宋_GB2312"/>
                <w:sz w:val="24"/>
              </w:rPr>
              <w:t>自收到发票后5个工作日内</w:t>
            </w:r>
          </w:p>
        </w:tc>
      </w:tr>
      <w:tr w14:paraId="416BCA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6A6EECF6">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3</w:t>
            </w:r>
          </w:p>
        </w:tc>
        <w:tc>
          <w:tcPr>
            <w:tcW w:w="2519" w:type="dxa"/>
            <w:shd w:val="clear" w:color="auto" w:fill="auto"/>
          </w:tcPr>
          <w:p w14:paraId="25CEB07C">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审计价的13.5</w:t>
            </w:r>
          </w:p>
        </w:tc>
        <w:tc>
          <w:tcPr>
            <w:tcW w:w="5841" w:type="dxa"/>
            <w:shd w:val="clear" w:color="auto" w:fill="auto"/>
          </w:tcPr>
          <w:p w14:paraId="3C61B4E4">
            <w:pPr>
              <w:spacing w:line="360" w:lineRule="auto"/>
              <w:jc w:val="left"/>
              <w:rPr>
                <w:rFonts w:ascii="宋体" w:hAnsi="宋体" w:cs="仿宋_GB2312"/>
                <w:sz w:val="24"/>
              </w:rPr>
            </w:pPr>
            <w:r>
              <w:rPr>
                <w:rFonts w:hint="eastAsia" w:ascii="宋体" w:hAnsi="宋体" w:cs="仿宋_GB2312"/>
                <w:sz w:val="24"/>
              </w:rPr>
              <w:t>审计结束出具审计报告且上级拨款到位后一个月内</w:t>
            </w:r>
          </w:p>
        </w:tc>
      </w:tr>
      <w:tr w14:paraId="30948DA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3" w:hRule="atLeast"/>
        </w:trPr>
        <w:tc>
          <w:tcPr>
            <w:tcW w:w="1375" w:type="dxa"/>
            <w:shd w:val="clear" w:color="auto" w:fill="auto"/>
            <w:vAlign w:val="center"/>
          </w:tcPr>
          <w:p w14:paraId="0764577D">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4</w:t>
            </w:r>
          </w:p>
        </w:tc>
        <w:tc>
          <w:tcPr>
            <w:tcW w:w="2519" w:type="dxa"/>
            <w:shd w:val="clear" w:color="auto" w:fill="auto"/>
          </w:tcPr>
          <w:p w14:paraId="4D80B78D">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审计价的1.5</w:t>
            </w:r>
          </w:p>
        </w:tc>
        <w:tc>
          <w:tcPr>
            <w:tcW w:w="5841" w:type="dxa"/>
            <w:shd w:val="clear" w:color="auto" w:fill="auto"/>
          </w:tcPr>
          <w:p w14:paraId="1997491A">
            <w:pPr>
              <w:spacing w:line="360" w:lineRule="auto"/>
              <w:jc w:val="left"/>
              <w:rPr>
                <w:rFonts w:ascii="宋体" w:hAnsi="宋体" w:cs="仿宋_GB2312"/>
                <w:sz w:val="24"/>
              </w:rPr>
            </w:pPr>
            <w:r>
              <w:rPr>
                <w:rFonts w:hint="eastAsia" w:ascii="宋体" w:hAnsi="宋体" w:cs="仿宋_GB2312"/>
                <w:sz w:val="24"/>
                <w:lang w:val="en-US" w:eastAsia="zh-CN"/>
              </w:rPr>
              <w:t>作为</w:t>
            </w:r>
            <w:r>
              <w:rPr>
                <w:rFonts w:hint="eastAsia" w:ascii="宋体" w:hAnsi="宋体" w:cs="仿宋_GB2312"/>
                <w:sz w:val="24"/>
              </w:rPr>
              <w:t>质保金，缺陷责任期满后一个月内付清</w:t>
            </w:r>
          </w:p>
        </w:tc>
      </w:tr>
    </w:tbl>
    <w:p w14:paraId="73FEA950">
      <w:pPr>
        <w:spacing w:line="360" w:lineRule="auto"/>
        <w:ind w:left="210" w:leftChars="100"/>
        <w:jc w:val="left"/>
        <w:rPr>
          <w:rFonts w:hint="eastAsia" w:ascii="宋体" w:hAnsi="宋体" w:cs="仿宋_GB2312"/>
          <w:sz w:val="24"/>
        </w:rPr>
      </w:pPr>
    </w:p>
    <w:p w14:paraId="7853ADB6">
      <w:pPr>
        <w:spacing w:line="360" w:lineRule="auto"/>
        <w:jc w:val="left"/>
        <w:rPr>
          <w:rFonts w:ascii="宋体" w:hAnsi="宋体" w:cs="仿宋_GB2312"/>
          <w:b/>
          <w:bCs/>
          <w:sz w:val="24"/>
        </w:rPr>
      </w:pPr>
      <w:r>
        <w:rPr>
          <w:rFonts w:hint="eastAsia" w:ascii="宋体" w:hAnsi="宋体" w:cs="仿宋_GB2312"/>
          <w:b/>
          <w:bCs/>
          <w:sz w:val="24"/>
          <w:lang w:val="en-US" w:eastAsia="zh-CN"/>
        </w:rPr>
        <w:t>四</w:t>
      </w:r>
      <w:r>
        <w:rPr>
          <w:rFonts w:hint="eastAsia" w:ascii="宋体" w:hAnsi="宋体" w:cs="仿宋_GB2312"/>
          <w:b/>
          <w:bCs/>
          <w:sz w:val="24"/>
        </w:rPr>
        <w:t>、其他要求</w:t>
      </w:r>
    </w:p>
    <w:p w14:paraId="519039DD">
      <w:pPr>
        <w:spacing w:line="360" w:lineRule="auto"/>
        <w:ind w:left="210" w:leftChars="100"/>
        <w:jc w:val="left"/>
        <w:rPr>
          <w:rFonts w:hint="eastAsia" w:ascii="宋体" w:hAnsi="宋体" w:eastAsia="宋体" w:cs="仿宋_GB2312"/>
          <w:sz w:val="24"/>
          <w:lang w:val="en-US" w:eastAsia="zh-CN"/>
        </w:rPr>
      </w:pPr>
      <w:r>
        <w:rPr>
          <w:rFonts w:hint="eastAsia" w:ascii="宋体" w:hAnsi="宋体" w:eastAsia="宋体" w:cs="仿宋_GB2312"/>
          <w:sz w:val="24"/>
        </w:rPr>
        <w:t xml:space="preserve"> </w:t>
      </w:r>
      <w:r>
        <w:rPr>
          <w:rFonts w:hint="eastAsia" w:ascii="宋体" w:hAnsi="宋体" w:eastAsia="宋体" w:cs="仿宋_GB2312"/>
          <w:sz w:val="24"/>
          <w:lang w:val="en-US" w:eastAsia="zh-CN"/>
        </w:rPr>
        <w:t xml:space="preserve"> 1、本项目</w:t>
      </w:r>
      <w:r>
        <w:rPr>
          <w:rFonts w:hint="eastAsia" w:ascii="宋体" w:hAnsi="宋体" w:cs="仿宋_GB2312"/>
          <w:sz w:val="24"/>
          <w:lang w:val="en-US" w:eastAsia="zh-CN"/>
        </w:rPr>
        <w:t>供应商</w:t>
      </w:r>
      <w:r>
        <w:rPr>
          <w:rFonts w:hint="eastAsia" w:ascii="宋体" w:hAnsi="宋体" w:eastAsia="宋体" w:cs="仿宋_GB2312"/>
          <w:sz w:val="24"/>
          <w:lang w:val="en-US" w:eastAsia="zh-CN"/>
        </w:rPr>
        <w:t>具备的专业技术人员至少需：项目负责人 1 人，技术负责人 1 人，安全员 1 人，施工员 1 人，质量员1 人、材料员 1 人、资料员 1 人。</w:t>
      </w:r>
    </w:p>
    <w:p w14:paraId="56B7EE2D">
      <w:pPr>
        <w:spacing w:line="360" w:lineRule="auto"/>
        <w:ind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2、关于项目经理每月在施工现场的时间要求：每月到岗不少于24天（正常施工时间的80%）。</w:t>
      </w:r>
    </w:p>
    <w:p w14:paraId="2DB1D74D">
      <w:p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五、承包、计价方式、报价说明</w:t>
      </w:r>
    </w:p>
    <w:p w14:paraId="315FB15A">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1、承包方式</w:t>
      </w:r>
    </w:p>
    <w:p w14:paraId="6A552C85">
      <w:pPr>
        <w:spacing w:line="360" w:lineRule="auto"/>
        <w:ind w:left="210" w:leftChars="100" w:firstLine="240" w:firstLineChars="1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承包范围内的工程由承包人包工包料、包检测、包质量、包安全防护、包文明施工、包工期、包验收、包保险。</w:t>
      </w:r>
    </w:p>
    <w:p w14:paraId="1CAB3BE8">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2、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2B0B809A">
      <w:pPr>
        <w:spacing w:line="360" w:lineRule="auto"/>
        <w:ind w:left="210" w:leftChars="100" w:firstLine="480" w:firstLineChars="200"/>
        <w:jc w:val="left"/>
        <w:rPr>
          <w:rFonts w:hint="eastAsia" w:ascii="宋体" w:hAnsi="宋体" w:eastAsia="宋体" w:cs="仿宋_GB2312"/>
          <w:b/>
          <w:bCs/>
          <w:color w:val="auto"/>
          <w:sz w:val="24"/>
          <w:lang w:val="en-US" w:eastAsia="zh-CN"/>
        </w:rPr>
      </w:pPr>
      <w:r>
        <w:rPr>
          <w:rFonts w:hint="eastAsia" w:ascii="宋体" w:hAnsi="宋体" w:eastAsia="宋体" w:cs="仿宋_GB2312"/>
          <w:sz w:val="24"/>
          <w:lang w:val="en-US" w:eastAsia="zh-CN"/>
        </w:rPr>
        <w:t>3、</w:t>
      </w:r>
      <w:r>
        <w:rPr>
          <w:rFonts w:hint="eastAsia" w:ascii="宋体" w:hAnsi="宋体" w:eastAsia="宋体" w:cs="仿宋_GB2312"/>
          <w:b/>
          <w:bCs/>
          <w:color w:val="auto"/>
          <w:sz w:val="24"/>
          <w:lang w:val="en-US" w:eastAsia="zh-CN"/>
        </w:rPr>
        <w:t>本项目不要求提供工程量清单报价，结算时结合</w:t>
      </w:r>
      <w:r>
        <w:rPr>
          <w:rFonts w:hint="eastAsia" w:ascii="宋体" w:hAnsi="宋体" w:cs="仿宋_GB2312"/>
          <w:b/>
          <w:bCs/>
          <w:color w:val="auto"/>
          <w:sz w:val="24"/>
          <w:lang w:val="en-US" w:eastAsia="zh-CN"/>
        </w:rPr>
        <w:t>供应商</w:t>
      </w:r>
      <w:r>
        <w:rPr>
          <w:rFonts w:hint="eastAsia" w:ascii="宋体" w:hAnsi="宋体" w:eastAsia="宋体" w:cs="仿宋_GB2312"/>
          <w:b/>
          <w:bCs/>
          <w:color w:val="auto"/>
          <w:sz w:val="24"/>
          <w:lang w:val="en-US" w:eastAsia="zh-CN"/>
        </w:rPr>
        <w:t>的投标下浮率（投标下浮率=（招标预算价-</w:t>
      </w:r>
      <w:r>
        <w:rPr>
          <w:rFonts w:hint="eastAsia" w:ascii="宋体" w:hAnsi="宋体" w:cs="仿宋_GB2312"/>
          <w:b/>
          <w:bCs/>
          <w:color w:val="auto"/>
          <w:sz w:val="24"/>
          <w:lang w:val="en-US" w:eastAsia="zh-CN"/>
        </w:rPr>
        <w:t>供应商</w:t>
      </w:r>
      <w:r>
        <w:rPr>
          <w:rFonts w:hint="eastAsia" w:ascii="宋体" w:hAnsi="宋体" w:eastAsia="宋体" w:cs="仿宋_GB2312"/>
          <w:b/>
          <w:bCs/>
          <w:color w:val="auto"/>
          <w:sz w:val="24"/>
          <w:lang w:val="en-US" w:eastAsia="zh-CN"/>
        </w:rPr>
        <w:t>最终报价）/预算价，同比例下浮进行结算（单价按预算综合单价，总价按中标下浮率下浮）。</w:t>
      </w:r>
    </w:p>
    <w:p w14:paraId="3F03B89E">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4、</w:t>
      </w:r>
      <w:r>
        <w:rPr>
          <w:rFonts w:hint="eastAsia" w:ascii="宋体" w:hAnsi="宋体" w:cs="仿宋_GB2312"/>
          <w:sz w:val="24"/>
          <w:lang w:val="en-US" w:eastAsia="zh-CN"/>
        </w:rPr>
        <w:t>采购人</w:t>
      </w:r>
      <w:r>
        <w:rPr>
          <w:rFonts w:hint="eastAsia" w:ascii="宋体" w:hAnsi="宋体" w:eastAsia="宋体" w:cs="仿宋_GB2312"/>
          <w:sz w:val="24"/>
          <w:lang w:val="en-US" w:eastAsia="zh-CN"/>
        </w:rPr>
        <w:t>提供施工所需的水、电、电讯线路的接入口，承包人负责安装单独计量表接入，产生的水电等一切费用由承包人自行承担，并另行向</w:t>
      </w:r>
      <w:r>
        <w:rPr>
          <w:rFonts w:hint="eastAsia" w:ascii="宋体" w:hAnsi="宋体" w:cs="仿宋_GB2312"/>
          <w:sz w:val="24"/>
          <w:lang w:val="en-US" w:eastAsia="zh-CN"/>
        </w:rPr>
        <w:t>采购人</w:t>
      </w:r>
      <w:r>
        <w:rPr>
          <w:rFonts w:hint="eastAsia" w:ascii="宋体" w:hAnsi="宋体" w:eastAsia="宋体" w:cs="仿宋_GB2312"/>
          <w:sz w:val="24"/>
          <w:lang w:val="en-US" w:eastAsia="zh-CN"/>
        </w:rPr>
        <w:t>支付。如无法安装水电表，则按规定将从工程款中扣除水电费（按定额含量扣除）</w:t>
      </w:r>
    </w:p>
    <w:p w14:paraId="3DC8AE6A">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5、如有材料检验检测，则检验检测单位由建设单位指定，施工单位承担相应材料检验检测费用，相关费用在磋商报价中综合考虑，今后不得调整。</w:t>
      </w:r>
    </w:p>
    <w:p w14:paraId="38DBD03E">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6、本项目周边无搭设临时设施场地，项目施工人员住宿、办公用房及材料仓库等临时设施由供应商自行负责，相关费用在措施费中考虑，费用包干，不报或漏报视作优惠。</w:t>
      </w:r>
    </w:p>
    <w:p w14:paraId="41BF8C1B">
      <w:p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六、工程售后服务要求</w:t>
      </w:r>
    </w:p>
    <w:p w14:paraId="49A267DA">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cs="仿宋_GB2312"/>
          <w:sz w:val="24"/>
          <w:lang w:val="en-US" w:eastAsia="zh-CN"/>
        </w:rPr>
        <w:t>（1）</w:t>
      </w:r>
      <w:r>
        <w:rPr>
          <w:rFonts w:hint="eastAsia" w:ascii="宋体" w:hAnsi="宋体" w:eastAsia="宋体" w:cs="仿宋_GB2312"/>
          <w:sz w:val="24"/>
          <w:lang w:val="en-US" w:eastAsia="zh-CN"/>
        </w:rPr>
        <w:t xml:space="preserve">工程保修期为：24 个月，自工程竣工之日起开始计算。 </w:t>
      </w:r>
    </w:p>
    <w:p w14:paraId="5626A951">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cs="仿宋_GB2312"/>
          <w:sz w:val="24"/>
          <w:lang w:val="en-US" w:eastAsia="zh-CN"/>
        </w:rPr>
        <w:t>（2）</w:t>
      </w:r>
      <w:r>
        <w:rPr>
          <w:rFonts w:hint="eastAsia" w:ascii="宋体" w:hAnsi="宋体" w:eastAsia="宋体" w:cs="仿宋_GB2312"/>
          <w:sz w:val="24"/>
          <w:lang w:val="en-US" w:eastAsia="zh-CN"/>
        </w:rPr>
        <w:t>属于保修范围、内容的项目，承包人应当在接到保修通知之日起 12 小时内派人保修，并一次性修复合格。承包人不在约定期限内派人保修或一次性维修不合格的，</w:t>
      </w:r>
      <w:r>
        <w:rPr>
          <w:rFonts w:hint="eastAsia" w:ascii="宋体" w:hAnsi="宋体" w:cs="仿宋_GB2312"/>
          <w:sz w:val="24"/>
          <w:lang w:val="en-US" w:eastAsia="zh-CN"/>
        </w:rPr>
        <w:t>采购人</w:t>
      </w:r>
      <w:r>
        <w:rPr>
          <w:rFonts w:hint="eastAsia" w:ascii="宋体" w:hAnsi="宋体" w:eastAsia="宋体" w:cs="仿宋_GB2312"/>
          <w:sz w:val="24"/>
          <w:lang w:val="en-US" w:eastAsia="zh-CN"/>
        </w:rPr>
        <w:t xml:space="preserve">可以委托 他人修理，所发生的费用由承包人承担。 </w:t>
      </w:r>
    </w:p>
    <w:p w14:paraId="2A3D3AC6">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 xml:space="preserve">3）发生紧急事故需抢修的，承包人在接到事故通知后，应当立即到达事故现场抢修。 </w:t>
      </w:r>
    </w:p>
    <w:p w14:paraId="37C739BB">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4）对于涉及结构安全的质量问题，应当按照《建设工程质量管理条例》的规定，立即向 当地建设行政主管部门和有关部门报告，采取安全防范措施，并由原设计人或者具有相应资质 等级的设计人提出保修方案，承包人实施保修。</w:t>
      </w:r>
    </w:p>
    <w:p w14:paraId="1FA0A267">
      <w:pPr>
        <w:spacing w:line="360" w:lineRule="auto"/>
        <w:jc w:val="left"/>
        <w:rPr>
          <w:rFonts w:hint="default" w:ascii="宋体" w:hAnsi="宋体" w:eastAsia="宋体" w:cs="仿宋_GB2312"/>
          <w:b/>
          <w:bCs/>
          <w:sz w:val="24"/>
          <w:lang w:val="en-US" w:eastAsia="zh-CN"/>
        </w:rPr>
      </w:pPr>
      <w:r>
        <w:rPr>
          <w:rFonts w:hint="eastAsia" w:ascii="宋体" w:hAnsi="宋体" w:cs="仿宋_GB2312"/>
          <w:b/>
          <w:bCs/>
          <w:sz w:val="24"/>
          <w:lang w:val="en-US" w:eastAsia="zh-CN"/>
        </w:rPr>
        <w:t>七、其他要求</w:t>
      </w:r>
    </w:p>
    <w:p w14:paraId="65F6B45B">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1、工程施工过程中及工程竣工完成后，</w:t>
      </w:r>
      <w:r>
        <w:rPr>
          <w:rFonts w:hint="eastAsia" w:ascii="宋体" w:hAnsi="宋体" w:cs="仿宋_GB2312"/>
          <w:sz w:val="24"/>
          <w:lang w:val="en-US" w:eastAsia="zh-CN"/>
        </w:rPr>
        <w:t>供应商</w:t>
      </w:r>
      <w:r>
        <w:rPr>
          <w:rFonts w:hint="eastAsia" w:ascii="宋体" w:hAnsi="宋体" w:eastAsia="宋体" w:cs="仿宋_GB2312"/>
          <w:sz w:val="24"/>
          <w:lang w:val="en-US" w:eastAsia="zh-CN"/>
        </w:rPr>
        <w:t>应负责场地清理及保洁工作，包括施工垃圾、生活垃圾、其它零星垃圾、设施设备构筑物拆除（包括临时设施、施工设备基础、临时构 筑物等）以及施工机械外运，开荒保洁等工作，外运运距和垃圾弃置场地（必须符合政府规定） 以及运输过程中发生的环保费、城市卫生费等开支均应包括在</w:t>
      </w:r>
      <w:r>
        <w:rPr>
          <w:rFonts w:hint="eastAsia" w:ascii="宋体" w:hAnsi="宋体" w:cs="仿宋_GB2312"/>
          <w:sz w:val="24"/>
          <w:lang w:val="en-US" w:eastAsia="zh-CN"/>
        </w:rPr>
        <w:t>响应</w:t>
      </w:r>
      <w:r>
        <w:rPr>
          <w:rFonts w:hint="eastAsia" w:ascii="宋体" w:hAnsi="宋体" w:eastAsia="宋体" w:cs="仿宋_GB2312"/>
          <w:sz w:val="24"/>
          <w:lang w:val="en-US" w:eastAsia="zh-CN"/>
        </w:rPr>
        <w:t>报价中，不另行支付。若</w:t>
      </w:r>
      <w:r>
        <w:rPr>
          <w:rFonts w:hint="eastAsia" w:ascii="宋体" w:hAnsi="宋体" w:cs="仿宋_GB2312"/>
          <w:sz w:val="24"/>
          <w:lang w:val="en-US" w:eastAsia="zh-CN"/>
        </w:rPr>
        <w:t>供应商</w:t>
      </w:r>
      <w:r>
        <w:rPr>
          <w:rFonts w:hint="eastAsia" w:ascii="宋体" w:hAnsi="宋体" w:eastAsia="宋体" w:cs="仿宋_GB2312"/>
          <w:sz w:val="24"/>
          <w:lang w:val="en-US" w:eastAsia="zh-CN"/>
        </w:rPr>
        <w:t>未在</w:t>
      </w:r>
      <w:r>
        <w:rPr>
          <w:rFonts w:hint="eastAsia" w:ascii="宋体" w:hAnsi="宋体" w:cs="仿宋_GB2312"/>
          <w:sz w:val="24"/>
          <w:lang w:val="en-US" w:eastAsia="zh-CN"/>
        </w:rPr>
        <w:t>采购人</w:t>
      </w:r>
      <w:r>
        <w:rPr>
          <w:rFonts w:hint="eastAsia" w:ascii="宋体" w:hAnsi="宋体" w:eastAsia="宋体" w:cs="仿宋_GB2312"/>
          <w:sz w:val="24"/>
          <w:lang w:val="en-US" w:eastAsia="zh-CN"/>
        </w:rPr>
        <w:t>规定时间内清理的，</w:t>
      </w:r>
      <w:r>
        <w:rPr>
          <w:rFonts w:hint="eastAsia" w:ascii="宋体" w:hAnsi="宋体" w:cs="仿宋_GB2312"/>
          <w:sz w:val="24"/>
          <w:lang w:val="en-US" w:eastAsia="zh-CN"/>
        </w:rPr>
        <w:t>采购人</w:t>
      </w:r>
      <w:r>
        <w:rPr>
          <w:rFonts w:hint="eastAsia" w:ascii="宋体" w:hAnsi="宋体" w:eastAsia="宋体" w:cs="仿宋_GB2312"/>
          <w:sz w:val="24"/>
          <w:lang w:val="en-US" w:eastAsia="zh-CN"/>
        </w:rPr>
        <w:t xml:space="preserve">有权组织清理，费用在工程款中扣除。 </w:t>
      </w:r>
    </w:p>
    <w:p w14:paraId="28942178">
      <w:pPr>
        <w:spacing w:line="360" w:lineRule="auto"/>
        <w:ind w:left="210" w:leftChars="100" w:firstLine="480" w:firstLineChars="200"/>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2、关于工程保险的特别约定：承包人应为建设工程和施工场地内的自有人员和设备及第三方生命财产办理相关所有保险并支付保险费用，费用已包含在投标总价内。施工时若发生事故，引发的相关经济、法律等责任均由承包方承担</w:t>
      </w:r>
      <w:r>
        <w:rPr>
          <w:rFonts w:hint="eastAsia" w:ascii="宋体" w:hAnsi="宋体" w:cs="仿宋_GB2312"/>
          <w:sz w:val="24"/>
          <w:lang w:val="en-US" w:eastAsia="zh-CN"/>
        </w:rPr>
        <w:t>。</w:t>
      </w:r>
    </w:p>
    <w:p w14:paraId="27CD9A29">
      <w:pPr>
        <w:spacing w:line="360" w:lineRule="auto"/>
        <w:ind w:left="210" w:leftChars="100" w:firstLine="480" w:firstLineChars="200"/>
        <w:jc w:val="left"/>
        <w:rPr>
          <w:rFonts w:hint="eastAsia" w:ascii="宋体" w:hAnsi="宋体" w:eastAsia="宋体" w:cs="仿宋_GB2312"/>
          <w:sz w:val="24"/>
          <w:lang w:val="en-US" w:eastAsia="zh-CN"/>
        </w:rPr>
      </w:pPr>
    </w:p>
    <w:p w14:paraId="35A81792">
      <w:pPr>
        <w:spacing w:line="360" w:lineRule="auto"/>
        <w:ind w:left="210" w:leftChars="100" w:firstLine="480" w:firstLineChars="200"/>
        <w:jc w:val="left"/>
        <w:rPr>
          <w:rFonts w:hint="eastAsia" w:ascii="宋体" w:hAnsi="宋体" w:eastAsia="宋体" w:cs="仿宋_GB2312"/>
          <w:sz w:val="24"/>
          <w:lang w:val="en-US" w:eastAsia="zh-CN"/>
        </w:rPr>
      </w:pPr>
    </w:p>
    <w:p w14:paraId="127A903E">
      <w:p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七、工程量清单编制说明及工程量清单（附后）</w:t>
      </w:r>
    </w:p>
    <w:p w14:paraId="70F21059">
      <w:pPr>
        <w:rPr>
          <w:rFonts w:hint="eastAsia" w:ascii="黑体" w:hAnsi="宋体" w:eastAsia="黑体"/>
          <w:sz w:val="44"/>
          <w:szCs w:val="30"/>
        </w:rPr>
      </w:pPr>
      <w:r>
        <w:rPr>
          <w:rFonts w:hint="eastAsia" w:ascii="黑体" w:hAnsi="宋体" w:eastAsia="黑体"/>
          <w:sz w:val="44"/>
          <w:szCs w:val="30"/>
        </w:rPr>
        <w:br w:type="page"/>
      </w:r>
    </w:p>
    <w:p w14:paraId="67FC8D08">
      <w:pPr>
        <w:widowControl/>
        <w:jc w:val="center"/>
        <w:rPr>
          <w:rFonts w:ascii="黑体" w:hAnsi="宋体" w:eastAsia="黑体"/>
          <w:sz w:val="44"/>
          <w:szCs w:val="30"/>
        </w:rPr>
      </w:pPr>
      <w:r>
        <w:rPr>
          <w:rFonts w:hint="eastAsia" w:ascii="黑体" w:hAnsi="宋体" w:eastAsia="黑体"/>
          <w:sz w:val="44"/>
          <w:szCs w:val="30"/>
        </w:rPr>
        <w:t>主要</w:t>
      </w:r>
      <w:r>
        <w:rPr>
          <w:rFonts w:ascii="黑体" w:hAnsi="宋体" w:eastAsia="黑体"/>
          <w:sz w:val="44"/>
          <w:szCs w:val="30"/>
        </w:rPr>
        <w:t>材料品牌推荐表</w:t>
      </w:r>
    </w:p>
    <w:p w14:paraId="719F7287">
      <w:pPr>
        <w:widowControl/>
        <w:rPr>
          <w:rFonts w:ascii="宋体" w:hAnsi="宋体"/>
          <w:b/>
          <w:sz w:val="22"/>
          <w:szCs w:val="30"/>
        </w:rPr>
      </w:pPr>
    </w:p>
    <w:p w14:paraId="7D28E534">
      <w:pPr>
        <w:widowControl/>
        <w:rPr>
          <w:rFonts w:hint="eastAsia" w:ascii="宋体" w:hAnsi="宋体" w:eastAsia="宋体"/>
          <w:b/>
          <w:sz w:val="22"/>
          <w:szCs w:val="30"/>
          <w:lang w:eastAsia="zh-CN"/>
        </w:rPr>
      </w:pPr>
      <w:r>
        <w:rPr>
          <w:rFonts w:hint="eastAsia" w:ascii="宋体" w:hAnsi="宋体"/>
          <w:b/>
          <w:sz w:val="22"/>
          <w:szCs w:val="30"/>
        </w:rPr>
        <w:t>项目</w:t>
      </w:r>
      <w:r>
        <w:rPr>
          <w:rFonts w:ascii="宋体" w:hAnsi="宋体"/>
          <w:b/>
          <w:sz w:val="22"/>
          <w:szCs w:val="30"/>
        </w:rPr>
        <w:t>名称：</w:t>
      </w:r>
      <w:r>
        <w:rPr>
          <w:rFonts w:hint="eastAsia" w:ascii="宋体" w:hAnsi="宋体"/>
          <w:b/>
          <w:sz w:val="22"/>
          <w:szCs w:val="30"/>
          <w:lang w:eastAsia="zh-CN"/>
        </w:rPr>
        <w:t>临安区2025年院前医疗急救体系建设项目（二次）</w:t>
      </w:r>
    </w:p>
    <w:tbl>
      <w:tblPr>
        <w:tblStyle w:val="6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431"/>
        <w:gridCol w:w="3260"/>
        <w:gridCol w:w="2693"/>
      </w:tblGrid>
      <w:tr w14:paraId="4C47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0CF9893A">
            <w:pPr>
              <w:widowControl/>
              <w:jc w:val="center"/>
              <w:rPr>
                <w:rFonts w:ascii="宋体" w:hAnsi="宋体"/>
                <w:b/>
                <w:kern w:val="0"/>
                <w:sz w:val="21"/>
                <w:szCs w:val="21"/>
              </w:rPr>
            </w:pPr>
            <w:r>
              <w:rPr>
                <w:rFonts w:hint="eastAsia" w:ascii="宋体" w:hAnsi="宋体"/>
                <w:b/>
                <w:kern w:val="0"/>
                <w:sz w:val="21"/>
                <w:szCs w:val="21"/>
              </w:rPr>
              <w:t>序号</w:t>
            </w:r>
          </w:p>
        </w:tc>
        <w:tc>
          <w:tcPr>
            <w:tcW w:w="2431" w:type="dxa"/>
            <w:vAlign w:val="center"/>
          </w:tcPr>
          <w:p w14:paraId="5C122400">
            <w:pPr>
              <w:widowControl/>
              <w:jc w:val="center"/>
              <w:rPr>
                <w:rFonts w:ascii="宋体" w:hAnsi="宋体"/>
                <w:b/>
                <w:kern w:val="0"/>
                <w:sz w:val="21"/>
                <w:szCs w:val="21"/>
              </w:rPr>
            </w:pPr>
            <w:r>
              <w:rPr>
                <w:rFonts w:hint="eastAsia" w:ascii="宋体" w:hAnsi="宋体"/>
                <w:b/>
                <w:kern w:val="0"/>
                <w:sz w:val="21"/>
                <w:szCs w:val="21"/>
              </w:rPr>
              <w:t>材料</w:t>
            </w:r>
            <w:r>
              <w:rPr>
                <w:rFonts w:ascii="宋体" w:hAnsi="宋体"/>
                <w:b/>
                <w:kern w:val="0"/>
                <w:sz w:val="21"/>
                <w:szCs w:val="21"/>
              </w:rPr>
              <w:t>名称</w:t>
            </w:r>
          </w:p>
        </w:tc>
        <w:tc>
          <w:tcPr>
            <w:tcW w:w="3260" w:type="dxa"/>
            <w:vAlign w:val="center"/>
          </w:tcPr>
          <w:p w14:paraId="2D523C55">
            <w:pPr>
              <w:widowControl/>
              <w:jc w:val="center"/>
              <w:rPr>
                <w:rFonts w:ascii="宋体" w:hAnsi="宋体"/>
                <w:b/>
                <w:kern w:val="0"/>
                <w:sz w:val="21"/>
                <w:szCs w:val="21"/>
              </w:rPr>
            </w:pPr>
            <w:r>
              <w:rPr>
                <w:rFonts w:hint="eastAsia" w:ascii="宋体" w:hAnsi="宋体"/>
                <w:b/>
                <w:kern w:val="0"/>
                <w:sz w:val="21"/>
                <w:szCs w:val="21"/>
              </w:rPr>
              <w:t>推荐</w:t>
            </w:r>
            <w:r>
              <w:rPr>
                <w:rFonts w:ascii="宋体" w:hAnsi="宋体"/>
                <w:b/>
                <w:kern w:val="0"/>
                <w:sz w:val="21"/>
                <w:szCs w:val="21"/>
              </w:rPr>
              <w:t>品牌</w:t>
            </w:r>
          </w:p>
        </w:tc>
        <w:tc>
          <w:tcPr>
            <w:tcW w:w="2693" w:type="dxa"/>
            <w:vAlign w:val="center"/>
          </w:tcPr>
          <w:p w14:paraId="46E14CB0">
            <w:pPr>
              <w:widowControl/>
              <w:jc w:val="center"/>
              <w:rPr>
                <w:rFonts w:ascii="宋体" w:hAnsi="宋体"/>
                <w:b/>
                <w:kern w:val="0"/>
                <w:sz w:val="21"/>
                <w:szCs w:val="21"/>
              </w:rPr>
            </w:pPr>
            <w:r>
              <w:rPr>
                <w:rFonts w:hint="eastAsia" w:ascii="宋体" w:hAnsi="宋体"/>
                <w:b/>
                <w:kern w:val="0"/>
                <w:sz w:val="21"/>
                <w:szCs w:val="21"/>
              </w:rPr>
              <w:t>备注</w:t>
            </w:r>
          </w:p>
        </w:tc>
      </w:tr>
      <w:tr w14:paraId="0A47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7D174B7C">
            <w:pPr>
              <w:widowControl/>
              <w:jc w:val="center"/>
              <w:rPr>
                <w:rFonts w:ascii="宋体" w:hAnsi="宋体"/>
                <w:kern w:val="0"/>
                <w:sz w:val="21"/>
                <w:szCs w:val="21"/>
              </w:rPr>
            </w:pPr>
          </w:p>
        </w:tc>
        <w:tc>
          <w:tcPr>
            <w:tcW w:w="2431" w:type="dxa"/>
            <w:vAlign w:val="center"/>
          </w:tcPr>
          <w:p w14:paraId="01B7CD96">
            <w:pPr>
              <w:widowControl/>
              <w:spacing w:line="400" w:lineRule="exact"/>
              <w:jc w:val="center"/>
              <w:rPr>
                <w:rFonts w:ascii="宋体" w:hAnsi="宋体"/>
                <w:b/>
                <w:bCs/>
                <w:kern w:val="0"/>
                <w:sz w:val="21"/>
                <w:szCs w:val="21"/>
              </w:rPr>
            </w:pPr>
            <w:r>
              <w:rPr>
                <w:rFonts w:hint="eastAsia" w:ascii="宋体" w:hAnsi="宋体"/>
                <w:b/>
                <w:bCs/>
                <w:kern w:val="0"/>
                <w:sz w:val="21"/>
                <w:szCs w:val="21"/>
              </w:rPr>
              <w:t>土建部分</w:t>
            </w:r>
          </w:p>
        </w:tc>
        <w:tc>
          <w:tcPr>
            <w:tcW w:w="3260" w:type="dxa"/>
            <w:vAlign w:val="center"/>
          </w:tcPr>
          <w:p w14:paraId="245B6995">
            <w:pPr>
              <w:widowControl/>
              <w:jc w:val="center"/>
              <w:rPr>
                <w:rFonts w:ascii="宋体" w:hAnsi="宋体"/>
                <w:kern w:val="0"/>
                <w:sz w:val="21"/>
                <w:szCs w:val="21"/>
              </w:rPr>
            </w:pPr>
          </w:p>
        </w:tc>
        <w:tc>
          <w:tcPr>
            <w:tcW w:w="2693" w:type="dxa"/>
            <w:vAlign w:val="center"/>
          </w:tcPr>
          <w:p w14:paraId="61EE33D5">
            <w:pPr>
              <w:widowControl/>
              <w:jc w:val="center"/>
              <w:rPr>
                <w:rFonts w:ascii="宋体" w:hAnsi="宋体"/>
                <w:kern w:val="0"/>
                <w:sz w:val="21"/>
                <w:szCs w:val="21"/>
              </w:rPr>
            </w:pPr>
          </w:p>
        </w:tc>
      </w:tr>
      <w:tr w14:paraId="348A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70F3EC0F">
            <w:pPr>
              <w:widowControl/>
              <w:jc w:val="center"/>
              <w:rPr>
                <w:rFonts w:ascii="宋体" w:hAnsi="宋体"/>
                <w:kern w:val="0"/>
                <w:sz w:val="21"/>
                <w:szCs w:val="21"/>
              </w:rPr>
            </w:pPr>
            <w:r>
              <w:rPr>
                <w:rFonts w:hint="eastAsia" w:ascii="宋体" w:hAnsi="宋体"/>
                <w:kern w:val="0"/>
                <w:sz w:val="21"/>
                <w:szCs w:val="21"/>
              </w:rPr>
              <w:t>1</w:t>
            </w:r>
          </w:p>
        </w:tc>
        <w:tc>
          <w:tcPr>
            <w:tcW w:w="2431" w:type="dxa"/>
            <w:vAlign w:val="center"/>
          </w:tcPr>
          <w:p w14:paraId="58B3DE21">
            <w:pPr>
              <w:widowControl/>
              <w:jc w:val="center"/>
              <w:rPr>
                <w:rFonts w:ascii="宋体" w:hAnsi="宋体"/>
                <w:kern w:val="0"/>
                <w:sz w:val="21"/>
                <w:szCs w:val="21"/>
              </w:rPr>
            </w:pPr>
            <w:r>
              <w:rPr>
                <w:rFonts w:hint="eastAsia" w:ascii="宋体" w:hAnsi="宋体"/>
                <w:kern w:val="0"/>
                <w:sz w:val="21"/>
                <w:szCs w:val="21"/>
              </w:rPr>
              <w:t>钢筋</w:t>
            </w:r>
          </w:p>
        </w:tc>
        <w:tc>
          <w:tcPr>
            <w:tcW w:w="3260" w:type="dxa"/>
            <w:vAlign w:val="center"/>
          </w:tcPr>
          <w:p w14:paraId="47C397DD">
            <w:pPr>
              <w:widowControl/>
              <w:jc w:val="center"/>
              <w:rPr>
                <w:rFonts w:ascii="宋体" w:hAnsi="宋体"/>
                <w:kern w:val="0"/>
                <w:sz w:val="21"/>
                <w:szCs w:val="21"/>
              </w:rPr>
            </w:pPr>
            <w:r>
              <w:rPr>
                <w:rFonts w:hint="eastAsia" w:ascii="宋体" w:hAnsi="宋体"/>
                <w:kern w:val="0"/>
                <w:sz w:val="21"/>
                <w:szCs w:val="21"/>
              </w:rPr>
              <w:t>沙钢、马钢、鞍钢、永钢、中天、富鑫（企业年销售5亿以上国家免检产品，报甲方批准同意）</w:t>
            </w:r>
          </w:p>
        </w:tc>
        <w:tc>
          <w:tcPr>
            <w:tcW w:w="2693" w:type="dxa"/>
            <w:vAlign w:val="center"/>
          </w:tcPr>
          <w:p w14:paraId="35A5CBDB">
            <w:pPr>
              <w:widowControl/>
              <w:jc w:val="center"/>
              <w:rPr>
                <w:rFonts w:ascii="宋体" w:hAnsi="宋体"/>
                <w:kern w:val="0"/>
                <w:sz w:val="21"/>
                <w:szCs w:val="21"/>
              </w:rPr>
            </w:pPr>
          </w:p>
        </w:tc>
      </w:tr>
      <w:tr w14:paraId="2064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3E17D19B">
            <w:pPr>
              <w:widowControl/>
              <w:jc w:val="center"/>
              <w:rPr>
                <w:rFonts w:ascii="宋体" w:hAnsi="宋体"/>
                <w:kern w:val="0"/>
                <w:sz w:val="21"/>
                <w:szCs w:val="21"/>
              </w:rPr>
            </w:pPr>
            <w:r>
              <w:rPr>
                <w:rFonts w:hint="eastAsia" w:ascii="宋体" w:hAnsi="宋体"/>
                <w:kern w:val="0"/>
                <w:sz w:val="21"/>
                <w:szCs w:val="21"/>
              </w:rPr>
              <w:t>2</w:t>
            </w:r>
          </w:p>
        </w:tc>
        <w:tc>
          <w:tcPr>
            <w:tcW w:w="2431" w:type="dxa"/>
            <w:vAlign w:val="center"/>
          </w:tcPr>
          <w:p w14:paraId="32D0F78F">
            <w:pPr>
              <w:widowControl/>
              <w:jc w:val="center"/>
              <w:rPr>
                <w:rFonts w:ascii="宋体" w:hAnsi="宋体"/>
                <w:kern w:val="0"/>
                <w:sz w:val="21"/>
                <w:szCs w:val="21"/>
              </w:rPr>
            </w:pPr>
            <w:r>
              <w:rPr>
                <w:rFonts w:hint="eastAsia" w:ascii="宋体" w:hAnsi="宋体"/>
                <w:kern w:val="0"/>
                <w:sz w:val="21"/>
                <w:szCs w:val="21"/>
              </w:rPr>
              <w:t>水泥</w:t>
            </w:r>
          </w:p>
        </w:tc>
        <w:tc>
          <w:tcPr>
            <w:tcW w:w="3260" w:type="dxa"/>
            <w:vAlign w:val="center"/>
          </w:tcPr>
          <w:p w14:paraId="3151D764">
            <w:pPr>
              <w:widowControl/>
              <w:jc w:val="center"/>
              <w:rPr>
                <w:rFonts w:ascii="宋体" w:hAnsi="宋体"/>
                <w:kern w:val="0"/>
                <w:sz w:val="21"/>
                <w:szCs w:val="21"/>
              </w:rPr>
            </w:pPr>
            <w:r>
              <w:rPr>
                <w:rFonts w:hint="eastAsia" w:ascii="宋体" w:hAnsi="宋体"/>
                <w:kern w:val="0"/>
                <w:sz w:val="21"/>
                <w:szCs w:val="21"/>
              </w:rPr>
              <w:t>钱潮、海螺、三狮、南方</w:t>
            </w:r>
          </w:p>
        </w:tc>
        <w:tc>
          <w:tcPr>
            <w:tcW w:w="2693" w:type="dxa"/>
            <w:vAlign w:val="center"/>
          </w:tcPr>
          <w:p w14:paraId="2BC0D97E">
            <w:pPr>
              <w:widowControl/>
              <w:jc w:val="center"/>
              <w:rPr>
                <w:rFonts w:ascii="宋体" w:hAnsi="宋体"/>
                <w:kern w:val="0"/>
                <w:sz w:val="21"/>
                <w:szCs w:val="21"/>
              </w:rPr>
            </w:pPr>
          </w:p>
        </w:tc>
      </w:tr>
      <w:tr w14:paraId="3826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4988F130">
            <w:pPr>
              <w:widowControl/>
              <w:jc w:val="center"/>
              <w:rPr>
                <w:rFonts w:ascii="宋体" w:hAnsi="宋体"/>
                <w:kern w:val="0"/>
                <w:sz w:val="21"/>
                <w:szCs w:val="21"/>
              </w:rPr>
            </w:pPr>
            <w:r>
              <w:rPr>
                <w:rFonts w:hint="eastAsia" w:ascii="宋体" w:hAnsi="宋体"/>
                <w:kern w:val="0"/>
                <w:sz w:val="21"/>
                <w:szCs w:val="21"/>
              </w:rPr>
              <w:t>3</w:t>
            </w:r>
          </w:p>
        </w:tc>
        <w:tc>
          <w:tcPr>
            <w:tcW w:w="2431" w:type="dxa"/>
            <w:vAlign w:val="center"/>
          </w:tcPr>
          <w:p w14:paraId="2599895E">
            <w:pPr>
              <w:widowControl/>
              <w:jc w:val="center"/>
              <w:rPr>
                <w:rFonts w:ascii="宋体" w:hAnsi="宋体"/>
                <w:kern w:val="0"/>
                <w:sz w:val="21"/>
                <w:szCs w:val="21"/>
              </w:rPr>
            </w:pPr>
            <w:r>
              <w:rPr>
                <w:rFonts w:hint="eastAsia" w:ascii="宋体" w:hAnsi="宋体"/>
                <w:kern w:val="0"/>
                <w:sz w:val="21"/>
                <w:szCs w:val="21"/>
              </w:rPr>
              <w:t>商品砼</w:t>
            </w:r>
          </w:p>
        </w:tc>
        <w:tc>
          <w:tcPr>
            <w:tcW w:w="3260" w:type="dxa"/>
            <w:vAlign w:val="center"/>
          </w:tcPr>
          <w:p w14:paraId="575754A3">
            <w:pPr>
              <w:widowControl/>
              <w:jc w:val="center"/>
              <w:rPr>
                <w:rFonts w:ascii="宋体" w:hAnsi="宋体"/>
                <w:kern w:val="0"/>
                <w:sz w:val="21"/>
                <w:szCs w:val="21"/>
              </w:rPr>
            </w:pPr>
            <w:r>
              <w:rPr>
                <w:rFonts w:hint="eastAsia" w:ascii="宋体" w:hAnsi="宋体"/>
                <w:kern w:val="0"/>
                <w:sz w:val="21"/>
                <w:szCs w:val="21"/>
              </w:rPr>
              <w:t>鼎昇、宝基、天柱</w:t>
            </w:r>
          </w:p>
        </w:tc>
        <w:tc>
          <w:tcPr>
            <w:tcW w:w="2693" w:type="dxa"/>
            <w:vAlign w:val="center"/>
          </w:tcPr>
          <w:p w14:paraId="4C56C73B">
            <w:pPr>
              <w:widowControl/>
              <w:jc w:val="center"/>
              <w:rPr>
                <w:rFonts w:ascii="宋体" w:hAnsi="宋体"/>
                <w:kern w:val="0"/>
                <w:sz w:val="21"/>
                <w:szCs w:val="21"/>
              </w:rPr>
            </w:pPr>
          </w:p>
        </w:tc>
      </w:tr>
      <w:tr w14:paraId="1B56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274E3872">
            <w:pPr>
              <w:widowControl/>
              <w:jc w:val="center"/>
              <w:rPr>
                <w:rFonts w:ascii="宋体" w:hAnsi="宋体"/>
                <w:kern w:val="0"/>
                <w:sz w:val="21"/>
                <w:szCs w:val="21"/>
              </w:rPr>
            </w:pPr>
            <w:r>
              <w:rPr>
                <w:rFonts w:hint="eastAsia" w:ascii="宋体" w:hAnsi="宋体"/>
                <w:kern w:val="0"/>
                <w:sz w:val="21"/>
                <w:szCs w:val="21"/>
              </w:rPr>
              <w:t>4</w:t>
            </w:r>
          </w:p>
        </w:tc>
        <w:tc>
          <w:tcPr>
            <w:tcW w:w="2431" w:type="dxa"/>
            <w:vAlign w:val="center"/>
          </w:tcPr>
          <w:p w14:paraId="7ED82887">
            <w:pPr>
              <w:widowControl/>
              <w:jc w:val="center"/>
              <w:rPr>
                <w:rFonts w:ascii="宋体" w:hAnsi="宋体"/>
                <w:kern w:val="0"/>
                <w:sz w:val="21"/>
                <w:szCs w:val="21"/>
              </w:rPr>
            </w:pPr>
            <w:r>
              <w:rPr>
                <w:rFonts w:hint="eastAsia" w:ascii="宋体" w:hAnsi="宋体"/>
                <w:kern w:val="0"/>
                <w:sz w:val="21"/>
                <w:szCs w:val="21"/>
              </w:rPr>
              <w:t>预拌砂浆</w:t>
            </w:r>
          </w:p>
        </w:tc>
        <w:tc>
          <w:tcPr>
            <w:tcW w:w="3260" w:type="dxa"/>
            <w:vAlign w:val="center"/>
          </w:tcPr>
          <w:p w14:paraId="466BF4BC">
            <w:pPr>
              <w:widowControl/>
              <w:jc w:val="center"/>
              <w:rPr>
                <w:rFonts w:ascii="宋体" w:hAnsi="宋体"/>
                <w:kern w:val="0"/>
                <w:sz w:val="21"/>
                <w:szCs w:val="21"/>
              </w:rPr>
            </w:pPr>
            <w:r>
              <w:rPr>
                <w:rFonts w:hint="eastAsia" w:ascii="宋体" w:hAnsi="宋体"/>
                <w:kern w:val="0"/>
                <w:sz w:val="21"/>
                <w:szCs w:val="21"/>
              </w:rPr>
              <w:t>临安强韵、临安正翔、杭州益森、杭州恒仁</w:t>
            </w:r>
          </w:p>
        </w:tc>
        <w:tc>
          <w:tcPr>
            <w:tcW w:w="2693" w:type="dxa"/>
            <w:vAlign w:val="center"/>
          </w:tcPr>
          <w:p w14:paraId="3698B4A0">
            <w:pPr>
              <w:widowControl/>
              <w:jc w:val="center"/>
              <w:rPr>
                <w:rFonts w:ascii="宋体" w:hAnsi="宋体"/>
                <w:kern w:val="0"/>
                <w:sz w:val="21"/>
                <w:szCs w:val="21"/>
              </w:rPr>
            </w:pPr>
          </w:p>
        </w:tc>
      </w:tr>
      <w:tr w14:paraId="4993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56ECE20C">
            <w:pPr>
              <w:widowControl/>
              <w:jc w:val="center"/>
              <w:rPr>
                <w:rFonts w:ascii="宋体" w:hAnsi="宋体"/>
                <w:kern w:val="0"/>
                <w:sz w:val="21"/>
                <w:szCs w:val="21"/>
              </w:rPr>
            </w:pPr>
            <w:r>
              <w:rPr>
                <w:rFonts w:hint="eastAsia" w:ascii="宋体" w:hAnsi="宋体"/>
                <w:kern w:val="0"/>
                <w:sz w:val="21"/>
                <w:szCs w:val="21"/>
              </w:rPr>
              <w:t>5</w:t>
            </w:r>
          </w:p>
        </w:tc>
        <w:tc>
          <w:tcPr>
            <w:tcW w:w="2431" w:type="dxa"/>
            <w:vAlign w:val="center"/>
          </w:tcPr>
          <w:p w14:paraId="58A8C2AB">
            <w:pPr>
              <w:widowControl/>
              <w:jc w:val="center"/>
              <w:rPr>
                <w:rFonts w:ascii="宋体" w:hAnsi="宋体"/>
                <w:kern w:val="0"/>
                <w:sz w:val="21"/>
                <w:szCs w:val="21"/>
              </w:rPr>
            </w:pPr>
            <w:r>
              <w:rPr>
                <w:rFonts w:hint="eastAsia" w:ascii="宋体" w:hAnsi="宋体"/>
                <w:kern w:val="0"/>
                <w:sz w:val="21"/>
                <w:szCs w:val="21"/>
              </w:rPr>
              <w:t>蒸压砂加气混凝土砌块</w:t>
            </w:r>
          </w:p>
        </w:tc>
        <w:tc>
          <w:tcPr>
            <w:tcW w:w="3260" w:type="dxa"/>
            <w:vAlign w:val="center"/>
          </w:tcPr>
          <w:p w14:paraId="22802B4A">
            <w:pPr>
              <w:widowControl/>
              <w:jc w:val="center"/>
              <w:rPr>
                <w:rFonts w:ascii="宋体" w:hAnsi="宋体"/>
                <w:kern w:val="0"/>
                <w:sz w:val="21"/>
                <w:szCs w:val="21"/>
              </w:rPr>
            </w:pPr>
            <w:r>
              <w:rPr>
                <w:rFonts w:hint="eastAsia" w:ascii="宋体" w:hAnsi="宋体"/>
                <w:kern w:val="0"/>
                <w:sz w:val="21"/>
                <w:szCs w:val="21"/>
              </w:rPr>
              <w:t>市墙改办指定的符合强制性规范的生产厂家</w:t>
            </w:r>
          </w:p>
        </w:tc>
        <w:tc>
          <w:tcPr>
            <w:tcW w:w="2693" w:type="dxa"/>
            <w:vAlign w:val="center"/>
          </w:tcPr>
          <w:p w14:paraId="2A098083">
            <w:pPr>
              <w:widowControl/>
              <w:jc w:val="center"/>
              <w:rPr>
                <w:rFonts w:ascii="宋体" w:hAnsi="宋体"/>
                <w:kern w:val="0"/>
                <w:sz w:val="21"/>
                <w:szCs w:val="21"/>
              </w:rPr>
            </w:pPr>
          </w:p>
        </w:tc>
      </w:tr>
      <w:tr w14:paraId="1652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6DFCB8F4">
            <w:pPr>
              <w:widowControl/>
              <w:jc w:val="center"/>
              <w:rPr>
                <w:rFonts w:ascii="宋体" w:hAnsi="宋体"/>
                <w:kern w:val="0"/>
                <w:sz w:val="21"/>
                <w:szCs w:val="21"/>
              </w:rPr>
            </w:pPr>
          </w:p>
        </w:tc>
        <w:tc>
          <w:tcPr>
            <w:tcW w:w="2431" w:type="dxa"/>
            <w:vAlign w:val="center"/>
          </w:tcPr>
          <w:p w14:paraId="13504BD9">
            <w:pPr>
              <w:widowControl/>
              <w:spacing w:line="400" w:lineRule="exact"/>
              <w:jc w:val="center"/>
              <w:rPr>
                <w:rFonts w:ascii="宋体" w:hAnsi="宋体"/>
                <w:bCs/>
                <w:kern w:val="0"/>
                <w:sz w:val="21"/>
                <w:szCs w:val="21"/>
              </w:rPr>
            </w:pPr>
            <w:r>
              <w:rPr>
                <w:rFonts w:hint="eastAsia" w:ascii="宋体" w:hAnsi="宋体"/>
                <w:bCs/>
                <w:kern w:val="0"/>
                <w:sz w:val="21"/>
                <w:szCs w:val="21"/>
              </w:rPr>
              <w:t>内、外墙涂料、外墙真石漆</w:t>
            </w:r>
          </w:p>
        </w:tc>
        <w:tc>
          <w:tcPr>
            <w:tcW w:w="3260" w:type="dxa"/>
            <w:vAlign w:val="center"/>
          </w:tcPr>
          <w:p w14:paraId="0A7A8A31">
            <w:pPr>
              <w:widowControl/>
              <w:jc w:val="center"/>
              <w:rPr>
                <w:rFonts w:ascii="宋体" w:hAnsi="宋体"/>
                <w:kern w:val="0"/>
                <w:sz w:val="21"/>
                <w:szCs w:val="21"/>
              </w:rPr>
            </w:pPr>
            <w:r>
              <w:rPr>
                <w:rFonts w:hint="eastAsia" w:ascii="宋体" w:hAnsi="宋体"/>
                <w:bCs/>
                <w:kern w:val="0"/>
                <w:sz w:val="21"/>
                <w:szCs w:val="21"/>
              </w:rPr>
              <w:t>多乐士、立邦、美多乐</w:t>
            </w:r>
          </w:p>
        </w:tc>
        <w:tc>
          <w:tcPr>
            <w:tcW w:w="2693" w:type="dxa"/>
            <w:vAlign w:val="center"/>
          </w:tcPr>
          <w:p w14:paraId="1A1442C9">
            <w:pPr>
              <w:widowControl/>
              <w:jc w:val="center"/>
              <w:rPr>
                <w:rFonts w:ascii="宋体" w:hAnsi="宋体"/>
                <w:kern w:val="0"/>
                <w:sz w:val="21"/>
                <w:szCs w:val="21"/>
              </w:rPr>
            </w:pPr>
          </w:p>
        </w:tc>
      </w:tr>
      <w:tr w14:paraId="7BF9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4CA30253">
            <w:pPr>
              <w:widowControl/>
              <w:jc w:val="center"/>
              <w:rPr>
                <w:rFonts w:ascii="宋体" w:hAnsi="宋体"/>
                <w:kern w:val="0"/>
                <w:sz w:val="21"/>
                <w:szCs w:val="21"/>
              </w:rPr>
            </w:pPr>
            <w:r>
              <w:rPr>
                <w:rFonts w:hint="eastAsia" w:ascii="宋体" w:hAnsi="宋体"/>
                <w:kern w:val="0"/>
                <w:sz w:val="21"/>
                <w:szCs w:val="21"/>
              </w:rPr>
              <w:t>6</w:t>
            </w:r>
          </w:p>
        </w:tc>
        <w:tc>
          <w:tcPr>
            <w:tcW w:w="2431" w:type="dxa"/>
            <w:vAlign w:val="center"/>
          </w:tcPr>
          <w:p w14:paraId="249CF90E">
            <w:pPr>
              <w:widowControl/>
              <w:jc w:val="center"/>
              <w:rPr>
                <w:rFonts w:ascii="宋体" w:hAnsi="宋体"/>
                <w:kern w:val="0"/>
                <w:sz w:val="21"/>
                <w:szCs w:val="21"/>
              </w:rPr>
            </w:pPr>
            <w:r>
              <w:rPr>
                <w:rFonts w:hint="eastAsia" w:ascii="宋体" w:hAnsi="宋体"/>
                <w:bCs/>
                <w:kern w:val="0"/>
                <w:sz w:val="21"/>
                <w:szCs w:val="21"/>
              </w:rPr>
              <w:t>岩棉保温板</w:t>
            </w:r>
          </w:p>
        </w:tc>
        <w:tc>
          <w:tcPr>
            <w:tcW w:w="3260" w:type="dxa"/>
            <w:vAlign w:val="center"/>
          </w:tcPr>
          <w:p w14:paraId="093101F6">
            <w:pPr>
              <w:widowControl/>
              <w:jc w:val="center"/>
              <w:rPr>
                <w:rFonts w:ascii="宋体" w:hAnsi="宋体"/>
                <w:kern w:val="0"/>
                <w:sz w:val="21"/>
                <w:szCs w:val="21"/>
              </w:rPr>
            </w:pPr>
            <w:r>
              <w:rPr>
                <w:rFonts w:hint="eastAsia" w:ascii="宋体" w:hAnsi="宋体"/>
                <w:bCs/>
                <w:kern w:val="0"/>
                <w:sz w:val="21"/>
                <w:szCs w:val="21"/>
              </w:rPr>
              <w:t>世纪龙、康山、樱花</w:t>
            </w:r>
          </w:p>
        </w:tc>
        <w:tc>
          <w:tcPr>
            <w:tcW w:w="2693" w:type="dxa"/>
            <w:vAlign w:val="center"/>
          </w:tcPr>
          <w:p w14:paraId="3824EF31">
            <w:pPr>
              <w:widowControl/>
              <w:jc w:val="center"/>
              <w:rPr>
                <w:rFonts w:ascii="宋体" w:hAnsi="宋体"/>
                <w:kern w:val="0"/>
                <w:sz w:val="21"/>
                <w:szCs w:val="21"/>
              </w:rPr>
            </w:pPr>
          </w:p>
        </w:tc>
      </w:tr>
      <w:tr w14:paraId="3CF9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1B873581">
            <w:pPr>
              <w:widowControl/>
              <w:jc w:val="center"/>
              <w:rPr>
                <w:rFonts w:ascii="宋体" w:hAnsi="宋体"/>
                <w:kern w:val="0"/>
                <w:sz w:val="21"/>
                <w:szCs w:val="21"/>
              </w:rPr>
            </w:pPr>
            <w:r>
              <w:rPr>
                <w:rFonts w:hint="eastAsia" w:ascii="宋体" w:hAnsi="宋体"/>
                <w:kern w:val="0"/>
                <w:sz w:val="21"/>
                <w:szCs w:val="21"/>
              </w:rPr>
              <w:t>7</w:t>
            </w:r>
          </w:p>
        </w:tc>
        <w:tc>
          <w:tcPr>
            <w:tcW w:w="2431" w:type="dxa"/>
            <w:vAlign w:val="center"/>
          </w:tcPr>
          <w:p w14:paraId="2D1C448C">
            <w:pPr>
              <w:widowControl/>
              <w:jc w:val="center"/>
              <w:rPr>
                <w:rFonts w:ascii="宋体" w:hAnsi="宋体"/>
                <w:kern w:val="0"/>
                <w:sz w:val="21"/>
                <w:szCs w:val="21"/>
              </w:rPr>
            </w:pPr>
            <w:r>
              <w:rPr>
                <w:rFonts w:hint="eastAsia" w:ascii="宋体" w:hAnsi="宋体"/>
                <w:bCs/>
                <w:kern w:val="0"/>
                <w:sz w:val="21"/>
                <w:szCs w:val="21"/>
              </w:rPr>
              <w:t>挤塑聚苯板</w:t>
            </w:r>
          </w:p>
        </w:tc>
        <w:tc>
          <w:tcPr>
            <w:tcW w:w="3260" w:type="dxa"/>
            <w:vAlign w:val="center"/>
          </w:tcPr>
          <w:p w14:paraId="04A79554">
            <w:pPr>
              <w:widowControl/>
              <w:jc w:val="center"/>
              <w:rPr>
                <w:rFonts w:ascii="宋体" w:hAnsi="宋体"/>
                <w:kern w:val="0"/>
                <w:sz w:val="21"/>
                <w:szCs w:val="21"/>
              </w:rPr>
            </w:pPr>
            <w:r>
              <w:rPr>
                <w:rFonts w:hint="eastAsia" w:ascii="宋体" w:hAnsi="宋体"/>
                <w:bCs/>
                <w:kern w:val="0"/>
                <w:sz w:val="21"/>
                <w:szCs w:val="21"/>
              </w:rPr>
              <w:t>博恩、希尔特、欧文斯科宁</w:t>
            </w:r>
          </w:p>
        </w:tc>
        <w:tc>
          <w:tcPr>
            <w:tcW w:w="2693" w:type="dxa"/>
            <w:vAlign w:val="center"/>
          </w:tcPr>
          <w:p w14:paraId="2C18581C">
            <w:pPr>
              <w:widowControl/>
              <w:jc w:val="center"/>
              <w:rPr>
                <w:rFonts w:ascii="宋体" w:hAnsi="宋体"/>
                <w:kern w:val="0"/>
                <w:sz w:val="21"/>
                <w:szCs w:val="21"/>
              </w:rPr>
            </w:pPr>
          </w:p>
        </w:tc>
      </w:tr>
      <w:tr w14:paraId="3C88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382FD7DB">
            <w:pPr>
              <w:widowControl/>
              <w:jc w:val="center"/>
              <w:rPr>
                <w:rFonts w:ascii="宋体" w:hAnsi="宋体"/>
                <w:kern w:val="0"/>
                <w:sz w:val="21"/>
                <w:szCs w:val="21"/>
              </w:rPr>
            </w:pPr>
            <w:r>
              <w:rPr>
                <w:rFonts w:hint="eastAsia" w:ascii="宋体" w:hAnsi="宋体"/>
                <w:kern w:val="0"/>
                <w:sz w:val="21"/>
                <w:szCs w:val="21"/>
              </w:rPr>
              <w:t>8</w:t>
            </w:r>
          </w:p>
        </w:tc>
        <w:tc>
          <w:tcPr>
            <w:tcW w:w="2431" w:type="dxa"/>
            <w:vAlign w:val="center"/>
          </w:tcPr>
          <w:p w14:paraId="1E78CF77">
            <w:pPr>
              <w:widowControl/>
              <w:jc w:val="center"/>
              <w:rPr>
                <w:rFonts w:ascii="宋体" w:hAnsi="宋体"/>
                <w:kern w:val="0"/>
                <w:sz w:val="21"/>
                <w:szCs w:val="21"/>
              </w:rPr>
            </w:pPr>
            <w:r>
              <w:rPr>
                <w:rFonts w:hint="eastAsia" w:ascii="宋体" w:hAnsi="宋体"/>
                <w:bCs/>
                <w:kern w:val="0"/>
                <w:sz w:val="21"/>
                <w:szCs w:val="21"/>
              </w:rPr>
              <w:t>无机保温砂浆</w:t>
            </w:r>
          </w:p>
        </w:tc>
        <w:tc>
          <w:tcPr>
            <w:tcW w:w="3260" w:type="dxa"/>
            <w:vAlign w:val="center"/>
          </w:tcPr>
          <w:p w14:paraId="26ACB421">
            <w:pPr>
              <w:widowControl/>
              <w:jc w:val="center"/>
              <w:rPr>
                <w:rFonts w:ascii="宋体" w:hAnsi="宋体"/>
                <w:kern w:val="0"/>
                <w:sz w:val="21"/>
                <w:szCs w:val="21"/>
              </w:rPr>
            </w:pPr>
            <w:r>
              <w:rPr>
                <w:rFonts w:hint="eastAsia" w:ascii="宋体" w:hAnsi="宋体"/>
                <w:kern w:val="0"/>
                <w:sz w:val="21"/>
                <w:szCs w:val="21"/>
              </w:rPr>
              <w:t>澳邦、辰功、恒田</w:t>
            </w:r>
          </w:p>
        </w:tc>
        <w:tc>
          <w:tcPr>
            <w:tcW w:w="2693" w:type="dxa"/>
            <w:vAlign w:val="center"/>
          </w:tcPr>
          <w:p w14:paraId="4A871D9F">
            <w:pPr>
              <w:widowControl/>
              <w:jc w:val="center"/>
              <w:rPr>
                <w:rFonts w:ascii="宋体" w:hAnsi="宋体"/>
                <w:kern w:val="0"/>
                <w:sz w:val="21"/>
                <w:szCs w:val="21"/>
              </w:rPr>
            </w:pPr>
          </w:p>
        </w:tc>
      </w:tr>
      <w:tr w14:paraId="09F0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4E9E1AE5">
            <w:pPr>
              <w:widowControl/>
              <w:jc w:val="center"/>
              <w:rPr>
                <w:rFonts w:ascii="宋体" w:hAnsi="宋体"/>
                <w:kern w:val="0"/>
                <w:sz w:val="21"/>
                <w:szCs w:val="21"/>
              </w:rPr>
            </w:pPr>
            <w:r>
              <w:rPr>
                <w:rFonts w:hint="eastAsia" w:ascii="宋体" w:hAnsi="宋体"/>
                <w:kern w:val="0"/>
                <w:sz w:val="21"/>
                <w:szCs w:val="21"/>
              </w:rPr>
              <w:t>9</w:t>
            </w:r>
          </w:p>
        </w:tc>
        <w:tc>
          <w:tcPr>
            <w:tcW w:w="2431" w:type="dxa"/>
            <w:vAlign w:val="center"/>
          </w:tcPr>
          <w:p w14:paraId="227AA978">
            <w:pPr>
              <w:widowControl/>
              <w:jc w:val="center"/>
              <w:rPr>
                <w:rFonts w:ascii="宋体" w:hAnsi="宋体"/>
                <w:kern w:val="0"/>
                <w:sz w:val="21"/>
                <w:szCs w:val="21"/>
              </w:rPr>
            </w:pPr>
            <w:r>
              <w:rPr>
                <w:rFonts w:hint="eastAsia" w:ascii="宋体" w:hAnsi="宋体"/>
                <w:bCs/>
                <w:kern w:val="0"/>
                <w:sz w:val="21"/>
                <w:szCs w:val="21"/>
              </w:rPr>
              <w:t>防水材料</w:t>
            </w:r>
          </w:p>
        </w:tc>
        <w:tc>
          <w:tcPr>
            <w:tcW w:w="3260" w:type="dxa"/>
            <w:vAlign w:val="center"/>
          </w:tcPr>
          <w:p w14:paraId="3E548E6B">
            <w:pPr>
              <w:widowControl/>
              <w:jc w:val="center"/>
              <w:rPr>
                <w:rFonts w:ascii="宋体" w:hAnsi="宋体"/>
                <w:kern w:val="0"/>
                <w:sz w:val="21"/>
                <w:szCs w:val="21"/>
              </w:rPr>
            </w:pPr>
            <w:r>
              <w:rPr>
                <w:rFonts w:hint="eastAsia" w:ascii="宋体" w:hAnsi="宋体"/>
                <w:bCs/>
                <w:kern w:val="0"/>
                <w:sz w:val="21"/>
                <w:szCs w:val="21"/>
              </w:rPr>
              <w:t>卡莱、东方雨虹、西卡</w:t>
            </w:r>
          </w:p>
        </w:tc>
        <w:tc>
          <w:tcPr>
            <w:tcW w:w="2693" w:type="dxa"/>
            <w:vAlign w:val="center"/>
          </w:tcPr>
          <w:p w14:paraId="4CE8617B">
            <w:pPr>
              <w:widowControl/>
              <w:jc w:val="center"/>
              <w:rPr>
                <w:rFonts w:ascii="宋体" w:hAnsi="宋体"/>
                <w:kern w:val="0"/>
                <w:sz w:val="21"/>
                <w:szCs w:val="21"/>
              </w:rPr>
            </w:pPr>
          </w:p>
        </w:tc>
      </w:tr>
      <w:tr w14:paraId="71B4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6DFF77AA">
            <w:pPr>
              <w:widowControl/>
              <w:jc w:val="center"/>
              <w:rPr>
                <w:rFonts w:ascii="宋体" w:hAnsi="宋体"/>
                <w:kern w:val="0"/>
                <w:sz w:val="21"/>
                <w:szCs w:val="21"/>
              </w:rPr>
            </w:pPr>
            <w:r>
              <w:rPr>
                <w:rFonts w:hint="eastAsia" w:ascii="宋体" w:hAnsi="宋体"/>
                <w:kern w:val="0"/>
                <w:sz w:val="21"/>
                <w:szCs w:val="21"/>
              </w:rPr>
              <w:t>10</w:t>
            </w:r>
          </w:p>
        </w:tc>
        <w:tc>
          <w:tcPr>
            <w:tcW w:w="2431" w:type="dxa"/>
            <w:vAlign w:val="center"/>
          </w:tcPr>
          <w:p w14:paraId="7C9EA84B">
            <w:pPr>
              <w:widowControl/>
              <w:jc w:val="center"/>
              <w:rPr>
                <w:rFonts w:ascii="宋体" w:hAnsi="宋体"/>
                <w:kern w:val="0"/>
                <w:sz w:val="21"/>
                <w:szCs w:val="21"/>
              </w:rPr>
            </w:pPr>
            <w:r>
              <w:rPr>
                <w:rFonts w:hint="eastAsia" w:ascii="宋体" w:hAnsi="宋体"/>
                <w:bCs/>
                <w:kern w:val="0"/>
                <w:sz w:val="21"/>
                <w:szCs w:val="21"/>
              </w:rPr>
              <w:t>木质防火门</w:t>
            </w:r>
          </w:p>
        </w:tc>
        <w:tc>
          <w:tcPr>
            <w:tcW w:w="3260" w:type="dxa"/>
            <w:vAlign w:val="center"/>
          </w:tcPr>
          <w:p w14:paraId="2097B5DE">
            <w:pPr>
              <w:widowControl/>
              <w:jc w:val="center"/>
              <w:rPr>
                <w:rFonts w:ascii="宋体" w:hAnsi="宋体"/>
                <w:kern w:val="0"/>
                <w:sz w:val="21"/>
                <w:szCs w:val="21"/>
              </w:rPr>
            </w:pPr>
            <w:r>
              <w:rPr>
                <w:rFonts w:hint="eastAsia" w:ascii="宋体" w:hAnsi="宋体"/>
                <w:bCs/>
                <w:kern w:val="0"/>
                <w:sz w:val="21"/>
                <w:szCs w:val="21"/>
              </w:rPr>
              <w:t>蓝盾、正消、步鑫</w:t>
            </w:r>
          </w:p>
        </w:tc>
        <w:tc>
          <w:tcPr>
            <w:tcW w:w="2693" w:type="dxa"/>
            <w:vAlign w:val="center"/>
          </w:tcPr>
          <w:p w14:paraId="7728C256">
            <w:pPr>
              <w:widowControl/>
              <w:jc w:val="center"/>
              <w:rPr>
                <w:rFonts w:ascii="宋体" w:hAnsi="宋体"/>
                <w:kern w:val="0"/>
                <w:sz w:val="21"/>
                <w:szCs w:val="21"/>
              </w:rPr>
            </w:pPr>
          </w:p>
        </w:tc>
      </w:tr>
      <w:tr w14:paraId="7A2F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214CD332">
            <w:pPr>
              <w:widowControl/>
              <w:jc w:val="center"/>
              <w:rPr>
                <w:rFonts w:ascii="宋体" w:hAnsi="宋体"/>
                <w:kern w:val="0"/>
                <w:sz w:val="21"/>
                <w:szCs w:val="21"/>
              </w:rPr>
            </w:pPr>
            <w:r>
              <w:rPr>
                <w:rFonts w:hint="eastAsia" w:ascii="宋体" w:hAnsi="宋体"/>
                <w:kern w:val="0"/>
                <w:sz w:val="21"/>
                <w:szCs w:val="21"/>
              </w:rPr>
              <w:t>11</w:t>
            </w:r>
          </w:p>
        </w:tc>
        <w:tc>
          <w:tcPr>
            <w:tcW w:w="2431" w:type="dxa"/>
            <w:vAlign w:val="center"/>
          </w:tcPr>
          <w:p w14:paraId="1B4EEE85">
            <w:pPr>
              <w:widowControl/>
              <w:jc w:val="center"/>
              <w:rPr>
                <w:rFonts w:ascii="宋体" w:hAnsi="宋体"/>
                <w:kern w:val="0"/>
                <w:sz w:val="21"/>
                <w:szCs w:val="21"/>
              </w:rPr>
            </w:pPr>
            <w:r>
              <w:rPr>
                <w:rFonts w:hint="eastAsia" w:ascii="宋体" w:hAnsi="宋体"/>
                <w:kern w:val="0"/>
                <w:sz w:val="21"/>
                <w:szCs w:val="21"/>
              </w:rPr>
              <w:t>防火门五金（闭门器、锁具、合页等）</w:t>
            </w:r>
          </w:p>
        </w:tc>
        <w:tc>
          <w:tcPr>
            <w:tcW w:w="3260" w:type="dxa"/>
            <w:vAlign w:val="center"/>
          </w:tcPr>
          <w:p w14:paraId="3E21377D">
            <w:pPr>
              <w:widowControl/>
              <w:jc w:val="center"/>
              <w:rPr>
                <w:rFonts w:ascii="宋体" w:hAnsi="宋体"/>
                <w:kern w:val="0"/>
                <w:sz w:val="21"/>
                <w:szCs w:val="21"/>
              </w:rPr>
            </w:pPr>
            <w:r>
              <w:rPr>
                <w:rFonts w:hint="eastAsia" w:ascii="宋体" w:hAnsi="宋体"/>
                <w:kern w:val="0"/>
                <w:sz w:val="21"/>
                <w:szCs w:val="21"/>
              </w:rPr>
              <w:t>凯恩斯、国强、坚朗</w:t>
            </w:r>
          </w:p>
        </w:tc>
        <w:tc>
          <w:tcPr>
            <w:tcW w:w="2693" w:type="dxa"/>
            <w:vAlign w:val="center"/>
          </w:tcPr>
          <w:p w14:paraId="1B5A81B7">
            <w:pPr>
              <w:widowControl/>
              <w:jc w:val="center"/>
              <w:rPr>
                <w:rFonts w:ascii="宋体" w:hAnsi="宋体"/>
                <w:kern w:val="0"/>
                <w:sz w:val="21"/>
                <w:szCs w:val="21"/>
              </w:rPr>
            </w:pPr>
          </w:p>
        </w:tc>
      </w:tr>
      <w:tr w14:paraId="02F0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09F83AA1">
            <w:pPr>
              <w:widowControl/>
              <w:jc w:val="center"/>
              <w:rPr>
                <w:rFonts w:ascii="宋体" w:hAnsi="宋体"/>
                <w:kern w:val="0"/>
                <w:sz w:val="21"/>
                <w:szCs w:val="21"/>
              </w:rPr>
            </w:pPr>
            <w:r>
              <w:rPr>
                <w:rFonts w:hint="eastAsia" w:ascii="宋体" w:hAnsi="宋体"/>
                <w:kern w:val="0"/>
                <w:sz w:val="21"/>
                <w:szCs w:val="21"/>
              </w:rPr>
              <w:t>12</w:t>
            </w:r>
          </w:p>
        </w:tc>
        <w:tc>
          <w:tcPr>
            <w:tcW w:w="2431" w:type="dxa"/>
            <w:vAlign w:val="center"/>
          </w:tcPr>
          <w:p w14:paraId="12EDDF26">
            <w:pPr>
              <w:widowControl/>
              <w:jc w:val="center"/>
              <w:rPr>
                <w:rFonts w:ascii="宋体" w:hAnsi="宋体"/>
                <w:kern w:val="0"/>
                <w:sz w:val="21"/>
                <w:szCs w:val="21"/>
              </w:rPr>
            </w:pPr>
            <w:r>
              <w:rPr>
                <w:rFonts w:hint="eastAsia" w:ascii="宋体" w:hAnsi="宋体"/>
                <w:kern w:val="0"/>
                <w:sz w:val="21"/>
                <w:szCs w:val="21"/>
              </w:rPr>
              <w:t>钢木进户门</w:t>
            </w:r>
          </w:p>
        </w:tc>
        <w:tc>
          <w:tcPr>
            <w:tcW w:w="3260" w:type="dxa"/>
            <w:vAlign w:val="center"/>
          </w:tcPr>
          <w:p w14:paraId="4A96722C">
            <w:pPr>
              <w:widowControl/>
              <w:jc w:val="center"/>
              <w:rPr>
                <w:rFonts w:ascii="宋体" w:hAnsi="宋体"/>
                <w:kern w:val="0"/>
                <w:sz w:val="21"/>
                <w:szCs w:val="21"/>
              </w:rPr>
            </w:pPr>
            <w:r>
              <w:rPr>
                <w:rFonts w:hint="eastAsia" w:ascii="宋体" w:hAnsi="宋体"/>
                <w:bCs/>
                <w:kern w:val="0"/>
                <w:sz w:val="21"/>
                <w:szCs w:val="21"/>
              </w:rPr>
              <w:t>浙江齐嘉、香乡、赛银将军</w:t>
            </w:r>
          </w:p>
        </w:tc>
        <w:tc>
          <w:tcPr>
            <w:tcW w:w="2693" w:type="dxa"/>
            <w:vAlign w:val="center"/>
          </w:tcPr>
          <w:p w14:paraId="08A6D2C3">
            <w:pPr>
              <w:widowControl/>
              <w:jc w:val="center"/>
              <w:rPr>
                <w:rFonts w:ascii="宋体" w:hAnsi="宋体"/>
                <w:kern w:val="0"/>
                <w:sz w:val="21"/>
                <w:szCs w:val="21"/>
              </w:rPr>
            </w:pPr>
          </w:p>
        </w:tc>
      </w:tr>
      <w:tr w14:paraId="5F9D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2412FC73">
            <w:pPr>
              <w:widowControl/>
              <w:jc w:val="center"/>
              <w:rPr>
                <w:rFonts w:ascii="宋体" w:hAnsi="宋体"/>
                <w:kern w:val="0"/>
                <w:sz w:val="21"/>
                <w:szCs w:val="21"/>
              </w:rPr>
            </w:pPr>
            <w:r>
              <w:rPr>
                <w:rFonts w:hint="eastAsia" w:ascii="宋体" w:hAnsi="宋体"/>
                <w:kern w:val="0"/>
                <w:sz w:val="21"/>
                <w:szCs w:val="21"/>
              </w:rPr>
              <w:t>13</w:t>
            </w:r>
          </w:p>
        </w:tc>
        <w:tc>
          <w:tcPr>
            <w:tcW w:w="2431" w:type="dxa"/>
            <w:vAlign w:val="center"/>
          </w:tcPr>
          <w:p w14:paraId="076B9FD2">
            <w:pPr>
              <w:widowControl/>
              <w:jc w:val="center"/>
              <w:rPr>
                <w:rFonts w:ascii="宋体" w:hAnsi="宋体"/>
                <w:kern w:val="0"/>
                <w:sz w:val="21"/>
                <w:szCs w:val="21"/>
              </w:rPr>
            </w:pPr>
            <w:r>
              <w:rPr>
                <w:rFonts w:hint="eastAsia" w:ascii="宋体" w:hAnsi="宋体"/>
                <w:kern w:val="0"/>
                <w:sz w:val="21"/>
                <w:szCs w:val="21"/>
              </w:rPr>
              <w:t>地砖</w:t>
            </w:r>
          </w:p>
        </w:tc>
        <w:tc>
          <w:tcPr>
            <w:tcW w:w="3260" w:type="dxa"/>
            <w:vAlign w:val="center"/>
          </w:tcPr>
          <w:p w14:paraId="46DEFF2D">
            <w:pPr>
              <w:widowControl/>
              <w:jc w:val="center"/>
              <w:rPr>
                <w:rFonts w:ascii="宋体" w:hAnsi="宋体"/>
                <w:kern w:val="0"/>
                <w:sz w:val="21"/>
                <w:szCs w:val="21"/>
              </w:rPr>
            </w:pPr>
            <w:r>
              <w:rPr>
                <w:rFonts w:hint="eastAsia" w:ascii="宋体" w:hAnsi="宋体"/>
                <w:kern w:val="0"/>
                <w:sz w:val="21"/>
                <w:szCs w:val="21"/>
              </w:rPr>
              <w:t>诺贝尔、冠军、斯米克</w:t>
            </w:r>
          </w:p>
        </w:tc>
        <w:tc>
          <w:tcPr>
            <w:tcW w:w="2693" w:type="dxa"/>
            <w:vAlign w:val="center"/>
          </w:tcPr>
          <w:p w14:paraId="73F02A8D">
            <w:pPr>
              <w:widowControl/>
              <w:jc w:val="center"/>
              <w:rPr>
                <w:rFonts w:ascii="宋体" w:hAnsi="宋体"/>
                <w:kern w:val="0"/>
                <w:sz w:val="21"/>
                <w:szCs w:val="21"/>
              </w:rPr>
            </w:pPr>
          </w:p>
        </w:tc>
      </w:tr>
      <w:tr w14:paraId="6C11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5B30D1B3">
            <w:pPr>
              <w:widowControl/>
              <w:jc w:val="center"/>
              <w:rPr>
                <w:rFonts w:ascii="宋体" w:hAnsi="宋体"/>
                <w:kern w:val="0"/>
                <w:sz w:val="21"/>
                <w:szCs w:val="21"/>
              </w:rPr>
            </w:pPr>
            <w:r>
              <w:rPr>
                <w:rFonts w:hint="eastAsia" w:ascii="宋体" w:hAnsi="宋体"/>
                <w:kern w:val="0"/>
                <w:sz w:val="21"/>
                <w:szCs w:val="21"/>
              </w:rPr>
              <w:t>14</w:t>
            </w:r>
          </w:p>
        </w:tc>
        <w:tc>
          <w:tcPr>
            <w:tcW w:w="2431" w:type="dxa"/>
            <w:vAlign w:val="center"/>
          </w:tcPr>
          <w:p w14:paraId="7AE9B3CA">
            <w:pPr>
              <w:widowControl/>
              <w:jc w:val="center"/>
              <w:rPr>
                <w:rFonts w:ascii="宋体" w:hAnsi="宋体"/>
                <w:kern w:val="0"/>
                <w:sz w:val="21"/>
                <w:szCs w:val="21"/>
              </w:rPr>
            </w:pPr>
            <w:r>
              <w:rPr>
                <w:rFonts w:hint="eastAsia" w:ascii="宋体" w:hAnsi="宋体"/>
                <w:bCs/>
                <w:kern w:val="0"/>
                <w:sz w:val="21"/>
                <w:szCs w:val="21"/>
              </w:rPr>
              <w:t>铝合金型材</w:t>
            </w:r>
          </w:p>
        </w:tc>
        <w:tc>
          <w:tcPr>
            <w:tcW w:w="3260" w:type="dxa"/>
            <w:vAlign w:val="center"/>
          </w:tcPr>
          <w:p w14:paraId="72A33E92">
            <w:pPr>
              <w:widowControl/>
              <w:jc w:val="center"/>
              <w:rPr>
                <w:rFonts w:ascii="宋体" w:hAnsi="宋体"/>
                <w:kern w:val="0"/>
                <w:sz w:val="21"/>
                <w:szCs w:val="21"/>
              </w:rPr>
            </w:pPr>
            <w:r>
              <w:rPr>
                <w:rFonts w:hint="eastAsia" w:ascii="宋体" w:hAnsi="宋体"/>
                <w:kern w:val="0"/>
                <w:sz w:val="21"/>
                <w:szCs w:val="21"/>
              </w:rPr>
              <w:t>广东兴发、南海亚铝、坚美、凤铝、栋梁</w:t>
            </w:r>
          </w:p>
        </w:tc>
        <w:tc>
          <w:tcPr>
            <w:tcW w:w="2693" w:type="dxa"/>
            <w:vAlign w:val="center"/>
          </w:tcPr>
          <w:p w14:paraId="7BA46058">
            <w:pPr>
              <w:widowControl/>
              <w:jc w:val="center"/>
              <w:rPr>
                <w:rFonts w:ascii="宋体" w:hAnsi="宋体"/>
                <w:kern w:val="0"/>
                <w:sz w:val="21"/>
                <w:szCs w:val="21"/>
              </w:rPr>
            </w:pPr>
          </w:p>
        </w:tc>
      </w:tr>
      <w:tr w14:paraId="7339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7C507124">
            <w:pPr>
              <w:widowControl/>
              <w:jc w:val="center"/>
              <w:rPr>
                <w:rFonts w:ascii="宋体" w:hAnsi="宋体"/>
                <w:kern w:val="0"/>
                <w:sz w:val="21"/>
                <w:szCs w:val="21"/>
              </w:rPr>
            </w:pPr>
            <w:r>
              <w:rPr>
                <w:rFonts w:hint="eastAsia" w:ascii="宋体" w:hAnsi="宋体"/>
                <w:kern w:val="0"/>
                <w:sz w:val="21"/>
                <w:szCs w:val="21"/>
              </w:rPr>
              <w:t>15</w:t>
            </w:r>
          </w:p>
        </w:tc>
        <w:tc>
          <w:tcPr>
            <w:tcW w:w="2431" w:type="dxa"/>
            <w:vAlign w:val="center"/>
          </w:tcPr>
          <w:p w14:paraId="351171FB">
            <w:pPr>
              <w:widowControl/>
              <w:jc w:val="center"/>
              <w:rPr>
                <w:rFonts w:ascii="宋体" w:hAnsi="宋体"/>
                <w:kern w:val="0"/>
                <w:sz w:val="21"/>
                <w:szCs w:val="21"/>
              </w:rPr>
            </w:pPr>
            <w:r>
              <w:rPr>
                <w:rFonts w:hint="eastAsia" w:ascii="宋体" w:hAnsi="宋体"/>
                <w:bCs/>
                <w:kern w:val="0"/>
                <w:sz w:val="21"/>
                <w:szCs w:val="21"/>
              </w:rPr>
              <w:t>铝合金五金配件</w:t>
            </w:r>
          </w:p>
        </w:tc>
        <w:tc>
          <w:tcPr>
            <w:tcW w:w="3260" w:type="dxa"/>
            <w:vAlign w:val="center"/>
          </w:tcPr>
          <w:p w14:paraId="794E866B">
            <w:pPr>
              <w:widowControl/>
              <w:jc w:val="center"/>
              <w:rPr>
                <w:rFonts w:ascii="宋体" w:hAnsi="宋体"/>
                <w:kern w:val="0"/>
                <w:sz w:val="21"/>
                <w:szCs w:val="21"/>
              </w:rPr>
            </w:pPr>
            <w:r>
              <w:rPr>
                <w:rFonts w:hint="eastAsia" w:ascii="宋体" w:hAnsi="宋体"/>
                <w:bCs/>
                <w:kern w:val="0"/>
                <w:sz w:val="21"/>
                <w:szCs w:val="21"/>
              </w:rPr>
              <w:t>诺托、立兴、坚朗</w:t>
            </w:r>
          </w:p>
        </w:tc>
        <w:tc>
          <w:tcPr>
            <w:tcW w:w="2693" w:type="dxa"/>
            <w:vAlign w:val="center"/>
          </w:tcPr>
          <w:p w14:paraId="5487A7B6">
            <w:pPr>
              <w:widowControl/>
              <w:jc w:val="center"/>
              <w:rPr>
                <w:rFonts w:ascii="宋体" w:hAnsi="宋体"/>
                <w:kern w:val="0"/>
                <w:sz w:val="21"/>
                <w:szCs w:val="21"/>
              </w:rPr>
            </w:pPr>
          </w:p>
        </w:tc>
      </w:tr>
      <w:tr w14:paraId="55D4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18FF58B2">
            <w:pPr>
              <w:widowControl/>
              <w:jc w:val="center"/>
              <w:rPr>
                <w:rFonts w:ascii="宋体" w:hAnsi="宋体"/>
                <w:kern w:val="0"/>
                <w:sz w:val="21"/>
                <w:szCs w:val="21"/>
              </w:rPr>
            </w:pPr>
            <w:r>
              <w:rPr>
                <w:rFonts w:hint="eastAsia" w:ascii="宋体" w:hAnsi="宋体"/>
                <w:kern w:val="0"/>
                <w:sz w:val="21"/>
                <w:szCs w:val="21"/>
              </w:rPr>
              <w:t>16</w:t>
            </w:r>
          </w:p>
        </w:tc>
        <w:tc>
          <w:tcPr>
            <w:tcW w:w="2431" w:type="dxa"/>
            <w:vAlign w:val="center"/>
          </w:tcPr>
          <w:p w14:paraId="16FA5EBC">
            <w:pPr>
              <w:widowControl/>
              <w:jc w:val="center"/>
              <w:rPr>
                <w:rFonts w:ascii="宋体" w:hAnsi="宋体"/>
                <w:kern w:val="0"/>
                <w:sz w:val="21"/>
                <w:szCs w:val="21"/>
              </w:rPr>
            </w:pPr>
            <w:r>
              <w:rPr>
                <w:rFonts w:hint="eastAsia" w:ascii="宋体" w:hAnsi="宋体"/>
                <w:bCs/>
                <w:kern w:val="0"/>
                <w:sz w:val="21"/>
                <w:szCs w:val="21"/>
              </w:rPr>
              <w:t>玻璃</w:t>
            </w:r>
          </w:p>
        </w:tc>
        <w:tc>
          <w:tcPr>
            <w:tcW w:w="3260" w:type="dxa"/>
            <w:vAlign w:val="center"/>
          </w:tcPr>
          <w:p w14:paraId="1E11235F">
            <w:pPr>
              <w:widowControl/>
              <w:jc w:val="center"/>
              <w:rPr>
                <w:rFonts w:ascii="宋体" w:hAnsi="宋体"/>
                <w:kern w:val="0"/>
                <w:sz w:val="21"/>
                <w:szCs w:val="21"/>
              </w:rPr>
            </w:pPr>
            <w:r>
              <w:rPr>
                <w:rFonts w:hint="eastAsia" w:ascii="宋体" w:hAnsi="宋体"/>
                <w:bCs/>
                <w:kern w:val="0"/>
                <w:sz w:val="21"/>
                <w:szCs w:val="21"/>
              </w:rPr>
              <w:t>深圳南玻、上海耀皮、北玻</w:t>
            </w:r>
          </w:p>
        </w:tc>
        <w:tc>
          <w:tcPr>
            <w:tcW w:w="2693" w:type="dxa"/>
            <w:vAlign w:val="center"/>
          </w:tcPr>
          <w:p w14:paraId="1286BB85">
            <w:pPr>
              <w:widowControl/>
              <w:jc w:val="center"/>
              <w:rPr>
                <w:rFonts w:ascii="宋体" w:hAnsi="宋体"/>
                <w:kern w:val="0"/>
                <w:sz w:val="21"/>
                <w:szCs w:val="21"/>
              </w:rPr>
            </w:pPr>
          </w:p>
        </w:tc>
      </w:tr>
      <w:tr w14:paraId="3A59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00FB1999">
            <w:pPr>
              <w:widowControl/>
              <w:jc w:val="center"/>
              <w:rPr>
                <w:rFonts w:ascii="宋体" w:hAnsi="宋体"/>
                <w:kern w:val="0"/>
                <w:sz w:val="21"/>
                <w:szCs w:val="21"/>
              </w:rPr>
            </w:pPr>
          </w:p>
        </w:tc>
        <w:tc>
          <w:tcPr>
            <w:tcW w:w="2431" w:type="dxa"/>
            <w:vAlign w:val="center"/>
          </w:tcPr>
          <w:p w14:paraId="3C11C545">
            <w:pPr>
              <w:widowControl/>
              <w:jc w:val="center"/>
              <w:rPr>
                <w:rFonts w:ascii="宋体" w:hAnsi="宋体"/>
                <w:b/>
                <w:bCs/>
                <w:kern w:val="0"/>
                <w:sz w:val="21"/>
                <w:szCs w:val="21"/>
              </w:rPr>
            </w:pPr>
            <w:r>
              <w:rPr>
                <w:rFonts w:hint="eastAsia" w:ascii="宋体" w:hAnsi="宋体"/>
                <w:b/>
                <w:bCs/>
                <w:kern w:val="0"/>
                <w:sz w:val="21"/>
                <w:szCs w:val="21"/>
              </w:rPr>
              <w:t>安装部分</w:t>
            </w:r>
          </w:p>
        </w:tc>
        <w:tc>
          <w:tcPr>
            <w:tcW w:w="3260" w:type="dxa"/>
            <w:vAlign w:val="center"/>
          </w:tcPr>
          <w:p w14:paraId="10C9B4DF">
            <w:pPr>
              <w:widowControl/>
              <w:jc w:val="center"/>
              <w:rPr>
                <w:rFonts w:ascii="宋体" w:hAnsi="宋体"/>
                <w:kern w:val="0"/>
                <w:sz w:val="21"/>
                <w:szCs w:val="21"/>
              </w:rPr>
            </w:pPr>
          </w:p>
        </w:tc>
        <w:tc>
          <w:tcPr>
            <w:tcW w:w="2693" w:type="dxa"/>
            <w:vAlign w:val="center"/>
          </w:tcPr>
          <w:p w14:paraId="252C94EC">
            <w:pPr>
              <w:widowControl/>
              <w:jc w:val="center"/>
              <w:rPr>
                <w:rFonts w:ascii="宋体" w:hAnsi="宋体"/>
                <w:kern w:val="0"/>
                <w:sz w:val="21"/>
                <w:szCs w:val="21"/>
              </w:rPr>
            </w:pPr>
          </w:p>
        </w:tc>
      </w:tr>
      <w:tr w14:paraId="7E3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2D985C89">
            <w:pPr>
              <w:widowControl/>
              <w:jc w:val="center"/>
              <w:rPr>
                <w:rFonts w:ascii="宋体" w:hAnsi="宋体"/>
                <w:kern w:val="0"/>
                <w:sz w:val="21"/>
                <w:szCs w:val="21"/>
              </w:rPr>
            </w:pPr>
            <w:r>
              <w:rPr>
                <w:rFonts w:hint="eastAsia" w:ascii="宋体" w:hAnsi="宋体"/>
                <w:kern w:val="0"/>
                <w:sz w:val="21"/>
                <w:szCs w:val="21"/>
              </w:rPr>
              <w:t>17</w:t>
            </w:r>
          </w:p>
        </w:tc>
        <w:tc>
          <w:tcPr>
            <w:tcW w:w="2431" w:type="dxa"/>
            <w:vAlign w:val="center"/>
          </w:tcPr>
          <w:p w14:paraId="4922C092">
            <w:pPr>
              <w:widowControl/>
              <w:jc w:val="center"/>
              <w:rPr>
                <w:rFonts w:ascii="宋体" w:hAnsi="宋体"/>
                <w:kern w:val="0"/>
                <w:sz w:val="21"/>
                <w:szCs w:val="21"/>
              </w:rPr>
            </w:pPr>
            <w:r>
              <w:rPr>
                <w:rFonts w:hint="eastAsia" w:ascii="宋体" w:hAnsi="宋体"/>
                <w:bCs/>
                <w:kern w:val="0"/>
                <w:sz w:val="21"/>
                <w:szCs w:val="21"/>
              </w:rPr>
              <w:t>配电箱（含元器件）</w:t>
            </w:r>
          </w:p>
        </w:tc>
        <w:tc>
          <w:tcPr>
            <w:tcW w:w="3260" w:type="dxa"/>
            <w:vAlign w:val="center"/>
          </w:tcPr>
          <w:p w14:paraId="554281D8">
            <w:pPr>
              <w:widowControl/>
              <w:jc w:val="center"/>
              <w:rPr>
                <w:rFonts w:ascii="宋体" w:hAnsi="宋体"/>
                <w:kern w:val="0"/>
                <w:sz w:val="21"/>
                <w:szCs w:val="21"/>
              </w:rPr>
            </w:pPr>
            <w:r>
              <w:rPr>
                <w:rFonts w:hint="eastAsia" w:ascii="宋体" w:hAnsi="宋体"/>
                <w:bCs/>
                <w:kern w:val="0"/>
                <w:sz w:val="21"/>
                <w:szCs w:val="21"/>
              </w:rPr>
              <w:t>施耐德、ABB、罗格朗</w:t>
            </w:r>
          </w:p>
        </w:tc>
        <w:tc>
          <w:tcPr>
            <w:tcW w:w="2693" w:type="dxa"/>
            <w:vAlign w:val="center"/>
          </w:tcPr>
          <w:p w14:paraId="737C2F61">
            <w:pPr>
              <w:widowControl/>
              <w:jc w:val="center"/>
              <w:rPr>
                <w:rFonts w:ascii="宋体" w:hAnsi="宋体"/>
                <w:kern w:val="0"/>
                <w:sz w:val="21"/>
                <w:szCs w:val="21"/>
              </w:rPr>
            </w:pPr>
          </w:p>
        </w:tc>
      </w:tr>
      <w:tr w14:paraId="158C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0C1532C3">
            <w:pPr>
              <w:widowControl/>
              <w:jc w:val="center"/>
              <w:rPr>
                <w:rFonts w:ascii="宋体" w:hAnsi="宋体"/>
                <w:kern w:val="0"/>
                <w:sz w:val="21"/>
                <w:szCs w:val="21"/>
              </w:rPr>
            </w:pPr>
            <w:r>
              <w:rPr>
                <w:rFonts w:hint="eastAsia" w:ascii="宋体" w:hAnsi="宋体"/>
                <w:kern w:val="0"/>
                <w:sz w:val="21"/>
                <w:szCs w:val="21"/>
              </w:rPr>
              <w:t>18</w:t>
            </w:r>
          </w:p>
        </w:tc>
        <w:tc>
          <w:tcPr>
            <w:tcW w:w="2431" w:type="dxa"/>
            <w:vAlign w:val="center"/>
          </w:tcPr>
          <w:p w14:paraId="24492C1F">
            <w:pPr>
              <w:widowControl/>
              <w:jc w:val="center"/>
              <w:rPr>
                <w:rFonts w:ascii="宋体" w:hAnsi="宋体"/>
                <w:kern w:val="0"/>
                <w:sz w:val="21"/>
                <w:szCs w:val="21"/>
              </w:rPr>
            </w:pPr>
            <w:r>
              <w:rPr>
                <w:rFonts w:hint="eastAsia" w:ascii="宋体" w:hAnsi="宋体"/>
                <w:bCs/>
                <w:kern w:val="0"/>
                <w:sz w:val="21"/>
                <w:szCs w:val="21"/>
              </w:rPr>
              <w:t>电缆、电线</w:t>
            </w:r>
          </w:p>
        </w:tc>
        <w:tc>
          <w:tcPr>
            <w:tcW w:w="3260" w:type="dxa"/>
            <w:vAlign w:val="center"/>
          </w:tcPr>
          <w:p w14:paraId="262E6D77">
            <w:pPr>
              <w:widowControl/>
              <w:jc w:val="center"/>
              <w:rPr>
                <w:rFonts w:ascii="宋体" w:hAnsi="宋体"/>
                <w:kern w:val="0"/>
                <w:sz w:val="21"/>
                <w:szCs w:val="21"/>
              </w:rPr>
            </w:pPr>
            <w:r>
              <w:rPr>
                <w:rFonts w:hint="eastAsia" w:ascii="宋体" w:hAnsi="宋体"/>
                <w:bCs/>
                <w:kern w:val="0"/>
                <w:sz w:val="21"/>
                <w:szCs w:val="21"/>
              </w:rPr>
              <w:t>浙江万马、浙江元通、江苏上上</w:t>
            </w:r>
          </w:p>
        </w:tc>
        <w:tc>
          <w:tcPr>
            <w:tcW w:w="2693" w:type="dxa"/>
            <w:vAlign w:val="center"/>
          </w:tcPr>
          <w:p w14:paraId="5E2A3DA7">
            <w:pPr>
              <w:widowControl/>
              <w:jc w:val="center"/>
              <w:rPr>
                <w:rFonts w:ascii="宋体" w:hAnsi="宋体"/>
                <w:kern w:val="0"/>
                <w:sz w:val="21"/>
                <w:szCs w:val="21"/>
              </w:rPr>
            </w:pPr>
          </w:p>
        </w:tc>
      </w:tr>
      <w:tr w14:paraId="2AB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553AEDFB">
            <w:pPr>
              <w:widowControl/>
              <w:jc w:val="center"/>
              <w:rPr>
                <w:rFonts w:ascii="宋体" w:hAnsi="宋体"/>
                <w:kern w:val="0"/>
                <w:sz w:val="21"/>
                <w:szCs w:val="21"/>
              </w:rPr>
            </w:pPr>
            <w:r>
              <w:rPr>
                <w:rFonts w:hint="eastAsia" w:ascii="宋体" w:hAnsi="宋体"/>
                <w:kern w:val="0"/>
                <w:sz w:val="21"/>
                <w:szCs w:val="21"/>
              </w:rPr>
              <w:t>19</w:t>
            </w:r>
          </w:p>
        </w:tc>
        <w:tc>
          <w:tcPr>
            <w:tcW w:w="2431" w:type="dxa"/>
            <w:vAlign w:val="center"/>
          </w:tcPr>
          <w:p w14:paraId="50C88D8D">
            <w:pPr>
              <w:widowControl/>
              <w:jc w:val="center"/>
              <w:rPr>
                <w:rFonts w:ascii="宋体" w:hAnsi="宋体"/>
                <w:kern w:val="0"/>
                <w:sz w:val="21"/>
                <w:szCs w:val="21"/>
              </w:rPr>
            </w:pPr>
            <w:r>
              <w:rPr>
                <w:rFonts w:hint="eastAsia" w:ascii="宋体" w:hAnsi="宋体"/>
                <w:bCs/>
                <w:kern w:val="0"/>
                <w:sz w:val="21"/>
                <w:szCs w:val="21"/>
              </w:rPr>
              <w:t>开关、插座</w:t>
            </w:r>
          </w:p>
        </w:tc>
        <w:tc>
          <w:tcPr>
            <w:tcW w:w="3260" w:type="dxa"/>
            <w:vAlign w:val="center"/>
          </w:tcPr>
          <w:p w14:paraId="38EB2C1F">
            <w:pPr>
              <w:widowControl/>
              <w:jc w:val="center"/>
              <w:rPr>
                <w:rFonts w:ascii="宋体" w:hAnsi="宋体"/>
                <w:kern w:val="0"/>
                <w:sz w:val="21"/>
                <w:szCs w:val="21"/>
              </w:rPr>
            </w:pPr>
            <w:r>
              <w:rPr>
                <w:rFonts w:hint="eastAsia" w:ascii="宋体" w:hAnsi="宋体"/>
                <w:bCs/>
                <w:kern w:val="0"/>
                <w:sz w:val="21"/>
                <w:szCs w:val="21"/>
              </w:rPr>
              <w:t>鸿雁、飞雕、TCL</w:t>
            </w:r>
          </w:p>
        </w:tc>
        <w:tc>
          <w:tcPr>
            <w:tcW w:w="2693" w:type="dxa"/>
            <w:vAlign w:val="center"/>
          </w:tcPr>
          <w:p w14:paraId="31086932">
            <w:pPr>
              <w:widowControl/>
              <w:jc w:val="center"/>
              <w:rPr>
                <w:rFonts w:ascii="宋体" w:hAnsi="宋体"/>
                <w:kern w:val="0"/>
                <w:sz w:val="21"/>
                <w:szCs w:val="21"/>
              </w:rPr>
            </w:pPr>
          </w:p>
        </w:tc>
      </w:tr>
      <w:tr w14:paraId="40EB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52C6A8E7">
            <w:pPr>
              <w:widowControl/>
              <w:jc w:val="center"/>
              <w:rPr>
                <w:rFonts w:ascii="宋体" w:hAnsi="宋体"/>
                <w:kern w:val="0"/>
                <w:sz w:val="21"/>
                <w:szCs w:val="21"/>
              </w:rPr>
            </w:pPr>
            <w:r>
              <w:rPr>
                <w:rFonts w:hint="eastAsia" w:ascii="宋体" w:hAnsi="宋体"/>
                <w:kern w:val="0"/>
                <w:sz w:val="21"/>
                <w:szCs w:val="21"/>
              </w:rPr>
              <w:t>20</w:t>
            </w:r>
          </w:p>
        </w:tc>
        <w:tc>
          <w:tcPr>
            <w:tcW w:w="2431" w:type="dxa"/>
            <w:vAlign w:val="center"/>
          </w:tcPr>
          <w:p w14:paraId="2A4A8873">
            <w:pPr>
              <w:widowControl/>
              <w:jc w:val="center"/>
              <w:rPr>
                <w:rFonts w:ascii="宋体" w:hAnsi="宋体"/>
                <w:kern w:val="0"/>
                <w:sz w:val="21"/>
                <w:szCs w:val="21"/>
              </w:rPr>
            </w:pPr>
            <w:r>
              <w:rPr>
                <w:rFonts w:hint="eastAsia" w:ascii="宋体" w:hAnsi="宋体"/>
                <w:bCs/>
                <w:kern w:val="0"/>
                <w:sz w:val="21"/>
                <w:szCs w:val="21"/>
              </w:rPr>
              <w:t>灯具</w:t>
            </w:r>
          </w:p>
        </w:tc>
        <w:tc>
          <w:tcPr>
            <w:tcW w:w="3260" w:type="dxa"/>
            <w:vAlign w:val="center"/>
          </w:tcPr>
          <w:p w14:paraId="08617826">
            <w:pPr>
              <w:widowControl/>
              <w:jc w:val="center"/>
              <w:rPr>
                <w:rFonts w:ascii="宋体" w:hAnsi="宋体"/>
                <w:kern w:val="0"/>
                <w:sz w:val="21"/>
                <w:szCs w:val="21"/>
              </w:rPr>
            </w:pPr>
            <w:r>
              <w:rPr>
                <w:rFonts w:hint="eastAsia" w:ascii="宋体" w:hAnsi="宋体"/>
                <w:bCs/>
                <w:kern w:val="0"/>
                <w:sz w:val="21"/>
                <w:szCs w:val="21"/>
              </w:rPr>
              <w:t>欧普、雷士、极成</w:t>
            </w:r>
          </w:p>
        </w:tc>
        <w:tc>
          <w:tcPr>
            <w:tcW w:w="2693" w:type="dxa"/>
            <w:vAlign w:val="center"/>
          </w:tcPr>
          <w:p w14:paraId="1E4B1183">
            <w:pPr>
              <w:widowControl/>
              <w:jc w:val="center"/>
              <w:rPr>
                <w:rFonts w:ascii="宋体" w:hAnsi="宋体"/>
                <w:kern w:val="0"/>
                <w:sz w:val="21"/>
                <w:szCs w:val="21"/>
              </w:rPr>
            </w:pPr>
          </w:p>
        </w:tc>
      </w:tr>
      <w:tr w14:paraId="57B0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23C0D412">
            <w:pPr>
              <w:widowControl/>
              <w:jc w:val="center"/>
              <w:rPr>
                <w:rFonts w:ascii="宋体" w:hAnsi="宋体"/>
                <w:kern w:val="0"/>
                <w:sz w:val="21"/>
                <w:szCs w:val="21"/>
              </w:rPr>
            </w:pPr>
            <w:r>
              <w:rPr>
                <w:rFonts w:hint="eastAsia" w:ascii="宋体" w:hAnsi="宋体"/>
                <w:kern w:val="0"/>
                <w:sz w:val="21"/>
                <w:szCs w:val="21"/>
              </w:rPr>
              <w:t>21</w:t>
            </w:r>
          </w:p>
        </w:tc>
        <w:tc>
          <w:tcPr>
            <w:tcW w:w="2431" w:type="dxa"/>
            <w:vAlign w:val="center"/>
          </w:tcPr>
          <w:p w14:paraId="3794722F">
            <w:pPr>
              <w:widowControl/>
              <w:jc w:val="center"/>
              <w:rPr>
                <w:rFonts w:ascii="宋体" w:hAnsi="宋体"/>
                <w:kern w:val="0"/>
                <w:sz w:val="21"/>
                <w:szCs w:val="21"/>
              </w:rPr>
            </w:pPr>
            <w:r>
              <w:rPr>
                <w:rFonts w:hint="eastAsia" w:ascii="宋体" w:hAnsi="宋体"/>
                <w:bCs/>
                <w:kern w:val="0"/>
                <w:sz w:val="21"/>
                <w:szCs w:val="21"/>
              </w:rPr>
              <w:t>钢塑复合管</w:t>
            </w:r>
          </w:p>
        </w:tc>
        <w:tc>
          <w:tcPr>
            <w:tcW w:w="3260" w:type="dxa"/>
            <w:vAlign w:val="center"/>
          </w:tcPr>
          <w:p w14:paraId="54ED3F07">
            <w:pPr>
              <w:widowControl/>
              <w:jc w:val="center"/>
              <w:rPr>
                <w:rFonts w:ascii="宋体" w:hAnsi="宋体"/>
                <w:kern w:val="0"/>
                <w:sz w:val="21"/>
                <w:szCs w:val="21"/>
              </w:rPr>
            </w:pPr>
            <w:r>
              <w:rPr>
                <w:rFonts w:hint="eastAsia" w:ascii="宋体" w:hAnsi="宋体"/>
                <w:bCs/>
                <w:kern w:val="0"/>
                <w:sz w:val="21"/>
                <w:szCs w:val="21"/>
              </w:rPr>
              <w:t>金洲、杭州欣达、劳动</w:t>
            </w:r>
          </w:p>
        </w:tc>
        <w:tc>
          <w:tcPr>
            <w:tcW w:w="2693" w:type="dxa"/>
            <w:vAlign w:val="center"/>
          </w:tcPr>
          <w:p w14:paraId="2C97D419">
            <w:pPr>
              <w:widowControl/>
              <w:jc w:val="center"/>
              <w:rPr>
                <w:rFonts w:ascii="宋体" w:hAnsi="宋体"/>
                <w:kern w:val="0"/>
                <w:sz w:val="21"/>
                <w:szCs w:val="21"/>
              </w:rPr>
            </w:pPr>
          </w:p>
        </w:tc>
      </w:tr>
      <w:tr w14:paraId="38A4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3C4CA9D0">
            <w:pPr>
              <w:widowControl/>
              <w:jc w:val="center"/>
              <w:rPr>
                <w:rFonts w:ascii="宋体" w:hAnsi="宋体"/>
                <w:kern w:val="0"/>
                <w:sz w:val="21"/>
                <w:szCs w:val="21"/>
              </w:rPr>
            </w:pPr>
            <w:r>
              <w:rPr>
                <w:rFonts w:hint="eastAsia" w:ascii="宋体" w:hAnsi="宋体"/>
                <w:kern w:val="0"/>
                <w:sz w:val="21"/>
                <w:szCs w:val="21"/>
              </w:rPr>
              <w:t>22</w:t>
            </w:r>
          </w:p>
        </w:tc>
        <w:tc>
          <w:tcPr>
            <w:tcW w:w="2431" w:type="dxa"/>
            <w:vAlign w:val="center"/>
          </w:tcPr>
          <w:p w14:paraId="641B75F0">
            <w:pPr>
              <w:widowControl/>
              <w:jc w:val="center"/>
              <w:rPr>
                <w:rFonts w:ascii="宋体" w:hAnsi="宋体"/>
                <w:kern w:val="0"/>
                <w:sz w:val="21"/>
                <w:szCs w:val="21"/>
              </w:rPr>
            </w:pPr>
            <w:r>
              <w:rPr>
                <w:rFonts w:hint="eastAsia" w:ascii="宋体" w:hAnsi="宋体"/>
                <w:bCs/>
                <w:kern w:val="0"/>
                <w:sz w:val="21"/>
                <w:szCs w:val="21"/>
              </w:rPr>
              <w:t>PVC、PPR、PERT塑料管</w:t>
            </w:r>
          </w:p>
        </w:tc>
        <w:tc>
          <w:tcPr>
            <w:tcW w:w="3260" w:type="dxa"/>
            <w:vAlign w:val="center"/>
          </w:tcPr>
          <w:p w14:paraId="0C886F2D">
            <w:pPr>
              <w:widowControl/>
              <w:jc w:val="center"/>
              <w:rPr>
                <w:rFonts w:ascii="宋体" w:hAnsi="宋体"/>
                <w:kern w:val="0"/>
                <w:sz w:val="21"/>
                <w:szCs w:val="21"/>
              </w:rPr>
            </w:pPr>
            <w:r>
              <w:rPr>
                <w:rFonts w:hint="eastAsia" w:ascii="宋体" w:hAnsi="宋体"/>
                <w:bCs/>
                <w:kern w:val="0"/>
                <w:sz w:val="21"/>
                <w:szCs w:val="21"/>
              </w:rPr>
              <w:t>顺达、波达、金盾、中财</w:t>
            </w:r>
          </w:p>
        </w:tc>
        <w:tc>
          <w:tcPr>
            <w:tcW w:w="2693" w:type="dxa"/>
            <w:vAlign w:val="center"/>
          </w:tcPr>
          <w:p w14:paraId="691DD5E8">
            <w:pPr>
              <w:widowControl/>
              <w:jc w:val="center"/>
              <w:rPr>
                <w:rFonts w:ascii="宋体" w:hAnsi="宋体"/>
                <w:kern w:val="0"/>
                <w:sz w:val="21"/>
                <w:szCs w:val="21"/>
              </w:rPr>
            </w:pPr>
          </w:p>
        </w:tc>
      </w:tr>
      <w:tr w14:paraId="626E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5D94B5DE">
            <w:pPr>
              <w:widowControl/>
              <w:jc w:val="center"/>
              <w:rPr>
                <w:rFonts w:ascii="宋体" w:hAnsi="宋体"/>
                <w:kern w:val="0"/>
                <w:sz w:val="21"/>
                <w:szCs w:val="21"/>
              </w:rPr>
            </w:pPr>
            <w:r>
              <w:rPr>
                <w:rFonts w:hint="eastAsia" w:ascii="宋体" w:hAnsi="宋体"/>
                <w:kern w:val="0"/>
                <w:sz w:val="21"/>
                <w:szCs w:val="21"/>
              </w:rPr>
              <w:t>23</w:t>
            </w:r>
          </w:p>
        </w:tc>
        <w:tc>
          <w:tcPr>
            <w:tcW w:w="2431" w:type="dxa"/>
            <w:vAlign w:val="center"/>
          </w:tcPr>
          <w:p w14:paraId="2D11E050">
            <w:pPr>
              <w:widowControl/>
              <w:jc w:val="center"/>
              <w:rPr>
                <w:rFonts w:ascii="宋体" w:hAnsi="宋体"/>
                <w:kern w:val="0"/>
                <w:sz w:val="21"/>
                <w:szCs w:val="21"/>
              </w:rPr>
            </w:pPr>
            <w:r>
              <w:rPr>
                <w:rFonts w:hint="eastAsia" w:ascii="宋体" w:hAnsi="宋体"/>
                <w:bCs/>
                <w:kern w:val="0"/>
                <w:sz w:val="21"/>
                <w:szCs w:val="21"/>
              </w:rPr>
              <w:t>镀锌钢管</w:t>
            </w:r>
          </w:p>
        </w:tc>
        <w:tc>
          <w:tcPr>
            <w:tcW w:w="3260" w:type="dxa"/>
            <w:vAlign w:val="center"/>
          </w:tcPr>
          <w:p w14:paraId="21D72EA9">
            <w:pPr>
              <w:widowControl/>
              <w:jc w:val="center"/>
              <w:rPr>
                <w:rFonts w:ascii="宋体" w:hAnsi="宋体"/>
                <w:kern w:val="0"/>
                <w:sz w:val="21"/>
                <w:szCs w:val="21"/>
              </w:rPr>
            </w:pPr>
            <w:r>
              <w:rPr>
                <w:rFonts w:hint="eastAsia" w:ascii="宋体" w:hAnsi="宋体"/>
                <w:bCs/>
                <w:kern w:val="0"/>
                <w:sz w:val="21"/>
                <w:szCs w:val="21"/>
              </w:rPr>
              <w:t>金洲、杭州欣达、劳动</w:t>
            </w:r>
          </w:p>
        </w:tc>
        <w:tc>
          <w:tcPr>
            <w:tcW w:w="2693" w:type="dxa"/>
            <w:vAlign w:val="center"/>
          </w:tcPr>
          <w:p w14:paraId="5725DBD1">
            <w:pPr>
              <w:widowControl/>
              <w:jc w:val="center"/>
              <w:rPr>
                <w:rFonts w:ascii="宋体" w:hAnsi="宋体"/>
                <w:kern w:val="0"/>
                <w:sz w:val="21"/>
                <w:szCs w:val="21"/>
              </w:rPr>
            </w:pPr>
          </w:p>
        </w:tc>
      </w:tr>
      <w:tr w14:paraId="0B59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45738122">
            <w:pPr>
              <w:widowControl/>
              <w:jc w:val="center"/>
              <w:rPr>
                <w:rFonts w:ascii="宋体" w:hAnsi="宋体"/>
                <w:kern w:val="0"/>
                <w:sz w:val="21"/>
                <w:szCs w:val="21"/>
              </w:rPr>
            </w:pPr>
            <w:r>
              <w:rPr>
                <w:rFonts w:hint="eastAsia" w:ascii="宋体" w:hAnsi="宋体"/>
                <w:kern w:val="0"/>
                <w:sz w:val="21"/>
                <w:szCs w:val="21"/>
              </w:rPr>
              <w:t>24</w:t>
            </w:r>
          </w:p>
        </w:tc>
        <w:tc>
          <w:tcPr>
            <w:tcW w:w="2431" w:type="dxa"/>
            <w:vAlign w:val="center"/>
          </w:tcPr>
          <w:p w14:paraId="7B2DDA80">
            <w:pPr>
              <w:widowControl/>
              <w:jc w:val="center"/>
              <w:rPr>
                <w:rFonts w:ascii="宋体" w:hAnsi="宋体"/>
                <w:kern w:val="0"/>
                <w:sz w:val="21"/>
                <w:szCs w:val="21"/>
              </w:rPr>
            </w:pPr>
            <w:r>
              <w:rPr>
                <w:rFonts w:hint="eastAsia" w:ascii="宋体" w:hAnsi="宋体"/>
                <w:bCs/>
                <w:kern w:val="0"/>
                <w:sz w:val="21"/>
                <w:szCs w:val="21"/>
              </w:rPr>
              <w:t>焊接钢管</w:t>
            </w:r>
          </w:p>
        </w:tc>
        <w:tc>
          <w:tcPr>
            <w:tcW w:w="3260" w:type="dxa"/>
            <w:vAlign w:val="center"/>
          </w:tcPr>
          <w:p w14:paraId="292468F2">
            <w:pPr>
              <w:widowControl/>
              <w:jc w:val="center"/>
              <w:rPr>
                <w:rFonts w:ascii="宋体" w:hAnsi="宋体"/>
                <w:kern w:val="0"/>
                <w:sz w:val="21"/>
                <w:szCs w:val="21"/>
              </w:rPr>
            </w:pPr>
            <w:r>
              <w:rPr>
                <w:rFonts w:hint="eastAsia" w:ascii="宋体" w:hAnsi="宋体"/>
                <w:bCs/>
                <w:kern w:val="0"/>
                <w:sz w:val="21"/>
                <w:szCs w:val="21"/>
              </w:rPr>
              <w:t>天津友发、唐山华岐、金洲</w:t>
            </w:r>
          </w:p>
        </w:tc>
        <w:tc>
          <w:tcPr>
            <w:tcW w:w="2693" w:type="dxa"/>
            <w:vAlign w:val="center"/>
          </w:tcPr>
          <w:p w14:paraId="74DADCE9">
            <w:pPr>
              <w:widowControl/>
              <w:jc w:val="center"/>
              <w:rPr>
                <w:rFonts w:ascii="宋体" w:hAnsi="宋体"/>
                <w:kern w:val="0"/>
                <w:sz w:val="21"/>
                <w:szCs w:val="21"/>
              </w:rPr>
            </w:pPr>
          </w:p>
        </w:tc>
      </w:tr>
      <w:tr w14:paraId="02E5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14:paraId="468201C5">
            <w:pPr>
              <w:widowControl/>
              <w:jc w:val="center"/>
              <w:rPr>
                <w:rFonts w:ascii="宋体" w:hAnsi="宋体"/>
                <w:kern w:val="0"/>
                <w:sz w:val="21"/>
                <w:szCs w:val="21"/>
              </w:rPr>
            </w:pPr>
            <w:r>
              <w:rPr>
                <w:rFonts w:hint="eastAsia" w:ascii="宋体" w:hAnsi="宋体"/>
                <w:kern w:val="0"/>
                <w:sz w:val="21"/>
                <w:szCs w:val="21"/>
              </w:rPr>
              <w:t>25</w:t>
            </w:r>
          </w:p>
        </w:tc>
        <w:tc>
          <w:tcPr>
            <w:tcW w:w="2431" w:type="dxa"/>
            <w:vAlign w:val="center"/>
          </w:tcPr>
          <w:p w14:paraId="048AC840">
            <w:pPr>
              <w:widowControl/>
              <w:jc w:val="center"/>
              <w:rPr>
                <w:rFonts w:ascii="宋体" w:hAnsi="宋体"/>
                <w:kern w:val="0"/>
                <w:sz w:val="21"/>
                <w:szCs w:val="21"/>
              </w:rPr>
            </w:pPr>
            <w:r>
              <w:rPr>
                <w:rFonts w:hint="eastAsia" w:ascii="宋体" w:hAnsi="宋体"/>
                <w:bCs/>
                <w:kern w:val="0"/>
                <w:sz w:val="21"/>
                <w:szCs w:val="21"/>
              </w:rPr>
              <w:t>阀门</w:t>
            </w:r>
          </w:p>
        </w:tc>
        <w:tc>
          <w:tcPr>
            <w:tcW w:w="3260" w:type="dxa"/>
            <w:vAlign w:val="center"/>
          </w:tcPr>
          <w:p w14:paraId="5B30DF05">
            <w:pPr>
              <w:widowControl/>
              <w:jc w:val="center"/>
              <w:rPr>
                <w:rFonts w:ascii="宋体" w:hAnsi="宋体"/>
                <w:kern w:val="0"/>
                <w:sz w:val="21"/>
                <w:szCs w:val="21"/>
              </w:rPr>
            </w:pPr>
            <w:r>
              <w:rPr>
                <w:rFonts w:hint="eastAsia" w:ascii="宋体" w:hAnsi="宋体"/>
                <w:bCs/>
                <w:kern w:val="0"/>
                <w:sz w:val="21"/>
                <w:szCs w:val="21"/>
              </w:rPr>
              <w:t>杭州春江、上海开维喜、上海冠龙</w:t>
            </w:r>
          </w:p>
        </w:tc>
        <w:tc>
          <w:tcPr>
            <w:tcW w:w="2693" w:type="dxa"/>
            <w:vAlign w:val="center"/>
          </w:tcPr>
          <w:p w14:paraId="7CE89D40">
            <w:pPr>
              <w:widowControl/>
              <w:jc w:val="center"/>
              <w:rPr>
                <w:rFonts w:ascii="宋体" w:hAnsi="宋体"/>
                <w:kern w:val="0"/>
                <w:sz w:val="21"/>
                <w:szCs w:val="21"/>
              </w:rPr>
            </w:pPr>
          </w:p>
        </w:tc>
      </w:tr>
    </w:tbl>
    <w:p w14:paraId="302F67A0">
      <w:pPr>
        <w:widowControl/>
        <w:spacing w:line="360" w:lineRule="auto"/>
        <w:rPr>
          <w:rFonts w:ascii="宋体" w:hAnsi="宋体"/>
          <w:b/>
          <w:sz w:val="22"/>
          <w:szCs w:val="30"/>
        </w:rPr>
      </w:pPr>
      <w:r>
        <w:rPr>
          <w:rFonts w:hint="eastAsia" w:ascii="宋体" w:hAnsi="宋体"/>
          <w:b/>
          <w:sz w:val="22"/>
          <w:szCs w:val="30"/>
        </w:rPr>
        <w:t>注</w:t>
      </w:r>
      <w:r>
        <w:rPr>
          <w:rFonts w:ascii="宋体" w:hAnsi="宋体"/>
          <w:b/>
          <w:sz w:val="22"/>
          <w:szCs w:val="30"/>
        </w:rPr>
        <w:t>：</w:t>
      </w:r>
      <w:r>
        <w:rPr>
          <w:rFonts w:hint="eastAsia" w:ascii="宋体" w:hAnsi="宋体"/>
          <w:b/>
          <w:sz w:val="22"/>
          <w:szCs w:val="30"/>
        </w:rPr>
        <w:t>1、</w:t>
      </w:r>
      <w:r>
        <w:rPr>
          <w:rFonts w:ascii="宋体" w:hAnsi="宋体"/>
          <w:b/>
          <w:sz w:val="22"/>
          <w:szCs w:val="30"/>
        </w:rPr>
        <w:t>投标人在投标报价</w:t>
      </w:r>
      <w:r>
        <w:rPr>
          <w:rFonts w:hint="eastAsia" w:ascii="宋体" w:hAnsi="宋体"/>
          <w:b/>
          <w:sz w:val="22"/>
          <w:szCs w:val="30"/>
        </w:rPr>
        <w:t>时</w:t>
      </w:r>
      <w:r>
        <w:rPr>
          <w:rFonts w:ascii="宋体" w:hAnsi="宋体"/>
          <w:b/>
          <w:sz w:val="22"/>
          <w:szCs w:val="30"/>
        </w:rPr>
        <w:t>，本工程主要设备、材料必须</w:t>
      </w:r>
      <w:r>
        <w:rPr>
          <w:rFonts w:hint="eastAsia" w:ascii="宋体" w:hAnsi="宋体"/>
          <w:b/>
          <w:sz w:val="22"/>
          <w:szCs w:val="30"/>
        </w:rPr>
        <w:t>选用</w:t>
      </w:r>
      <w:r>
        <w:rPr>
          <w:rFonts w:ascii="宋体" w:hAnsi="宋体"/>
          <w:b/>
          <w:sz w:val="22"/>
          <w:szCs w:val="30"/>
        </w:rPr>
        <w:t>以上品牌中的一种或同等档次</w:t>
      </w:r>
      <w:r>
        <w:rPr>
          <w:rFonts w:hint="eastAsia" w:ascii="宋体" w:hAnsi="宋体"/>
          <w:b/>
          <w:sz w:val="22"/>
          <w:szCs w:val="30"/>
        </w:rPr>
        <w:t>及</w:t>
      </w:r>
      <w:r>
        <w:rPr>
          <w:rFonts w:ascii="宋体" w:hAnsi="宋体"/>
          <w:b/>
          <w:sz w:val="22"/>
          <w:szCs w:val="30"/>
        </w:rPr>
        <w:t>以上</w:t>
      </w:r>
      <w:r>
        <w:rPr>
          <w:rFonts w:hint="eastAsia" w:ascii="宋体" w:hAnsi="宋体"/>
          <w:b/>
          <w:sz w:val="22"/>
          <w:szCs w:val="30"/>
        </w:rPr>
        <w:t>品牌</w:t>
      </w:r>
      <w:r>
        <w:rPr>
          <w:rFonts w:ascii="宋体" w:hAnsi="宋体"/>
          <w:b/>
          <w:sz w:val="22"/>
          <w:szCs w:val="30"/>
        </w:rPr>
        <w:t>，并在</w:t>
      </w:r>
      <w:r>
        <w:rPr>
          <w:rFonts w:hint="eastAsia" w:ascii="宋体" w:hAnsi="宋体"/>
          <w:b/>
          <w:sz w:val="22"/>
          <w:szCs w:val="30"/>
        </w:rPr>
        <w:t>投标书</w:t>
      </w:r>
      <w:r>
        <w:rPr>
          <w:rFonts w:ascii="宋体" w:hAnsi="宋体"/>
          <w:b/>
          <w:sz w:val="22"/>
          <w:szCs w:val="30"/>
        </w:rPr>
        <w:t>中注明。</w:t>
      </w:r>
    </w:p>
    <w:p w14:paraId="25A7421D">
      <w:pPr>
        <w:widowControl/>
        <w:spacing w:line="360" w:lineRule="auto"/>
        <w:ind w:firstLine="442" w:firstLineChars="200"/>
        <w:rPr>
          <w:rFonts w:ascii="宋体" w:hAnsi="宋体"/>
          <w:b/>
          <w:sz w:val="22"/>
          <w:szCs w:val="30"/>
        </w:rPr>
      </w:pPr>
      <w:r>
        <w:rPr>
          <w:rFonts w:ascii="宋体" w:hAnsi="宋体"/>
          <w:b/>
          <w:sz w:val="22"/>
          <w:szCs w:val="30"/>
        </w:rPr>
        <w:t>2</w:t>
      </w:r>
      <w:r>
        <w:rPr>
          <w:rFonts w:hint="eastAsia" w:ascii="宋体" w:hAnsi="宋体"/>
          <w:b/>
          <w:sz w:val="22"/>
          <w:szCs w:val="30"/>
        </w:rPr>
        <w:t>、施工</w:t>
      </w:r>
      <w:r>
        <w:rPr>
          <w:rFonts w:ascii="宋体" w:hAnsi="宋体"/>
          <w:b/>
          <w:sz w:val="22"/>
          <w:szCs w:val="30"/>
        </w:rPr>
        <w:t>时如确实需要名录以外的供应方采购，必须经</w:t>
      </w:r>
      <w:r>
        <w:rPr>
          <w:rFonts w:hint="eastAsia" w:ascii="宋体" w:hAnsi="宋体"/>
          <w:b/>
          <w:sz w:val="22"/>
          <w:szCs w:val="30"/>
        </w:rPr>
        <w:t>业主</w:t>
      </w:r>
      <w:r>
        <w:rPr>
          <w:rFonts w:ascii="宋体" w:hAnsi="宋体"/>
          <w:b/>
          <w:sz w:val="22"/>
          <w:szCs w:val="30"/>
        </w:rPr>
        <w:t>书面同意。</w:t>
      </w:r>
    </w:p>
    <w:p w14:paraId="1CA015F9">
      <w:pPr>
        <w:widowControl/>
        <w:spacing w:line="360" w:lineRule="auto"/>
        <w:ind w:firstLine="442" w:firstLineChars="200"/>
        <w:rPr>
          <w:rFonts w:ascii="宋体" w:hAnsi="宋体"/>
          <w:b/>
          <w:sz w:val="22"/>
          <w:szCs w:val="30"/>
        </w:rPr>
      </w:pPr>
      <w:r>
        <w:rPr>
          <w:rFonts w:ascii="宋体" w:hAnsi="宋体"/>
          <w:b/>
          <w:sz w:val="22"/>
          <w:szCs w:val="30"/>
        </w:rPr>
        <w:t>3</w:t>
      </w:r>
      <w:r>
        <w:rPr>
          <w:rFonts w:hint="eastAsia" w:ascii="宋体" w:hAnsi="宋体"/>
          <w:b/>
          <w:sz w:val="22"/>
          <w:szCs w:val="30"/>
        </w:rPr>
        <w:t>、</w:t>
      </w:r>
      <w:r>
        <w:rPr>
          <w:rFonts w:ascii="宋体" w:hAnsi="宋体"/>
          <w:b/>
          <w:sz w:val="22"/>
          <w:szCs w:val="30"/>
        </w:rPr>
        <w:t>以上设备具体参数及功能要求详见清单。</w:t>
      </w:r>
    </w:p>
    <w:p w14:paraId="4477B737">
      <w:pPr>
        <w:widowControl/>
        <w:spacing w:line="360" w:lineRule="auto"/>
        <w:ind w:firstLine="442" w:firstLineChars="200"/>
        <w:rPr>
          <w:rFonts w:ascii="宋体" w:hAnsi="宋体"/>
          <w:b/>
          <w:sz w:val="22"/>
          <w:szCs w:val="30"/>
        </w:rPr>
      </w:pPr>
      <w:r>
        <w:rPr>
          <w:rFonts w:ascii="宋体" w:hAnsi="宋体"/>
          <w:b/>
          <w:sz w:val="22"/>
          <w:szCs w:val="30"/>
        </w:rPr>
        <w:t>4</w:t>
      </w:r>
      <w:r>
        <w:rPr>
          <w:rFonts w:hint="eastAsia" w:ascii="宋体" w:hAnsi="宋体"/>
          <w:b/>
          <w:sz w:val="22"/>
          <w:szCs w:val="30"/>
        </w:rPr>
        <w:t>、</w:t>
      </w:r>
      <w:r>
        <w:rPr>
          <w:rFonts w:ascii="宋体" w:hAnsi="宋体"/>
          <w:b/>
          <w:sz w:val="22"/>
          <w:szCs w:val="30"/>
        </w:rPr>
        <w:t>投标单位报价是对主要设备的报价需满足清单描述中的设备功能要求；本工程清单描述中提供设备型号的，投标单位投标报价时</w:t>
      </w:r>
      <w:r>
        <w:rPr>
          <w:rFonts w:hint="eastAsia" w:ascii="宋体" w:hAnsi="宋体"/>
          <w:b/>
          <w:sz w:val="22"/>
          <w:szCs w:val="30"/>
        </w:rPr>
        <w:t>该设备</w:t>
      </w:r>
      <w:r>
        <w:rPr>
          <w:rFonts w:ascii="宋体" w:hAnsi="宋体"/>
          <w:b/>
          <w:sz w:val="22"/>
          <w:szCs w:val="30"/>
        </w:rPr>
        <w:t>需满足或高于该型号的功能要求。</w:t>
      </w:r>
    </w:p>
    <w:p w14:paraId="2E97A82C">
      <w:pPr>
        <w:rPr>
          <w:rFonts w:hint="eastAsia" w:ascii="宋体" w:hAnsi="宋体" w:cs="宋体"/>
          <w:b/>
          <w:sz w:val="24"/>
        </w:rPr>
      </w:pPr>
    </w:p>
    <w:p w14:paraId="112D8D5A">
      <w:pPr>
        <w:rPr>
          <w:rFonts w:hint="eastAsia" w:ascii="宋体" w:hAnsi="宋体" w:cs="宋体"/>
          <w:b/>
          <w:sz w:val="36"/>
          <w:szCs w:val="20"/>
        </w:rPr>
      </w:pPr>
      <w:r>
        <w:rPr>
          <w:rFonts w:hint="eastAsia" w:ascii="宋体" w:hAnsi="宋体" w:cs="宋体"/>
          <w:b/>
          <w:sz w:val="36"/>
          <w:szCs w:val="20"/>
        </w:rPr>
        <w:br w:type="page"/>
      </w:r>
    </w:p>
    <w:p w14:paraId="4F6071F3">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2" w:name="_Toc184312104"/>
      <w:bookmarkEnd w:id="32"/>
      <w:bookmarkStart w:id="33" w:name="_Toc184314472"/>
      <w:bookmarkEnd w:id="33"/>
      <w:bookmarkStart w:id="34" w:name="_Toc184312087"/>
      <w:bookmarkEnd w:id="34"/>
      <w:bookmarkStart w:id="35" w:name="_Toc184308037"/>
      <w:bookmarkEnd w:id="35"/>
      <w:bookmarkStart w:id="36" w:name="_Toc184314422"/>
      <w:bookmarkEnd w:id="36"/>
      <w:bookmarkStart w:id="37" w:name="_Toc184312094"/>
      <w:bookmarkEnd w:id="37"/>
      <w:bookmarkStart w:id="38" w:name="_Toc184313255"/>
      <w:bookmarkEnd w:id="38"/>
      <w:bookmarkStart w:id="39" w:name="_Toc184313265"/>
      <w:bookmarkEnd w:id="39"/>
      <w:bookmarkStart w:id="40" w:name="_Toc184314425"/>
      <w:bookmarkEnd w:id="40"/>
      <w:bookmarkStart w:id="41" w:name="_Toc184308105"/>
      <w:bookmarkEnd w:id="41"/>
      <w:bookmarkStart w:id="42" w:name="_Toc184312084"/>
      <w:bookmarkEnd w:id="42"/>
      <w:bookmarkStart w:id="43" w:name="_Toc184312122"/>
      <w:bookmarkEnd w:id="43"/>
      <w:bookmarkStart w:id="44" w:name="_Toc184312133"/>
      <w:bookmarkEnd w:id="44"/>
      <w:bookmarkStart w:id="45" w:name="_Toc184310329"/>
      <w:bookmarkEnd w:id="45"/>
      <w:bookmarkStart w:id="46" w:name="_Toc184308076"/>
      <w:bookmarkEnd w:id="46"/>
      <w:bookmarkStart w:id="47" w:name="_Toc184308082"/>
      <w:bookmarkEnd w:id="47"/>
      <w:bookmarkStart w:id="48" w:name="_Toc184310333"/>
      <w:bookmarkEnd w:id="48"/>
      <w:bookmarkStart w:id="49" w:name="_Toc184313276"/>
      <w:bookmarkEnd w:id="49"/>
      <w:bookmarkStart w:id="50" w:name="_Toc184312077"/>
      <w:bookmarkEnd w:id="50"/>
      <w:bookmarkStart w:id="51" w:name="_Toc184312099"/>
      <w:bookmarkEnd w:id="51"/>
      <w:bookmarkStart w:id="52" w:name="_Toc184310326"/>
      <w:bookmarkEnd w:id="52"/>
      <w:bookmarkStart w:id="53" w:name="_Toc184313241"/>
      <w:bookmarkEnd w:id="53"/>
      <w:bookmarkStart w:id="54" w:name="_Toc184313274"/>
      <w:bookmarkEnd w:id="54"/>
      <w:bookmarkStart w:id="55" w:name="_Toc184308040"/>
      <w:bookmarkEnd w:id="55"/>
      <w:bookmarkStart w:id="56" w:name="_Toc184314468"/>
      <w:bookmarkEnd w:id="56"/>
      <w:bookmarkStart w:id="57" w:name="_Toc184313308"/>
      <w:bookmarkEnd w:id="57"/>
      <w:bookmarkStart w:id="58" w:name="_Toc184312097"/>
      <w:bookmarkEnd w:id="58"/>
      <w:bookmarkStart w:id="59" w:name="_Toc184310281"/>
      <w:bookmarkEnd w:id="59"/>
      <w:bookmarkStart w:id="60" w:name="_Toc184313290"/>
      <w:bookmarkEnd w:id="60"/>
      <w:bookmarkStart w:id="61" w:name="_Toc184310297"/>
      <w:bookmarkEnd w:id="61"/>
      <w:bookmarkStart w:id="62" w:name="_Toc184310279"/>
      <w:bookmarkEnd w:id="62"/>
      <w:bookmarkStart w:id="63" w:name="_Toc184308039"/>
      <w:bookmarkEnd w:id="63"/>
      <w:bookmarkStart w:id="64" w:name="_Toc184313291"/>
      <w:bookmarkEnd w:id="64"/>
      <w:bookmarkStart w:id="65" w:name="_Toc184314419"/>
      <w:bookmarkEnd w:id="65"/>
      <w:bookmarkStart w:id="66" w:name="_Toc184310290"/>
      <w:bookmarkEnd w:id="66"/>
      <w:bookmarkStart w:id="67" w:name="_Toc184312069"/>
      <w:bookmarkEnd w:id="67"/>
      <w:bookmarkStart w:id="68" w:name="_Toc184308056"/>
      <w:bookmarkEnd w:id="68"/>
      <w:bookmarkStart w:id="69" w:name="_Toc184313259"/>
      <w:bookmarkEnd w:id="69"/>
      <w:bookmarkStart w:id="70" w:name="_Toc184313301"/>
      <w:bookmarkEnd w:id="70"/>
      <w:bookmarkStart w:id="71" w:name="_Toc184310313"/>
      <w:bookmarkEnd w:id="71"/>
      <w:bookmarkStart w:id="72" w:name="_Toc184312138"/>
      <w:bookmarkEnd w:id="72"/>
      <w:bookmarkStart w:id="73" w:name="_Toc184312107"/>
      <w:bookmarkEnd w:id="73"/>
      <w:bookmarkStart w:id="74" w:name="_Toc184308054"/>
      <w:bookmarkEnd w:id="74"/>
      <w:bookmarkStart w:id="75" w:name="_Toc184310319"/>
      <w:bookmarkEnd w:id="75"/>
      <w:bookmarkStart w:id="76" w:name="_Toc184314461"/>
      <w:bookmarkEnd w:id="76"/>
      <w:bookmarkStart w:id="77" w:name="_Toc184314478"/>
      <w:bookmarkEnd w:id="77"/>
      <w:bookmarkStart w:id="78" w:name="_Toc184308058"/>
      <w:bookmarkEnd w:id="78"/>
      <w:bookmarkStart w:id="79" w:name="_Toc184312109"/>
      <w:bookmarkEnd w:id="79"/>
      <w:bookmarkStart w:id="80" w:name="_Toc184314463"/>
      <w:bookmarkEnd w:id="80"/>
      <w:bookmarkStart w:id="81" w:name="_Toc184313269"/>
      <w:bookmarkEnd w:id="81"/>
      <w:bookmarkStart w:id="82" w:name="_Toc184314435"/>
      <w:bookmarkEnd w:id="82"/>
      <w:bookmarkStart w:id="83" w:name="_Toc184312088"/>
      <w:bookmarkEnd w:id="83"/>
      <w:bookmarkStart w:id="84" w:name="_Toc184310283"/>
      <w:bookmarkEnd w:id="84"/>
      <w:bookmarkStart w:id="85" w:name="_Toc184310340"/>
      <w:bookmarkEnd w:id="85"/>
      <w:bookmarkStart w:id="86" w:name="_Toc184308093"/>
      <w:bookmarkEnd w:id="86"/>
      <w:bookmarkStart w:id="87" w:name="_Toc184312106"/>
      <w:bookmarkEnd w:id="87"/>
      <w:bookmarkStart w:id="88" w:name="_Toc184313284"/>
      <w:bookmarkEnd w:id="88"/>
      <w:bookmarkStart w:id="89" w:name="_Toc184310317"/>
      <w:bookmarkEnd w:id="89"/>
      <w:bookmarkStart w:id="90" w:name="_Toc184312127"/>
      <w:bookmarkEnd w:id="90"/>
      <w:bookmarkStart w:id="91" w:name="_Toc184308075"/>
      <w:bookmarkEnd w:id="91"/>
      <w:bookmarkStart w:id="92" w:name="_Toc184312111"/>
      <w:bookmarkEnd w:id="92"/>
      <w:bookmarkStart w:id="93" w:name="_Toc184314410"/>
      <w:bookmarkEnd w:id="93"/>
      <w:bookmarkStart w:id="94" w:name="_Toc184310306"/>
      <w:bookmarkEnd w:id="94"/>
      <w:bookmarkStart w:id="95" w:name="_Toc184314446"/>
      <w:bookmarkEnd w:id="95"/>
      <w:bookmarkStart w:id="96" w:name="_Toc184310321"/>
      <w:bookmarkEnd w:id="96"/>
      <w:bookmarkStart w:id="97" w:name="_Toc184314451"/>
      <w:bookmarkEnd w:id="97"/>
      <w:bookmarkStart w:id="98" w:name="_Toc184313285"/>
      <w:bookmarkEnd w:id="98"/>
      <w:bookmarkStart w:id="99" w:name="_Toc184308077"/>
      <w:bookmarkEnd w:id="99"/>
      <w:bookmarkStart w:id="100" w:name="_Toc184313245"/>
      <w:bookmarkEnd w:id="100"/>
      <w:bookmarkStart w:id="101" w:name="_Toc184313297"/>
      <w:bookmarkEnd w:id="101"/>
      <w:bookmarkStart w:id="102" w:name="_Toc184310295"/>
      <w:bookmarkEnd w:id="102"/>
      <w:bookmarkStart w:id="103" w:name="_Toc184313286"/>
      <w:bookmarkEnd w:id="103"/>
      <w:bookmarkStart w:id="104" w:name="_Toc184308036"/>
      <w:bookmarkEnd w:id="104"/>
      <w:bookmarkStart w:id="105" w:name="_Toc184313287"/>
      <w:bookmarkEnd w:id="105"/>
      <w:bookmarkStart w:id="106" w:name="_Toc184313282"/>
      <w:bookmarkEnd w:id="106"/>
      <w:bookmarkStart w:id="107" w:name="_Toc184313272"/>
      <w:bookmarkEnd w:id="107"/>
      <w:bookmarkStart w:id="108" w:name="_Toc184313300"/>
      <w:bookmarkEnd w:id="108"/>
      <w:bookmarkStart w:id="109" w:name="_Toc184312137"/>
      <w:bookmarkEnd w:id="109"/>
      <w:bookmarkStart w:id="110" w:name="_Toc184313273"/>
      <w:bookmarkEnd w:id="110"/>
      <w:bookmarkStart w:id="111" w:name="_Toc184310309"/>
      <w:bookmarkEnd w:id="111"/>
      <w:bookmarkStart w:id="112" w:name="_Toc184310273"/>
      <w:bookmarkEnd w:id="112"/>
      <w:bookmarkStart w:id="113" w:name="_Toc184313277"/>
      <w:bookmarkEnd w:id="113"/>
      <w:bookmarkStart w:id="114" w:name="_Toc184308108"/>
      <w:bookmarkEnd w:id="114"/>
      <w:bookmarkStart w:id="115" w:name="_Toc184312105"/>
      <w:bookmarkEnd w:id="115"/>
      <w:bookmarkStart w:id="116" w:name="_Toc184313240"/>
      <w:bookmarkEnd w:id="116"/>
      <w:bookmarkStart w:id="117" w:name="_Toc184313266"/>
      <w:bookmarkEnd w:id="117"/>
      <w:bookmarkStart w:id="118" w:name="_Toc184314469"/>
      <w:bookmarkEnd w:id="118"/>
      <w:bookmarkStart w:id="119" w:name="_Toc184314481"/>
      <w:bookmarkEnd w:id="119"/>
      <w:bookmarkStart w:id="120" w:name="_Toc184310312"/>
      <w:bookmarkEnd w:id="120"/>
      <w:bookmarkStart w:id="121" w:name="_Toc184310300"/>
      <w:bookmarkEnd w:id="121"/>
      <w:bookmarkStart w:id="122" w:name="_Toc184314460"/>
      <w:bookmarkEnd w:id="122"/>
      <w:bookmarkStart w:id="123" w:name="_Toc184312083"/>
      <w:bookmarkEnd w:id="123"/>
      <w:bookmarkStart w:id="124" w:name="_Toc184312108"/>
      <w:bookmarkEnd w:id="124"/>
      <w:bookmarkStart w:id="125" w:name="_Toc184310315"/>
      <w:bookmarkEnd w:id="125"/>
      <w:bookmarkStart w:id="126" w:name="_Toc184312098"/>
      <w:bookmarkEnd w:id="126"/>
      <w:bookmarkStart w:id="127" w:name="_Toc184308100"/>
      <w:bookmarkEnd w:id="127"/>
      <w:bookmarkStart w:id="128" w:name="_Toc184313267"/>
      <w:bookmarkEnd w:id="128"/>
      <w:bookmarkStart w:id="129" w:name="_Toc184314440"/>
      <w:bookmarkEnd w:id="129"/>
      <w:bookmarkStart w:id="130" w:name="_Toc184310341"/>
      <w:bookmarkEnd w:id="130"/>
      <w:bookmarkStart w:id="131" w:name="_Toc184312081"/>
      <w:bookmarkEnd w:id="131"/>
      <w:bookmarkStart w:id="132" w:name="_Toc184308068"/>
      <w:bookmarkEnd w:id="132"/>
      <w:bookmarkStart w:id="133" w:name="_Toc184308086"/>
      <w:bookmarkEnd w:id="133"/>
      <w:bookmarkStart w:id="134" w:name="_Toc184313309"/>
      <w:bookmarkEnd w:id="134"/>
      <w:bookmarkStart w:id="135" w:name="_Toc184313243"/>
      <w:bookmarkEnd w:id="135"/>
      <w:bookmarkStart w:id="136" w:name="_Toc184308080"/>
      <w:bookmarkEnd w:id="136"/>
      <w:bookmarkStart w:id="137" w:name="_Toc184314457"/>
      <w:bookmarkEnd w:id="137"/>
      <w:bookmarkStart w:id="138" w:name="_Toc184308101"/>
      <w:bookmarkEnd w:id="138"/>
      <w:bookmarkStart w:id="139" w:name="_Toc184308065"/>
      <w:bookmarkEnd w:id="139"/>
      <w:bookmarkStart w:id="140" w:name="_Toc184314421"/>
      <w:bookmarkEnd w:id="140"/>
      <w:bookmarkStart w:id="141" w:name="_Toc184312128"/>
      <w:bookmarkEnd w:id="141"/>
      <w:bookmarkStart w:id="142" w:name="_Toc184310278"/>
      <w:bookmarkEnd w:id="142"/>
      <w:bookmarkStart w:id="143" w:name="_Toc184313247"/>
      <w:bookmarkEnd w:id="143"/>
      <w:bookmarkStart w:id="144" w:name="_Toc184308087"/>
      <w:bookmarkEnd w:id="144"/>
      <w:bookmarkStart w:id="145" w:name="_Toc184312071"/>
      <w:bookmarkEnd w:id="145"/>
      <w:bookmarkStart w:id="146" w:name="_Toc184312093"/>
      <w:bookmarkEnd w:id="146"/>
      <w:bookmarkStart w:id="147" w:name="_Toc184308070"/>
      <w:bookmarkEnd w:id="147"/>
      <w:bookmarkStart w:id="148" w:name="_Toc184312070"/>
      <w:bookmarkEnd w:id="148"/>
      <w:bookmarkStart w:id="149" w:name="_Toc184310285"/>
      <w:bookmarkEnd w:id="149"/>
      <w:bookmarkStart w:id="150" w:name="_Toc184310330"/>
      <w:bookmarkEnd w:id="150"/>
      <w:bookmarkStart w:id="151" w:name="_Toc184310323"/>
      <w:bookmarkEnd w:id="151"/>
      <w:bookmarkStart w:id="152" w:name="_Toc184314465"/>
      <w:bookmarkEnd w:id="152"/>
      <w:bookmarkStart w:id="153" w:name="_Toc184312074"/>
      <w:bookmarkEnd w:id="153"/>
      <w:bookmarkStart w:id="154" w:name="_Toc184310293"/>
      <w:bookmarkEnd w:id="154"/>
      <w:bookmarkStart w:id="155" w:name="_Toc184313262"/>
      <w:bookmarkEnd w:id="155"/>
      <w:bookmarkStart w:id="156" w:name="_Toc184308048"/>
      <w:bookmarkEnd w:id="156"/>
      <w:bookmarkStart w:id="157" w:name="_Toc184313310"/>
      <w:bookmarkEnd w:id="157"/>
      <w:bookmarkStart w:id="158" w:name="_Toc184312091"/>
      <w:bookmarkEnd w:id="158"/>
      <w:bookmarkStart w:id="159" w:name="_Toc184308083"/>
      <w:bookmarkEnd w:id="159"/>
      <w:bookmarkStart w:id="160" w:name="_Toc184308084"/>
      <w:bookmarkEnd w:id="160"/>
      <w:bookmarkStart w:id="161" w:name="_Toc184313249"/>
      <w:bookmarkEnd w:id="161"/>
      <w:bookmarkStart w:id="162" w:name="_Toc184313246"/>
      <w:bookmarkEnd w:id="162"/>
      <w:bookmarkStart w:id="163" w:name="_Toc184308057"/>
      <w:bookmarkEnd w:id="163"/>
      <w:bookmarkStart w:id="164" w:name="_Toc184308038"/>
      <w:bookmarkEnd w:id="164"/>
      <w:bookmarkStart w:id="165" w:name="_Toc184312079"/>
      <w:bookmarkEnd w:id="165"/>
      <w:bookmarkStart w:id="166" w:name="_Toc184308052"/>
      <w:bookmarkEnd w:id="166"/>
      <w:bookmarkStart w:id="167" w:name="_Toc184314414"/>
      <w:bookmarkEnd w:id="167"/>
      <w:bookmarkStart w:id="168" w:name="_Toc184310272"/>
      <w:bookmarkEnd w:id="168"/>
      <w:bookmarkStart w:id="169" w:name="_Toc184312119"/>
      <w:bookmarkEnd w:id="169"/>
      <w:bookmarkStart w:id="170" w:name="_Toc184313306"/>
      <w:bookmarkEnd w:id="170"/>
      <w:bookmarkStart w:id="171" w:name="_Toc184310327"/>
      <w:bookmarkEnd w:id="171"/>
      <w:bookmarkStart w:id="172" w:name="_Toc184312082"/>
      <w:bookmarkEnd w:id="172"/>
      <w:bookmarkStart w:id="173" w:name="_Toc184310276"/>
      <w:bookmarkEnd w:id="173"/>
      <w:bookmarkStart w:id="174" w:name="_Toc184312103"/>
      <w:bookmarkEnd w:id="174"/>
      <w:bookmarkStart w:id="175" w:name="_Toc184313250"/>
      <w:bookmarkEnd w:id="175"/>
      <w:bookmarkStart w:id="176" w:name="_Toc184313280"/>
      <w:bookmarkEnd w:id="176"/>
      <w:bookmarkStart w:id="177" w:name="_Toc184308047"/>
      <w:bookmarkEnd w:id="177"/>
      <w:bookmarkStart w:id="178" w:name="_Toc184308063"/>
      <w:bookmarkEnd w:id="178"/>
      <w:bookmarkStart w:id="179" w:name="_Toc184310335"/>
      <w:bookmarkEnd w:id="179"/>
      <w:bookmarkStart w:id="180" w:name="_Toc184312124"/>
      <w:bookmarkEnd w:id="180"/>
      <w:bookmarkStart w:id="181" w:name="_Toc184313302"/>
      <w:bookmarkEnd w:id="181"/>
      <w:bookmarkStart w:id="182" w:name="_Toc184308061"/>
      <w:bookmarkEnd w:id="182"/>
      <w:bookmarkStart w:id="183" w:name="_Toc184308072"/>
      <w:bookmarkEnd w:id="183"/>
      <w:bookmarkStart w:id="184" w:name="_Toc184314438"/>
      <w:bookmarkEnd w:id="184"/>
      <w:bookmarkStart w:id="185" w:name="_Toc184314430"/>
      <w:bookmarkEnd w:id="185"/>
      <w:bookmarkStart w:id="186" w:name="_Toc184312068"/>
      <w:bookmarkEnd w:id="186"/>
      <w:bookmarkStart w:id="187" w:name="_Toc184314444"/>
      <w:bookmarkEnd w:id="187"/>
      <w:bookmarkStart w:id="188" w:name="_Toc184314433"/>
      <w:bookmarkEnd w:id="188"/>
      <w:bookmarkStart w:id="189" w:name="_Toc184314431"/>
      <w:bookmarkEnd w:id="189"/>
      <w:bookmarkStart w:id="190" w:name="_Toc184310344"/>
      <w:bookmarkEnd w:id="190"/>
      <w:bookmarkStart w:id="191" w:name="_Toc184312120"/>
      <w:bookmarkEnd w:id="191"/>
      <w:bookmarkStart w:id="192" w:name="_Toc184313260"/>
      <w:bookmarkEnd w:id="192"/>
      <w:bookmarkStart w:id="193" w:name="_Toc184312112"/>
      <w:bookmarkEnd w:id="193"/>
      <w:bookmarkStart w:id="194" w:name="_Toc184312080"/>
      <w:bookmarkEnd w:id="194"/>
      <w:bookmarkStart w:id="195" w:name="_Toc184312125"/>
      <w:bookmarkEnd w:id="195"/>
      <w:bookmarkStart w:id="196" w:name="_Toc184310336"/>
      <w:bookmarkEnd w:id="196"/>
      <w:bookmarkStart w:id="197" w:name="_Toc184308098"/>
      <w:bookmarkEnd w:id="197"/>
      <w:bookmarkStart w:id="198" w:name="_Toc184312116"/>
      <w:bookmarkEnd w:id="198"/>
      <w:bookmarkStart w:id="199" w:name="_Toc184314482"/>
      <w:bookmarkEnd w:id="199"/>
      <w:bookmarkStart w:id="200" w:name="_Toc184310307"/>
      <w:bookmarkEnd w:id="200"/>
      <w:bookmarkStart w:id="201" w:name="_Toc184313261"/>
      <w:bookmarkEnd w:id="201"/>
      <w:bookmarkStart w:id="202" w:name="_Toc184313264"/>
      <w:bookmarkEnd w:id="202"/>
      <w:bookmarkStart w:id="203" w:name="_Toc184312102"/>
      <w:bookmarkEnd w:id="203"/>
      <w:bookmarkStart w:id="204" w:name="_Toc184310338"/>
      <w:bookmarkEnd w:id="204"/>
      <w:bookmarkStart w:id="205" w:name="_Toc184313238"/>
      <w:bookmarkEnd w:id="205"/>
      <w:bookmarkStart w:id="206" w:name="_Toc184312134"/>
      <w:bookmarkEnd w:id="206"/>
      <w:bookmarkStart w:id="207" w:name="_Toc184310282"/>
      <w:bookmarkEnd w:id="207"/>
      <w:bookmarkStart w:id="208" w:name="_Toc184308060"/>
      <w:bookmarkEnd w:id="208"/>
      <w:bookmarkStart w:id="209" w:name="_Toc184308079"/>
      <w:bookmarkEnd w:id="209"/>
      <w:bookmarkStart w:id="210" w:name="_Toc184314459"/>
      <w:bookmarkEnd w:id="210"/>
      <w:bookmarkStart w:id="211" w:name="_Toc184312096"/>
      <w:bookmarkEnd w:id="211"/>
      <w:bookmarkStart w:id="212" w:name="_Toc184313254"/>
      <w:bookmarkEnd w:id="212"/>
      <w:bookmarkStart w:id="213" w:name="_Toc184310322"/>
      <w:bookmarkEnd w:id="213"/>
      <w:bookmarkStart w:id="214" w:name="_Toc184312130"/>
      <w:bookmarkEnd w:id="214"/>
      <w:bookmarkStart w:id="215" w:name="_Toc184313270"/>
      <w:bookmarkEnd w:id="215"/>
      <w:bookmarkStart w:id="216" w:name="_Toc184314427"/>
      <w:bookmarkEnd w:id="216"/>
      <w:bookmarkStart w:id="217" w:name="_Toc184314442"/>
      <w:bookmarkEnd w:id="217"/>
      <w:bookmarkStart w:id="218" w:name="_Toc184308104"/>
      <w:bookmarkEnd w:id="218"/>
      <w:bookmarkStart w:id="219" w:name="_Toc184313295"/>
      <w:bookmarkEnd w:id="219"/>
      <w:bookmarkStart w:id="220" w:name="_Toc184308081"/>
      <w:bookmarkEnd w:id="220"/>
      <w:bookmarkStart w:id="221" w:name="_Toc184310305"/>
      <w:bookmarkEnd w:id="221"/>
      <w:bookmarkStart w:id="222" w:name="_Toc184313281"/>
      <w:bookmarkEnd w:id="222"/>
      <w:bookmarkStart w:id="223" w:name="_Toc184310280"/>
      <w:bookmarkEnd w:id="223"/>
      <w:bookmarkStart w:id="224" w:name="_Toc184308088"/>
      <w:bookmarkEnd w:id="224"/>
      <w:bookmarkStart w:id="225" w:name="_Toc184308074"/>
      <w:bookmarkEnd w:id="225"/>
      <w:bookmarkStart w:id="226" w:name="_Toc184312132"/>
      <w:bookmarkEnd w:id="226"/>
      <w:bookmarkStart w:id="227" w:name="_Toc184310316"/>
      <w:bookmarkEnd w:id="227"/>
      <w:bookmarkStart w:id="228" w:name="_Toc184308041"/>
      <w:bookmarkEnd w:id="228"/>
      <w:bookmarkStart w:id="229" w:name="_Toc184312129"/>
      <w:bookmarkEnd w:id="229"/>
      <w:bookmarkStart w:id="230" w:name="_Toc184314416"/>
      <w:bookmarkEnd w:id="230"/>
      <w:bookmarkStart w:id="231" w:name="_Toc184313304"/>
      <w:bookmarkEnd w:id="231"/>
      <w:bookmarkStart w:id="232" w:name="_Toc184312089"/>
      <w:bookmarkEnd w:id="232"/>
      <w:bookmarkStart w:id="233" w:name="_Toc184308090"/>
      <w:bookmarkEnd w:id="233"/>
      <w:bookmarkStart w:id="234" w:name="_Toc184314424"/>
      <w:bookmarkEnd w:id="234"/>
      <w:bookmarkStart w:id="235" w:name="_Toc184308078"/>
      <w:bookmarkEnd w:id="235"/>
      <w:bookmarkStart w:id="236" w:name="_Toc184308067"/>
      <w:bookmarkEnd w:id="236"/>
      <w:bookmarkStart w:id="237" w:name="_Toc184308097"/>
      <w:bookmarkEnd w:id="237"/>
      <w:bookmarkStart w:id="238" w:name="_Toc184308106"/>
      <w:bookmarkEnd w:id="238"/>
      <w:bookmarkStart w:id="239" w:name="_Toc184314432"/>
      <w:bookmarkEnd w:id="239"/>
      <w:bookmarkStart w:id="240" w:name="_Toc184310291"/>
      <w:bookmarkEnd w:id="240"/>
      <w:bookmarkStart w:id="241" w:name="_Toc184314458"/>
      <w:bookmarkEnd w:id="241"/>
      <w:bookmarkStart w:id="242" w:name="_Toc184312121"/>
      <w:bookmarkEnd w:id="242"/>
      <w:bookmarkStart w:id="243" w:name="_Toc184314475"/>
      <w:bookmarkEnd w:id="243"/>
      <w:bookmarkStart w:id="244" w:name="_Toc184313307"/>
      <w:bookmarkEnd w:id="244"/>
      <w:bookmarkStart w:id="245" w:name="_Toc184310286"/>
      <w:bookmarkEnd w:id="245"/>
      <w:bookmarkStart w:id="246" w:name="_Toc184308053"/>
      <w:bookmarkEnd w:id="246"/>
      <w:bookmarkStart w:id="247" w:name="_Toc184313257"/>
      <w:bookmarkEnd w:id="247"/>
      <w:bookmarkStart w:id="248" w:name="_Toc184312123"/>
      <w:bookmarkEnd w:id="248"/>
      <w:bookmarkStart w:id="249" w:name="_Toc184310302"/>
      <w:bookmarkEnd w:id="249"/>
      <w:bookmarkStart w:id="250" w:name="_Toc184313271"/>
      <w:bookmarkEnd w:id="250"/>
      <w:bookmarkStart w:id="251" w:name="_Toc184314471"/>
      <w:bookmarkEnd w:id="251"/>
      <w:bookmarkStart w:id="252" w:name="_Toc184310294"/>
      <w:bookmarkEnd w:id="252"/>
      <w:bookmarkStart w:id="253" w:name="_Toc184308042"/>
      <w:bookmarkEnd w:id="253"/>
      <w:bookmarkStart w:id="254" w:name="_Toc184313283"/>
      <w:bookmarkEnd w:id="254"/>
      <w:bookmarkStart w:id="255" w:name="_Toc184310337"/>
      <w:bookmarkEnd w:id="255"/>
      <w:bookmarkStart w:id="256" w:name="_Toc184310343"/>
      <w:bookmarkEnd w:id="256"/>
      <w:bookmarkStart w:id="257" w:name="_Toc184308045"/>
      <w:bookmarkEnd w:id="257"/>
      <w:bookmarkStart w:id="258" w:name="_Toc184314476"/>
      <w:bookmarkEnd w:id="258"/>
      <w:bookmarkStart w:id="259" w:name="_Toc184314418"/>
      <w:bookmarkEnd w:id="259"/>
      <w:bookmarkStart w:id="260" w:name="_Toc184312085"/>
      <w:bookmarkEnd w:id="260"/>
      <w:bookmarkStart w:id="261" w:name="_Toc184314452"/>
      <w:bookmarkEnd w:id="261"/>
      <w:bookmarkStart w:id="262" w:name="_Toc184310277"/>
      <w:bookmarkEnd w:id="262"/>
      <w:bookmarkStart w:id="263" w:name="_Toc184310318"/>
      <w:bookmarkEnd w:id="263"/>
      <w:bookmarkStart w:id="264" w:name="_Toc184312076"/>
      <w:bookmarkEnd w:id="264"/>
      <w:bookmarkStart w:id="265" w:name="_Toc184310342"/>
      <w:bookmarkEnd w:id="265"/>
      <w:bookmarkStart w:id="266" w:name="_Toc184310284"/>
      <w:bookmarkEnd w:id="266"/>
      <w:bookmarkStart w:id="267" w:name="_Toc184313253"/>
      <w:bookmarkEnd w:id="267"/>
      <w:bookmarkStart w:id="268" w:name="_Toc184314428"/>
      <w:bookmarkEnd w:id="268"/>
      <w:bookmarkStart w:id="269" w:name="_Toc184314479"/>
      <w:bookmarkEnd w:id="269"/>
      <w:bookmarkStart w:id="270" w:name="_Toc184308095"/>
      <w:bookmarkEnd w:id="270"/>
      <w:bookmarkStart w:id="271" w:name="_Toc184314455"/>
      <w:bookmarkEnd w:id="271"/>
      <w:bookmarkStart w:id="272" w:name="_Toc184310292"/>
      <w:bookmarkEnd w:id="272"/>
      <w:bookmarkStart w:id="273" w:name="_Toc184314420"/>
      <w:bookmarkEnd w:id="273"/>
      <w:bookmarkStart w:id="274" w:name="_Toc184313292"/>
      <w:bookmarkEnd w:id="274"/>
      <w:bookmarkStart w:id="275" w:name="_Toc184310325"/>
      <w:bookmarkEnd w:id="275"/>
      <w:bookmarkStart w:id="276" w:name="_Toc184314474"/>
      <w:bookmarkEnd w:id="276"/>
      <w:bookmarkStart w:id="277" w:name="_Toc184313296"/>
      <w:bookmarkEnd w:id="277"/>
      <w:bookmarkStart w:id="278" w:name="_Toc184312114"/>
      <w:bookmarkEnd w:id="278"/>
      <w:bookmarkStart w:id="279" w:name="_Toc184313278"/>
      <w:bookmarkEnd w:id="279"/>
      <w:bookmarkStart w:id="280" w:name="_Toc184310320"/>
      <w:bookmarkEnd w:id="280"/>
      <w:bookmarkStart w:id="281" w:name="_Toc184308103"/>
      <w:bookmarkEnd w:id="281"/>
      <w:bookmarkStart w:id="282" w:name="_Toc184308069"/>
      <w:bookmarkEnd w:id="282"/>
      <w:bookmarkStart w:id="283" w:name="_Toc184313256"/>
      <w:bookmarkEnd w:id="283"/>
      <w:bookmarkStart w:id="284" w:name="_Toc184308091"/>
      <w:bookmarkEnd w:id="284"/>
      <w:bookmarkStart w:id="285" w:name="_Toc184312092"/>
      <w:bookmarkEnd w:id="285"/>
      <w:bookmarkStart w:id="286" w:name="_Toc184314477"/>
      <w:bookmarkEnd w:id="286"/>
      <w:bookmarkStart w:id="287" w:name="_Toc184308050"/>
      <w:bookmarkEnd w:id="287"/>
      <w:bookmarkStart w:id="288" w:name="_Toc184312078"/>
      <w:bookmarkEnd w:id="288"/>
      <w:bookmarkStart w:id="289" w:name="_Toc184314445"/>
      <w:bookmarkEnd w:id="289"/>
      <w:bookmarkStart w:id="290" w:name="_Toc184310289"/>
      <w:bookmarkEnd w:id="290"/>
      <w:bookmarkStart w:id="291" w:name="_Toc184308094"/>
      <w:bookmarkEnd w:id="291"/>
      <w:bookmarkStart w:id="292" w:name="_Toc184314439"/>
      <w:bookmarkEnd w:id="292"/>
      <w:bookmarkStart w:id="293" w:name="_Toc184314456"/>
      <w:bookmarkEnd w:id="293"/>
      <w:bookmarkStart w:id="294" w:name="_Toc184314437"/>
      <w:bookmarkEnd w:id="294"/>
      <w:bookmarkStart w:id="295" w:name="_Toc184313288"/>
      <w:bookmarkEnd w:id="295"/>
      <w:bookmarkStart w:id="296" w:name="_Toc184313299"/>
      <w:bookmarkEnd w:id="296"/>
      <w:bookmarkStart w:id="297" w:name="_Toc184310274"/>
      <w:bookmarkEnd w:id="297"/>
      <w:bookmarkStart w:id="298" w:name="_Toc184310303"/>
      <w:bookmarkEnd w:id="298"/>
      <w:bookmarkStart w:id="299" w:name="_Toc184308064"/>
      <w:bookmarkEnd w:id="299"/>
      <w:bookmarkStart w:id="300" w:name="_Toc184312118"/>
      <w:bookmarkEnd w:id="300"/>
      <w:bookmarkStart w:id="301" w:name="_Toc184314412"/>
      <w:bookmarkEnd w:id="301"/>
      <w:bookmarkStart w:id="302" w:name="_Toc184313242"/>
      <w:bookmarkEnd w:id="302"/>
      <w:bookmarkStart w:id="303" w:name="_Toc184310298"/>
      <w:bookmarkEnd w:id="303"/>
      <w:bookmarkStart w:id="304" w:name="_Toc184313289"/>
      <w:bookmarkEnd w:id="304"/>
      <w:bookmarkStart w:id="305" w:name="_Toc184313251"/>
      <w:bookmarkEnd w:id="305"/>
      <w:bookmarkStart w:id="306" w:name="_Toc184308046"/>
      <w:bookmarkEnd w:id="306"/>
      <w:bookmarkStart w:id="307" w:name="_Toc184312136"/>
      <w:bookmarkEnd w:id="307"/>
      <w:bookmarkStart w:id="308" w:name="_Toc184310324"/>
      <w:bookmarkEnd w:id="308"/>
      <w:bookmarkStart w:id="309" w:name="_Toc184314415"/>
      <w:bookmarkEnd w:id="309"/>
      <w:bookmarkStart w:id="310" w:name="_Toc184310332"/>
      <w:bookmarkEnd w:id="310"/>
      <w:bookmarkStart w:id="311" w:name="_Toc184313298"/>
      <w:bookmarkEnd w:id="311"/>
      <w:bookmarkStart w:id="312" w:name="_Toc184313279"/>
      <w:bookmarkEnd w:id="312"/>
      <w:bookmarkStart w:id="313" w:name="_Toc184308044"/>
      <w:bookmarkEnd w:id="313"/>
      <w:bookmarkStart w:id="314" w:name="_Toc184312073"/>
      <w:bookmarkEnd w:id="314"/>
      <w:bookmarkStart w:id="315" w:name="_Toc184313268"/>
      <w:bookmarkEnd w:id="315"/>
      <w:bookmarkStart w:id="316" w:name="_Toc184310304"/>
      <w:bookmarkEnd w:id="316"/>
      <w:bookmarkStart w:id="317" w:name="_Toc184308071"/>
      <w:bookmarkEnd w:id="317"/>
      <w:bookmarkStart w:id="318" w:name="_Toc184308066"/>
      <w:bookmarkEnd w:id="318"/>
      <w:bookmarkStart w:id="319" w:name="_Toc184313239"/>
      <w:bookmarkEnd w:id="319"/>
      <w:bookmarkStart w:id="320" w:name="_Toc184314429"/>
      <w:bookmarkEnd w:id="320"/>
      <w:bookmarkStart w:id="321" w:name="_Toc184314443"/>
      <w:bookmarkEnd w:id="321"/>
      <w:bookmarkStart w:id="322" w:name="_Toc184308092"/>
      <w:bookmarkEnd w:id="322"/>
      <w:bookmarkStart w:id="323" w:name="_Toc184310308"/>
      <w:bookmarkEnd w:id="323"/>
      <w:bookmarkStart w:id="324" w:name="_Toc184314448"/>
      <w:bookmarkEnd w:id="324"/>
      <w:bookmarkStart w:id="325" w:name="_Toc184314426"/>
      <w:bookmarkEnd w:id="325"/>
      <w:bookmarkStart w:id="326" w:name="_Toc184308107"/>
      <w:bookmarkEnd w:id="326"/>
      <w:bookmarkStart w:id="327" w:name="_Toc184314453"/>
      <w:bookmarkEnd w:id="327"/>
      <w:bookmarkStart w:id="328" w:name="_Toc184314467"/>
      <w:bookmarkEnd w:id="328"/>
      <w:bookmarkStart w:id="329" w:name="_Toc184313294"/>
      <w:bookmarkEnd w:id="329"/>
      <w:bookmarkStart w:id="330" w:name="_Toc184314470"/>
      <w:bookmarkEnd w:id="330"/>
      <w:bookmarkStart w:id="331" w:name="_Toc184312086"/>
      <w:bookmarkEnd w:id="331"/>
      <w:bookmarkStart w:id="332" w:name="_Toc184308043"/>
      <w:bookmarkEnd w:id="332"/>
      <w:bookmarkStart w:id="333" w:name="_Toc184314436"/>
      <w:bookmarkEnd w:id="333"/>
      <w:bookmarkStart w:id="334" w:name="_Toc184312072"/>
      <w:bookmarkEnd w:id="334"/>
      <w:bookmarkStart w:id="335" w:name="_Toc184312139"/>
      <w:bookmarkEnd w:id="335"/>
      <w:bookmarkStart w:id="336" w:name="_Toc184313293"/>
      <w:bookmarkEnd w:id="336"/>
      <w:bookmarkStart w:id="337" w:name="_Toc184312067"/>
      <w:bookmarkEnd w:id="337"/>
      <w:bookmarkStart w:id="338" w:name="_Toc184310311"/>
      <w:bookmarkEnd w:id="338"/>
      <w:bookmarkStart w:id="339" w:name="_Toc184310314"/>
      <w:bookmarkEnd w:id="339"/>
      <w:bookmarkStart w:id="340" w:name="_Toc184313258"/>
      <w:bookmarkEnd w:id="340"/>
      <w:bookmarkStart w:id="341" w:name="_Toc184313263"/>
      <w:bookmarkEnd w:id="341"/>
      <w:bookmarkStart w:id="342" w:name="_Toc184310288"/>
      <w:bookmarkEnd w:id="342"/>
      <w:bookmarkStart w:id="343" w:name="_Toc184312115"/>
      <w:bookmarkEnd w:id="343"/>
      <w:bookmarkStart w:id="344" w:name="_Toc184314441"/>
      <w:bookmarkEnd w:id="344"/>
      <w:bookmarkStart w:id="345" w:name="_Toc184314450"/>
      <w:bookmarkEnd w:id="345"/>
      <w:bookmarkStart w:id="346" w:name="_Toc184314413"/>
      <w:bookmarkEnd w:id="346"/>
      <w:bookmarkStart w:id="347" w:name="_Toc184308085"/>
      <w:bookmarkEnd w:id="347"/>
      <w:bookmarkStart w:id="348" w:name="_Toc184308096"/>
      <w:bookmarkEnd w:id="348"/>
      <w:bookmarkStart w:id="349" w:name="_Toc184308059"/>
      <w:bookmarkEnd w:id="349"/>
      <w:bookmarkStart w:id="350" w:name="_Toc184310328"/>
      <w:bookmarkEnd w:id="350"/>
      <w:bookmarkStart w:id="351" w:name="_Toc184312075"/>
      <w:bookmarkEnd w:id="351"/>
      <w:bookmarkStart w:id="352" w:name="_Toc184312101"/>
      <w:bookmarkEnd w:id="352"/>
      <w:bookmarkStart w:id="353" w:name="_Toc184313252"/>
      <w:bookmarkEnd w:id="353"/>
      <w:bookmarkStart w:id="354" w:name="_Toc184313305"/>
      <w:bookmarkEnd w:id="354"/>
      <w:bookmarkStart w:id="355" w:name="_Toc184308049"/>
      <w:bookmarkEnd w:id="355"/>
      <w:bookmarkStart w:id="356" w:name="_Toc184310296"/>
      <w:bookmarkEnd w:id="356"/>
      <w:bookmarkStart w:id="357" w:name="_Toc184314454"/>
      <w:bookmarkEnd w:id="357"/>
      <w:bookmarkStart w:id="358" w:name="_Toc184313248"/>
      <w:bookmarkEnd w:id="358"/>
      <w:bookmarkStart w:id="359" w:name="_Toc184314434"/>
      <w:bookmarkEnd w:id="359"/>
      <w:bookmarkStart w:id="360" w:name="_Toc184310299"/>
      <w:bookmarkEnd w:id="360"/>
      <w:bookmarkStart w:id="361" w:name="_Toc184308051"/>
      <w:bookmarkEnd w:id="361"/>
      <w:bookmarkStart w:id="362" w:name="_Toc184314473"/>
      <w:bookmarkEnd w:id="362"/>
      <w:bookmarkStart w:id="363" w:name="_Toc184308099"/>
      <w:bookmarkEnd w:id="363"/>
      <w:bookmarkStart w:id="364" w:name="_Toc184313303"/>
      <w:bookmarkEnd w:id="364"/>
      <w:bookmarkStart w:id="365" w:name="_Toc184310287"/>
      <w:bookmarkEnd w:id="365"/>
      <w:bookmarkStart w:id="366" w:name="_Toc184314480"/>
      <w:bookmarkEnd w:id="366"/>
      <w:bookmarkStart w:id="367" w:name="_Toc184312110"/>
      <w:bookmarkEnd w:id="367"/>
      <w:bookmarkStart w:id="368" w:name="_Toc184314417"/>
      <w:bookmarkEnd w:id="368"/>
      <w:bookmarkStart w:id="369" w:name="_Toc184308089"/>
      <w:bookmarkEnd w:id="369"/>
      <w:bookmarkStart w:id="370" w:name="_Toc184314447"/>
      <w:bookmarkEnd w:id="370"/>
      <w:bookmarkStart w:id="371" w:name="_Toc184308062"/>
      <w:bookmarkEnd w:id="371"/>
      <w:bookmarkStart w:id="372" w:name="_Toc184310331"/>
      <w:bookmarkEnd w:id="372"/>
      <w:bookmarkStart w:id="373" w:name="_Toc184310301"/>
      <w:bookmarkEnd w:id="373"/>
      <w:bookmarkStart w:id="374" w:name="_Toc184313275"/>
      <w:bookmarkEnd w:id="374"/>
      <w:bookmarkStart w:id="375" w:name="_Toc184312131"/>
      <w:bookmarkEnd w:id="375"/>
      <w:bookmarkStart w:id="376" w:name="_Toc184314423"/>
      <w:bookmarkEnd w:id="376"/>
      <w:bookmarkStart w:id="377" w:name="_Toc184314464"/>
      <w:bookmarkEnd w:id="377"/>
      <w:bookmarkStart w:id="378" w:name="_Toc184308055"/>
      <w:bookmarkEnd w:id="378"/>
      <w:bookmarkStart w:id="379" w:name="_Toc184312117"/>
      <w:bookmarkEnd w:id="379"/>
      <w:bookmarkStart w:id="380" w:name="_Toc184308102"/>
      <w:bookmarkEnd w:id="380"/>
      <w:bookmarkStart w:id="381" w:name="_Toc184312113"/>
      <w:bookmarkEnd w:id="381"/>
      <w:bookmarkStart w:id="382" w:name="_Toc184310275"/>
      <w:bookmarkEnd w:id="382"/>
      <w:bookmarkStart w:id="383" w:name="_Toc184314449"/>
      <w:bookmarkEnd w:id="383"/>
      <w:bookmarkStart w:id="384" w:name="_Toc184312100"/>
      <w:bookmarkEnd w:id="384"/>
      <w:bookmarkStart w:id="385" w:name="_Toc184310310"/>
      <w:bookmarkEnd w:id="385"/>
      <w:bookmarkStart w:id="386" w:name="_Toc184312095"/>
      <w:bookmarkEnd w:id="386"/>
      <w:bookmarkStart w:id="387" w:name="_Toc184313244"/>
      <w:bookmarkEnd w:id="387"/>
      <w:bookmarkStart w:id="388" w:name="_Toc184314466"/>
      <w:bookmarkEnd w:id="388"/>
      <w:bookmarkStart w:id="389" w:name="_Toc184314411"/>
      <w:bookmarkEnd w:id="389"/>
      <w:bookmarkStart w:id="390" w:name="_Toc184310339"/>
      <w:bookmarkEnd w:id="390"/>
      <w:bookmarkStart w:id="391" w:name="_Toc184314462"/>
      <w:bookmarkEnd w:id="391"/>
      <w:bookmarkStart w:id="392" w:name="_Toc184312135"/>
      <w:bookmarkEnd w:id="392"/>
      <w:bookmarkStart w:id="393" w:name="_Toc184308073"/>
      <w:bookmarkEnd w:id="393"/>
      <w:bookmarkStart w:id="394" w:name="_Toc184310334"/>
      <w:bookmarkEnd w:id="394"/>
      <w:bookmarkStart w:id="395" w:name="_Toc184312126"/>
      <w:bookmarkEnd w:id="395"/>
      <w:bookmarkStart w:id="396" w:name="_Toc184312090"/>
      <w:bookmarkEnd w:id="396"/>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66C6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10" w:type="dxa"/>
            <w:vAlign w:val="center"/>
          </w:tcPr>
          <w:p w14:paraId="3FC39A19">
            <w:pPr>
              <w:snapToGrid w:val="0"/>
              <w:jc w:val="center"/>
              <w:outlineLvl w:val="0"/>
              <w:rPr>
                <w:rFonts w:ascii="宋体" w:hAnsi="宋体" w:cs="宋体"/>
                <w:bCs/>
                <w:sz w:val="24"/>
              </w:rPr>
            </w:pPr>
            <w:r>
              <w:rPr>
                <w:rFonts w:hint="eastAsia" w:ascii="宋体" w:hAnsi="宋体" w:cs="宋体"/>
                <w:bCs/>
                <w:sz w:val="24"/>
              </w:rPr>
              <w:t>序号</w:t>
            </w:r>
          </w:p>
        </w:tc>
        <w:tc>
          <w:tcPr>
            <w:tcW w:w="5897" w:type="dxa"/>
            <w:vAlign w:val="center"/>
          </w:tcPr>
          <w:p w14:paraId="5F8A2E90">
            <w:pPr>
              <w:snapToGrid w:val="0"/>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14:paraId="4388C8DE">
            <w:pPr>
              <w:snapToGrid w:val="0"/>
              <w:jc w:val="center"/>
              <w:outlineLvl w:val="0"/>
              <w:rPr>
                <w:rFonts w:ascii="宋体" w:hAnsi="宋体" w:cs="宋体"/>
                <w:bCs/>
                <w:sz w:val="24"/>
              </w:rPr>
            </w:pPr>
            <w:r>
              <w:rPr>
                <w:rFonts w:hint="eastAsia" w:ascii="宋体" w:hAnsi="宋体" w:cs="宋体"/>
                <w:bCs/>
                <w:sz w:val="24"/>
              </w:rPr>
              <w:t>权重</w:t>
            </w:r>
          </w:p>
        </w:tc>
        <w:tc>
          <w:tcPr>
            <w:tcW w:w="2133" w:type="dxa"/>
          </w:tcPr>
          <w:p w14:paraId="7677FAA9">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25EB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77899AE">
            <w:pPr>
              <w:snapToGrid w:val="0"/>
              <w:jc w:val="center"/>
              <w:outlineLvl w:val="0"/>
              <w:rPr>
                <w:rFonts w:ascii="宋体" w:hAnsi="宋体" w:cs="宋体"/>
                <w:sz w:val="24"/>
              </w:rPr>
            </w:pPr>
            <w:r>
              <w:rPr>
                <w:rFonts w:hint="eastAsia" w:ascii="宋体" w:hAnsi="宋体" w:cs="宋体"/>
                <w:sz w:val="24"/>
              </w:rPr>
              <w:t>1</w:t>
            </w:r>
          </w:p>
        </w:tc>
        <w:tc>
          <w:tcPr>
            <w:tcW w:w="5897" w:type="dxa"/>
            <w:vAlign w:val="center"/>
          </w:tcPr>
          <w:p w14:paraId="418444B5">
            <w:pPr>
              <w:snapToGrid w:val="0"/>
              <w:outlineLvl w:val="0"/>
              <w:rPr>
                <w:rFonts w:hint="eastAsia" w:ascii="宋体" w:hAnsi="宋体" w:cs="宋体"/>
                <w:sz w:val="24"/>
                <w:lang w:val="en-US" w:eastAsia="zh-CN"/>
              </w:rPr>
            </w:pPr>
            <w:r>
              <w:rPr>
                <w:rFonts w:hint="eastAsia" w:ascii="宋体" w:hAnsi="宋体" w:cs="宋体"/>
                <w:sz w:val="24"/>
                <w:lang w:val="en-US" w:eastAsia="zh-CN"/>
              </w:rPr>
              <w:t>供应商自2022年1月1日以来（以合同签订时间为准）承担过类似医院新建或装修项目业绩的，每一个的1分，最高3分。</w:t>
            </w:r>
          </w:p>
          <w:p w14:paraId="35D113B4">
            <w:pPr>
              <w:snapToGrid w:val="0"/>
              <w:outlineLvl w:val="0"/>
              <w:rPr>
                <w:rFonts w:hint="default" w:ascii="宋体" w:hAnsi="宋体" w:eastAsia="宋体" w:cs="宋体"/>
                <w:sz w:val="24"/>
                <w:lang w:val="en-US" w:eastAsia="zh-CN"/>
              </w:rPr>
            </w:pPr>
            <w:r>
              <w:rPr>
                <w:rFonts w:hint="eastAsia" w:ascii="宋体" w:hAnsi="宋体" w:cs="宋体"/>
                <w:b/>
                <w:bCs/>
                <w:sz w:val="24"/>
                <w:lang w:val="en-US" w:eastAsia="zh-CN"/>
              </w:rPr>
              <w:t>注：施工合同扫描件加盖公章，证明材料须体现类似项目要求，若不能体现，须同时提供业主证明材料。</w:t>
            </w:r>
          </w:p>
        </w:tc>
        <w:tc>
          <w:tcPr>
            <w:tcW w:w="793" w:type="dxa"/>
            <w:vAlign w:val="center"/>
          </w:tcPr>
          <w:p w14:paraId="08D63D58">
            <w:pPr>
              <w:snapToGrid w:val="0"/>
              <w:jc w:val="center"/>
              <w:outlineLvl w:val="0"/>
              <w:rPr>
                <w:rFonts w:ascii="宋体" w:hAnsi="宋体" w:cs="宋体"/>
                <w:bCs/>
                <w:sz w:val="24"/>
              </w:rPr>
            </w:pPr>
          </w:p>
          <w:p w14:paraId="616D9E32">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3</w:t>
            </w:r>
          </w:p>
        </w:tc>
        <w:tc>
          <w:tcPr>
            <w:tcW w:w="2133" w:type="dxa"/>
            <w:vAlign w:val="center"/>
          </w:tcPr>
          <w:p w14:paraId="558A5935">
            <w:pPr>
              <w:snapToGrid w:val="0"/>
              <w:jc w:val="center"/>
              <w:outlineLvl w:val="0"/>
              <w:rPr>
                <w:rFonts w:ascii="宋体" w:hAnsi="宋体" w:cs="宋体"/>
                <w:sz w:val="24"/>
              </w:rPr>
            </w:pPr>
          </w:p>
        </w:tc>
      </w:tr>
      <w:tr w14:paraId="5AAA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3F685E1">
            <w:pPr>
              <w:snapToGrid w:val="0"/>
              <w:jc w:val="center"/>
              <w:outlineLvl w:val="0"/>
              <w:rPr>
                <w:rFonts w:ascii="宋体" w:hAnsi="宋体" w:cs="宋体"/>
                <w:sz w:val="24"/>
              </w:rPr>
            </w:pPr>
            <w:r>
              <w:rPr>
                <w:rFonts w:hint="eastAsia" w:ascii="宋体" w:hAnsi="宋体" w:cs="宋体"/>
                <w:sz w:val="24"/>
              </w:rPr>
              <w:t>2</w:t>
            </w:r>
          </w:p>
        </w:tc>
        <w:tc>
          <w:tcPr>
            <w:tcW w:w="5897" w:type="dxa"/>
            <w:vAlign w:val="center"/>
          </w:tcPr>
          <w:p w14:paraId="08B09CC2">
            <w:pPr>
              <w:snapToGrid w:val="0"/>
              <w:outlineLvl w:val="0"/>
              <w:rPr>
                <w:rFonts w:hint="eastAsia" w:ascii="宋体" w:hAnsi="宋体" w:cs="宋体"/>
                <w:sz w:val="24"/>
                <w:lang w:val="en-US" w:eastAsia="zh-CN"/>
              </w:rPr>
            </w:pPr>
            <w:r>
              <w:rPr>
                <w:rFonts w:hint="eastAsia" w:ascii="宋体" w:hAnsi="宋体" w:cs="宋体"/>
                <w:sz w:val="24"/>
                <w:lang w:val="en-US" w:eastAsia="zh-CN"/>
              </w:rPr>
              <w:t>拟派项目经理自2022年1月1日以来（以合同签订时间为准）承担过类似医院新建或装修项目业绩的，每一个得1分，最高1分。</w:t>
            </w:r>
          </w:p>
          <w:p w14:paraId="31B51888">
            <w:pPr>
              <w:snapToGrid w:val="0"/>
              <w:outlineLvl w:val="0"/>
              <w:rPr>
                <w:rFonts w:hint="default" w:ascii="宋体" w:hAnsi="宋体" w:eastAsia="宋体" w:cs="宋体"/>
                <w:sz w:val="24"/>
                <w:lang w:val="en-US" w:eastAsia="zh-CN"/>
              </w:rPr>
            </w:pPr>
            <w:r>
              <w:rPr>
                <w:rFonts w:hint="eastAsia" w:ascii="宋体" w:hAnsi="宋体" w:cs="宋体"/>
                <w:b/>
                <w:bCs/>
                <w:sz w:val="24"/>
                <w:lang w:val="en-US" w:eastAsia="zh-CN"/>
              </w:rPr>
              <w:t>注：施工合同扫描件加盖公章，证明材料须体现类似项目要求，若不能体现，须同时提供业主证明材料。</w:t>
            </w:r>
          </w:p>
        </w:tc>
        <w:tc>
          <w:tcPr>
            <w:tcW w:w="793" w:type="dxa"/>
            <w:vAlign w:val="center"/>
          </w:tcPr>
          <w:p w14:paraId="7ABDB919">
            <w:pPr>
              <w:snapToGrid w:val="0"/>
              <w:jc w:val="center"/>
              <w:outlineLvl w:val="0"/>
              <w:rPr>
                <w:rFonts w:ascii="宋体" w:hAnsi="宋体" w:cs="宋体"/>
                <w:bCs/>
                <w:sz w:val="24"/>
              </w:rPr>
            </w:pPr>
          </w:p>
          <w:p w14:paraId="3147E6DB">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2133" w:type="dxa"/>
          </w:tcPr>
          <w:p w14:paraId="6CF21D32">
            <w:pPr>
              <w:snapToGrid w:val="0"/>
              <w:outlineLvl w:val="0"/>
              <w:rPr>
                <w:rFonts w:ascii="宋体" w:hAnsi="宋体" w:cs="宋体"/>
                <w:sz w:val="24"/>
              </w:rPr>
            </w:pPr>
          </w:p>
        </w:tc>
      </w:tr>
      <w:tr w14:paraId="19D3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4ECB165">
            <w:pPr>
              <w:snapToGrid w:val="0"/>
              <w:jc w:val="center"/>
              <w:outlineLvl w:val="0"/>
              <w:rPr>
                <w:rFonts w:ascii="宋体" w:hAnsi="宋体" w:cs="宋体"/>
                <w:sz w:val="24"/>
              </w:rPr>
            </w:pPr>
            <w:r>
              <w:rPr>
                <w:rFonts w:hint="eastAsia" w:ascii="宋体" w:hAnsi="宋体" w:cs="宋体"/>
                <w:sz w:val="24"/>
              </w:rPr>
              <w:t>3</w:t>
            </w:r>
          </w:p>
        </w:tc>
        <w:tc>
          <w:tcPr>
            <w:tcW w:w="5897" w:type="dxa"/>
            <w:vAlign w:val="center"/>
          </w:tcPr>
          <w:p w14:paraId="5E5AC2C9">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具有有效期内的质量管理体系认证证书的得1分；</w:t>
            </w:r>
          </w:p>
          <w:p w14:paraId="5E860B80">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具有有效期内的环境管理体系认证证书的得1分；</w:t>
            </w:r>
          </w:p>
          <w:p w14:paraId="778D1ED0">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具有有效期内的职业健康管理体系认证证书的得1分。</w:t>
            </w:r>
          </w:p>
          <w:p w14:paraId="21ECE603">
            <w:pPr>
              <w:snapToGrid w:val="0"/>
              <w:outlineLvl w:val="0"/>
              <w:rPr>
                <w:rFonts w:hint="default" w:ascii="宋体" w:hAnsi="宋体" w:eastAsia="宋体" w:cs="宋体"/>
                <w:sz w:val="24"/>
                <w:lang w:val="en-US" w:eastAsia="zh-CN"/>
              </w:rPr>
            </w:pPr>
            <w:r>
              <w:rPr>
                <w:rFonts w:hint="eastAsia" w:ascii="宋体" w:hAnsi="宋体" w:cs="宋体"/>
                <w:b/>
                <w:bCs/>
                <w:sz w:val="24"/>
                <w:lang w:val="en-US" w:eastAsia="zh-CN"/>
              </w:rPr>
              <w:t>注：</w:t>
            </w:r>
            <w:r>
              <w:rPr>
                <w:rFonts w:hint="eastAsia" w:ascii="宋体" w:hAnsi="宋体" w:eastAsia="宋体" w:cs="宋体"/>
                <w:b/>
                <w:bCs/>
                <w:sz w:val="24"/>
                <w:lang w:val="en-US" w:eastAsia="zh-CN"/>
              </w:rPr>
              <w:t>提供有效期内的认证证书扫描件，未提供不得分</w:t>
            </w:r>
            <w:r>
              <w:rPr>
                <w:rFonts w:hint="eastAsia" w:ascii="宋体" w:hAnsi="宋体" w:cs="宋体"/>
                <w:b/>
                <w:bCs/>
                <w:sz w:val="24"/>
                <w:lang w:val="en-US" w:eastAsia="zh-CN"/>
              </w:rPr>
              <w:t>。</w:t>
            </w:r>
          </w:p>
        </w:tc>
        <w:tc>
          <w:tcPr>
            <w:tcW w:w="793" w:type="dxa"/>
            <w:vAlign w:val="center"/>
          </w:tcPr>
          <w:p w14:paraId="4F5270A2">
            <w:pPr>
              <w:snapToGrid w:val="0"/>
              <w:jc w:val="center"/>
              <w:outlineLvl w:val="0"/>
              <w:rPr>
                <w:rFonts w:ascii="宋体" w:hAnsi="宋体" w:cs="宋体"/>
                <w:bCs/>
                <w:sz w:val="24"/>
              </w:rPr>
            </w:pPr>
          </w:p>
          <w:p w14:paraId="5AF89326">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2133" w:type="dxa"/>
          </w:tcPr>
          <w:p w14:paraId="6FA8A959">
            <w:pPr>
              <w:snapToGrid w:val="0"/>
              <w:outlineLvl w:val="0"/>
              <w:rPr>
                <w:rFonts w:ascii="宋体" w:hAnsi="宋体" w:cs="宋体"/>
                <w:sz w:val="24"/>
              </w:rPr>
            </w:pPr>
          </w:p>
        </w:tc>
      </w:tr>
      <w:tr w14:paraId="6D69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vAlign w:val="center"/>
          </w:tcPr>
          <w:p w14:paraId="67B7211D">
            <w:pPr>
              <w:snapToGrid w:val="0"/>
              <w:jc w:val="center"/>
              <w:rPr>
                <w:rFonts w:hint="eastAsia" w:ascii="宋体" w:hAnsi="宋体" w:eastAsia="宋体" w:cs="宋体"/>
                <w:lang w:eastAsia="zh-CN"/>
              </w:rPr>
            </w:pPr>
            <w:r>
              <w:rPr>
                <w:rFonts w:hint="eastAsia" w:ascii="宋体" w:hAnsi="宋体" w:cs="宋体"/>
                <w:lang w:val="en-US" w:eastAsia="zh-CN"/>
              </w:rPr>
              <w:t>4</w:t>
            </w:r>
          </w:p>
        </w:tc>
        <w:tc>
          <w:tcPr>
            <w:tcW w:w="5897" w:type="dxa"/>
            <w:vAlign w:val="center"/>
          </w:tcPr>
          <w:p w14:paraId="14CE273B">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拟派本项目负责人（项目经理）具有中级工程师职称</w:t>
            </w:r>
            <w:r>
              <w:rPr>
                <w:rFonts w:hint="eastAsia" w:ascii="宋体" w:hAnsi="宋体" w:cs="宋体"/>
                <w:sz w:val="24"/>
                <w:lang w:val="en-US" w:eastAsia="zh-CN"/>
              </w:rPr>
              <w:t>及</w:t>
            </w:r>
            <w:r>
              <w:rPr>
                <w:rFonts w:hint="eastAsia" w:ascii="宋体" w:hAnsi="宋体" w:eastAsia="宋体" w:cs="宋体"/>
                <w:sz w:val="24"/>
                <w:lang w:val="en-US" w:eastAsia="zh-CN"/>
              </w:rPr>
              <w:t>以上的得</w:t>
            </w:r>
            <w:r>
              <w:rPr>
                <w:rFonts w:hint="eastAsia" w:ascii="宋体" w:hAnsi="宋体" w:cs="宋体"/>
                <w:sz w:val="24"/>
                <w:lang w:val="en-US" w:eastAsia="zh-CN"/>
              </w:rPr>
              <w:t>3</w:t>
            </w:r>
            <w:r>
              <w:rPr>
                <w:rFonts w:hint="eastAsia" w:ascii="宋体" w:hAnsi="宋体" w:eastAsia="宋体" w:cs="宋体"/>
                <w:sz w:val="24"/>
                <w:lang w:val="en-US" w:eastAsia="zh-CN"/>
              </w:rPr>
              <w:t>分。</w:t>
            </w:r>
          </w:p>
          <w:p w14:paraId="58CA6807">
            <w:pPr>
              <w:snapToGrid w:val="0"/>
              <w:outlineLvl w:val="0"/>
              <w:rPr>
                <w:rFonts w:hint="default" w:ascii="宋体" w:hAnsi="宋体" w:eastAsia="宋体" w:cs="宋体"/>
                <w:sz w:val="24"/>
                <w:lang w:val="en-US" w:eastAsia="zh-CN"/>
              </w:rPr>
            </w:pPr>
            <w:r>
              <w:rPr>
                <w:rFonts w:hint="eastAsia" w:ascii="宋体" w:hAnsi="宋体" w:cs="宋体"/>
                <w:b/>
                <w:bCs/>
                <w:sz w:val="24"/>
                <w:lang w:val="en-US" w:eastAsia="zh-CN"/>
              </w:rPr>
              <w:t>注：</w:t>
            </w:r>
            <w:r>
              <w:rPr>
                <w:rFonts w:hint="eastAsia" w:ascii="宋体" w:hAnsi="宋体" w:eastAsia="宋体" w:cs="宋体"/>
                <w:b/>
                <w:bCs/>
                <w:sz w:val="24"/>
                <w:lang w:val="en-US" w:eastAsia="zh-CN"/>
              </w:rPr>
              <w:t>提供职称证书扫描件</w:t>
            </w:r>
            <w:r>
              <w:rPr>
                <w:rFonts w:hint="eastAsia" w:ascii="宋体" w:hAnsi="宋体" w:cs="宋体"/>
                <w:b/>
                <w:bCs/>
                <w:sz w:val="24"/>
                <w:lang w:val="en-US" w:eastAsia="zh-CN"/>
              </w:rPr>
              <w:t>。</w:t>
            </w:r>
          </w:p>
        </w:tc>
        <w:tc>
          <w:tcPr>
            <w:tcW w:w="793" w:type="dxa"/>
            <w:vAlign w:val="center"/>
          </w:tcPr>
          <w:p w14:paraId="728217BA">
            <w:pPr>
              <w:snapToGrid w:val="0"/>
              <w:jc w:val="center"/>
              <w:outlineLvl w:val="0"/>
              <w:rPr>
                <w:rFonts w:hint="default" w:ascii="宋体" w:hAnsi="宋体" w:cs="宋体"/>
                <w:bCs/>
                <w:sz w:val="24"/>
                <w:lang w:val="en-US"/>
              </w:rPr>
            </w:pPr>
            <w:r>
              <w:rPr>
                <w:rFonts w:hint="eastAsia" w:ascii="宋体" w:hAnsi="宋体" w:cs="宋体"/>
                <w:bCs/>
                <w:sz w:val="24"/>
                <w:lang w:val="en-US" w:eastAsia="zh-CN"/>
              </w:rPr>
              <w:t>3</w:t>
            </w:r>
          </w:p>
        </w:tc>
        <w:tc>
          <w:tcPr>
            <w:tcW w:w="2133" w:type="dxa"/>
          </w:tcPr>
          <w:p w14:paraId="1428789D">
            <w:pPr>
              <w:snapToGrid w:val="0"/>
              <w:rPr>
                <w:rFonts w:ascii="宋体" w:hAnsi="宋体" w:cs="宋体"/>
              </w:rPr>
            </w:pPr>
          </w:p>
        </w:tc>
      </w:tr>
      <w:tr w14:paraId="2F05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14:paraId="23A8E5AB">
            <w:pPr>
              <w:snapToGrid w:val="0"/>
              <w:jc w:val="center"/>
              <w:rPr>
                <w:rFonts w:hint="eastAsia" w:ascii="宋体" w:hAnsi="宋体" w:cs="宋体"/>
                <w:lang w:val="en-US" w:eastAsia="zh-CN"/>
              </w:rPr>
            </w:pPr>
          </w:p>
        </w:tc>
        <w:tc>
          <w:tcPr>
            <w:tcW w:w="5897" w:type="dxa"/>
            <w:vAlign w:val="center"/>
          </w:tcPr>
          <w:p w14:paraId="3D84A9C5">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拟派本项目技术负责人具有中级工程师职称得1分。具有高级及以上工程师职称得3分。本项最高得3分。</w:t>
            </w:r>
          </w:p>
          <w:p w14:paraId="066F172D">
            <w:pPr>
              <w:snapToGrid w:val="0"/>
              <w:outlineLvl w:val="0"/>
              <w:rPr>
                <w:rFonts w:hint="eastAsia"/>
                <w:lang w:val="en-US" w:eastAsia="zh-CN"/>
              </w:rPr>
            </w:pPr>
            <w:r>
              <w:rPr>
                <w:rFonts w:hint="eastAsia" w:ascii="宋体" w:hAnsi="宋体" w:cs="宋体"/>
                <w:b/>
                <w:bCs/>
                <w:sz w:val="24"/>
                <w:lang w:val="en-US" w:eastAsia="zh-CN"/>
              </w:rPr>
              <w:t>注：</w:t>
            </w:r>
            <w:r>
              <w:rPr>
                <w:rFonts w:hint="eastAsia" w:ascii="宋体" w:hAnsi="宋体" w:eastAsia="宋体" w:cs="宋体"/>
                <w:b/>
                <w:bCs/>
                <w:sz w:val="24"/>
                <w:lang w:val="en-US" w:eastAsia="zh-CN"/>
              </w:rPr>
              <w:t>提供职称证书扫描件。</w:t>
            </w:r>
          </w:p>
        </w:tc>
        <w:tc>
          <w:tcPr>
            <w:tcW w:w="793" w:type="dxa"/>
            <w:vAlign w:val="center"/>
          </w:tcPr>
          <w:p w14:paraId="7FF01E7B">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2133" w:type="dxa"/>
          </w:tcPr>
          <w:p w14:paraId="17F0F382">
            <w:pPr>
              <w:snapToGrid w:val="0"/>
              <w:rPr>
                <w:rFonts w:ascii="宋体" w:hAnsi="宋体" w:cs="宋体"/>
              </w:rPr>
            </w:pPr>
          </w:p>
        </w:tc>
      </w:tr>
      <w:tr w14:paraId="3CEB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419958B">
            <w:pPr>
              <w:snapToGrid w:val="0"/>
              <w:jc w:val="center"/>
              <w:rPr>
                <w:rFonts w:hint="default" w:ascii="宋体" w:hAnsi="宋体" w:cs="宋体"/>
                <w:lang w:val="en-US" w:eastAsia="zh-CN"/>
              </w:rPr>
            </w:pPr>
            <w:r>
              <w:rPr>
                <w:rFonts w:hint="eastAsia" w:ascii="宋体" w:hAnsi="宋体" w:cs="宋体"/>
                <w:lang w:val="en-US" w:eastAsia="zh-CN"/>
              </w:rPr>
              <w:t>5</w:t>
            </w:r>
          </w:p>
        </w:tc>
        <w:tc>
          <w:tcPr>
            <w:tcW w:w="5897" w:type="dxa"/>
            <w:vAlign w:val="center"/>
          </w:tcPr>
          <w:p w14:paraId="69A1D788">
            <w:pPr>
              <w:snapToGrid w:val="0"/>
              <w:outlineLvl w:val="0"/>
              <w:rPr>
                <w:rFonts w:hint="default" w:ascii="宋体" w:hAnsi="宋体" w:eastAsia="宋体" w:cs="宋体"/>
                <w:sz w:val="24"/>
                <w:lang w:val="en-US" w:eastAsia="zh-CN"/>
              </w:rPr>
            </w:pPr>
            <w:r>
              <w:rPr>
                <w:rFonts w:hint="eastAsia" w:ascii="宋体" w:hAnsi="宋体" w:eastAsia="宋体" w:cs="宋体"/>
                <w:sz w:val="24"/>
                <w:lang w:val="en-US" w:eastAsia="zh-CN"/>
              </w:rPr>
              <w:t>项目管理人员（除项目负责人外）：技术负责人、施工负责人、质量管理、材料管理、安全管理等相关专业人员。</w:t>
            </w:r>
            <w:r>
              <w:rPr>
                <w:rFonts w:hint="eastAsia" w:ascii="宋体" w:hAnsi="宋体" w:cs="宋体"/>
                <w:sz w:val="24"/>
                <w:lang w:val="en-US" w:eastAsia="zh-CN"/>
              </w:rPr>
              <w:t>根据</w:t>
            </w:r>
            <w:r>
              <w:rPr>
                <w:rFonts w:hint="eastAsia" w:ascii="宋体" w:hAnsi="宋体" w:eastAsia="宋体" w:cs="宋体"/>
                <w:sz w:val="24"/>
                <w:lang w:val="en-US" w:eastAsia="zh-CN"/>
              </w:rPr>
              <w:t>各相关专业人员均配备，人员专业素质</w:t>
            </w:r>
            <w:r>
              <w:rPr>
                <w:rFonts w:hint="eastAsia" w:ascii="宋体" w:hAnsi="宋体" w:cs="宋体"/>
                <w:sz w:val="24"/>
                <w:lang w:val="en-US" w:eastAsia="zh-CN"/>
              </w:rPr>
              <w:t>、</w:t>
            </w:r>
            <w:r>
              <w:rPr>
                <w:rFonts w:hint="eastAsia" w:ascii="宋体" w:hAnsi="宋体" w:eastAsia="宋体" w:cs="宋体"/>
                <w:sz w:val="24"/>
                <w:lang w:val="en-US" w:eastAsia="zh-CN"/>
              </w:rPr>
              <w:t>经验</w:t>
            </w:r>
            <w:r>
              <w:rPr>
                <w:rFonts w:hint="eastAsia" w:ascii="宋体" w:hAnsi="宋体" w:cs="宋体"/>
                <w:sz w:val="24"/>
                <w:lang w:val="en-US" w:eastAsia="zh-CN"/>
              </w:rPr>
              <w:t>等情况进行评分（5/4/3/2/1/0）分</w:t>
            </w:r>
            <w:r>
              <w:rPr>
                <w:rFonts w:hint="eastAsia" w:ascii="宋体" w:hAnsi="宋体" w:eastAsia="宋体" w:cs="宋体"/>
                <w:sz w:val="24"/>
                <w:lang w:val="en-US" w:eastAsia="zh-CN"/>
              </w:rPr>
              <w:t>；</w:t>
            </w:r>
          </w:p>
        </w:tc>
        <w:tc>
          <w:tcPr>
            <w:tcW w:w="793" w:type="dxa"/>
            <w:vAlign w:val="center"/>
          </w:tcPr>
          <w:p w14:paraId="20A3CFA1">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07E87544">
            <w:pPr>
              <w:snapToGrid w:val="0"/>
              <w:rPr>
                <w:rFonts w:ascii="宋体" w:hAnsi="宋体" w:cs="宋体"/>
              </w:rPr>
            </w:pPr>
          </w:p>
        </w:tc>
      </w:tr>
      <w:tr w14:paraId="4675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11B0786">
            <w:pPr>
              <w:snapToGrid w:val="0"/>
              <w:jc w:val="center"/>
              <w:rPr>
                <w:rFonts w:hint="default" w:ascii="宋体" w:hAnsi="宋体" w:cs="宋体"/>
                <w:lang w:val="en-US" w:eastAsia="zh-CN"/>
              </w:rPr>
            </w:pPr>
            <w:r>
              <w:rPr>
                <w:rFonts w:hint="eastAsia" w:ascii="宋体" w:hAnsi="宋体" w:cs="宋体"/>
                <w:lang w:val="en-US" w:eastAsia="zh-CN"/>
              </w:rPr>
              <w:t>6</w:t>
            </w:r>
          </w:p>
        </w:tc>
        <w:tc>
          <w:tcPr>
            <w:tcW w:w="5897" w:type="dxa"/>
            <w:vAlign w:val="center"/>
          </w:tcPr>
          <w:p w14:paraId="50248868">
            <w:pPr>
              <w:snapToGrid w:val="0"/>
              <w:outlineLvl w:val="0"/>
              <w:rPr>
                <w:rFonts w:hint="default" w:ascii="宋体" w:hAnsi="宋体" w:eastAsia="宋体" w:cs="宋体"/>
                <w:sz w:val="24"/>
                <w:lang w:val="en-US" w:eastAsia="zh-CN"/>
              </w:rPr>
            </w:pPr>
            <w:r>
              <w:rPr>
                <w:rFonts w:hint="eastAsia" w:ascii="宋体" w:hAnsi="宋体" w:cs="宋体"/>
                <w:sz w:val="24"/>
                <w:lang w:val="en-US" w:eastAsia="zh-CN"/>
              </w:rPr>
              <w:t>供应商</w:t>
            </w:r>
            <w:r>
              <w:rPr>
                <w:rFonts w:hint="eastAsia" w:ascii="宋体" w:hAnsi="宋体" w:eastAsia="宋体" w:cs="宋体"/>
                <w:sz w:val="24"/>
                <w:lang w:val="en-US" w:eastAsia="zh-CN"/>
              </w:rPr>
              <w:t>针对本项目提出的①施工方案、②施工进度计划，③施工工艺，针对</w:t>
            </w:r>
            <w:r>
              <w:rPr>
                <w:rFonts w:hint="eastAsia" w:ascii="宋体" w:hAnsi="宋体" w:cs="宋体"/>
                <w:sz w:val="24"/>
                <w:lang w:val="en-US" w:eastAsia="zh-CN"/>
              </w:rPr>
              <w:t>本项目</w:t>
            </w:r>
            <w:r>
              <w:rPr>
                <w:rFonts w:hint="eastAsia" w:ascii="宋体" w:hAnsi="宋体" w:eastAsia="宋体" w:cs="宋体"/>
                <w:sz w:val="24"/>
                <w:lang w:val="en-US" w:eastAsia="zh-CN"/>
              </w:rPr>
              <w:t>施工特点</w:t>
            </w:r>
            <w:r>
              <w:rPr>
                <w:rFonts w:hint="eastAsia" w:ascii="宋体" w:hAnsi="宋体" w:cs="宋体"/>
                <w:sz w:val="24"/>
                <w:lang w:val="en-US" w:eastAsia="zh-CN"/>
              </w:rPr>
              <w:t>、</w:t>
            </w:r>
            <w:r>
              <w:rPr>
                <w:rFonts w:hint="eastAsia" w:ascii="宋体" w:hAnsi="宋体" w:eastAsia="宋体" w:cs="宋体"/>
                <w:sz w:val="24"/>
                <w:lang w:val="en-US" w:eastAsia="zh-CN"/>
              </w:rPr>
              <w:t>科学合理等情况进行评分，每个小项（</w:t>
            </w:r>
            <w:r>
              <w:rPr>
                <w:rFonts w:hint="eastAsia" w:ascii="宋体" w:hAnsi="宋体" w:cs="宋体"/>
                <w:sz w:val="24"/>
                <w:lang w:val="en-US" w:eastAsia="zh-CN"/>
              </w:rPr>
              <w:t>5/4/</w:t>
            </w:r>
            <w:r>
              <w:rPr>
                <w:rFonts w:hint="eastAsia" w:ascii="宋体" w:hAnsi="宋体" w:eastAsia="宋体" w:cs="宋体"/>
                <w:sz w:val="24"/>
                <w:lang w:val="en-US" w:eastAsia="zh-CN"/>
              </w:rPr>
              <w:t>3/2/1/0）分，本项最高</w:t>
            </w:r>
            <w:r>
              <w:rPr>
                <w:rFonts w:hint="eastAsia" w:ascii="宋体" w:hAnsi="宋体" w:cs="宋体"/>
                <w:sz w:val="24"/>
                <w:lang w:val="en-US" w:eastAsia="zh-CN"/>
              </w:rPr>
              <w:t>15</w:t>
            </w:r>
            <w:r>
              <w:rPr>
                <w:rFonts w:hint="eastAsia" w:ascii="宋体" w:hAnsi="宋体" w:eastAsia="宋体" w:cs="宋体"/>
                <w:sz w:val="24"/>
                <w:lang w:val="en-US" w:eastAsia="zh-CN"/>
              </w:rPr>
              <w:t>分</w:t>
            </w:r>
          </w:p>
        </w:tc>
        <w:tc>
          <w:tcPr>
            <w:tcW w:w="793" w:type="dxa"/>
            <w:vAlign w:val="center"/>
          </w:tcPr>
          <w:p w14:paraId="30135289">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15</w:t>
            </w:r>
          </w:p>
        </w:tc>
        <w:tc>
          <w:tcPr>
            <w:tcW w:w="2133" w:type="dxa"/>
          </w:tcPr>
          <w:p w14:paraId="1489FED7">
            <w:pPr>
              <w:snapToGrid w:val="0"/>
              <w:rPr>
                <w:rFonts w:ascii="宋体" w:hAnsi="宋体" w:cs="宋体"/>
              </w:rPr>
            </w:pPr>
          </w:p>
        </w:tc>
      </w:tr>
      <w:tr w14:paraId="170A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A561C1C">
            <w:pPr>
              <w:snapToGrid w:val="0"/>
              <w:jc w:val="center"/>
              <w:rPr>
                <w:rFonts w:hint="default" w:ascii="宋体" w:hAnsi="宋体" w:cs="宋体"/>
                <w:lang w:val="en-US" w:eastAsia="zh-CN"/>
              </w:rPr>
            </w:pPr>
            <w:r>
              <w:rPr>
                <w:rFonts w:hint="eastAsia" w:ascii="宋体" w:hAnsi="宋体" w:cs="宋体"/>
                <w:lang w:val="en-US" w:eastAsia="zh-CN"/>
              </w:rPr>
              <w:t>7</w:t>
            </w:r>
          </w:p>
        </w:tc>
        <w:tc>
          <w:tcPr>
            <w:tcW w:w="5897" w:type="dxa"/>
            <w:vAlign w:val="center"/>
          </w:tcPr>
          <w:p w14:paraId="7CE82591">
            <w:pPr>
              <w:snapToGrid w:val="0"/>
              <w:outlineLvl w:val="0"/>
              <w:rPr>
                <w:rFonts w:hint="default" w:ascii="宋体" w:hAnsi="宋体" w:eastAsia="宋体" w:cs="宋体"/>
                <w:sz w:val="24"/>
                <w:lang w:val="en-US" w:eastAsia="zh-CN"/>
              </w:rPr>
            </w:pPr>
            <w:r>
              <w:rPr>
                <w:rFonts w:hint="eastAsia" w:ascii="宋体" w:hAnsi="宋体" w:eastAsia="宋体" w:cs="宋体"/>
                <w:sz w:val="24"/>
                <w:lang w:val="en-US" w:eastAsia="zh-CN"/>
              </w:rPr>
              <w:t>安全文明施工及保证措施科学、合理、到位</w:t>
            </w:r>
            <w:r>
              <w:rPr>
                <w:rFonts w:hint="eastAsia" w:ascii="宋体" w:hAnsi="宋体" w:cs="宋体"/>
                <w:sz w:val="24"/>
                <w:lang w:val="en-US" w:eastAsia="zh-CN"/>
              </w:rPr>
              <w:t>情况进行评分</w:t>
            </w:r>
            <w:r>
              <w:rPr>
                <w:rFonts w:hint="eastAsia" w:ascii="宋体" w:hAnsi="宋体" w:eastAsia="宋体" w:cs="宋体"/>
                <w:sz w:val="24"/>
                <w:lang w:val="en-US" w:eastAsia="zh-CN"/>
              </w:rPr>
              <w:t>（</w:t>
            </w:r>
            <w:r>
              <w:rPr>
                <w:rFonts w:hint="eastAsia" w:ascii="宋体" w:hAnsi="宋体" w:cs="宋体"/>
                <w:sz w:val="24"/>
                <w:lang w:val="en-US" w:eastAsia="zh-CN"/>
              </w:rPr>
              <w:t>6/5/4/</w:t>
            </w:r>
            <w:r>
              <w:rPr>
                <w:rFonts w:hint="eastAsia" w:ascii="宋体" w:hAnsi="宋体" w:eastAsia="宋体" w:cs="宋体"/>
                <w:sz w:val="24"/>
                <w:lang w:val="en-US" w:eastAsia="zh-CN"/>
              </w:rPr>
              <w:t>3/2/1/0）分</w:t>
            </w:r>
          </w:p>
        </w:tc>
        <w:tc>
          <w:tcPr>
            <w:tcW w:w="793" w:type="dxa"/>
            <w:vAlign w:val="center"/>
          </w:tcPr>
          <w:p w14:paraId="7B995762">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6</w:t>
            </w:r>
          </w:p>
        </w:tc>
        <w:tc>
          <w:tcPr>
            <w:tcW w:w="2133" w:type="dxa"/>
          </w:tcPr>
          <w:p w14:paraId="7853FDC4">
            <w:pPr>
              <w:snapToGrid w:val="0"/>
              <w:rPr>
                <w:rFonts w:ascii="宋体" w:hAnsi="宋体" w:cs="宋体"/>
              </w:rPr>
            </w:pPr>
          </w:p>
        </w:tc>
      </w:tr>
      <w:tr w14:paraId="106E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858E491">
            <w:pPr>
              <w:snapToGrid w:val="0"/>
              <w:jc w:val="center"/>
              <w:rPr>
                <w:rFonts w:hint="default" w:ascii="宋体" w:hAnsi="宋体" w:cs="宋体"/>
                <w:lang w:val="en-US" w:eastAsia="zh-CN"/>
              </w:rPr>
            </w:pPr>
            <w:r>
              <w:rPr>
                <w:rFonts w:hint="eastAsia" w:ascii="宋体" w:hAnsi="宋体" w:cs="宋体"/>
                <w:lang w:val="en-US" w:eastAsia="zh-CN"/>
              </w:rPr>
              <w:t>8</w:t>
            </w:r>
          </w:p>
        </w:tc>
        <w:tc>
          <w:tcPr>
            <w:tcW w:w="5897" w:type="dxa"/>
            <w:vAlign w:val="center"/>
          </w:tcPr>
          <w:p w14:paraId="421DA0DE">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施工机械设备选用和质量：主要设备选用、施工现场布置情况以及主要施工机械进场计划等安排完善、可行性强</w:t>
            </w:r>
            <w:r>
              <w:rPr>
                <w:rFonts w:hint="eastAsia" w:ascii="宋体" w:hAnsi="宋体" w:cs="宋体"/>
                <w:sz w:val="24"/>
                <w:lang w:val="en-US" w:eastAsia="zh-CN"/>
              </w:rPr>
              <w:t>的情况进行评分</w:t>
            </w:r>
            <w:r>
              <w:rPr>
                <w:rFonts w:hint="eastAsia" w:ascii="宋体" w:hAnsi="宋体" w:eastAsia="宋体" w:cs="宋体"/>
                <w:sz w:val="24"/>
                <w:lang w:val="en-US" w:eastAsia="zh-CN"/>
              </w:rPr>
              <w:t>（</w:t>
            </w:r>
            <w:r>
              <w:rPr>
                <w:rFonts w:hint="eastAsia" w:ascii="宋体" w:hAnsi="宋体" w:cs="宋体"/>
                <w:sz w:val="24"/>
                <w:lang w:val="en-US" w:eastAsia="zh-CN"/>
              </w:rPr>
              <w:t>6/5/4/</w:t>
            </w:r>
            <w:r>
              <w:rPr>
                <w:rFonts w:hint="eastAsia" w:ascii="宋体" w:hAnsi="宋体" w:eastAsia="宋体" w:cs="宋体"/>
                <w:sz w:val="24"/>
                <w:lang w:val="en-US" w:eastAsia="zh-CN"/>
              </w:rPr>
              <w:t>3/2/1/0）分</w:t>
            </w:r>
          </w:p>
        </w:tc>
        <w:tc>
          <w:tcPr>
            <w:tcW w:w="793" w:type="dxa"/>
            <w:vAlign w:val="center"/>
          </w:tcPr>
          <w:p w14:paraId="5C441F2E">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p>
        </w:tc>
        <w:tc>
          <w:tcPr>
            <w:tcW w:w="2133" w:type="dxa"/>
          </w:tcPr>
          <w:p w14:paraId="3F473EDE">
            <w:pPr>
              <w:snapToGrid w:val="0"/>
              <w:rPr>
                <w:rFonts w:ascii="宋体" w:hAnsi="宋体" w:cs="宋体"/>
              </w:rPr>
            </w:pPr>
          </w:p>
        </w:tc>
      </w:tr>
      <w:tr w14:paraId="2635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32EAC6F">
            <w:pPr>
              <w:snapToGrid w:val="0"/>
              <w:jc w:val="center"/>
              <w:rPr>
                <w:rFonts w:hint="default" w:ascii="宋体" w:hAnsi="宋体" w:cs="宋体"/>
                <w:lang w:val="en-US" w:eastAsia="zh-CN"/>
              </w:rPr>
            </w:pPr>
            <w:r>
              <w:rPr>
                <w:rFonts w:hint="eastAsia" w:ascii="宋体" w:hAnsi="宋体" w:cs="宋体"/>
                <w:lang w:val="en-US" w:eastAsia="zh-CN"/>
              </w:rPr>
              <w:t>9</w:t>
            </w:r>
          </w:p>
        </w:tc>
        <w:tc>
          <w:tcPr>
            <w:tcW w:w="5897" w:type="dxa"/>
            <w:vAlign w:val="center"/>
          </w:tcPr>
          <w:p w14:paraId="136AC20D">
            <w:pPr>
              <w:snapToGrid w:val="0"/>
              <w:outlineLvl w:val="0"/>
              <w:rPr>
                <w:rFonts w:hint="eastAsia" w:ascii="宋体" w:hAnsi="宋体" w:eastAsia="宋体" w:cs="宋体"/>
                <w:sz w:val="24"/>
                <w:lang w:val="en-US" w:eastAsia="zh-CN"/>
              </w:rPr>
            </w:pPr>
            <w:r>
              <w:rPr>
                <w:rFonts w:hint="eastAsia" w:ascii="宋体" w:hAnsi="宋体" w:eastAsia="宋体" w:cs="宋体"/>
                <w:sz w:val="24"/>
                <w:lang w:val="en-US" w:eastAsia="zh-CN"/>
              </w:rPr>
              <w:t>①工程质量目标、②保证措施、③质量控制方案④检验措施⑤成品保护的各项措施</w:t>
            </w:r>
            <w:r>
              <w:rPr>
                <w:rFonts w:hint="eastAsia" w:ascii="宋体" w:hAnsi="宋体" w:cs="宋体"/>
                <w:sz w:val="24"/>
                <w:lang w:val="en-US" w:eastAsia="zh-CN"/>
              </w:rPr>
              <w:t>，对</w:t>
            </w:r>
            <w:r>
              <w:rPr>
                <w:rFonts w:hint="eastAsia" w:ascii="宋体" w:hAnsi="宋体" w:eastAsia="宋体" w:cs="宋体"/>
                <w:sz w:val="24"/>
                <w:lang w:val="en-US" w:eastAsia="zh-CN"/>
              </w:rPr>
              <w:t>方案明确性，针对性、完整性进行评分</w:t>
            </w:r>
            <w:r>
              <w:rPr>
                <w:rFonts w:hint="eastAsia" w:ascii="宋体" w:hAnsi="宋体" w:cs="宋体"/>
                <w:sz w:val="24"/>
                <w:lang w:val="en-US" w:eastAsia="zh-CN"/>
              </w:rPr>
              <w:t>，</w:t>
            </w:r>
            <w:r>
              <w:rPr>
                <w:rFonts w:hint="eastAsia" w:ascii="宋体" w:hAnsi="宋体" w:eastAsia="宋体" w:cs="宋体"/>
                <w:sz w:val="24"/>
                <w:lang w:val="en-US" w:eastAsia="zh-CN"/>
              </w:rPr>
              <w:t>每个小项（</w:t>
            </w:r>
            <w:r>
              <w:rPr>
                <w:rFonts w:hint="eastAsia" w:ascii="宋体" w:hAnsi="宋体" w:cs="宋体"/>
                <w:sz w:val="24"/>
                <w:lang w:val="en-US" w:eastAsia="zh-CN"/>
              </w:rPr>
              <w:t>4/</w:t>
            </w:r>
            <w:r>
              <w:rPr>
                <w:rFonts w:hint="eastAsia" w:ascii="宋体" w:hAnsi="宋体" w:eastAsia="宋体" w:cs="宋体"/>
                <w:sz w:val="24"/>
                <w:lang w:val="en-US" w:eastAsia="zh-CN"/>
              </w:rPr>
              <w:t>3/2/1/0）分，本项最高</w:t>
            </w:r>
            <w:r>
              <w:rPr>
                <w:rFonts w:hint="eastAsia" w:ascii="宋体" w:hAnsi="宋体" w:cs="宋体"/>
                <w:sz w:val="24"/>
                <w:lang w:val="en-US" w:eastAsia="zh-CN"/>
              </w:rPr>
              <w:t>20</w:t>
            </w:r>
            <w:r>
              <w:rPr>
                <w:rFonts w:hint="eastAsia" w:ascii="宋体" w:hAnsi="宋体" w:eastAsia="宋体" w:cs="宋体"/>
                <w:sz w:val="24"/>
                <w:lang w:val="en-US" w:eastAsia="zh-CN"/>
              </w:rPr>
              <w:t>分。</w:t>
            </w:r>
          </w:p>
        </w:tc>
        <w:tc>
          <w:tcPr>
            <w:tcW w:w="793" w:type="dxa"/>
            <w:vAlign w:val="center"/>
          </w:tcPr>
          <w:p w14:paraId="1F03C687">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20</w:t>
            </w:r>
          </w:p>
        </w:tc>
        <w:tc>
          <w:tcPr>
            <w:tcW w:w="2133" w:type="dxa"/>
          </w:tcPr>
          <w:p w14:paraId="1AE3F743">
            <w:pPr>
              <w:snapToGrid w:val="0"/>
              <w:rPr>
                <w:rFonts w:ascii="宋体" w:hAnsi="宋体" w:cs="宋体"/>
              </w:rPr>
            </w:pPr>
          </w:p>
        </w:tc>
      </w:tr>
      <w:tr w14:paraId="48C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A56854">
            <w:pPr>
              <w:snapToGrid w:val="0"/>
              <w:jc w:val="center"/>
              <w:rPr>
                <w:rFonts w:hint="default" w:ascii="宋体" w:hAnsi="宋体" w:cs="宋体"/>
                <w:lang w:val="en-US" w:eastAsia="zh-CN"/>
              </w:rPr>
            </w:pPr>
            <w:r>
              <w:rPr>
                <w:rFonts w:hint="eastAsia" w:ascii="宋体" w:hAnsi="宋体" w:cs="宋体"/>
                <w:lang w:val="en-US" w:eastAsia="zh-CN"/>
              </w:rPr>
              <w:t>10</w:t>
            </w:r>
          </w:p>
        </w:tc>
        <w:tc>
          <w:tcPr>
            <w:tcW w:w="5897" w:type="dxa"/>
            <w:vAlign w:val="center"/>
          </w:tcPr>
          <w:p w14:paraId="6F9F855C">
            <w:pPr>
              <w:snapToGrid w:val="0"/>
              <w:outlineLvl w:val="0"/>
              <w:rPr>
                <w:rFonts w:hint="eastAsia" w:ascii="宋体" w:hAnsi="宋体" w:eastAsia="宋体" w:cs="宋体"/>
                <w:sz w:val="24"/>
                <w:lang w:val="en-US" w:eastAsia="zh-CN"/>
              </w:rPr>
            </w:pPr>
            <w:r>
              <w:rPr>
                <w:rFonts w:hint="eastAsia" w:ascii="宋体" w:hAnsi="宋体" w:cs="宋体"/>
                <w:sz w:val="24"/>
                <w:lang w:val="en-US" w:eastAsia="zh-CN"/>
              </w:rPr>
              <w:t>根据</w:t>
            </w:r>
            <w:r>
              <w:rPr>
                <w:rFonts w:hint="eastAsia" w:ascii="宋体" w:hAnsi="宋体" w:eastAsia="宋体" w:cs="宋体"/>
                <w:sz w:val="24"/>
                <w:lang w:val="en-US" w:eastAsia="zh-CN"/>
              </w:rPr>
              <w:t>验收、维修及保修期内、外后续服务方案保障措施</w:t>
            </w:r>
            <w:r>
              <w:rPr>
                <w:rFonts w:hint="eastAsia" w:ascii="宋体" w:hAnsi="宋体" w:cs="宋体"/>
                <w:sz w:val="24"/>
                <w:lang w:val="en-US" w:eastAsia="zh-CN"/>
              </w:rPr>
              <w:t>进行评分</w:t>
            </w:r>
            <w:r>
              <w:rPr>
                <w:rFonts w:hint="eastAsia" w:ascii="宋体" w:hAnsi="宋体" w:eastAsia="宋体" w:cs="宋体"/>
                <w:sz w:val="24"/>
                <w:lang w:val="en-US" w:eastAsia="zh-CN"/>
              </w:rPr>
              <w:t>（</w:t>
            </w:r>
            <w:r>
              <w:rPr>
                <w:rFonts w:hint="eastAsia" w:ascii="宋体" w:hAnsi="宋体" w:cs="宋体"/>
                <w:sz w:val="24"/>
                <w:lang w:val="en-US" w:eastAsia="zh-CN"/>
              </w:rPr>
              <w:t>5/4/</w:t>
            </w:r>
            <w:r>
              <w:rPr>
                <w:rFonts w:hint="eastAsia" w:ascii="宋体" w:hAnsi="宋体" w:eastAsia="宋体" w:cs="宋体"/>
                <w:sz w:val="24"/>
                <w:lang w:val="en-US" w:eastAsia="zh-CN"/>
              </w:rPr>
              <w:t>3/2/1/0）分。</w:t>
            </w:r>
          </w:p>
        </w:tc>
        <w:tc>
          <w:tcPr>
            <w:tcW w:w="793" w:type="dxa"/>
            <w:vAlign w:val="center"/>
          </w:tcPr>
          <w:p w14:paraId="720BF0D9">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p>
        </w:tc>
        <w:tc>
          <w:tcPr>
            <w:tcW w:w="2133" w:type="dxa"/>
          </w:tcPr>
          <w:p w14:paraId="45E2D1F8">
            <w:pPr>
              <w:snapToGrid w:val="0"/>
              <w:rPr>
                <w:rFonts w:ascii="宋体" w:hAnsi="宋体" w:cs="宋体"/>
              </w:rPr>
            </w:pPr>
          </w:p>
        </w:tc>
      </w:tr>
      <w:tr w14:paraId="1694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48558F3">
            <w:pPr>
              <w:snapToGrid w:val="0"/>
              <w:jc w:val="center"/>
              <w:outlineLvl w:val="0"/>
              <w:rPr>
                <w:rFonts w:hint="default" w:ascii="宋体" w:hAnsi="宋体" w:eastAsia="宋体" w:cs="宋体"/>
                <w:sz w:val="24"/>
                <w:lang w:val="en-US" w:eastAsia="zh-CN"/>
              </w:rPr>
            </w:pPr>
            <w:r>
              <w:rPr>
                <w:rFonts w:hint="eastAsia" w:ascii="宋体" w:hAnsi="宋体" w:cs="宋体"/>
                <w:sz w:val="24"/>
                <w:lang w:val="en-US" w:eastAsia="zh-CN"/>
              </w:rPr>
              <w:t>11</w:t>
            </w:r>
          </w:p>
        </w:tc>
        <w:tc>
          <w:tcPr>
            <w:tcW w:w="5897" w:type="dxa"/>
          </w:tcPr>
          <w:p w14:paraId="6AAE1C90">
            <w:pPr>
              <w:snapToGrid w:val="0"/>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w:t>
            </w:r>
            <w:r>
              <w:rPr>
                <w:rFonts w:hint="eastAsia" w:ascii="宋体" w:hAnsi="宋体" w:cs="宋体"/>
                <w:sz w:val="24"/>
                <w:lang w:val="en-US" w:eastAsia="zh-CN"/>
              </w:rPr>
              <w:t>3</w:t>
            </w:r>
            <w:r>
              <w:rPr>
                <w:rFonts w:hint="eastAsia" w:ascii="宋体" w:hAnsi="宋体" w:cs="宋体"/>
                <w:sz w:val="24"/>
              </w:rPr>
              <w:t>0］的计算公式计算。</w:t>
            </w:r>
          </w:p>
          <w:p w14:paraId="0D5F0A06">
            <w:pPr>
              <w:widowControl/>
              <w:shd w:val="clear" w:color="auto" w:fill="FFFFFF"/>
              <w:adjustRightInd/>
              <w:snapToGrid w:val="0"/>
              <w:ind w:firstLine="420"/>
              <w:jc w:val="left"/>
              <w:rPr>
                <w:rFonts w:ascii="宋体" w:hAnsi="宋体" w:cs="宋体"/>
                <w:sz w:val="24"/>
              </w:rPr>
            </w:pPr>
            <w:r>
              <w:rPr>
                <w:rFonts w:hint="eastAsia" w:ascii="宋体" w:hAnsi="宋体" w:cs="宋体"/>
                <w:sz w:val="24"/>
              </w:rPr>
              <w:t>评审过程中，不得去掉报价中的最高报价和最低报价。</w:t>
            </w:r>
          </w:p>
          <w:p w14:paraId="3C787475">
            <w:pPr>
              <w:widowControl/>
              <w:shd w:val="clear" w:color="auto" w:fill="FFFFFF"/>
              <w:adjustRightInd/>
              <w:snapToGrid w:val="0"/>
              <w:ind w:firstLine="420"/>
              <w:jc w:val="left"/>
              <w:rPr>
                <w:rFonts w:ascii="宋体" w:hAnsi="宋体" w:cs="宋体"/>
                <w:sz w:val="24"/>
              </w:rPr>
            </w:pPr>
            <w:r>
              <w:rPr>
                <w:rFonts w:hint="eastAsia" w:ascii="宋体" w:hAnsi="宋体" w:cs="宋体"/>
                <w:sz w:val="24"/>
              </w:rPr>
              <w:t>因落实政府采购政策需要进行价格调整的，以调整后的价格计算评审基准价和最后报价。</w:t>
            </w:r>
          </w:p>
        </w:tc>
        <w:tc>
          <w:tcPr>
            <w:tcW w:w="793" w:type="dxa"/>
            <w:vAlign w:val="center"/>
          </w:tcPr>
          <w:p w14:paraId="6BE53012">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30</w:t>
            </w:r>
          </w:p>
        </w:tc>
        <w:tc>
          <w:tcPr>
            <w:tcW w:w="2133" w:type="dxa"/>
            <w:vAlign w:val="center"/>
          </w:tcPr>
          <w:p w14:paraId="7E9CF7B3">
            <w:pPr>
              <w:snapToGrid w:val="0"/>
              <w:jc w:val="center"/>
              <w:outlineLvl w:val="0"/>
              <w:rPr>
                <w:rFonts w:ascii="宋体" w:hAnsi="宋体" w:cs="宋体"/>
                <w:sz w:val="24"/>
              </w:rPr>
            </w:pPr>
            <w:r>
              <w:rPr>
                <w:rFonts w:hint="eastAsia" w:ascii="宋体" w:hAnsi="宋体" w:cs="宋体"/>
                <w:sz w:val="24"/>
              </w:rPr>
              <w:t>/</w:t>
            </w:r>
          </w:p>
        </w:tc>
      </w:tr>
      <w:tr w14:paraId="3FC1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B07F958">
            <w:pPr>
              <w:snapToGrid w:val="0"/>
              <w:ind w:firstLine="240" w:firstLineChars="100"/>
              <w:outlineLvl w:val="0"/>
              <w:rPr>
                <w:rFonts w:ascii="宋体" w:hAnsi="宋体" w:cs="宋体"/>
                <w:sz w:val="24"/>
              </w:rPr>
            </w:pPr>
          </w:p>
        </w:tc>
        <w:tc>
          <w:tcPr>
            <w:tcW w:w="5897" w:type="dxa"/>
          </w:tcPr>
          <w:p w14:paraId="10CE1C19">
            <w:pPr>
              <w:widowControl/>
              <w:shd w:val="clear" w:color="auto" w:fill="FFFFFF"/>
              <w:adjustRightInd/>
              <w:snapToGrid w:val="0"/>
              <w:ind w:firstLine="420"/>
              <w:jc w:val="left"/>
              <w:rPr>
                <w:rFonts w:ascii="宋体" w:hAnsi="宋体" w:cs="宋体"/>
                <w:sz w:val="24"/>
              </w:rPr>
            </w:pPr>
            <w:r>
              <w:rPr>
                <w:rFonts w:hint="eastAsia" w:ascii="宋体" w:hAnsi="宋体" w:cs="宋体"/>
                <w:sz w:val="24"/>
              </w:rPr>
              <w:t>注意：不得以特定金额的业绩作为评审因素</w:t>
            </w:r>
          </w:p>
        </w:tc>
        <w:tc>
          <w:tcPr>
            <w:tcW w:w="793" w:type="dxa"/>
            <w:vAlign w:val="center"/>
          </w:tcPr>
          <w:p w14:paraId="32E1EBF6">
            <w:pPr>
              <w:snapToGrid w:val="0"/>
              <w:ind w:firstLine="120" w:firstLineChars="50"/>
              <w:jc w:val="center"/>
              <w:outlineLvl w:val="0"/>
              <w:rPr>
                <w:rFonts w:ascii="宋体" w:hAnsi="宋体" w:cs="宋体"/>
                <w:sz w:val="24"/>
              </w:rPr>
            </w:pPr>
          </w:p>
        </w:tc>
        <w:tc>
          <w:tcPr>
            <w:tcW w:w="2133" w:type="dxa"/>
            <w:vAlign w:val="center"/>
          </w:tcPr>
          <w:p w14:paraId="5C105A12">
            <w:pPr>
              <w:snapToGrid w:val="0"/>
              <w:jc w:val="center"/>
              <w:outlineLvl w:val="0"/>
              <w:rPr>
                <w:rFonts w:ascii="宋体" w:hAnsi="宋体" w:cs="宋体"/>
                <w:sz w:val="24"/>
              </w:rPr>
            </w:pPr>
          </w:p>
        </w:tc>
      </w:tr>
    </w:tbl>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3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4"/>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4"/>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4"/>
        <w:snapToGrid w:val="0"/>
        <w:spacing w:line="360" w:lineRule="auto"/>
        <w:rPr>
          <w:rFonts w:cs="宋体"/>
        </w:rPr>
      </w:pPr>
      <w:r>
        <w:rPr>
          <w:rFonts w:hint="eastAsia" w:cs="宋体"/>
        </w:rPr>
        <w:t>5.1因情况变化，不再符合规定的竞争性磋商采购方式适用情形的；</w:t>
      </w:r>
    </w:p>
    <w:p w14:paraId="448EE4DC">
      <w:pPr>
        <w:pStyle w:val="24"/>
        <w:snapToGrid w:val="0"/>
        <w:spacing w:line="360" w:lineRule="auto"/>
        <w:rPr>
          <w:rFonts w:cs="宋体"/>
        </w:rPr>
      </w:pPr>
      <w:r>
        <w:rPr>
          <w:rFonts w:hint="eastAsia" w:cs="宋体"/>
        </w:rPr>
        <w:t>5.2出现影响采购公正的违法、违规行为的；</w:t>
      </w:r>
    </w:p>
    <w:p w14:paraId="00CFEE9F">
      <w:pPr>
        <w:pStyle w:val="24"/>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4"/>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4"/>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4"/>
        <w:snapToGrid w:val="0"/>
        <w:spacing w:line="360" w:lineRule="auto"/>
        <w:rPr>
          <w:rFonts w:cs="宋体"/>
        </w:rPr>
      </w:pPr>
      <w:r>
        <w:rPr>
          <w:rFonts w:hint="eastAsia" w:cs="宋体"/>
        </w:rPr>
        <w:t>6.1未确定成交供应商的，终止本次政府采购活动，重新开展政府采购活动。</w:t>
      </w:r>
    </w:p>
    <w:p w14:paraId="6C1C0175">
      <w:pPr>
        <w:pStyle w:val="24"/>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4"/>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4"/>
        <w:snapToGrid w:val="0"/>
        <w:spacing w:line="360" w:lineRule="auto"/>
        <w:rPr>
          <w:rFonts w:cs="宋体"/>
        </w:rPr>
      </w:pPr>
      <w:r>
        <w:rPr>
          <w:rFonts w:hint="eastAsia" w:cs="宋体"/>
        </w:rPr>
        <w:t>6.4政府采购合同已经履行，给采购人、供应商造成损失的，由责任人承担赔偿责任。</w:t>
      </w:r>
    </w:p>
    <w:p w14:paraId="3DFF87E3">
      <w:pPr>
        <w:pStyle w:val="24"/>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A6B976C">
      <w:pPr>
        <w:pStyle w:val="24"/>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14:paraId="069E2504">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399" w:name="_Toc97299497"/>
      <w:bookmarkStart w:id="400" w:name="_Toc32130"/>
      <w:r>
        <w:rPr>
          <w:rFonts w:hint="eastAsia" w:ascii="宋体" w:hAnsi="宋体" w:cs="宋体"/>
          <w:snapToGrid w:val="0"/>
          <w:kern w:val="44"/>
          <w:sz w:val="28"/>
          <w:szCs w:val="20"/>
        </w:rPr>
        <w:t>第一部分  合同协议书</w:t>
      </w:r>
      <w:bookmarkEnd w:id="399"/>
      <w:bookmarkEnd w:id="400"/>
    </w:p>
    <w:p w14:paraId="7DB8894C">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401" w:name="SOA_hhxys_fbr"/>
      <w:r>
        <w:rPr>
          <w:rFonts w:hint="eastAsia" w:ascii="宋体" w:hAnsi="宋体" w:cs="宋体"/>
          <w:snapToGrid w:val="0"/>
          <w:kern w:val="0"/>
          <w:sz w:val="24"/>
          <w:u w:val="single"/>
        </w:rPr>
        <w:t xml:space="preserve">                  </w:t>
      </w:r>
      <w:bookmarkEnd w:id="401"/>
      <w:r>
        <w:rPr>
          <w:rFonts w:hint="eastAsia" w:ascii="宋体" w:hAnsi="宋体" w:cs="宋体"/>
          <w:snapToGrid w:val="0"/>
          <w:kern w:val="0"/>
          <w:sz w:val="24"/>
          <w:u w:val="single"/>
        </w:rPr>
        <w:t xml:space="preserve"> </w:t>
      </w:r>
    </w:p>
    <w:p w14:paraId="38242E90">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2"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2"/>
      <w:r>
        <w:rPr>
          <w:rFonts w:hint="eastAsia" w:ascii="宋体" w:hAnsi="宋体" w:cs="宋体"/>
          <w:snapToGrid w:val="0"/>
          <w:kern w:val="0"/>
          <w:sz w:val="24"/>
          <w:u w:val="single"/>
        </w:rPr>
        <w:t xml:space="preserve">   </w:t>
      </w:r>
    </w:p>
    <w:p w14:paraId="38B1CE8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14:paraId="303B3727">
      <w:pPr>
        <w:snapToGrid w:val="0"/>
        <w:spacing w:before="24" w:beforeLines="10" w:after="24" w:afterLines="10" w:line="360" w:lineRule="auto"/>
        <w:outlineLvl w:val="1"/>
        <w:rPr>
          <w:rFonts w:ascii="宋体" w:hAnsi="宋体" w:cs="宋体"/>
          <w:b/>
          <w:bCs/>
          <w:snapToGrid w:val="0"/>
          <w:kern w:val="0"/>
          <w:sz w:val="24"/>
        </w:rPr>
      </w:pPr>
      <w:bookmarkStart w:id="403" w:name="_Toc97299498"/>
      <w:bookmarkStart w:id="404" w:name="_Toc361220410"/>
      <w:r>
        <w:rPr>
          <w:rFonts w:hint="eastAsia" w:ascii="宋体" w:hAnsi="宋体" w:cs="宋体"/>
          <w:b/>
          <w:bCs/>
          <w:snapToGrid w:val="0"/>
          <w:kern w:val="0"/>
          <w:sz w:val="24"/>
        </w:rPr>
        <w:t>一、工程概况</w:t>
      </w:r>
      <w:bookmarkEnd w:id="403"/>
      <w:bookmarkEnd w:id="404"/>
    </w:p>
    <w:p w14:paraId="39A4154B">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529FD14D">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268DC290">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14:paraId="22505AF9">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        </w:t>
      </w:r>
      <w:r>
        <w:rPr>
          <w:rFonts w:hint="eastAsia" w:ascii="宋体" w:hAnsi="宋体" w:cs="宋体"/>
          <w:bCs/>
          <w:snapToGrid w:val="0"/>
          <w:kern w:val="0"/>
          <w:sz w:val="24"/>
        </w:rPr>
        <w:t>。</w:t>
      </w:r>
    </w:p>
    <w:p w14:paraId="0DBD6F8A">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 xml:space="preserve">5.工程内容：                           </w:t>
      </w:r>
      <w:r>
        <w:rPr>
          <w:rFonts w:hint="eastAsia" w:ascii="宋体" w:hAnsi="宋体" w:cs="宋体"/>
          <w:snapToGrid w:val="0"/>
          <w:kern w:val="0"/>
          <w:sz w:val="24"/>
        </w:rPr>
        <w:t xml:space="preserve"> </w:t>
      </w:r>
    </w:p>
    <w:p w14:paraId="13DE8297">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14:paraId="5B858D88">
      <w:pPr>
        <w:snapToGrid w:val="0"/>
        <w:spacing w:line="360" w:lineRule="auto"/>
        <w:ind w:firstLine="463" w:firstLineChars="193"/>
        <w:rPr>
          <w:rFonts w:ascii="宋体" w:hAnsi="宋体" w:cs="宋体"/>
          <w:bCs/>
          <w:snapToGrid w:val="0"/>
          <w:kern w:val="0"/>
          <w:sz w:val="24"/>
        </w:rPr>
      </w:pPr>
      <w:bookmarkStart w:id="405" w:name="_Toc361220411"/>
      <w:r>
        <w:rPr>
          <w:rFonts w:hint="eastAsia" w:ascii="宋体" w:hAnsi="宋体" w:cs="宋体"/>
          <w:bCs/>
          <w:snapToGrid w:val="0"/>
          <w:kern w:val="0"/>
          <w:sz w:val="24"/>
        </w:rPr>
        <w:t>本项目为（项目名称）项目，详见图纸、工程量清单以及采购文件要求</w:t>
      </w:r>
    </w:p>
    <w:p w14:paraId="7792DCDF">
      <w:pPr>
        <w:snapToGrid w:val="0"/>
        <w:spacing w:line="360" w:lineRule="auto"/>
        <w:outlineLvl w:val="1"/>
        <w:rPr>
          <w:rFonts w:ascii="宋体" w:hAnsi="宋体" w:cs="宋体"/>
          <w:b/>
          <w:bCs/>
          <w:snapToGrid w:val="0"/>
          <w:kern w:val="0"/>
          <w:sz w:val="24"/>
        </w:rPr>
      </w:pPr>
      <w:bookmarkStart w:id="406" w:name="_Toc97299499"/>
      <w:r>
        <w:rPr>
          <w:rFonts w:hint="eastAsia" w:ascii="宋体" w:hAnsi="宋体" w:cs="宋体"/>
          <w:b/>
          <w:bCs/>
          <w:snapToGrid w:val="0"/>
          <w:kern w:val="0"/>
          <w:sz w:val="24"/>
        </w:rPr>
        <w:t>二、合同工期</w:t>
      </w:r>
      <w:bookmarkEnd w:id="405"/>
      <w:bookmarkEnd w:id="406"/>
    </w:p>
    <w:p w14:paraId="521FE2C9">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5D8B4112">
      <w:pPr>
        <w:snapToGrid w:val="0"/>
        <w:spacing w:line="360" w:lineRule="auto"/>
        <w:ind w:firstLine="459"/>
        <w:rPr>
          <w:rFonts w:ascii="宋体" w:hAnsi="宋体" w:cs="宋体"/>
          <w:snapToGrid w:val="0"/>
          <w:kern w:val="0"/>
          <w:sz w:val="24"/>
        </w:rPr>
      </w:pPr>
      <w:bookmarkStart w:id="407"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7"/>
    </w:p>
    <w:p w14:paraId="13D5040D">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snapToGrid w:val="0"/>
          <w:kern w:val="0"/>
          <w:sz w:val="24"/>
        </w:rPr>
      </w:pPr>
      <w:bookmarkStart w:id="408" w:name="_Toc361220412"/>
      <w:bookmarkStart w:id="409" w:name="_Toc97299500"/>
      <w:r>
        <w:rPr>
          <w:rFonts w:hint="eastAsia" w:ascii="宋体" w:hAnsi="宋体" w:cs="宋体"/>
          <w:b/>
          <w:bCs/>
          <w:snapToGrid w:val="0"/>
          <w:kern w:val="0"/>
          <w:sz w:val="24"/>
        </w:rPr>
        <w:t>三、质量标准</w:t>
      </w:r>
      <w:bookmarkEnd w:id="408"/>
      <w:bookmarkEnd w:id="409"/>
    </w:p>
    <w:p w14:paraId="6B62FC6B">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w:t>
      </w:r>
      <w:bookmarkStart w:id="410" w:name="SOA_hhxys_zlbz"/>
      <w:r>
        <w:rPr>
          <w:rFonts w:hint="eastAsia" w:ascii="宋体" w:hAnsi="宋体" w:cs="宋体"/>
          <w:snapToGrid w:val="0"/>
          <w:kern w:val="0"/>
          <w:sz w:val="24"/>
          <w:u w:val="single"/>
        </w:rPr>
        <w:t xml:space="preserve">       </w:t>
      </w:r>
      <w:bookmarkEnd w:id="410"/>
      <w:r>
        <w:rPr>
          <w:rFonts w:hint="eastAsia" w:ascii="宋体" w:hAnsi="宋体" w:cs="宋体"/>
          <w:snapToGrid w:val="0"/>
          <w:kern w:val="0"/>
          <w:sz w:val="24"/>
          <w:u w:val="single"/>
        </w:rPr>
        <w:t></w:t>
      </w:r>
      <w:r>
        <w:rPr>
          <w:rFonts w:hint="eastAsia" w:ascii="宋体" w:hAnsi="宋体" w:cs="宋体"/>
          <w:snapToGrid w:val="0"/>
          <w:kern w:val="0"/>
          <w:sz w:val="24"/>
        </w:rPr>
        <w:t>标准。</w:t>
      </w:r>
    </w:p>
    <w:p w14:paraId="6CE0EFE5">
      <w:pPr>
        <w:snapToGrid w:val="0"/>
        <w:spacing w:line="360" w:lineRule="auto"/>
        <w:outlineLvl w:val="1"/>
        <w:rPr>
          <w:rFonts w:ascii="宋体" w:hAnsi="宋体" w:cs="宋体"/>
          <w:b/>
          <w:bCs/>
          <w:snapToGrid w:val="0"/>
          <w:kern w:val="0"/>
          <w:sz w:val="24"/>
        </w:rPr>
      </w:pPr>
      <w:bookmarkStart w:id="411" w:name="_Toc361220413"/>
      <w:bookmarkStart w:id="412" w:name="_Toc97299501"/>
      <w:r>
        <w:rPr>
          <w:rFonts w:hint="eastAsia" w:ascii="宋体" w:hAnsi="宋体" w:cs="宋体"/>
          <w:b/>
          <w:bCs/>
          <w:snapToGrid w:val="0"/>
          <w:kern w:val="0"/>
          <w:sz w:val="24"/>
        </w:rPr>
        <w:t>四、签约合同价与合同价格形式</w:t>
      </w:r>
      <w:bookmarkEnd w:id="411"/>
      <w:bookmarkEnd w:id="412"/>
    </w:p>
    <w:p w14:paraId="2D706B0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6CE06CFA">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13" w:name="SOA_hhxys_htjdx"/>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4" w:name="SOA_hhxys_htjx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u w:val="single"/>
        </w:rPr>
        <w:t xml:space="preserve"> </w:t>
      </w:r>
      <w:r>
        <w:rPr>
          <w:rFonts w:hint="eastAsia" w:ascii="宋体" w:hAnsi="宋体" w:cs="宋体"/>
          <w:snapToGrid w:val="0"/>
          <w:kern w:val="0"/>
          <w:sz w:val="24"/>
        </w:rPr>
        <w:t>元)；</w:t>
      </w:r>
      <w:r>
        <w:rPr>
          <w:rFonts w:hint="eastAsia" w:ascii="宋体" w:hAnsi="宋体" w:eastAsia="宋体" w:cs="宋体"/>
          <w:snapToGrid w:val="0"/>
          <w:kern w:val="0"/>
          <w:sz w:val="24"/>
          <w:highlight w:val="yellow"/>
          <w:u w:val="single"/>
          <w:lang w:val="en-US" w:eastAsia="zh-CN"/>
        </w:rPr>
        <w:t>中标下浮率     %</w:t>
      </w:r>
    </w:p>
    <w:p w14:paraId="5F352A79">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4AE85EA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7736F97B">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5" w:name="SOA_hhxys_wmsgfd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rPr>
        <w:t>(¥</w:t>
      </w:r>
      <w:bookmarkStart w:id="416" w:name="SOA_hhxys_wmsgfx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元)；</w:t>
      </w:r>
    </w:p>
    <w:p w14:paraId="0E53F9F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5B6EEBF9">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7" w:name="SOA_hhxys_sbzgjd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w:t>
      </w:r>
      <w:bookmarkStart w:id="418" w:name="SOA_hhxys_sbzgjx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元)；</w:t>
      </w:r>
    </w:p>
    <w:p w14:paraId="7078E1A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3296A046">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9" w:name="SOA_hhxys_gczgjdx"/>
      <w:r>
        <w:rPr>
          <w:rFonts w:hint="eastAsia" w:ascii="宋体" w:hAnsi="宋体" w:cs="宋体"/>
          <w:snapToGrid w:val="0"/>
          <w:kern w:val="0"/>
          <w:sz w:val="24"/>
          <w:u w:val="single"/>
        </w:rPr>
        <w:t xml:space="preserve">       </w:t>
      </w:r>
      <w:bookmarkEnd w:id="419"/>
      <w:r>
        <w:rPr>
          <w:rFonts w:hint="eastAsia" w:ascii="宋体" w:hAnsi="宋体" w:cs="宋体"/>
          <w:snapToGrid w:val="0"/>
          <w:kern w:val="0"/>
          <w:sz w:val="24"/>
        </w:rPr>
        <w:t>(¥</w:t>
      </w:r>
      <w:bookmarkStart w:id="420" w:name="SOA_hhxys_gczgjxx"/>
      <w:r>
        <w:rPr>
          <w:rFonts w:hint="eastAsia" w:ascii="宋体" w:hAnsi="宋体" w:cs="宋体"/>
          <w:snapToGrid w:val="0"/>
          <w:kern w:val="0"/>
          <w:sz w:val="24"/>
          <w:u w:val="single"/>
        </w:rPr>
        <w:t xml:space="preserve">       </w:t>
      </w:r>
      <w:bookmarkEnd w:id="420"/>
      <w:r>
        <w:rPr>
          <w:rFonts w:hint="eastAsia" w:ascii="宋体" w:hAnsi="宋体" w:cs="宋体"/>
          <w:snapToGrid w:val="0"/>
          <w:kern w:val="0"/>
          <w:sz w:val="24"/>
        </w:rPr>
        <w:t>元)；</w:t>
      </w:r>
    </w:p>
    <w:p w14:paraId="0275725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14:paraId="0218A84A">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21" w:name="SOA_hhxys_zljedx"/>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rPr>
        <w:t>(¥</w:t>
      </w:r>
      <w:bookmarkStart w:id="422" w:name="SOA_hhxys_zljexx"/>
      <w:r>
        <w:rPr>
          <w:rFonts w:hint="eastAsia" w:ascii="宋体" w:hAnsi="宋体" w:cs="宋体"/>
          <w:snapToGrid w:val="0"/>
          <w:kern w:val="0"/>
          <w:sz w:val="24"/>
          <w:u w:val="single"/>
        </w:rPr>
        <w:t xml:space="preserve">        </w:t>
      </w:r>
      <w:bookmarkEnd w:id="422"/>
      <w:r>
        <w:rPr>
          <w:rFonts w:hint="eastAsia" w:ascii="宋体" w:hAnsi="宋体" w:cs="宋体"/>
          <w:snapToGrid w:val="0"/>
          <w:kern w:val="0"/>
          <w:sz w:val="24"/>
        </w:rPr>
        <w:t>元)。</w:t>
      </w:r>
    </w:p>
    <w:p w14:paraId="3AD779D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bookmarkStart w:id="423" w:name="SOA_hhxys_htjgxs"/>
      <w:r>
        <w:rPr>
          <w:rFonts w:hint="eastAsia" w:ascii="宋体" w:hAnsi="宋体" w:cs="宋体"/>
          <w:snapToGrid w:val="0"/>
          <w:kern w:val="0"/>
          <w:sz w:val="24"/>
          <w:u w:val="single"/>
        </w:rPr>
        <w:t xml:space="preserve">  </w:t>
      </w:r>
      <w:bookmarkEnd w:id="423"/>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1AFC1DFF">
      <w:pPr>
        <w:snapToGrid w:val="0"/>
        <w:spacing w:line="360" w:lineRule="auto"/>
        <w:outlineLvl w:val="1"/>
        <w:rPr>
          <w:rFonts w:ascii="宋体" w:hAnsi="宋体" w:cs="宋体"/>
          <w:b/>
          <w:bCs/>
          <w:snapToGrid w:val="0"/>
          <w:kern w:val="0"/>
          <w:sz w:val="24"/>
        </w:rPr>
      </w:pPr>
      <w:bookmarkStart w:id="424" w:name="_Toc361220414"/>
      <w:bookmarkStart w:id="425" w:name="_Toc97299502"/>
      <w:r>
        <w:rPr>
          <w:rFonts w:hint="eastAsia" w:ascii="宋体" w:hAnsi="宋体" w:cs="宋体"/>
          <w:b/>
          <w:bCs/>
          <w:snapToGrid w:val="0"/>
          <w:kern w:val="0"/>
          <w:sz w:val="24"/>
        </w:rPr>
        <w:t>五、项目经理</w:t>
      </w:r>
      <w:bookmarkEnd w:id="424"/>
      <w:bookmarkEnd w:id="425"/>
    </w:p>
    <w:p w14:paraId="01ECBF0D">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6" w:name="SOA_hhxys_cbrxmjl"/>
      <w:r>
        <w:rPr>
          <w:rFonts w:hint="eastAsia" w:ascii="宋体" w:hAnsi="宋体" w:cs="宋体"/>
          <w:snapToGrid w:val="0"/>
          <w:kern w:val="0"/>
          <w:sz w:val="24"/>
          <w:u w:val="single"/>
        </w:rPr>
        <w:t xml:space="preserve">        </w:t>
      </w:r>
      <w:bookmarkEnd w:id="426"/>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672B8660">
      <w:pPr>
        <w:snapToGrid w:val="0"/>
        <w:spacing w:line="360" w:lineRule="auto"/>
        <w:outlineLvl w:val="1"/>
        <w:rPr>
          <w:rFonts w:ascii="宋体" w:hAnsi="宋体" w:cs="宋体"/>
          <w:b/>
          <w:bCs/>
          <w:snapToGrid w:val="0"/>
          <w:kern w:val="0"/>
          <w:sz w:val="24"/>
        </w:rPr>
      </w:pPr>
      <w:bookmarkStart w:id="427" w:name="_Toc361220415"/>
      <w:bookmarkStart w:id="428" w:name="_Toc97299503"/>
      <w:r>
        <w:rPr>
          <w:rFonts w:hint="eastAsia" w:ascii="宋体" w:hAnsi="宋体" w:cs="宋体"/>
          <w:b/>
          <w:bCs/>
          <w:snapToGrid w:val="0"/>
          <w:kern w:val="0"/>
          <w:sz w:val="24"/>
        </w:rPr>
        <w:t>六、合同文件构成</w:t>
      </w:r>
      <w:bookmarkEnd w:id="427"/>
      <w:bookmarkEnd w:id="428"/>
    </w:p>
    <w:p w14:paraId="4373BE22">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14:paraId="7B57320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0AEE6B0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78859ED3">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15F50749">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1C6748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38D193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35209BAA">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snapToGrid w:val="0"/>
          <w:kern w:val="0"/>
          <w:sz w:val="24"/>
        </w:rPr>
      </w:pPr>
      <w:bookmarkStart w:id="429" w:name="_Toc97299504"/>
      <w:bookmarkStart w:id="430" w:name="_Toc361220416"/>
      <w:r>
        <w:rPr>
          <w:rFonts w:hint="eastAsia" w:ascii="宋体" w:hAnsi="宋体" w:cs="宋体"/>
          <w:b/>
          <w:bCs/>
          <w:snapToGrid w:val="0"/>
          <w:kern w:val="0"/>
          <w:sz w:val="24"/>
        </w:rPr>
        <w:t>七、承诺</w:t>
      </w:r>
      <w:bookmarkEnd w:id="429"/>
      <w:bookmarkEnd w:id="430"/>
    </w:p>
    <w:p w14:paraId="43776D0C">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snapToGrid w:val="0"/>
          <w:kern w:val="0"/>
          <w:sz w:val="24"/>
        </w:rPr>
      </w:pPr>
      <w:bookmarkStart w:id="431" w:name="_Toc97299505"/>
      <w:bookmarkStart w:id="432" w:name="_Toc361220417"/>
      <w:r>
        <w:rPr>
          <w:rFonts w:hint="eastAsia" w:ascii="宋体" w:hAnsi="宋体" w:cs="宋体"/>
          <w:b/>
          <w:bCs/>
          <w:snapToGrid w:val="0"/>
          <w:kern w:val="0"/>
          <w:sz w:val="24"/>
        </w:rPr>
        <w:t>八、词语含义</w:t>
      </w:r>
      <w:bookmarkEnd w:id="431"/>
      <w:bookmarkEnd w:id="432"/>
    </w:p>
    <w:p w14:paraId="762F53D4">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317E7CCD">
      <w:pPr>
        <w:snapToGrid w:val="0"/>
        <w:spacing w:line="360" w:lineRule="auto"/>
        <w:outlineLvl w:val="1"/>
        <w:rPr>
          <w:rFonts w:ascii="宋体" w:hAnsi="宋体" w:cs="宋体"/>
          <w:b/>
          <w:bCs/>
          <w:snapToGrid w:val="0"/>
          <w:kern w:val="0"/>
          <w:sz w:val="24"/>
        </w:rPr>
      </w:pPr>
      <w:bookmarkStart w:id="433" w:name="_Toc97299506"/>
      <w:bookmarkStart w:id="434" w:name="_Toc361220418"/>
      <w:r>
        <w:rPr>
          <w:rFonts w:hint="eastAsia" w:ascii="宋体" w:hAnsi="宋体" w:cs="宋体"/>
          <w:b/>
          <w:bCs/>
          <w:snapToGrid w:val="0"/>
          <w:kern w:val="0"/>
          <w:sz w:val="24"/>
        </w:rPr>
        <w:t>九、签订时间</w:t>
      </w:r>
      <w:bookmarkEnd w:id="433"/>
      <w:bookmarkEnd w:id="434"/>
    </w:p>
    <w:p w14:paraId="4000F361">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5" w:name="SOA_hhxys_htqdn"/>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rPr>
        <w:t>年</w:t>
      </w:r>
      <w:bookmarkStart w:id="436" w:name="SOA_hhxys_htqdy"/>
      <w:r>
        <w:rPr>
          <w:rFonts w:hint="eastAsia" w:ascii="宋体" w:hAnsi="宋体" w:cs="宋体"/>
          <w:bCs/>
          <w:snapToGrid w:val="0"/>
          <w:kern w:val="0"/>
          <w:sz w:val="24"/>
          <w:u w:val="single"/>
        </w:rPr>
        <w:t xml:space="preserve">      </w:t>
      </w:r>
      <w:bookmarkEnd w:id="436"/>
      <w:r>
        <w:rPr>
          <w:rFonts w:hint="eastAsia" w:ascii="宋体" w:hAnsi="宋体" w:cs="宋体"/>
          <w:bCs/>
          <w:snapToGrid w:val="0"/>
          <w:kern w:val="0"/>
          <w:sz w:val="24"/>
        </w:rPr>
        <w:t>月</w:t>
      </w:r>
      <w:bookmarkStart w:id="437" w:name="SOA_hhxys_htqdr"/>
      <w:r>
        <w:rPr>
          <w:rFonts w:hint="eastAsia" w:ascii="宋体" w:hAnsi="宋体" w:cs="宋体"/>
          <w:bCs/>
          <w:snapToGrid w:val="0"/>
          <w:kern w:val="0"/>
          <w:sz w:val="24"/>
          <w:u w:val="single"/>
        </w:rPr>
        <w:t xml:space="preserve">      </w:t>
      </w:r>
      <w:bookmarkEnd w:id="437"/>
      <w:r>
        <w:rPr>
          <w:rFonts w:hint="eastAsia" w:ascii="宋体" w:hAnsi="宋体" w:cs="宋体"/>
          <w:bCs/>
          <w:snapToGrid w:val="0"/>
          <w:kern w:val="0"/>
          <w:sz w:val="24"/>
        </w:rPr>
        <w:t>日签订。</w:t>
      </w:r>
    </w:p>
    <w:p w14:paraId="4E49E5C3">
      <w:pPr>
        <w:snapToGrid w:val="0"/>
        <w:spacing w:line="360" w:lineRule="auto"/>
        <w:outlineLvl w:val="1"/>
        <w:rPr>
          <w:rFonts w:ascii="宋体" w:hAnsi="宋体" w:cs="宋体"/>
          <w:b/>
          <w:bCs/>
          <w:snapToGrid w:val="0"/>
          <w:kern w:val="0"/>
          <w:sz w:val="24"/>
        </w:rPr>
      </w:pPr>
      <w:bookmarkStart w:id="438" w:name="_Toc361220419"/>
      <w:bookmarkStart w:id="439" w:name="_Toc97299507"/>
      <w:r>
        <w:rPr>
          <w:rFonts w:hint="eastAsia" w:ascii="宋体" w:hAnsi="宋体" w:cs="宋体"/>
          <w:b/>
          <w:bCs/>
          <w:snapToGrid w:val="0"/>
          <w:kern w:val="0"/>
          <w:sz w:val="24"/>
        </w:rPr>
        <w:t>十、签订地点</w:t>
      </w:r>
      <w:bookmarkEnd w:id="438"/>
      <w:bookmarkEnd w:id="439"/>
    </w:p>
    <w:p w14:paraId="00D388AF">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40" w:name="SOA_zyht_htqddd"/>
      <w:r>
        <w:rPr>
          <w:rFonts w:hint="eastAsia" w:ascii="宋体" w:hAnsi="宋体" w:cs="宋体"/>
          <w:bCs/>
          <w:snapToGrid w:val="0"/>
          <w:kern w:val="0"/>
          <w:sz w:val="24"/>
          <w:u w:val="single"/>
        </w:rPr>
        <w:t xml:space="preserve">  杭州   </w:t>
      </w:r>
      <w:bookmarkEnd w:id="440"/>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67A8BF22">
      <w:pPr>
        <w:snapToGrid w:val="0"/>
        <w:spacing w:line="360" w:lineRule="auto"/>
        <w:outlineLvl w:val="1"/>
        <w:rPr>
          <w:rFonts w:ascii="宋体" w:hAnsi="宋体" w:cs="宋体"/>
          <w:b/>
          <w:bCs/>
          <w:snapToGrid w:val="0"/>
          <w:kern w:val="0"/>
          <w:sz w:val="24"/>
        </w:rPr>
      </w:pPr>
      <w:bookmarkStart w:id="441" w:name="_Toc97299508"/>
      <w:bookmarkStart w:id="442" w:name="_Toc361220420"/>
      <w:r>
        <w:rPr>
          <w:rFonts w:hint="eastAsia" w:ascii="宋体" w:hAnsi="宋体" w:cs="宋体"/>
          <w:b/>
          <w:bCs/>
          <w:snapToGrid w:val="0"/>
          <w:kern w:val="0"/>
          <w:sz w:val="24"/>
        </w:rPr>
        <w:t>十一、补充协议</w:t>
      </w:r>
      <w:bookmarkEnd w:id="441"/>
      <w:bookmarkEnd w:id="442"/>
    </w:p>
    <w:p w14:paraId="5477E2AD">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5832851A">
      <w:pPr>
        <w:snapToGrid w:val="0"/>
        <w:spacing w:line="360" w:lineRule="auto"/>
        <w:outlineLvl w:val="1"/>
        <w:rPr>
          <w:rFonts w:ascii="宋体" w:hAnsi="宋体" w:cs="宋体"/>
          <w:b/>
          <w:bCs/>
          <w:snapToGrid w:val="0"/>
          <w:kern w:val="0"/>
          <w:sz w:val="24"/>
        </w:rPr>
      </w:pPr>
      <w:bookmarkStart w:id="443" w:name="_Toc97299509"/>
      <w:bookmarkStart w:id="444" w:name="_Toc361220421"/>
      <w:r>
        <w:rPr>
          <w:rFonts w:hint="eastAsia" w:ascii="宋体" w:hAnsi="宋体" w:cs="宋体"/>
          <w:b/>
          <w:bCs/>
          <w:snapToGrid w:val="0"/>
          <w:kern w:val="0"/>
          <w:sz w:val="24"/>
        </w:rPr>
        <w:t>十二、合同生效</w:t>
      </w:r>
      <w:bookmarkEnd w:id="443"/>
      <w:bookmarkEnd w:id="444"/>
    </w:p>
    <w:p w14:paraId="0AED16C3">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445" w:name="SOA_hhxys_htsx"/>
      <w:r>
        <w:rPr>
          <w:rFonts w:hint="eastAsia" w:ascii="宋体" w:hAnsi="宋体" w:cs="宋体"/>
          <w:bCs/>
          <w:snapToGrid w:val="0"/>
          <w:kern w:val="0"/>
          <w:sz w:val="24"/>
          <w:u w:val="single"/>
        </w:rPr>
        <w:t xml:space="preserve">  </w:t>
      </w:r>
      <w:r>
        <w:rPr>
          <w:rFonts w:hint="eastAsia" w:ascii="宋体" w:hAnsi="宋体" w:cs="宋体"/>
          <w:b/>
          <w:bCs/>
          <w:snapToGrid w:val="0"/>
          <w:kern w:val="0"/>
          <w:sz w:val="24"/>
          <w:u w:val="single"/>
        </w:rPr>
        <w:t xml:space="preserve">   </w:t>
      </w:r>
      <w:r>
        <w:rPr>
          <w:rFonts w:hint="eastAsia" w:ascii="宋体" w:hAnsi="宋体" w:cs="宋体"/>
          <w:bCs/>
          <w:snapToGrid w:val="0"/>
          <w:kern w:val="0"/>
          <w:sz w:val="24"/>
          <w:u w:val="single"/>
        </w:rPr>
        <w:t xml:space="preserve">   </w:t>
      </w:r>
      <w:bookmarkEnd w:id="445"/>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14:paraId="56BAB3EC">
      <w:pPr>
        <w:snapToGrid w:val="0"/>
        <w:spacing w:line="360" w:lineRule="auto"/>
        <w:outlineLvl w:val="1"/>
        <w:rPr>
          <w:rFonts w:ascii="宋体" w:hAnsi="宋体" w:cs="宋体"/>
          <w:b/>
          <w:bCs/>
          <w:snapToGrid w:val="0"/>
          <w:kern w:val="0"/>
          <w:sz w:val="24"/>
        </w:rPr>
      </w:pPr>
      <w:bookmarkStart w:id="446" w:name="_Toc97299510"/>
      <w:bookmarkStart w:id="447" w:name="_Toc361220422"/>
      <w:r>
        <w:rPr>
          <w:rFonts w:hint="eastAsia" w:ascii="宋体" w:hAnsi="宋体" w:cs="宋体"/>
          <w:b/>
          <w:bCs/>
          <w:snapToGrid w:val="0"/>
          <w:kern w:val="0"/>
          <w:sz w:val="24"/>
        </w:rPr>
        <w:t>十三、合同份数</w:t>
      </w:r>
      <w:bookmarkEnd w:id="446"/>
      <w:bookmarkEnd w:id="447"/>
    </w:p>
    <w:p w14:paraId="4EEBB45E">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14:paraId="4B46A9B5">
      <w:pPr>
        <w:snapToGrid w:val="0"/>
        <w:spacing w:line="360" w:lineRule="auto"/>
        <w:ind w:firstLine="480" w:firstLineChars="200"/>
        <w:rPr>
          <w:rFonts w:ascii="宋体" w:hAnsi="宋体" w:cs="宋体"/>
          <w:snapToGrid w:val="0"/>
          <w:kern w:val="0"/>
          <w:sz w:val="24"/>
        </w:rPr>
      </w:pPr>
    </w:p>
    <w:p w14:paraId="4182825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1F7C9E3E">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14:paraId="4DBDD26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14:paraId="538FB234">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8" w:name="SOA_hhxys_zjjgdm1"/>
      <w:r>
        <w:rPr>
          <w:rFonts w:hint="eastAsia" w:ascii="宋体" w:hAnsi="宋体" w:cs="宋体"/>
          <w:snapToGrid w:val="0"/>
          <w:kern w:val="0"/>
          <w:sz w:val="24"/>
          <w:u w:val="single"/>
        </w:rPr>
        <w:t xml:space="preserve">      </w:t>
      </w:r>
      <w:bookmarkEnd w:id="44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D8D8B3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03BC72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9" w:name="SOA_hhxys_cbryb"/>
      <w:r>
        <w:rPr>
          <w:rFonts w:hint="eastAsia" w:ascii="宋体" w:hAnsi="宋体" w:cs="宋体"/>
          <w:snapToGrid w:val="0"/>
          <w:kern w:val="0"/>
          <w:sz w:val="24"/>
          <w:u w:val="single"/>
        </w:rPr>
        <w:t xml:space="preserve">             </w:t>
      </w:r>
      <w:bookmarkEnd w:id="44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D5C7174">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50" w:name="SOA_hhxys_fddbr1"/>
      <w:r>
        <w:rPr>
          <w:rFonts w:hint="eastAsia" w:ascii="宋体" w:hAnsi="宋体" w:cs="宋体"/>
          <w:snapToGrid w:val="0"/>
          <w:kern w:val="0"/>
          <w:sz w:val="24"/>
          <w:u w:val="single"/>
        </w:rPr>
        <w:t xml:space="preserve">     </w:t>
      </w:r>
      <w:bookmarkEnd w:id="45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FF1BCDB">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51" w:name="SOA_hhxys_wtdlr1"/>
      <w:r>
        <w:rPr>
          <w:rFonts w:hint="eastAsia" w:ascii="宋体" w:hAnsi="宋体" w:cs="宋体"/>
          <w:snapToGrid w:val="0"/>
          <w:kern w:val="0"/>
          <w:sz w:val="24"/>
          <w:u w:val="single"/>
        </w:rPr>
        <w:t xml:space="preserve">    </w:t>
      </w:r>
      <w:bookmarkEnd w:id="45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2311954">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52" w:name="SOA_hhxys_cbrdh"/>
      <w:r>
        <w:rPr>
          <w:rFonts w:hint="eastAsia" w:ascii="宋体" w:hAnsi="宋体" w:cs="宋体"/>
          <w:snapToGrid w:val="0"/>
          <w:kern w:val="0"/>
          <w:sz w:val="24"/>
          <w:u w:val="single"/>
        </w:rPr>
        <w:t xml:space="preserve">            </w:t>
      </w:r>
      <w:bookmarkEnd w:id="45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78539C6">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53" w:name="SOA_hhxys_cbrcz"/>
      <w:r>
        <w:rPr>
          <w:rFonts w:hint="eastAsia" w:ascii="宋体" w:hAnsi="宋体" w:cs="宋体"/>
          <w:snapToGrid w:val="0"/>
          <w:kern w:val="0"/>
          <w:sz w:val="24"/>
          <w:u w:val="single"/>
        </w:rPr>
        <w:t xml:space="preserve">              </w:t>
      </w:r>
      <w:bookmarkEnd w:id="45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C8D5B0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54" w:name="SOA_hhxys_cbrdzxx"/>
      <w:r>
        <w:rPr>
          <w:rFonts w:hint="eastAsia" w:ascii="宋体" w:hAnsi="宋体" w:cs="宋体"/>
          <w:snapToGrid w:val="0"/>
          <w:kern w:val="0"/>
          <w:sz w:val="24"/>
          <w:u w:val="single"/>
        </w:rPr>
        <w:t xml:space="preserve">      </w:t>
      </w:r>
      <w:bookmarkEnd w:id="454"/>
      <w:r>
        <w:rPr>
          <w:rFonts w:hint="eastAsia" w:ascii="宋体" w:hAnsi="宋体" w:cs="宋体"/>
          <w:snapToGrid w:val="0"/>
          <w:kern w:val="0"/>
          <w:sz w:val="24"/>
          <w:u w:val="single"/>
        </w:rPr>
        <w:t xml:space="preserve">  </w:t>
      </w:r>
    </w:p>
    <w:p w14:paraId="0A9589A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14:paraId="7C228B3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55" w:name="SOA_hhxys_cbrzh"/>
      <w:r>
        <w:rPr>
          <w:rFonts w:hint="eastAsia" w:ascii="宋体" w:hAnsi="宋体" w:cs="宋体"/>
          <w:snapToGrid w:val="0"/>
          <w:kern w:val="0"/>
          <w:sz w:val="24"/>
          <w:u w:val="single"/>
        </w:rPr>
        <w:t xml:space="preserve"> </w:t>
      </w:r>
      <w:bookmarkEnd w:id="455"/>
      <w:r>
        <w:rPr>
          <w:rFonts w:hint="eastAsia" w:ascii="宋体" w:hAnsi="宋体" w:cs="宋体"/>
          <w:snapToGrid w:val="0"/>
          <w:kern w:val="0"/>
          <w:sz w:val="24"/>
          <w:u w:val="single"/>
        </w:rPr>
        <w:t xml:space="preserve">        </w:t>
      </w:r>
    </w:p>
    <w:p w14:paraId="0970D80D">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56" w:name="_Toc69485879"/>
      <w:bookmarkStart w:id="457" w:name="_Toc97299511"/>
      <w:bookmarkStart w:id="458" w:name="_Toc31640"/>
      <w:r>
        <w:rPr>
          <w:rFonts w:hint="eastAsia" w:ascii="宋体" w:hAnsi="宋体" w:cs="宋体"/>
          <w:snapToGrid w:val="0"/>
          <w:kern w:val="44"/>
          <w:sz w:val="28"/>
          <w:szCs w:val="20"/>
        </w:rPr>
        <w:t>第二部分  通用条款（略）</w:t>
      </w:r>
      <w:bookmarkEnd w:id="456"/>
      <w:bookmarkEnd w:id="457"/>
      <w:bookmarkEnd w:id="458"/>
    </w:p>
    <w:p w14:paraId="0CA48490">
      <w:pPr>
        <w:keepNext/>
        <w:keepLines/>
        <w:numPr>
          <w:ilvl w:val="1"/>
          <w:numId w:val="0"/>
        </w:numPr>
        <w:spacing w:before="100" w:line="400" w:lineRule="exact"/>
        <w:jc w:val="center"/>
        <w:outlineLvl w:val="1"/>
        <w:rPr>
          <w:rFonts w:ascii="宋体" w:hAnsi="宋体" w:cs="宋体"/>
          <w:snapToGrid w:val="0"/>
          <w:kern w:val="44"/>
          <w:sz w:val="28"/>
          <w:szCs w:val="20"/>
        </w:rPr>
      </w:pPr>
      <w:bookmarkStart w:id="459" w:name="_Toc69485880"/>
      <w:bookmarkStart w:id="460" w:name="_Toc97299512"/>
      <w:bookmarkStart w:id="461" w:name="_Toc8278"/>
      <w:r>
        <w:rPr>
          <w:rFonts w:hint="eastAsia" w:ascii="宋体" w:hAnsi="宋体" w:cs="宋体"/>
          <w:snapToGrid w:val="0"/>
          <w:kern w:val="44"/>
          <w:sz w:val="28"/>
          <w:szCs w:val="20"/>
        </w:rPr>
        <w:t>第三部分  专用条款</w:t>
      </w:r>
      <w:bookmarkEnd w:id="459"/>
      <w:bookmarkEnd w:id="460"/>
      <w:bookmarkEnd w:id="461"/>
    </w:p>
    <w:p w14:paraId="08C49EE0">
      <w:pPr>
        <w:keepNext/>
        <w:numPr>
          <w:ilvl w:val="3"/>
          <w:numId w:val="0"/>
        </w:numPr>
        <w:tabs>
          <w:tab w:val="left" w:pos="864"/>
        </w:tabs>
        <w:snapToGrid w:val="0"/>
        <w:spacing w:line="360" w:lineRule="auto"/>
        <w:ind w:left="426" w:hanging="420"/>
        <w:outlineLvl w:val="3"/>
        <w:rPr>
          <w:rFonts w:ascii="宋体" w:hAnsi="宋体"/>
          <w:b/>
          <w:szCs w:val="21"/>
        </w:rPr>
      </w:pPr>
      <w:bookmarkStart w:id="462" w:name="_Toc351203633"/>
      <w:r>
        <w:rPr>
          <w:rFonts w:hint="eastAsia" w:ascii="宋体" w:hAnsi="宋体"/>
          <w:b/>
          <w:szCs w:val="21"/>
        </w:rPr>
        <w:t>1</w:t>
      </w:r>
      <w:bookmarkStart w:id="463" w:name="_Toc296944495"/>
      <w:bookmarkStart w:id="464" w:name="_Toc296346657"/>
      <w:bookmarkStart w:id="465" w:name="_Toc297120456"/>
      <w:bookmarkStart w:id="466" w:name="_Toc297048342"/>
      <w:bookmarkStart w:id="467" w:name="_Toc296347155"/>
      <w:bookmarkStart w:id="468" w:name="_Toc296503156"/>
      <w:bookmarkStart w:id="469" w:name="_Toc296890984"/>
      <w:bookmarkStart w:id="470" w:name="_Toc296891196"/>
      <w:bookmarkStart w:id="471" w:name="_Toc292559361"/>
      <w:bookmarkStart w:id="472" w:name="_Toc292559866"/>
      <w:r>
        <w:rPr>
          <w:rFonts w:hint="eastAsia" w:ascii="宋体" w:hAnsi="宋体"/>
          <w:b/>
          <w:szCs w:val="21"/>
        </w:rPr>
        <w:t>. 一般约定</w:t>
      </w:r>
      <w:bookmarkEnd w:id="462"/>
    </w:p>
    <w:bookmarkEnd w:id="463"/>
    <w:bookmarkEnd w:id="464"/>
    <w:bookmarkEnd w:id="465"/>
    <w:bookmarkEnd w:id="466"/>
    <w:bookmarkEnd w:id="467"/>
    <w:bookmarkEnd w:id="468"/>
    <w:bookmarkEnd w:id="469"/>
    <w:bookmarkEnd w:id="470"/>
    <w:bookmarkEnd w:id="471"/>
    <w:bookmarkEnd w:id="472"/>
    <w:p w14:paraId="35AA9C99">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 词语定义</w:t>
      </w:r>
    </w:p>
    <w:p w14:paraId="46FFD4E4">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1.1.1合同</w:t>
      </w:r>
    </w:p>
    <w:p w14:paraId="357DE86B">
      <w:pPr>
        <w:shd w:val="clear" w:color="auto" w:fill="FAFAFA"/>
        <w:snapToGrid w:val="0"/>
        <w:spacing w:line="360" w:lineRule="auto"/>
        <w:ind w:firstLine="411" w:firstLineChars="196"/>
        <w:rPr>
          <w:rFonts w:ascii="宋体" w:hAnsi="宋体"/>
          <w:b/>
          <w:snapToGrid w:val="0"/>
          <w:kern w:val="0"/>
          <w:szCs w:val="21"/>
          <w:u w:val="single"/>
        </w:rPr>
      </w:pPr>
      <w:r>
        <w:rPr>
          <w:rFonts w:hint="eastAsia" w:ascii="宋体" w:hAnsi="宋体"/>
          <w:snapToGrid w:val="0"/>
          <w:kern w:val="0"/>
          <w:szCs w:val="21"/>
        </w:rPr>
        <w:t>1.1.1.10其他合同文件包括：</w:t>
      </w:r>
      <w:r>
        <w:rPr>
          <w:rFonts w:hint="eastAsia" w:ascii="宋体" w:hAnsi="宋体"/>
          <w:snapToGrid w:val="0"/>
          <w:kern w:val="0"/>
          <w:szCs w:val="21"/>
          <w:u w:val="single"/>
        </w:rPr>
        <w:t xml:space="preserve">                                         </w:t>
      </w:r>
    </w:p>
    <w:p w14:paraId="09235576">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 合同当事人及其他相关方</w:t>
      </w:r>
    </w:p>
    <w:p w14:paraId="28B8648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1.1.2.4监理人：</w:t>
      </w:r>
    </w:p>
    <w:p w14:paraId="5587947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u w:val="single"/>
        </w:rPr>
        <w:t xml:space="preserve">                </w:t>
      </w:r>
      <w:r>
        <w:rPr>
          <w:rFonts w:hint="eastAsia" w:ascii="宋体" w:hAnsi="宋体" w:cs="宋体"/>
          <w:color w:val="000000"/>
          <w:szCs w:val="21"/>
        </w:rPr>
        <w:t>；</w:t>
      </w:r>
    </w:p>
    <w:p w14:paraId="2B133C8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资质类别和等级：</w:t>
      </w:r>
      <w:r>
        <w:rPr>
          <w:rFonts w:hint="eastAsia" w:ascii="宋体" w:hAnsi="宋体" w:cs="宋体"/>
          <w:color w:val="000000"/>
          <w:szCs w:val="21"/>
          <w:u w:val="single"/>
        </w:rPr>
        <w:t>               </w:t>
      </w:r>
      <w:r>
        <w:rPr>
          <w:rFonts w:hint="eastAsia" w:ascii="宋体" w:hAnsi="宋体" w:cs="宋体"/>
          <w:color w:val="000000"/>
          <w:szCs w:val="21"/>
        </w:rPr>
        <w:t>；</w:t>
      </w:r>
    </w:p>
    <w:p w14:paraId="4A343B8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w:t>
      </w:r>
      <w:r>
        <w:rPr>
          <w:rFonts w:hint="eastAsia" w:ascii="宋体" w:hAnsi="宋体" w:cs="宋体"/>
          <w:color w:val="000000"/>
          <w:szCs w:val="21"/>
        </w:rPr>
        <w:t>；</w:t>
      </w:r>
    </w:p>
    <w:p w14:paraId="7C88DB3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w:t>
      </w:r>
      <w:r>
        <w:rPr>
          <w:rFonts w:hint="eastAsia" w:ascii="宋体" w:hAnsi="宋体" w:cs="宋体"/>
          <w:color w:val="000000"/>
          <w:szCs w:val="21"/>
        </w:rPr>
        <w:t>；</w:t>
      </w:r>
    </w:p>
    <w:p w14:paraId="7DF8741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2B52EC13">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1.1.2.5 设计人：</w:t>
      </w:r>
    </w:p>
    <w:p w14:paraId="033012D8">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14:paraId="52472A4C">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1BFDDAF4">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1E58581E">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06963D6A">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27E9FF3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 工程和设备</w:t>
      </w:r>
    </w:p>
    <w:p w14:paraId="13D3E701">
      <w:pPr>
        <w:snapToGrid w:val="0"/>
        <w:spacing w:line="360" w:lineRule="auto"/>
        <w:rPr>
          <w:rFonts w:ascii="宋体" w:hAnsi="宋体" w:cs="宋体"/>
          <w:color w:val="000000"/>
          <w:szCs w:val="21"/>
        </w:rPr>
      </w:pPr>
      <w:r>
        <w:rPr>
          <w:rFonts w:hint="eastAsia" w:ascii="宋体" w:hAnsi="宋体" w:cs="宋体"/>
          <w:color w:val="000000"/>
          <w:szCs w:val="21"/>
        </w:rPr>
        <w:t>1.1.3.7 作为施工现场组成部分的其他场所包括：</w:t>
      </w:r>
      <w:r>
        <w:rPr>
          <w:rFonts w:hint="eastAsia" w:ascii="宋体" w:hAnsi="宋体" w:cs="宋体"/>
          <w:color w:val="000000"/>
          <w:szCs w:val="21"/>
          <w:u w:val="single"/>
        </w:rPr>
        <w:t xml:space="preserve">  现状条件作为其他场所</w:t>
      </w:r>
      <w:r>
        <w:rPr>
          <w:rFonts w:hint="eastAsia" w:ascii="宋体" w:hAnsi="宋体" w:cs="宋体"/>
          <w:color w:val="000000"/>
          <w:szCs w:val="21"/>
        </w:rPr>
        <w:t>。</w:t>
      </w:r>
    </w:p>
    <w:p w14:paraId="1E5CD7D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1.1.3.9 永久占地包括：</w:t>
      </w:r>
      <w:r>
        <w:rPr>
          <w:rFonts w:hint="eastAsia" w:ascii="宋体" w:hAnsi="宋体" w:cs="宋体"/>
          <w:color w:val="000000"/>
          <w:szCs w:val="21"/>
          <w:u w:val="single"/>
        </w:rPr>
        <w:t xml:space="preserve">           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      </w:t>
      </w:r>
      <w:r>
        <w:rPr>
          <w:rFonts w:hint="eastAsia" w:ascii="宋体" w:hAnsi="宋体" w:cs="宋体"/>
          <w:color w:val="000000"/>
          <w:kern w:val="0"/>
          <w:szCs w:val="21"/>
        </w:rPr>
        <w:t>。</w:t>
      </w:r>
    </w:p>
    <w:p w14:paraId="3F117FC9">
      <w:pPr>
        <w:adjustRightInd/>
        <w:snapToGrid w:val="0"/>
        <w:spacing w:line="360" w:lineRule="auto"/>
        <w:ind w:firstLine="420" w:firstLineChars="200"/>
        <w:jc w:val="left"/>
        <w:rPr>
          <w:rFonts w:ascii="宋体" w:hAnsi="宋体" w:cs="宋体"/>
          <w:snapToGrid w:val="0"/>
          <w:kern w:val="0"/>
          <w:szCs w:val="21"/>
        </w:rPr>
      </w:pPr>
      <w:r>
        <w:rPr>
          <w:rFonts w:hint="eastAsia" w:ascii="宋体" w:hAnsi="宋体" w:cs="宋体"/>
          <w:color w:val="000000"/>
          <w:kern w:val="0"/>
          <w:szCs w:val="21"/>
        </w:rPr>
        <w:t>1.1.3.10 临时占地包括：</w:t>
      </w:r>
      <w:r>
        <w:rPr>
          <w:rFonts w:hint="eastAsia" w:ascii="宋体" w:hAnsi="宋体" w:cs="宋体"/>
          <w:color w:val="000000"/>
          <w:szCs w:val="21"/>
          <w:u w:val="single"/>
        </w:rPr>
        <w:t xml:space="preserve">  指永久占地之外为实施合同工程需临时占用的土地</w:t>
      </w:r>
      <w:r>
        <w:rPr>
          <w:rFonts w:hint="eastAsia" w:ascii="宋体" w:hAnsi="宋体" w:cs="宋体"/>
          <w:color w:val="000000"/>
          <w:kern w:val="0"/>
          <w:szCs w:val="21"/>
        </w:rPr>
        <w:t>。</w:t>
      </w:r>
    </w:p>
    <w:p w14:paraId="7C34E82A">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1.3法律 </w:t>
      </w:r>
    </w:p>
    <w:p w14:paraId="1E4D43F6">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适用于合同的其他规范性文件：</w:t>
      </w:r>
      <w:r>
        <w:rPr>
          <w:rFonts w:hint="eastAsia" w:ascii="宋体" w:hAnsi="宋体" w:cs="宋体"/>
          <w:color w:val="000000"/>
          <w:szCs w:val="21"/>
          <w:u w:val="single"/>
        </w:rPr>
        <w:t>1.3.1《杭州市建设工程工程量清单计价实施细则》(杭建市发〔2018〕578号)；</w:t>
      </w:r>
    </w:p>
    <w:p w14:paraId="200E37B5">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1.3.2《关于进一步加强杭州市建设工程市场要素价格动态管理的指导意见》（杭建市发〔2018〕579号）；</w:t>
      </w:r>
    </w:p>
    <w:p w14:paraId="5FFFE7F5">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1.3.3《关于发布&lt;杭州市新冠病毒肺炎疫情期间在建工程合同及工程价款调整的指导性细则&gt;的通知》（杭建市发〔2020〕164号）</w:t>
      </w:r>
    </w:p>
    <w:p w14:paraId="299B515B">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1.3.4 《关于贯彻《省厅调整安全文明施工费的通知》的通知》（杭建市发〔2022〕54号）</w:t>
      </w:r>
    </w:p>
    <w:p w14:paraId="62CA02D3">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1.3.5  省市建设行政部门颁发的其他现行有效文件(包括但不仅限于以下文件)：</w:t>
      </w:r>
    </w:p>
    <w:p w14:paraId="64C1DA93">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（1）《关于转发省建设厅&lt;关于进一步加强建筑施工领域企业安全生产工作的实施意见&gt;的通知》（杭建工发〔2011〕130号）；</w:t>
      </w:r>
    </w:p>
    <w:p w14:paraId="4C9615C9">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（2）《关于进一步加强建设工程安全质量物联网管理应用平台建设的通知》（杭建工发〔2012〕426号）；</w:t>
      </w:r>
    </w:p>
    <w:p w14:paraId="346A85C8">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（3）《关于开展建筑工程扬尘在线监测设施安装工作的通知》（杭建工〔2019〕103号）；</w:t>
      </w:r>
    </w:p>
    <w:p w14:paraId="00863A5C">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（4）《关于巩固G20杭州峰会成果进一步加强建设工程文明施工管理的若干意见》（杭建工发〔2017〕112号）；</w:t>
      </w:r>
    </w:p>
    <w:p w14:paraId="6C98B1C7">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（5）《杭州市建设领域农民工“无欠薪”管理实施细则（试行）》（杭建市〔2018〕161号）；</w:t>
      </w:r>
    </w:p>
    <w:p w14:paraId="6351B494">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（6）《关于杭州市建筑工地全面推广使用“浙里工程建设现场管控”重大应用（浙里建）的通知》（杭建数改办（2022）1号）</w:t>
      </w:r>
    </w:p>
    <w:p w14:paraId="5D463565">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（7）《杭州市建设工程渣土管理办法》（市政府令第192号）</w:t>
      </w:r>
    </w:p>
    <w:p w14:paraId="632343CC">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（8）市政府办公厅2022年5月15日发布的《杭州市人民政府办公厅关于进一步规范工程建筑垃圾管理的通知》</w:t>
      </w:r>
    </w:p>
    <w:p w14:paraId="095F77A1">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（9）《关于发布杭州市工程渣土消纳市场信息价的通知》（杭渣土领〔2020〕1号）</w:t>
      </w:r>
    </w:p>
    <w:p w14:paraId="04D26D81">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（10）市建委2020年10月30日发布的《关于明确杭州市渣土运输及消纳项目计价清单编制和报价口径的通知》</w:t>
      </w:r>
    </w:p>
    <w:p w14:paraId="63B198B3">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（11）《关于转发&lt;关于在全省工程建设领域改革保证金制度的通知&gt;的通知》（杭建市通知〔2020〕4号）</w:t>
      </w:r>
    </w:p>
    <w:p w14:paraId="039F58D1">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（12）《关于进一步提升杭州市市政道路建设质量管理的若干意见》（杭建工发〔2021〕32 号）</w:t>
      </w:r>
    </w:p>
    <w:p w14:paraId="6C9DBD48">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（13）《关于全面推广应用承插型盘扣式脚手架的通知》（杭建工发〔2021〕358号）</w:t>
      </w:r>
    </w:p>
    <w:p w14:paraId="1C391F37">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（14）《关于明确杭州市建筑施工领域安全生产责任保险费用计取的通知》（杭建招标造价中心〔2021〕84号 ）</w:t>
      </w:r>
    </w:p>
    <w:p w14:paraId="288B993D">
      <w:pPr>
        <w:autoSpaceDE w:val="0"/>
        <w:autoSpaceDN w:val="0"/>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（15）其他： 浙江省、杭州市、临安区颁发的其他相关规范性文件 </w:t>
      </w:r>
      <w:r>
        <w:rPr>
          <w:rFonts w:hint="eastAsia" w:ascii="宋体" w:hAnsi="宋体" w:cs="宋体"/>
          <w:color w:val="000000"/>
          <w:szCs w:val="21"/>
        </w:rPr>
        <w:t>。</w:t>
      </w:r>
    </w:p>
    <w:p w14:paraId="6D6CB0F9">
      <w:pPr>
        <w:autoSpaceDE w:val="0"/>
        <w:autoSpaceDN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 标准和规范</w:t>
      </w:r>
    </w:p>
    <w:p w14:paraId="21D1F109">
      <w:pPr>
        <w:snapToGrid w:val="0"/>
        <w:spacing w:line="360" w:lineRule="auto"/>
        <w:ind w:firstLine="420" w:firstLineChars="200"/>
        <w:rPr>
          <w:rFonts w:ascii="宋体" w:hAnsi="宋体"/>
          <w:b/>
          <w:snapToGrid w:val="0"/>
          <w:kern w:val="0"/>
          <w:szCs w:val="21"/>
          <w:u w:val="single"/>
        </w:rPr>
      </w:pPr>
      <w:r>
        <w:rPr>
          <w:rFonts w:hint="eastAsia" w:ascii="宋体" w:hAnsi="宋体"/>
          <w:snapToGrid w:val="0"/>
          <w:kern w:val="0"/>
          <w:szCs w:val="21"/>
        </w:rPr>
        <w:t>1.4.1适用于工程的标准规范包括：</w:t>
      </w:r>
      <w:r>
        <w:rPr>
          <w:rFonts w:hint="eastAsia" w:ascii="宋体" w:hAnsi="宋体"/>
          <w:b/>
          <w:snapToGrid w:val="0"/>
          <w:kern w:val="0"/>
          <w:szCs w:val="21"/>
          <w:u w:val="single"/>
        </w:rPr>
        <w:t xml:space="preserve">  （1）按通用条款约定 </w:t>
      </w:r>
      <w:r>
        <w:rPr>
          <w:rFonts w:hint="eastAsia" w:ascii="Arial" w:hAnsi="Arial" w:cs="Arial"/>
          <w:snapToGrid w:val="0"/>
          <w:kern w:val="0"/>
          <w:szCs w:val="21"/>
          <w:u w:val="single"/>
        </w:rPr>
        <w:t>。</w:t>
      </w:r>
    </w:p>
    <w:p w14:paraId="219C9706">
      <w:pPr>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1.4.2 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rPr>
        <w:t>；</w:t>
      </w:r>
    </w:p>
    <w:p w14:paraId="343706A2">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发包人提供国外标准、规范的份数：</w:t>
      </w:r>
      <w:r>
        <w:rPr>
          <w:rFonts w:hint="eastAsia" w:ascii="宋体" w:hAnsi="宋体"/>
          <w:snapToGrid w:val="0"/>
          <w:kern w:val="0"/>
          <w:szCs w:val="21"/>
          <w:u w:val="single"/>
        </w:rPr>
        <w:t xml:space="preserve">                       </w:t>
      </w:r>
      <w:r>
        <w:rPr>
          <w:rFonts w:hint="eastAsia" w:ascii="宋体" w:hAnsi="宋体"/>
          <w:snapToGrid w:val="0"/>
          <w:kern w:val="0"/>
          <w:szCs w:val="21"/>
        </w:rPr>
        <w:t>；</w:t>
      </w:r>
    </w:p>
    <w:p w14:paraId="0EC5B002">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rPr>
        <w:t>。</w:t>
      </w:r>
    </w:p>
    <w:p w14:paraId="7D043F15">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cs="仿宋_GB2312"/>
          <w:snapToGrid w:val="0"/>
          <w:kern w:val="0"/>
          <w:szCs w:val="21"/>
          <w:u w:val="single"/>
        </w:rPr>
        <w:t>根据实际情况由承包人、设计人、监理单位、采购人共同商定，并经当地建设行政主管部门认可</w:t>
      </w:r>
      <w:r>
        <w:rPr>
          <w:rFonts w:hint="eastAsia" w:ascii="宋体" w:hAnsi="宋体"/>
          <w:snapToGrid w:val="0"/>
          <w:kern w:val="0"/>
          <w:szCs w:val="21"/>
          <w:u w:val="single"/>
        </w:rPr>
        <w:t xml:space="preserve">  </w:t>
      </w:r>
      <w:r>
        <w:rPr>
          <w:rFonts w:hint="eastAsia" w:ascii="宋体" w:hAnsi="宋体"/>
          <w:snapToGrid w:val="0"/>
          <w:kern w:val="0"/>
          <w:szCs w:val="21"/>
        </w:rPr>
        <w:t>。</w:t>
      </w:r>
    </w:p>
    <w:p w14:paraId="5BF90067">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1.5 合同文件的优先顺序</w:t>
      </w:r>
    </w:p>
    <w:p w14:paraId="0D83CF7D">
      <w:pPr>
        <w:autoSpaceDE w:val="0"/>
        <w:autoSpaceDN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合同文件组成及优先顺序为：</w:t>
      </w:r>
    </w:p>
    <w:p w14:paraId="7EADE57F">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14:paraId="1E963815">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14:paraId="2D0361F4">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14:paraId="1B4768E2">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14:paraId="2A18DCA5">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14:paraId="317DD23D">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14:paraId="3002113A">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（7）图纸（如有） ；</w:t>
      </w:r>
    </w:p>
    <w:p w14:paraId="3A986132">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14:paraId="2506DD86">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14:paraId="44225A88">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14:paraId="13561DE9">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②其他：采购文件（含采购工程量清单）及采购答疑（如果有）</w:t>
      </w:r>
      <w:r>
        <w:rPr>
          <w:rFonts w:hint="eastAsia" w:ascii="宋体" w:hAnsi="宋体"/>
          <w:b/>
          <w:snapToGrid w:val="0"/>
          <w:kern w:val="0"/>
          <w:szCs w:val="21"/>
          <w:u w:val="single"/>
          <w:lang w:eastAsia="zh-CN"/>
        </w:rPr>
        <w:t>、询标纪要（如果有）、变更联系单、会审纪要等双方认为应作为合同构成的其它文件</w:t>
      </w:r>
      <w:r>
        <w:rPr>
          <w:rFonts w:hint="eastAsia" w:ascii="宋体" w:hAnsi="宋体"/>
          <w:b/>
          <w:snapToGrid w:val="0"/>
          <w:kern w:val="0"/>
          <w:szCs w:val="21"/>
          <w:u w:val="single"/>
        </w:rPr>
        <w:t xml:space="preserve">。 </w:t>
      </w:r>
    </w:p>
    <w:p w14:paraId="40E0E83F">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 图纸和承包人文件</w:t>
      </w:r>
      <w:r>
        <w:rPr>
          <w:rFonts w:hint="eastAsia" w:ascii="宋体" w:hAnsi="宋体" w:cs="宋体"/>
          <w:color w:val="000000"/>
          <w:szCs w:val="21"/>
        </w:rPr>
        <w:tab/>
      </w:r>
    </w:p>
    <w:p w14:paraId="4B9EC9C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1.6.1 图纸的提供</w:t>
      </w:r>
    </w:p>
    <w:p w14:paraId="7C6C3E6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发包人向承包人提供图纸的期限：</w:t>
      </w:r>
      <w:r>
        <w:rPr>
          <w:rFonts w:hint="eastAsia" w:ascii="宋体" w:hAnsi="宋体" w:cs="宋体"/>
          <w:color w:val="000000"/>
          <w:szCs w:val="21"/>
          <w:u w:val="single"/>
        </w:rPr>
        <w:t>合同签订后7天内</w:t>
      </w:r>
      <w:r>
        <w:rPr>
          <w:rFonts w:hint="eastAsia" w:ascii="宋体" w:hAnsi="宋体" w:cs="宋体"/>
          <w:color w:val="000000"/>
          <w:szCs w:val="21"/>
        </w:rPr>
        <w:t>；</w:t>
      </w:r>
    </w:p>
    <w:p w14:paraId="0EBAB0F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发包人向承包人提供图纸的数量：</w:t>
      </w:r>
      <w:r>
        <w:rPr>
          <w:rFonts w:hint="eastAsia" w:ascii="宋体" w:hAnsi="宋体" w:cs="宋体"/>
          <w:color w:val="000000"/>
          <w:szCs w:val="21"/>
          <w:u w:val="single"/>
        </w:rPr>
        <w:t>3套    </w:t>
      </w:r>
      <w:r>
        <w:rPr>
          <w:rFonts w:hint="eastAsia" w:ascii="宋体" w:hAnsi="宋体" w:cs="宋体"/>
          <w:color w:val="000000"/>
          <w:szCs w:val="21"/>
        </w:rPr>
        <w:t>；</w:t>
      </w:r>
    </w:p>
    <w:p w14:paraId="09549ED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发包人向承包人提供图纸的内容：</w:t>
      </w:r>
      <w:r>
        <w:rPr>
          <w:rFonts w:hint="eastAsia" w:ascii="宋体" w:hAnsi="宋体" w:cs="宋体"/>
          <w:color w:val="000000"/>
          <w:szCs w:val="21"/>
          <w:u w:val="single"/>
        </w:rPr>
        <w:t>施工图    </w:t>
      </w:r>
      <w:r>
        <w:rPr>
          <w:rFonts w:hint="eastAsia" w:ascii="宋体" w:hAnsi="宋体" w:cs="宋体"/>
          <w:color w:val="000000"/>
          <w:szCs w:val="21"/>
        </w:rPr>
        <w:t>。</w:t>
      </w:r>
    </w:p>
    <w:p w14:paraId="7A47697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1.6.4 承包人文件</w:t>
      </w:r>
    </w:p>
    <w:p w14:paraId="3FFDC802">
      <w:pPr>
        <w:snapToGrid w:val="0"/>
        <w:spacing w:line="360" w:lineRule="auto"/>
        <w:ind w:left="596" w:leftChars="284"/>
        <w:jc w:val="left"/>
        <w:rPr>
          <w:rFonts w:hint="eastAsia" w:ascii="宋体" w:hAnsi="宋体" w:cs="宋体"/>
          <w:color w:val="000000"/>
          <w:szCs w:val="21"/>
        </w:rPr>
      </w:pPr>
      <w:r>
        <w:rPr>
          <w:rFonts w:hint="eastAsia" w:ascii="宋体" w:hAnsi="宋体" w:cs="宋体"/>
          <w:color w:val="000000"/>
          <w:szCs w:val="21"/>
        </w:rPr>
        <w:t>需要由承包人提供的文件，包括：</w:t>
      </w:r>
      <w:r>
        <w:rPr>
          <w:rFonts w:hint="eastAsia" w:ascii="宋体" w:hAnsi="宋体" w:cs="宋体"/>
          <w:color w:val="000000"/>
          <w:szCs w:val="21"/>
          <w:u w:val="single"/>
        </w:rPr>
        <w:t xml:space="preserve">提供施工组织计划和进度计划以及材料供应计划并上报项目班子人员名单。如工程师另有要求时，还应按工程师指定的进度提交单位工程的进度计划，总体施工计划（网络图和横道图均需标示关键线路） </w:t>
      </w:r>
      <w:r>
        <w:rPr>
          <w:rFonts w:hint="eastAsia" w:ascii="宋体" w:hAnsi="宋体" w:cs="宋体"/>
          <w:color w:val="000000"/>
          <w:szCs w:val="21"/>
        </w:rPr>
        <w:t>；</w:t>
      </w:r>
    </w:p>
    <w:p w14:paraId="001B4658">
      <w:pPr>
        <w:snapToGrid w:val="0"/>
        <w:spacing w:line="360" w:lineRule="auto"/>
        <w:ind w:left="596" w:leftChars="284" w:firstLine="210" w:firstLineChars="100"/>
        <w:jc w:val="left"/>
        <w:rPr>
          <w:rFonts w:hint="eastAsia" w:ascii="宋体" w:hAnsi="宋体" w:eastAsia="宋体" w:cs="宋体"/>
          <w:color w:val="000000"/>
          <w:szCs w:val="21"/>
          <w:u w:val="single"/>
          <w:lang w:eastAsia="zh-CN"/>
        </w:rPr>
      </w:pPr>
      <w:r>
        <w:rPr>
          <w:rFonts w:hint="eastAsia" w:ascii="宋体" w:hAnsi="宋体" w:cs="宋体"/>
          <w:color w:val="000000"/>
          <w:szCs w:val="21"/>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r>
        <w:rPr>
          <w:rFonts w:hint="eastAsia" w:ascii="宋体" w:hAnsi="宋体" w:cs="宋体"/>
          <w:color w:val="000000"/>
          <w:szCs w:val="21"/>
          <w:u w:val="single"/>
          <w:lang w:eastAsia="zh-CN"/>
        </w:rPr>
        <w:t>。</w:t>
      </w:r>
    </w:p>
    <w:p w14:paraId="2881794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承包人提供的文件的期限为：</w:t>
      </w:r>
      <w:r>
        <w:rPr>
          <w:rFonts w:hint="eastAsia" w:ascii="宋体" w:hAnsi="宋体" w:cs="宋体"/>
          <w:color w:val="000000"/>
          <w:szCs w:val="21"/>
          <w:u w:val="single"/>
        </w:rPr>
        <w:t>开工前7天 </w:t>
      </w:r>
      <w:r>
        <w:rPr>
          <w:rFonts w:hint="eastAsia" w:ascii="宋体" w:hAnsi="宋体" w:cs="宋体"/>
          <w:color w:val="000000"/>
          <w:szCs w:val="21"/>
        </w:rPr>
        <w:t>；</w:t>
      </w:r>
    </w:p>
    <w:p w14:paraId="72167EC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承包人提供的文件的数量为：</w:t>
      </w:r>
      <w:r>
        <w:rPr>
          <w:rFonts w:hint="eastAsia" w:ascii="宋体" w:hAnsi="宋体" w:cs="宋体"/>
          <w:color w:val="000000"/>
          <w:szCs w:val="21"/>
          <w:u w:val="single"/>
        </w:rPr>
        <w:t>按实提供        </w:t>
      </w:r>
      <w:r>
        <w:rPr>
          <w:rFonts w:hint="eastAsia" w:ascii="宋体" w:hAnsi="宋体" w:cs="宋体"/>
          <w:color w:val="000000"/>
          <w:szCs w:val="21"/>
        </w:rPr>
        <w:t>；</w:t>
      </w:r>
    </w:p>
    <w:p w14:paraId="072B0F6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承包人提供的文件的形式为：</w:t>
      </w:r>
      <w:r>
        <w:rPr>
          <w:rFonts w:hint="eastAsia" w:ascii="宋体" w:hAnsi="宋体" w:cs="宋体"/>
          <w:color w:val="000000"/>
          <w:szCs w:val="21"/>
          <w:u w:val="single"/>
        </w:rPr>
        <w:t> 纸质文本      </w:t>
      </w:r>
      <w:r>
        <w:rPr>
          <w:rFonts w:hint="eastAsia" w:ascii="宋体" w:hAnsi="宋体" w:cs="宋体"/>
          <w:color w:val="000000"/>
          <w:szCs w:val="21"/>
        </w:rPr>
        <w:t>；</w:t>
      </w:r>
    </w:p>
    <w:p w14:paraId="1DEC2E4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发包人审批承包人文件的期限：</w:t>
      </w:r>
      <w:r>
        <w:rPr>
          <w:rFonts w:hint="eastAsia" w:ascii="宋体" w:hAnsi="宋体" w:cs="宋体"/>
          <w:color w:val="000000"/>
          <w:szCs w:val="21"/>
          <w:u w:val="single"/>
        </w:rPr>
        <w:t>  7天内   </w:t>
      </w:r>
      <w:r>
        <w:rPr>
          <w:rFonts w:hint="eastAsia" w:ascii="宋体" w:hAnsi="宋体" w:cs="宋体"/>
          <w:color w:val="000000"/>
          <w:szCs w:val="21"/>
        </w:rPr>
        <w:t>。</w:t>
      </w:r>
    </w:p>
    <w:p w14:paraId="72632CF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1.6.5 现场图纸准备</w:t>
      </w:r>
    </w:p>
    <w:p w14:paraId="3D8A104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关于现场图纸准备的约定：</w:t>
      </w:r>
      <w:r>
        <w:rPr>
          <w:rFonts w:hint="eastAsia" w:ascii="宋体" w:hAnsi="宋体" w:cs="宋体"/>
          <w:color w:val="000000"/>
          <w:szCs w:val="21"/>
          <w:u w:val="single"/>
        </w:rPr>
        <w:t>  由承包人保存      </w:t>
      </w:r>
      <w:r>
        <w:rPr>
          <w:rFonts w:hint="eastAsia" w:ascii="宋体" w:hAnsi="宋体" w:cs="宋体"/>
          <w:color w:val="000000"/>
          <w:szCs w:val="21"/>
        </w:rPr>
        <w:t>。</w:t>
      </w:r>
    </w:p>
    <w:p w14:paraId="3E1C5D82">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1.7 联络</w:t>
      </w:r>
    </w:p>
    <w:p w14:paraId="1910BC64">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1.7.1发包人和承包人应当在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7</w:t>
      </w:r>
      <w:r>
        <w:rPr>
          <w:rFonts w:hint="eastAsia" w:ascii="宋体" w:hAnsi="宋体" w:cs="宋体"/>
          <w:color w:val="000000"/>
          <w:szCs w:val="21"/>
          <w:u w:val="single"/>
        </w:rPr>
        <w:t xml:space="preserve">   </w:t>
      </w:r>
      <w:r>
        <w:rPr>
          <w:rFonts w:hint="eastAsia" w:ascii="宋体" w:hAnsi="宋体" w:cs="宋体"/>
          <w:color w:val="000000"/>
          <w:kern w:val="0"/>
          <w:szCs w:val="21"/>
        </w:rPr>
        <w:t>天内将与合同有关的通知、批准、证明、证书、指示、指令、要求、请求、同意、意见、确定和决定等书面函件送达对方当事人。</w:t>
      </w:r>
    </w:p>
    <w:p w14:paraId="5A1F1B25">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1.7.2 发包人接收文件的地点：</w:t>
      </w:r>
      <w:r>
        <w:rPr>
          <w:rFonts w:hint="eastAsia" w:ascii="宋体" w:hAnsi="宋体" w:cs="宋体"/>
          <w:color w:val="000000"/>
          <w:szCs w:val="21"/>
          <w:u w:val="single"/>
        </w:rPr>
        <w:t>      </w:t>
      </w:r>
      <w:r>
        <w:rPr>
          <w:rFonts w:hint="eastAsia" w:ascii="宋体" w:hAnsi="宋体" w:cs="宋体"/>
          <w:color w:val="000000"/>
          <w:kern w:val="0"/>
          <w:szCs w:val="21"/>
        </w:rPr>
        <w:t>；</w:t>
      </w:r>
    </w:p>
    <w:p w14:paraId="07C16B65">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发包人指定的接收人为：</w:t>
      </w:r>
      <w:r>
        <w:rPr>
          <w:rFonts w:hint="eastAsia" w:ascii="宋体" w:hAnsi="宋体" w:cs="宋体"/>
          <w:color w:val="000000"/>
          <w:szCs w:val="21"/>
          <w:u w:val="single"/>
        </w:rPr>
        <w:t>项目负责人、采购人代表         </w:t>
      </w:r>
      <w:r>
        <w:rPr>
          <w:rFonts w:hint="eastAsia" w:ascii="宋体" w:hAnsi="宋体" w:cs="宋体"/>
          <w:color w:val="000000"/>
          <w:kern w:val="0"/>
          <w:szCs w:val="21"/>
        </w:rPr>
        <w:t>。</w:t>
      </w:r>
    </w:p>
    <w:p w14:paraId="627793B8">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承包人接收文件的地点：</w:t>
      </w:r>
      <w:r>
        <w:rPr>
          <w:rFonts w:hint="eastAsia" w:ascii="宋体" w:hAnsi="宋体" w:cs="宋体"/>
          <w:color w:val="000000"/>
          <w:szCs w:val="21"/>
          <w:u w:val="single"/>
        </w:rPr>
        <w:t>本工程项目部     </w:t>
      </w:r>
      <w:r>
        <w:rPr>
          <w:rFonts w:hint="eastAsia" w:ascii="宋体" w:hAnsi="宋体" w:cs="宋体"/>
          <w:color w:val="000000"/>
          <w:kern w:val="0"/>
          <w:szCs w:val="21"/>
        </w:rPr>
        <w:t>；</w:t>
      </w:r>
    </w:p>
    <w:p w14:paraId="771E878C">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承包人指定的接收人为：</w:t>
      </w:r>
      <w:r>
        <w:rPr>
          <w:rFonts w:hint="eastAsia" w:ascii="宋体" w:hAnsi="宋体" w:cs="宋体"/>
          <w:color w:val="000000"/>
          <w:szCs w:val="21"/>
          <w:u w:val="single"/>
        </w:rPr>
        <w:t>  本工程项目经理          </w:t>
      </w:r>
      <w:r>
        <w:rPr>
          <w:rFonts w:hint="eastAsia" w:ascii="宋体" w:hAnsi="宋体" w:cs="宋体"/>
          <w:color w:val="000000"/>
          <w:kern w:val="0"/>
          <w:szCs w:val="21"/>
        </w:rPr>
        <w:t>。</w:t>
      </w:r>
    </w:p>
    <w:p w14:paraId="2AE573C6">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监理人接收文件的地点：</w:t>
      </w:r>
      <w:r>
        <w:rPr>
          <w:rFonts w:hint="eastAsia" w:ascii="宋体" w:hAnsi="宋体" w:cs="宋体"/>
          <w:color w:val="000000"/>
          <w:szCs w:val="21"/>
          <w:u w:val="single"/>
        </w:rPr>
        <w:t> 本工程项目部         </w:t>
      </w:r>
      <w:r>
        <w:rPr>
          <w:rFonts w:hint="eastAsia" w:ascii="宋体" w:hAnsi="宋体" w:cs="宋体"/>
          <w:color w:val="000000"/>
          <w:kern w:val="0"/>
          <w:szCs w:val="21"/>
        </w:rPr>
        <w:t>；</w:t>
      </w:r>
    </w:p>
    <w:p w14:paraId="0DB42BC7">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监理人指定的接收人为：</w:t>
      </w:r>
      <w:r>
        <w:rPr>
          <w:rFonts w:hint="eastAsia" w:ascii="宋体" w:hAnsi="宋体" w:cs="宋体"/>
          <w:color w:val="000000"/>
          <w:szCs w:val="21"/>
          <w:u w:val="single"/>
        </w:rPr>
        <w:t>本工程项目部    </w:t>
      </w:r>
      <w:r>
        <w:rPr>
          <w:rFonts w:hint="eastAsia" w:ascii="宋体" w:hAnsi="宋体" w:cs="宋体"/>
          <w:color w:val="000000"/>
          <w:kern w:val="0"/>
          <w:szCs w:val="21"/>
        </w:rPr>
        <w:t>。</w:t>
      </w:r>
    </w:p>
    <w:p w14:paraId="45ED1CA0">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1.10 交通运输</w:t>
      </w:r>
    </w:p>
    <w:p w14:paraId="4E7660C7">
      <w:pPr>
        <w:snapToGrid w:val="0"/>
        <w:spacing w:line="360" w:lineRule="auto"/>
        <w:ind w:firstLine="420" w:firstLineChars="200"/>
        <w:outlineLvl w:val="0"/>
        <w:rPr>
          <w:rFonts w:ascii="宋体" w:hAnsi="宋体" w:cs="宋体"/>
          <w:szCs w:val="21"/>
        </w:rPr>
      </w:pPr>
      <w:r>
        <w:rPr>
          <w:rFonts w:hint="eastAsia" w:ascii="宋体" w:hAnsi="宋体" w:cs="宋体"/>
          <w:szCs w:val="21"/>
        </w:rPr>
        <w:t>1</w:t>
      </w:r>
      <w:bookmarkStart w:id="473" w:name="_Toc318581155"/>
      <w:bookmarkStart w:id="474" w:name="_Toc303539100"/>
      <w:bookmarkStart w:id="475" w:name="_Toc300934943"/>
      <w:bookmarkStart w:id="476" w:name="_Toc304295521"/>
      <w:bookmarkStart w:id="477" w:name="_Toc312677986"/>
      <w:r>
        <w:rPr>
          <w:rFonts w:hint="eastAsia" w:ascii="宋体" w:hAnsi="宋体" w:cs="宋体"/>
          <w:szCs w:val="21"/>
        </w:rPr>
        <w:t>.10.1 出入现场的权利</w:t>
      </w:r>
    </w:p>
    <w:p w14:paraId="77AC677E">
      <w:pPr>
        <w:snapToGrid w:val="0"/>
        <w:spacing w:line="360" w:lineRule="auto"/>
        <w:rPr>
          <w:rFonts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u w:val="single"/>
        </w:rPr>
        <w:t> 双方协商确定 </w:t>
      </w:r>
      <w:r>
        <w:rPr>
          <w:rFonts w:hint="eastAsia" w:ascii="宋体" w:hAnsi="宋体" w:cs="宋体"/>
          <w:szCs w:val="21"/>
        </w:rPr>
        <w:t>。</w:t>
      </w:r>
    </w:p>
    <w:bookmarkEnd w:id="473"/>
    <w:bookmarkEnd w:id="474"/>
    <w:bookmarkEnd w:id="475"/>
    <w:bookmarkEnd w:id="476"/>
    <w:bookmarkEnd w:id="477"/>
    <w:p w14:paraId="5FF514FB">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1</w:t>
      </w:r>
      <w:bookmarkStart w:id="478" w:name="_Toc303539101"/>
      <w:bookmarkStart w:id="479" w:name="_Toc312677987"/>
      <w:bookmarkStart w:id="480" w:name="_Toc318581156"/>
      <w:bookmarkStart w:id="481" w:name="_Toc304295522"/>
      <w:bookmarkStart w:id="482" w:name="_Toc300934944"/>
      <w:r>
        <w:rPr>
          <w:rFonts w:hint="eastAsia" w:ascii="宋体" w:hAnsi="宋体" w:cs="宋体"/>
          <w:szCs w:val="21"/>
        </w:rPr>
        <w:t>.10.3 场内交通</w:t>
      </w:r>
    </w:p>
    <w:p w14:paraId="213D2A9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关于场外交通和场内交通的边界的约定：</w:t>
      </w:r>
      <w:r>
        <w:rPr>
          <w:rFonts w:hint="eastAsia" w:ascii="宋体" w:hAnsi="宋体" w:cs="宋体"/>
          <w:color w:val="000000"/>
          <w:szCs w:val="21"/>
          <w:u w:val="single"/>
        </w:rPr>
        <w:t>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szCs w:val="21"/>
        </w:rPr>
        <w:t>。</w:t>
      </w:r>
    </w:p>
    <w:p w14:paraId="3092431E">
      <w:pPr>
        <w:snapToGrid w:val="0"/>
        <w:spacing w:line="360"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color w:val="000000"/>
          <w:szCs w:val="21"/>
          <w:u w:val="single"/>
        </w:rPr>
        <w:t>由承包人自行解决并承担费用</w:t>
      </w:r>
      <w:r>
        <w:rPr>
          <w:rFonts w:hint="eastAsia" w:ascii="宋体" w:hAnsi="宋体" w:cs="宋体"/>
          <w:szCs w:val="21"/>
        </w:rPr>
        <w:t>。</w:t>
      </w:r>
      <w:bookmarkEnd w:id="478"/>
      <w:bookmarkEnd w:id="479"/>
      <w:bookmarkEnd w:id="480"/>
      <w:bookmarkEnd w:id="481"/>
      <w:bookmarkEnd w:id="482"/>
      <w:r>
        <w:rPr>
          <w:rFonts w:hint="eastAsia" w:ascii="宋体" w:hAnsi="宋体" w:cs="宋体"/>
          <w:szCs w:val="21"/>
        </w:rPr>
        <w:t xml:space="preserve">  </w:t>
      </w:r>
      <w:bookmarkStart w:id="483" w:name="_Toc318581157"/>
    </w:p>
    <w:p w14:paraId="5F21721A">
      <w:pPr>
        <w:snapToGrid w:val="0"/>
        <w:spacing w:line="360" w:lineRule="auto"/>
        <w:ind w:firstLine="420" w:firstLineChars="200"/>
        <w:jc w:val="left"/>
        <w:rPr>
          <w:rFonts w:ascii="宋体" w:hAnsi="宋体" w:cs="宋体"/>
          <w:szCs w:val="21"/>
        </w:rPr>
      </w:pPr>
      <w:r>
        <w:rPr>
          <w:rFonts w:hint="eastAsia" w:ascii="宋体" w:hAnsi="宋体" w:cs="宋体"/>
          <w:szCs w:val="21"/>
        </w:rPr>
        <w:t>1.10.4超大件和超重件的运输</w:t>
      </w:r>
    </w:p>
    <w:p w14:paraId="21EF75F8">
      <w:pPr>
        <w:snapToGrid w:val="0"/>
        <w:spacing w:line="360"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承包人   </w:t>
      </w:r>
      <w:r>
        <w:rPr>
          <w:rFonts w:hint="eastAsia" w:ascii="宋体" w:hAnsi="宋体" w:cs="宋体"/>
          <w:szCs w:val="21"/>
        </w:rPr>
        <w:t>承担。</w:t>
      </w:r>
    </w:p>
    <w:bookmarkEnd w:id="483"/>
    <w:p w14:paraId="29E5050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1.11 知识产权</w:t>
      </w:r>
    </w:p>
    <w:p w14:paraId="21F3AC1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Cs w:val="21"/>
          <w:u w:val="single"/>
        </w:rPr>
        <w:t xml:space="preserve">归采购人所有  </w:t>
      </w:r>
      <w:r>
        <w:rPr>
          <w:rFonts w:hint="eastAsia" w:ascii="宋体" w:hAnsi="宋体" w:cs="宋体"/>
          <w:color w:val="000000"/>
          <w:szCs w:val="21"/>
        </w:rPr>
        <w:t>。</w:t>
      </w:r>
    </w:p>
    <w:p w14:paraId="00DE9AB8">
      <w:pPr>
        <w:snapToGrid w:val="0"/>
        <w:spacing w:line="360" w:lineRule="auto"/>
        <w:rPr>
          <w:rFonts w:ascii="宋体" w:hAnsi="宋体" w:cs="宋体"/>
          <w:color w:val="000000"/>
          <w:szCs w:val="21"/>
        </w:rPr>
      </w:pPr>
      <w:r>
        <w:rPr>
          <w:rFonts w:hint="eastAsia" w:ascii="宋体" w:hAnsi="宋体" w:cs="宋体"/>
          <w:color w:val="000000"/>
          <w:szCs w:val="21"/>
        </w:rPr>
        <w:t>关于发包人提供的上述文件的使用限制的要求：</w:t>
      </w:r>
      <w:r>
        <w:rPr>
          <w:rFonts w:hint="eastAsia" w:ascii="宋体" w:hAnsi="宋体" w:cs="宋体"/>
          <w:color w:val="000000"/>
          <w:szCs w:val="21"/>
          <w:u w:val="single"/>
        </w:rPr>
        <w:t xml:space="preserve">  须经采购人书面同意 </w:t>
      </w:r>
      <w:r>
        <w:rPr>
          <w:rFonts w:hint="eastAsia" w:ascii="宋体" w:hAnsi="宋体" w:cs="宋体"/>
          <w:color w:val="000000"/>
          <w:szCs w:val="21"/>
        </w:rPr>
        <w:t>。</w:t>
      </w:r>
    </w:p>
    <w:p w14:paraId="37BECA8A">
      <w:pPr>
        <w:snapToGrid w:val="0"/>
        <w:spacing w:line="360" w:lineRule="auto"/>
        <w:rPr>
          <w:rFonts w:ascii="宋体" w:hAnsi="宋体" w:cs="宋体"/>
          <w:color w:val="000000"/>
          <w:szCs w:val="21"/>
        </w:rPr>
      </w:pPr>
      <w:r>
        <w:rPr>
          <w:rFonts w:hint="eastAsia" w:ascii="宋体" w:hAnsi="宋体" w:cs="宋体"/>
          <w:color w:val="000000"/>
          <w:szCs w:val="21"/>
        </w:rPr>
        <w:t>1.11.2 关于承包人为实施工程所编制文件的著作权的归属：</w:t>
      </w:r>
      <w:r>
        <w:rPr>
          <w:rFonts w:hint="eastAsia" w:ascii="宋体" w:hAnsi="宋体" w:cs="宋体"/>
          <w:color w:val="000000"/>
          <w:szCs w:val="21"/>
          <w:u w:val="single"/>
        </w:rPr>
        <w:t xml:space="preserve">  归采购人</w:t>
      </w:r>
      <w:r>
        <w:rPr>
          <w:rFonts w:hint="eastAsia" w:ascii="宋体" w:hAnsi="宋体" w:cs="宋体"/>
          <w:color w:val="000000"/>
          <w:szCs w:val="21"/>
        </w:rPr>
        <w:t>。</w:t>
      </w:r>
    </w:p>
    <w:p w14:paraId="733D5D9B">
      <w:pPr>
        <w:snapToGrid w:val="0"/>
        <w:spacing w:line="360" w:lineRule="auto"/>
        <w:rPr>
          <w:rFonts w:ascii="宋体" w:hAnsi="宋体" w:cs="宋体"/>
          <w:color w:val="000000"/>
          <w:szCs w:val="21"/>
        </w:rPr>
      </w:pPr>
      <w:r>
        <w:rPr>
          <w:rFonts w:hint="eastAsia" w:ascii="宋体" w:hAnsi="宋体" w:cs="宋体"/>
          <w:color w:val="000000"/>
          <w:szCs w:val="21"/>
        </w:rPr>
        <w:t>关于承包人提供的上述文件的使用限制的要求：</w:t>
      </w:r>
      <w:r>
        <w:rPr>
          <w:rFonts w:hint="eastAsia" w:ascii="宋体" w:hAnsi="宋体" w:cs="宋体"/>
          <w:color w:val="000000"/>
          <w:szCs w:val="21"/>
          <w:u w:val="single"/>
        </w:rPr>
        <w:t xml:space="preserve">须经采购人书面同意 </w:t>
      </w:r>
      <w:r>
        <w:rPr>
          <w:rFonts w:hint="eastAsia" w:ascii="宋体" w:hAnsi="宋体" w:cs="宋体"/>
          <w:color w:val="000000"/>
          <w:szCs w:val="21"/>
        </w:rPr>
        <w:t>。</w:t>
      </w:r>
    </w:p>
    <w:p w14:paraId="2ADFA561">
      <w:pPr>
        <w:snapToGrid w:val="0"/>
        <w:spacing w:line="360" w:lineRule="auto"/>
        <w:ind w:firstLine="420" w:firstLineChars="200"/>
        <w:outlineLvl w:val="0"/>
        <w:rPr>
          <w:rFonts w:ascii="宋体" w:hAnsi="宋体" w:cs="宋体"/>
          <w:color w:val="000000"/>
          <w:kern w:val="0"/>
          <w:szCs w:val="21"/>
        </w:rPr>
      </w:pPr>
      <w:r>
        <w:rPr>
          <w:rFonts w:hint="eastAsia" w:ascii="宋体" w:hAnsi="宋体" w:cs="宋体"/>
          <w:color w:val="000000"/>
          <w:szCs w:val="21"/>
        </w:rPr>
        <w:t>1.11.4 承包人在施工过程中所采用的专利、专有技术、技术秘密的使用费的承担方式：</w:t>
      </w:r>
      <w:r>
        <w:rPr>
          <w:rFonts w:hint="eastAsia" w:ascii="宋体" w:hAnsi="宋体" w:cs="宋体"/>
          <w:color w:val="000000"/>
          <w:szCs w:val="21"/>
          <w:u w:val="single"/>
        </w:rPr>
        <w:t xml:space="preserve">（除采购人指明外）承包人在施工过程中所采用的专利、专有技术、技术秘密的使用费包含在合同价款内 </w:t>
      </w:r>
      <w:r>
        <w:rPr>
          <w:rFonts w:hint="eastAsia" w:ascii="宋体" w:hAnsi="宋体" w:cs="宋体"/>
          <w:color w:val="000000"/>
          <w:kern w:val="0"/>
          <w:szCs w:val="21"/>
        </w:rPr>
        <w:t>。</w:t>
      </w:r>
    </w:p>
    <w:p w14:paraId="36E173D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1.13工程量清单错误的修正</w:t>
      </w:r>
    </w:p>
    <w:p w14:paraId="4598BCA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出现工程量清单错误时，是否调整合同价格：</w:t>
      </w:r>
      <w:r>
        <w:rPr>
          <w:rFonts w:hint="eastAsia" w:ascii="宋体" w:hAnsi="宋体" w:cs="宋体"/>
          <w:color w:val="000000"/>
          <w:szCs w:val="21"/>
          <w:u w:val="single"/>
        </w:rPr>
        <w:t xml:space="preserve">  是，工程量清单确有错误的，工程量经政府相关部门审核后在工程结算审核时确认调整  </w:t>
      </w:r>
      <w:r>
        <w:rPr>
          <w:rFonts w:hint="eastAsia" w:ascii="宋体" w:hAnsi="宋体" w:cs="宋体"/>
          <w:color w:val="000000"/>
          <w:kern w:val="0"/>
          <w:szCs w:val="21"/>
        </w:rPr>
        <w:t>。</w:t>
      </w:r>
    </w:p>
    <w:p w14:paraId="4EB62D0E">
      <w:pPr>
        <w:snapToGrid w:val="0"/>
        <w:spacing w:line="360" w:lineRule="auto"/>
        <w:rPr>
          <w:rFonts w:ascii="宋体" w:hAnsi="宋体" w:cs="宋体"/>
          <w:color w:val="000000"/>
          <w:szCs w:val="21"/>
        </w:rPr>
      </w:pPr>
      <w:r>
        <w:rPr>
          <w:rFonts w:hint="eastAsia" w:ascii="宋体" w:hAnsi="宋体" w:cs="宋体"/>
          <w:color w:val="000000"/>
          <w:szCs w:val="21"/>
        </w:rPr>
        <w:t>允许调整合同价格的工程量偏差范围：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  </w:t>
      </w:r>
      <w:r>
        <w:rPr>
          <w:rFonts w:hint="eastAsia" w:ascii="宋体" w:hAnsi="宋体" w:cs="宋体"/>
          <w:color w:val="000000"/>
          <w:kern w:val="0"/>
          <w:szCs w:val="21"/>
        </w:rPr>
        <w:t>。</w:t>
      </w:r>
    </w:p>
    <w:p w14:paraId="6D14BA44">
      <w:pPr>
        <w:pStyle w:val="6"/>
        <w:snapToGrid w:val="0"/>
        <w:spacing w:before="0" w:after="0" w:line="360" w:lineRule="auto"/>
        <w:rPr>
          <w:rFonts w:ascii="宋体" w:hAnsi="宋体" w:eastAsia="宋体" w:cs="宋体"/>
          <w:b w:val="0"/>
          <w:color w:val="000000"/>
          <w:sz w:val="21"/>
          <w:szCs w:val="21"/>
        </w:rPr>
      </w:pPr>
      <w:bookmarkStart w:id="484" w:name="_Toc351203634"/>
      <w:r>
        <w:rPr>
          <w:rFonts w:hint="eastAsia" w:ascii="宋体" w:hAnsi="宋体" w:eastAsia="宋体" w:cs="宋体"/>
          <w:b w:val="0"/>
          <w:color w:val="000000"/>
          <w:sz w:val="21"/>
          <w:szCs w:val="21"/>
        </w:rPr>
        <w:t>2</w:t>
      </w:r>
      <w:bookmarkStart w:id="485" w:name="_Toc297120457"/>
      <w:bookmarkStart w:id="486" w:name="_Toc292559362"/>
      <w:bookmarkStart w:id="487" w:name="_Toc296503157"/>
      <w:bookmarkStart w:id="488" w:name="_Toc297048343"/>
      <w:bookmarkStart w:id="489" w:name="_Toc296944496"/>
      <w:bookmarkStart w:id="490" w:name="_Toc296347156"/>
      <w:bookmarkStart w:id="491" w:name="_Toc296890985"/>
      <w:bookmarkStart w:id="492" w:name="_Toc296346658"/>
      <w:bookmarkStart w:id="493" w:name="_Toc292559867"/>
      <w:bookmarkStart w:id="494" w:name="_Toc296891197"/>
      <w:r>
        <w:rPr>
          <w:rFonts w:hint="eastAsia" w:ascii="宋体" w:hAnsi="宋体" w:eastAsia="宋体" w:cs="宋体"/>
          <w:b w:val="0"/>
          <w:color w:val="000000"/>
          <w:sz w:val="21"/>
          <w:szCs w:val="21"/>
        </w:rPr>
        <w:t>. 发包人</w:t>
      </w:r>
      <w:bookmarkEnd w:id="484"/>
    </w:p>
    <w:bookmarkEnd w:id="485"/>
    <w:bookmarkEnd w:id="486"/>
    <w:bookmarkEnd w:id="487"/>
    <w:bookmarkEnd w:id="488"/>
    <w:bookmarkEnd w:id="489"/>
    <w:bookmarkEnd w:id="490"/>
    <w:bookmarkEnd w:id="491"/>
    <w:bookmarkEnd w:id="492"/>
    <w:bookmarkEnd w:id="493"/>
    <w:bookmarkEnd w:id="494"/>
    <w:p w14:paraId="08EEF1B3">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2.2 发包人代表</w:t>
      </w:r>
    </w:p>
    <w:p w14:paraId="2F39CDC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发包人代表：</w:t>
      </w:r>
    </w:p>
    <w:p w14:paraId="0E6E823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 </w:t>
      </w:r>
      <w:r>
        <w:rPr>
          <w:rFonts w:hint="eastAsia" w:ascii="宋体" w:hAnsi="宋体" w:cs="宋体"/>
          <w:color w:val="000000"/>
          <w:szCs w:val="21"/>
        </w:rPr>
        <w:t>；</w:t>
      </w:r>
    </w:p>
    <w:p w14:paraId="62C6BB2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     </w:t>
      </w:r>
      <w:r>
        <w:rPr>
          <w:rFonts w:hint="eastAsia" w:ascii="宋体" w:hAnsi="宋体" w:cs="宋体"/>
          <w:color w:val="000000"/>
          <w:szCs w:val="21"/>
        </w:rPr>
        <w:t>；</w:t>
      </w:r>
    </w:p>
    <w:p w14:paraId="451256C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 </w:t>
      </w:r>
      <w:r>
        <w:rPr>
          <w:rFonts w:hint="eastAsia" w:ascii="宋体" w:hAnsi="宋体" w:cs="宋体"/>
          <w:color w:val="000000"/>
          <w:szCs w:val="21"/>
        </w:rPr>
        <w:t>；</w:t>
      </w:r>
    </w:p>
    <w:p w14:paraId="68A104F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  </w:t>
      </w:r>
      <w:r>
        <w:rPr>
          <w:rFonts w:hint="eastAsia" w:ascii="宋体" w:hAnsi="宋体" w:cs="宋体"/>
          <w:color w:val="000000"/>
          <w:szCs w:val="21"/>
        </w:rPr>
        <w:t>；</w:t>
      </w:r>
    </w:p>
    <w:p w14:paraId="113B156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  </w:t>
      </w:r>
      <w:r>
        <w:rPr>
          <w:rFonts w:hint="eastAsia" w:ascii="宋体" w:hAnsi="宋体" w:cs="宋体"/>
          <w:color w:val="000000"/>
          <w:szCs w:val="21"/>
        </w:rPr>
        <w:t>；</w:t>
      </w:r>
    </w:p>
    <w:p w14:paraId="010C50D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516756CE">
      <w:pPr>
        <w:snapToGrid w:val="0"/>
        <w:spacing w:line="360" w:lineRule="auto"/>
        <w:rPr>
          <w:rFonts w:ascii="宋体" w:hAnsi="宋体" w:cs="宋体"/>
          <w:b/>
          <w:color w:val="000000"/>
          <w:szCs w:val="21"/>
        </w:rPr>
      </w:pPr>
      <w:r>
        <w:rPr>
          <w:rFonts w:hint="eastAsia" w:ascii="宋体" w:hAnsi="宋体" w:cs="宋体"/>
          <w:color w:val="000000"/>
          <w:szCs w:val="21"/>
        </w:rPr>
        <w:t>发包人对发包人代表的授权范围如下：</w:t>
      </w:r>
      <w:r>
        <w:rPr>
          <w:rFonts w:hint="eastAsia" w:ascii="宋体" w:hAnsi="宋体" w:cs="宋体"/>
          <w:color w:val="000000"/>
          <w:szCs w:val="21"/>
          <w:u w:val="single"/>
        </w:rPr>
        <w:t xml:space="preserve">对工程进度、质量、成本及合同执行情况进行监督和检查，负责设计问题的联络处理，代表采购人履行设计变更、联系单及工程进度款的签证等职责（由发包方盖章后方为有效）  </w:t>
      </w:r>
      <w:r>
        <w:rPr>
          <w:rFonts w:hint="eastAsia" w:ascii="宋体" w:hAnsi="宋体" w:cs="宋体"/>
          <w:color w:val="000000"/>
          <w:szCs w:val="21"/>
        </w:rPr>
        <w:t>。</w:t>
      </w:r>
    </w:p>
    <w:p w14:paraId="7C252E96">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2.4 施工现场、施工条件和基础资料的提供</w:t>
      </w:r>
    </w:p>
    <w:p w14:paraId="6F55AB1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2.4.1 提供施工现场</w:t>
      </w:r>
    </w:p>
    <w:p w14:paraId="5D38FF7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关于发包人移交施工现场的期限要求：</w:t>
      </w:r>
      <w:r>
        <w:rPr>
          <w:rFonts w:hint="eastAsia" w:ascii="宋体" w:hAnsi="宋体" w:cs="宋体"/>
          <w:color w:val="000000"/>
          <w:szCs w:val="21"/>
          <w:u w:val="single"/>
        </w:rPr>
        <w:t xml:space="preserve">开工前    </w:t>
      </w:r>
      <w:r>
        <w:rPr>
          <w:rFonts w:hint="eastAsia" w:ascii="宋体" w:hAnsi="宋体" w:cs="宋体"/>
          <w:color w:val="000000"/>
          <w:szCs w:val="21"/>
        </w:rPr>
        <w:t>。</w:t>
      </w:r>
    </w:p>
    <w:p w14:paraId="32CBD54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2.4.2 提供施工条件</w:t>
      </w:r>
    </w:p>
    <w:p w14:paraId="0450CFA0">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关于发包人应负责提供施工所需要的条件，包括：</w:t>
      </w:r>
      <w:r>
        <w:rPr>
          <w:rFonts w:hint="eastAsia" w:ascii="宋体" w:hAnsi="宋体" w:cs="宋体"/>
          <w:color w:val="000000"/>
          <w:szCs w:val="21"/>
          <w:u w:val="single"/>
        </w:rPr>
        <w:t xml:space="preserve"> 1）施工场地已具备施工条件的要求及完成的时间：现场已具备开工条件，有关进场准备工作由承包人负责做好，费用已含在合同总价中。 承包人已对施工现场勘查完毕并充分了解，认为具备施工条件。施工前，采购人已要求承包人自行到工地现场勘查，承包人已充分了解工地位置、情况、道路、装卸限制及任何其他足以影响承包价的现场情况，任何忽视或误解工地现场情况而导致的索赔或工期延长申请将不获批准 。</w:t>
      </w:r>
    </w:p>
    <w:p w14:paraId="7D53065F">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2）施工现场水、电、通迅线路接到施工现场的时间、地点和供应要求：采购人负责提供电源、水源，由承包人接入施工现场，设置分电源箱，并单独装表计量。安装费、线路、设备购置费及施工过程中发生的所有电费、水费，由承包人自行支付。</w:t>
      </w:r>
    </w:p>
    <w:p w14:paraId="6AA87E2E">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（3）工程开工前采购人尽可能地收集地下管线等资料供承包人参考，承包人应在施工前再做仔细核对和调查，如发现与提供的资料不符，尽早通知采购人。</w:t>
      </w:r>
    </w:p>
    <w:p w14:paraId="512F83D9">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u w:val="single"/>
        </w:rPr>
        <w:t xml:space="preserve">（4）图纸会审和设计交底。  </w:t>
      </w:r>
    </w:p>
    <w:p w14:paraId="018DAD73">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2.5 资金来源证明及支付担保</w:t>
      </w:r>
    </w:p>
    <w:p w14:paraId="1CBE646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发包人提供资金来源证明的期限要求：</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30BA2E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发包人是否提供支付担保：</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是</w:t>
      </w:r>
      <w:r>
        <w:rPr>
          <w:rFonts w:hint="eastAsia" w:ascii="宋体" w:hAnsi="宋体" w:cs="宋体"/>
          <w:color w:val="000000"/>
          <w:szCs w:val="21"/>
          <w:u w:val="single"/>
        </w:rPr>
        <w:t xml:space="preserve">              </w:t>
      </w:r>
      <w:r>
        <w:rPr>
          <w:rFonts w:hint="eastAsia" w:ascii="宋体" w:hAnsi="宋体" w:cs="宋体"/>
          <w:color w:val="000000"/>
          <w:szCs w:val="21"/>
        </w:rPr>
        <w:t>。</w:t>
      </w:r>
    </w:p>
    <w:p w14:paraId="6EB39E4F">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发包人提供支付担保的形式：</w:t>
      </w:r>
      <w:r>
        <w:rPr>
          <w:rFonts w:hint="eastAsia" w:ascii="宋体" w:hAnsi="宋体" w:cs="宋体"/>
          <w:color w:val="000000"/>
          <w:szCs w:val="21"/>
          <w:u w:val="single"/>
        </w:rPr>
        <w:t>同履约担保形式       </w:t>
      </w:r>
      <w:r>
        <w:rPr>
          <w:rFonts w:hint="eastAsia" w:ascii="宋体" w:hAnsi="宋体" w:cs="宋体"/>
          <w:color w:val="000000"/>
          <w:szCs w:val="21"/>
        </w:rPr>
        <w:t>。</w:t>
      </w:r>
    </w:p>
    <w:p w14:paraId="3D5F37F3">
      <w:pPr>
        <w:pStyle w:val="6"/>
        <w:snapToGrid w:val="0"/>
        <w:spacing w:before="0" w:after="0" w:line="360" w:lineRule="auto"/>
        <w:rPr>
          <w:rFonts w:ascii="宋体" w:hAnsi="宋体" w:eastAsia="宋体" w:cs="宋体"/>
          <w:b w:val="0"/>
          <w:color w:val="000000"/>
          <w:sz w:val="21"/>
          <w:szCs w:val="21"/>
        </w:rPr>
      </w:pPr>
      <w:bookmarkStart w:id="495" w:name="_Toc351203635"/>
      <w:r>
        <w:rPr>
          <w:rFonts w:hint="eastAsia" w:ascii="宋体" w:hAnsi="宋体" w:eastAsia="宋体" w:cs="宋体"/>
          <w:b w:val="0"/>
          <w:color w:val="000000"/>
          <w:sz w:val="21"/>
          <w:szCs w:val="21"/>
        </w:rPr>
        <w:t>3</w:t>
      </w:r>
      <w:bookmarkStart w:id="496" w:name="_Toc297048344"/>
      <w:bookmarkStart w:id="497" w:name="_Toc296891198"/>
      <w:bookmarkStart w:id="498" w:name="_Toc296890986"/>
      <w:bookmarkStart w:id="499" w:name="_Toc292559868"/>
      <w:bookmarkStart w:id="500" w:name="_Toc292559363"/>
      <w:bookmarkStart w:id="501" w:name="_Toc296347157"/>
      <w:bookmarkStart w:id="502" w:name="_Toc297120458"/>
      <w:bookmarkStart w:id="503" w:name="_Toc296503158"/>
      <w:bookmarkStart w:id="504" w:name="_Toc296346659"/>
      <w:bookmarkStart w:id="505" w:name="_Toc296944497"/>
      <w:r>
        <w:rPr>
          <w:rFonts w:hint="eastAsia" w:ascii="宋体" w:hAnsi="宋体" w:eastAsia="宋体" w:cs="宋体"/>
          <w:b w:val="0"/>
          <w:color w:val="000000"/>
          <w:sz w:val="21"/>
          <w:szCs w:val="21"/>
        </w:rPr>
        <w:t>. 承包人</w:t>
      </w:r>
      <w:bookmarkEnd w:id="495"/>
    </w:p>
    <w:bookmarkEnd w:id="496"/>
    <w:bookmarkEnd w:id="497"/>
    <w:bookmarkEnd w:id="498"/>
    <w:bookmarkEnd w:id="499"/>
    <w:bookmarkEnd w:id="500"/>
    <w:bookmarkEnd w:id="501"/>
    <w:bookmarkEnd w:id="502"/>
    <w:bookmarkEnd w:id="503"/>
    <w:bookmarkEnd w:id="504"/>
    <w:bookmarkEnd w:id="505"/>
    <w:p w14:paraId="034A815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3.1 承包人的一般义务</w:t>
      </w:r>
    </w:p>
    <w:p w14:paraId="7347F2EF">
      <w:pPr>
        <w:snapToGrid w:val="0"/>
        <w:spacing w:line="360" w:lineRule="auto"/>
        <w:jc w:val="left"/>
        <w:rPr>
          <w:rFonts w:ascii="宋体" w:hAnsi="宋体" w:cs="宋体"/>
          <w:color w:val="000000"/>
          <w:szCs w:val="21"/>
        </w:rPr>
      </w:pPr>
      <w:r>
        <w:rPr>
          <w:rFonts w:hint="eastAsia" w:ascii="宋体" w:hAnsi="宋体" w:cs="宋体"/>
          <w:color w:val="000000"/>
          <w:kern w:val="0"/>
          <w:szCs w:val="21"/>
        </w:rPr>
        <w:t>（9）</w:t>
      </w:r>
      <w:r>
        <w:rPr>
          <w:rFonts w:hint="eastAsia" w:ascii="宋体" w:hAnsi="宋体" w:cs="宋体"/>
          <w:color w:val="000000"/>
          <w:szCs w:val="21"/>
        </w:rPr>
        <w:t>承包人提交的竣工资料的内容：</w:t>
      </w:r>
      <w:r>
        <w:rPr>
          <w:rFonts w:hint="eastAsia" w:ascii="宋体" w:hAnsi="宋体" w:cs="宋体"/>
          <w:color w:val="000000"/>
          <w:szCs w:val="21"/>
          <w:u w:val="single"/>
        </w:rPr>
        <w:t xml:space="preserve">  在工程竣工前免费向采购人提供符合城建档案等部门要求的竣工图、竣工资料和竣工验收报告 </w:t>
      </w:r>
      <w:r>
        <w:rPr>
          <w:rFonts w:hint="eastAsia" w:ascii="宋体" w:hAnsi="宋体" w:cs="宋体"/>
          <w:color w:val="000000"/>
          <w:szCs w:val="21"/>
        </w:rPr>
        <w:t>。</w:t>
      </w:r>
    </w:p>
    <w:p w14:paraId="40A86D7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承包人需要提交的竣工资料套数：</w:t>
      </w:r>
      <w:r>
        <w:rPr>
          <w:rFonts w:hint="eastAsia" w:ascii="宋体" w:hAnsi="宋体" w:cs="宋体"/>
          <w:color w:val="000000"/>
          <w:szCs w:val="21"/>
          <w:u w:val="single"/>
        </w:rPr>
        <w:t xml:space="preserve">  六套（其中一套必须是原件）及电子文档六套</w:t>
      </w:r>
      <w:r>
        <w:rPr>
          <w:rFonts w:hint="eastAsia" w:ascii="宋体" w:hAnsi="宋体" w:cs="宋体"/>
          <w:color w:val="000000"/>
          <w:szCs w:val="21"/>
        </w:rPr>
        <w:t>。</w:t>
      </w:r>
    </w:p>
    <w:p w14:paraId="1444FD90">
      <w:pPr>
        <w:snapToGrid w:val="0"/>
        <w:spacing w:line="360" w:lineRule="auto"/>
        <w:ind w:left="638" w:leftChars="304"/>
        <w:jc w:val="left"/>
        <w:rPr>
          <w:rFonts w:ascii="宋体" w:hAnsi="宋体" w:cs="宋体"/>
          <w:color w:val="000000"/>
          <w:szCs w:val="21"/>
        </w:rPr>
      </w:pPr>
      <w:r>
        <w:rPr>
          <w:rFonts w:hint="eastAsia" w:ascii="宋体" w:hAnsi="宋体" w:cs="宋体"/>
          <w:color w:val="000000"/>
          <w:szCs w:val="21"/>
        </w:rPr>
        <w:t>承包人提交的竣工资料的费用承担：</w:t>
      </w:r>
      <w:r>
        <w:rPr>
          <w:rFonts w:hint="eastAsia" w:ascii="宋体" w:hAnsi="宋体" w:cs="宋体"/>
          <w:color w:val="000000"/>
          <w:szCs w:val="21"/>
          <w:u w:val="single"/>
        </w:rPr>
        <w:t xml:space="preserve">  承包人自行承担  </w:t>
      </w:r>
      <w:r>
        <w:rPr>
          <w:rFonts w:hint="eastAsia" w:ascii="宋体" w:hAnsi="宋体" w:cs="宋体"/>
          <w:color w:val="000000"/>
          <w:szCs w:val="21"/>
        </w:rPr>
        <w:t>。</w:t>
      </w:r>
    </w:p>
    <w:p w14:paraId="04CFFD16">
      <w:pPr>
        <w:snapToGrid w:val="0"/>
        <w:spacing w:line="360" w:lineRule="auto"/>
        <w:ind w:left="638" w:leftChars="304"/>
        <w:jc w:val="left"/>
        <w:rPr>
          <w:rFonts w:ascii="宋体" w:hAnsi="宋体" w:cs="宋体"/>
          <w:color w:val="000000"/>
          <w:szCs w:val="21"/>
        </w:rPr>
      </w:pPr>
      <w:r>
        <w:rPr>
          <w:rFonts w:hint="eastAsia" w:ascii="宋体" w:hAnsi="宋体" w:cs="宋体"/>
          <w:color w:val="000000"/>
          <w:szCs w:val="21"/>
        </w:rPr>
        <w:t>承包人提交的竣工资料移交时间：</w:t>
      </w:r>
      <w:r>
        <w:rPr>
          <w:rFonts w:hint="eastAsia" w:ascii="宋体" w:hAnsi="宋体" w:cs="宋体"/>
          <w:color w:val="000000"/>
          <w:szCs w:val="21"/>
          <w:u w:val="single"/>
        </w:rPr>
        <w:t xml:space="preserve"> 工程竣工验收合格后30天内 </w:t>
      </w:r>
      <w:r>
        <w:rPr>
          <w:rFonts w:hint="eastAsia" w:ascii="宋体" w:hAnsi="宋体" w:cs="宋体"/>
          <w:color w:val="000000"/>
          <w:szCs w:val="21"/>
        </w:rPr>
        <w:t>。</w:t>
      </w:r>
    </w:p>
    <w:p w14:paraId="3840E217">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承包人提交的竣工资料形式要求：</w:t>
      </w:r>
      <w:r>
        <w:rPr>
          <w:rFonts w:hint="eastAsia" w:ascii="宋体" w:hAnsi="宋体" w:cs="宋体"/>
          <w:color w:val="000000"/>
          <w:szCs w:val="21"/>
          <w:u w:val="single"/>
        </w:rPr>
        <w:t xml:space="preserve">  纸质文件、电子文档 </w:t>
      </w:r>
      <w:r>
        <w:rPr>
          <w:rFonts w:hint="eastAsia" w:ascii="宋体" w:hAnsi="宋体" w:cs="宋体"/>
          <w:color w:val="000000"/>
          <w:szCs w:val="21"/>
        </w:rPr>
        <w:t>。</w:t>
      </w:r>
    </w:p>
    <w:p w14:paraId="54FB475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承包人提交的竣工资料必须按临安城建档案馆归档要求提供。如因资料不符合城建档案馆及其他有关部门的要求而产生的资料整理费用由承包人承担，承包人还应承担由此给采购人造成的其它损失</w:t>
      </w:r>
    </w:p>
    <w:p w14:paraId="0965EE05">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kern w:val="0"/>
          <w:szCs w:val="21"/>
        </w:rPr>
        <w:t>（10）承包人应履行的其他义务：</w:t>
      </w:r>
      <w:r>
        <w:rPr>
          <w:rFonts w:hint="eastAsia" w:ascii="宋体" w:hAnsi="宋体" w:cs="宋体"/>
          <w:color w:val="000000"/>
          <w:szCs w:val="21"/>
          <w:u w:val="single"/>
        </w:rPr>
        <w:t>1）民工工资支付义务：</w:t>
      </w:r>
    </w:p>
    <w:p w14:paraId="1E8CB109">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承包人应当在工程开工建设前，到项目所在地商业银行开设农民工工资专用账户，专项用于支付该工程建设项目农民工工资。</w:t>
      </w:r>
    </w:p>
    <w:p w14:paraId="7AF2FD33">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承包人应建立实名制电子考勤系统，做好与杭州市智慧工地实名制管理应用系统以及全国建筑工人管理服务信息平台的数据对接工作。</w:t>
      </w:r>
    </w:p>
    <w:p w14:paraId="60D234C0">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承包人应及时向项目所在地保证金管理部门缴存农民工工资保证金，并做好分包单位农民工工资保证金缴存的查验工作。</w:t>
      </w:r>
    </w:p>
    <w:p w14:paraId="43613D7B">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5B40520">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E950F36">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2）建筑垃圾管理处置义务</w:t>
      </w:r>
    </w:p>
    <w:p w14:paraId="6A6A1135">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3）承包人应规范建筑垃圾处置分包合同管理，建筑垃圾运输业务应当发包给本工程建筑垃圾处置证核准确定的运输单位。</w:t>
      </w:r>
    </w:p>
    <w:p w14:paraId="4324A668">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承包人负责根据施工合同约定和相关法律法规要求，编制工程建筑垃圾处置方案，向项目所在地城管部门进行备案，并在工地出入口做好公示及日常维护工作。</w:t>
      </w:r>
    </w:p>
    <w:p w14:paraId="32FCABAE">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323FA9A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承包人与运输、处置单位结算相关费用前应当查验接纳回执 </w:t>
      </w:r>
      <w:r>
        <w:rPr>
          <w:rFonts w:hint="eastAsia" w:ascii="宋体" w:hAnsi="宋体" w:cs="宋体"/>
          <w:color w:val="000000"/>
          <w:szCs w:val="21"/>
        </w:rPr>
        <w:t>。</w:t>
      </w:r>
    </w:p>
    <w:p w14:paraId="4D0DB17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3.2 项目经理</w:t>
      </w:r>
    </w:p>
    <w:p w14:paraId="7449A325">
      <w:pPr>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 xml:space="preserve">3.2.1 </w:t>
      </w:r>
      <w:r>
        <w:rPr>
          <w:rFonts w:hint="eastAsia" w:ascii="宋体" w:hAnsi="宋体" w:cs="宋体"/>
          <w:color w:val="000000"/>
          <w:szCs w:val="21"/>
        </w:rPr>
        <w:t>项目经理：</w:t>
      </w:r>
    </w:p>
    <w:p w14:paraId="5AE24FC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 </w:t>
      </w:r>
      <w:r>
        <w:rPr>
          <w:rFonts w:hint="eastAsia" w:ascii="宋体" w:hAnsi="宋体" w:cs="宋体"/>
          <w:color w:val="000000"/>
          <w:szCs w:val="21"/>
        </w:rPr>
        <w:t>；</w:t>
      </w:r>
    </w:p>
    <w:p w14:paraId="1ABAE4B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       </w:t>
      </w:r>
      <w:r>
        <w:rPr>
          <w:rFonts w:hint="eastAsia" w:ascii="宋体" w:hAnsi="宋体" w:cs="宋体"/>
          <w:color w:val="000000"/>
          <w:szCs w:val="21"/>
        </w:rPr>
        <w:t>；</w:t>
      </w:r>
    </w:p>
    <w:p w14:paraId="3D728D5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建造师执业资格等级：</w:t>
      </w:r>
      <w:r>
        <w:rPr>
          <w:rFonts w:hint="eastAsia" w:ascii="宋体" w:hAnsi="宋体" w:cs="宋体"/>
          <w:color w:val="000000"/>
          <w:szCs w:val="21"/>
          <w:u w:val="single"/>
        </w:rPr>
        <w:t>   </w:t>
      </w:r>
      <w:r>
        <w:rPr>
          <w:rFonts w:hint="eastAsia" w:ascii="宋体" w:hAnsi="宋体" w:cs="宋体"/>
          <w:color w:val="000000"/>
          <w:szCs w:val="21"/>
        </w:rPr>
        <w:t>；</w:t>
      </w:r>
    </w:p>
    <w:p w14:paraId="72D81A1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建造师注册证书号：</w:t>
      </w:r>
      <w:r>
        <w:rPr>
          <w:rFonts w:hint="eastAsia" w:ascii="宋体" w:hAnsi="宋体" w:cs="宋体"/>
          <w:color w:val="000000"/>
          <w:szCs w:val="21"/>
          <w:u w:val="single"/>
        </w:rPr>
        <w:t> </w:t>
      </w:r>
      <w:r>
        <w:rPr>
          <w:rFonts w:hint="eastAsia" w:ascii="宋体" w:hAnsi="宋体" w:cs="宋体"/>
          <w:color w:val="000000"/>
          <w:szCs w:val="21"/>
        </w:rPr>
        <w:t>；</w:t>
      </w:r>
    </w:p>
    <w:p w14:paraId="4A978D6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建造师执业印章号：</w:t>
      </w:r>
      <w:r>
        <w:rPr>
          <w:rFonts w:hint="eastAsia" w:ascii="宋体" w:hAnsi="宋体" w:cs="宋体"/>
          <w:color w:val="000000"/>
          <w:szCs w:val="21"/>
          <w:u w:val="single"/>
        </w:rPr>
        <w:t> </w:t>
      </w:r>
      <w:r>
        <w:rPr>
          <w:rFonts w:hint="eastAsia" w:ascii="宋体" w:hAnsi="宋体" w:cs="宋体"/>
          <w:color w:val="000000"/>
          <w:szCs w:val="21"/>
        </w:rPr>
        <w:t>；</w:t>
      </w:r>
    </w:p>
    <w:p w14:paraId="29F5F91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安全生产考核合格证书号：</w:t>
      </w:r>
      <w:r>
        <w:rPr>
          <w:rFonts w:hint="eastAsia" w:ascii="宋体" w:hAnsi="宋体" w:cs="宋体"/>
          <w:color w:val="000000"/>
          <w:szCs w:val="21"/>
          <w:u w:val="single"/>
        </w:rPr>
        <w:t> </w:t>
      </w:r>
      <w:r>
        <w:rPr>
          <w:rFonts w:hint="eastAsia" w:ascii="宋体" w:hAnsi="宋体" w:cs="宋体"/>
          <w:color w:val="000000"/>
          <w:szCs w:val="21"/>
        </w:rPr>
        <w:t>；</w:t>
      </w:r>
    </w:p>
    <w:p w14:paraId="6827F1C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 </w:t>
      </w:r>
      <w:r>
        <w:rPr>
          <w:rFonts w:hint="eastAsia" w:ascii="宋体" w:hAnsi="宋体" w:cs="宋体"/>
          <w:color w:val="000000"/>
          <w:szCs w:val="21"/>
        </w:rPr>
        <w:t>；</w:t>
      </w:r>
    </w:p>
    <w:p w14:paraId="43C170B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w:t>
      </w:r>
      <w:r>
        <w:rPr>
          <w:rFonts w:hint="eastAsia" w:ascii="宋体" w:hAnsi="宋体" w:cs="宋体"/>
          <w:color w:val="000000"/>
          <w:szCs w:val="21"/>
        </w:rPr>
        <w:t>；</w:t>
      </w:r>
    </w:p>
    <w:p w14:paraId="28F2227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5D428D8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承包人对项目经理的授权范围如下：</w:t>
      </w:r>
      <w:r>
        <w:rPr>
          <w:rFonts w:hint="eastAsia" w:ascii="宋体" w:hAnsi="宋体" w:cs="宋体"/>
          <w:color w:val="000000"/>
          <w:szCs w:val="21"/>
          <w:u w:val="single"/>
        </w:rPr>
        <w:t xml:space="preserve">按合同约定的项目进度计划，并按采购人代表和工程总监依据合同发出的指令组织项目实施。在紧急情况下，且无法与采购人代表和工程总监取得联系时，建造师有权采取必要的措施保证人身、工程和财产的安全，但须在事后48小时内向采购人代表和工程总监送交书面报告。保障项目的顺利实施，做好与各相关单位的协调工作。代表承包人履行工程变更、联系单的签证等职责  </w:t>
      </w:r>
      <w:r>
        <w:rPr>
          <w:rFonts w:hint="eastAsia" w:ascii="宋体" w:hAnsi="宋体" w:cs="宋体"/>
          <w:color w:val="000000"/>
          <w:szCs w:val="21"/>
        </w:rPr>
        <w:t>。</w:t>
      </w:r>
    </w:p>
    <w:p w14:paraId="6D871CF0">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关于项目经理每月在施工现场的时间要求：</w:t>
      </w:r>
      <w:r>
        <w:rPr>
          <w:rFonts w:hint="eastAsia" w:ascii="宋体" w:hAnsi="宋体" w:cs="宋体"/>
          <w:color w:val="000000"/>
          <w:szCs w:val="21"/>
          <w:u w:val="single"/>
        </w:rPr>
        <w:t xml:space="preserve"> 每月到位率【90】%及以上，不少于【27】天。实际出勤率以采购人或采购人授权委托的监理工程师考勤为准</w:t>
      </w:r>
      <w:r>
        <w:rPr>
          <w:rFonts w:hint="eastAsia" w:ascii="宋体" w:hAnsi="宋体" w:cs="宋体"/>
          <w:color w:val="000000"/>
          <w:szCs w:val="21"/>
        </w:rPr>
        <w:t>。</w:t>
      </w:r>
    </w:p>
    <w:p w14:paraId="05C2290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承包人未提交劳动合同，以及没有为项目经理缴纳社会保险证明的违约责任：</w:t>
      </w:r>
      <w:r>
        <w:rPr>
          <w:rFonts w:hint="eastAsia" w:ascii="宋体" w:hAnsi="宋体" w:cs="宋体"/>
          <w:color w:val="000000"/>
          <w:szCs w:val="21"/>
          <w:u w:val="single"/>
        </w:rPr>
        <w:t xml:space="preserve"> 处以履约担保【10】%的违约金，并立即按照合同要求整改到位</w:t>
      </w:r>
      <w:r>
        <w:rPr>
          <w:rFonts w:hint="eastAsia" w:ascii="宋体" w:hAnsi="宋体" w:cs="宋体"/>
          <w:color w:val="000000"/>
          <w:szCs w:val="21"/>
        </w:rPr>
        <w:t>。</w:t>
      </w:r>
    </w:p>
    <w:p w14:paraId="7A61C7D8">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kern w:val="0"/>
          <w:szCs w:val="21"/>
        </w:rPr>
        <w:t>项目经理未经批准，擅自离开施工现场的违约责任：</w:t>
      </w:r>
      <w:r>
        <w:rPr>
          <w:rFonts w:hint="eastAsia" w:ascii="宋体" w:hAnsi="宋体" w:cs="宋体"/>
          <w:color w:val="000000"/>
          <w:szCs w:val="21"/>
          <w:u w:val="single"/>
        </w:rPr>
        <w:t xml:space="preserve"> 每少一天应向采购人支付违约金【5000】元。连续2个月或累计3个月项目经理到位率达不到合同约定天数的，额外增加处以履约担保【10】%的违约金。到位率按月计算，实际出勤率以采购人或采购人授权委托的监理工程师考勤为准</w:t>
      </w:r>
      <w:r>
        <w:rPr>
          <w:rFonts w:hint="eastAsia" w:ascii="宋体" w:hAnsi="宋体" w:cs="宋体"/>
          <w:color w:val="000000"/>
          <w:szCs w:val="21"/>
        </w:rPr>
        <w:t>。</w:t>
      </w:r>
    </w:p>
    <w:p w14:paraId="15E05366">
      <w:pPr>
        <w:snapToGrid w:val="0"/>
        <w:spacing w:line="360" w:lineRule="auto"/>
        <w:rPr>
          <w:rFonts w:ascii="宋体" w:hAnsi="宋体" w:cs="宋体"/>
          <w:color w:val="000000"/>
          <w:szCs w:val="21"/>
        </w:rPr>
      </w:pPr>
      <w:r>
        <w:rPr>
          <w:rFonts w:hint="eastAsia" w:ascii="宋体" w:hAnsi="宋体" w:cs="宋体"/>
          <w:color w:val="000000"/>
          <w:szCs w:val="21"/>
        </w:rPr>
        <w:t>3.2.3 承包人擅自更换项目经理的违约责任：</w:t>
      </w:r>
      <w:r>
        <w:rPr>
          <w:rFonts w:hint="eastAsia" w:ascii="宋体" w:hAnsi="宋体" w:cs="宋体"/>
          <w:color w:val="000000"/>
          <w:szCs w:val="21"/>
          <w:u w:val="single"/>
        </w:rPr>
        <w:t xml:space="preserve"> 承包人项目经理、技术负责人未经采购人同意不得擅自更换，否则处以中标价【10】‰的违约金，并应立即整改到位。若发生重大质量安全事故不再胜任、因患重大疾病、伤残住院(需提供县级以上医院住院证明)、因被责令停止执业、因被羁押或判刑等客观上不能胜任确需更换的，须提前向采购人提交相应的证明材料和拟补充人员的资质材料，经采购人同意后方可调整，但须缴纳【30】万元的保证金。该保证金的保证期限与履约担保期限同时届满，在无违约的情况下与履约保证金(保函)一并无息退还。违约金不予退还</w:t>
      </w:r>
      <w:r>
        <w:rPr>
          <w:rFonts w:hint="eastAsia" w:ascii="宋体" w:hAnsi="宋体" w:cs="宋体"/>
          <w:color w:val="000000"/>
          <w:szCs w:val="21"/>
        </w:rPr>
        <w:t>。</w:t>
      </w:r>
    </w:p>
    <w:p w14:paraId="642E96FC">
      <w:pPr>
        <w:snapToGrid w:val="0"/>
        <w:spacing w:line="360" w:lineRule="auto"/>
        <w:outlineLvl w:val="0"/>
        <w:rPr>
          <w:rFonts w:hint="eastAsia" w:ascii="宋体" w:hAnsi="宋体" w:cs="宋体"/>
          <w:color w:val="000000"/>
          <w:szCs w:val="21"/>
          <w:u w:val="single"/>
        </w:rPr>
      </w:pPr>
      <w:r>
        <w:rPr>
          <w:rFonts w:hint="eastAsia" w:ascii="宋体" w:hAnsi="宋体" w:cs="宋体"/>
          <w:color w:val="000000"/>
          <w:szCs w:val="21"/>
        </w:rPr>
        <w:t xml:space="preserve">    3.2.4 承包人无正当理由拒绝更换项目经理的违约责任：</w:t>
      </w:r>
      <w:r>
        <w:rPr>
          <w:rFonts w:hint="eastAsia" w:ascii="宋体" w:hAnsi="宋体" w:cs="宋体"/>
          <w:color w:val="000000"/>
          <w:szCs w:val="21"/>
          <w:u w:val="single"/>
        </w:rPr>
        <w:t xml:space="preserve"> 采购人可要求承包人撤换其在现场经采购人认为有下列行为的承包人项目经理： </w:t>
      </w:r>
    </w:p>
    <w:p w14:paraId="18F3A534">
      <w:pPr>
        <w:snapToGrid w:val="0"/>
        <w:spacing w:line="360" w:lineRule="auto"/>
        <w:outlineLvl w:val="0"/>
        <w:rPr>
          <w:rFonts w:hint="eastAsia" w:ascii="宋体" w:hAnsi="宋体" w:cs="宋体"/>
          <w:color w:val="000000"/>
          <w:szCs w:val="21"/>
          <w:u w:val="single"/>
        </w:rPr>
      </w:pPr>
      <w:r>
        <w:rPr>
          <w:rFonts w:hint="eastAsia" w:ascii="宋体" w:hAnsi="宋体" w:cs="宋体"/>
          <w:color w:val="000000"/>
          <w:szCs w:val="21"/>
          <w:u w:val="single"/>
        </w:rPr>
        <w:t xml:space="preserve">(a) 经常行为不当或工作漫不经心； </w:t>
      </w:r>
    </w:p>
    <w:p w14:paraId="353C9319">
      <w:pPr>
        <w:snapToGrid w:val="0"/>
        <w:spacing w:line="360" w:lineRule="auto"/>
        <w:outlineLvl w:val="0"/>
        <w:rPr>
          <w:rFonts w:hint="eastAsia" w:ascii="宋体" w:hAnsi="宋体" w:cs="宋体"/>
          <w:color w:val="000000"/>
          <w:szCs w:val="21"/>
          <w:u w:val="single"/>
        </w:rPr>
      </w:pPr>
      <w:r>
        <w:rPr>
          <w:rFonts w:hint="eastAsia" w:ascii="宋体" w:hAnsi="宋体" w:cs="宋体"/>
          <w:color w:val="000000"/>
          <w:szCs w:val="21"/>
          <w:u w:val="single"/>
        </w:rPr>
        <w:t xml:space="preserve">(b) 在履行其职责时不能胜任或玩忽职守； </w:t>
      </w:r>
    </w:p>
    <w:p w14:paraId="76BBB4BF">
      <w:pPr>
        <w:snapToGrid w:val="0"/>
        <w:spacing w:line="360" w:lineRule="auto"/>
        <w:outlineLvl w:val="0"/>
        <w:rPr>
          <w:rFonts w:hint="eastAsia" w:ascii="宋体" w:hAnsi="宋体" w:cs="宋体"/>
          <w:color w:val="000000"/>
          <w:szCs w:val="21"/>
          <w:u w:val="single"/>
        </w:rPr>
      </w:pPr>
      <w:r>
        <w:rPr>
          <w:rFonts w:hint="eastAsia" w:ascii="宋体" w:hAnsi="宋体" w:cs="宋体"/>
          <w:color w:val="000000"/>
          <w:szCs w:val="21"/>
          <w:u w:val="single"/>
        </w:rPr>
        <w:t xml:space="preserve">(c) 不遵守合同的约定； </w:t>
      </w:r>
    </w:p>
    <w:p w14:paraId="47EE67CA">
      <w:pPr>
        <w:snapToGrid w:val="0"/>
        <w:spacing w:line="360" w:lineRule="auto"/>
        <w:outlineLvl w:val="0"/>
        <w:rPr>
          <w:rFonts w:hint="eastAsia" w:ascii="宋体" w:hAnsi="宋体" w:cs="宋体"/>
          <w:color w:val="000000"/>
          <w:szCs w:val="21"/>
          <w:u w:val="single"/>
        </w:rPr>
      </w:pPr>
      <w:r>
        <w:rPr>
          <w:rFonts w:hint="eastAsia" w:ascii="宋体" w:hAnsi="宋体" w:cs="宋体"/>
          <w:color w:val="000000"/>
          <w:szCs w:val="21"/>
          <w:u w:val="single"/>
        </w:rPr>
        <w:t xml:space="preserve">(d) 经常出现有损健康与安全，或有损环境保护的行为； </w:t>
      </w:r>
    </w:p>
    <w:p w14:paraId="0ABDECD1">
      <w:pPr>
        <w:snapToGrid w:val="0"/>
        <w:spacing w:line="360" w:lineRule="auto"/>
        <w:outlineLvl w:val="0"/>
        <w:rPr>
          <w:rFonts w:hint="eastAsia" w:ascii="宋体" w:hAnsi="宋体" w:cs="宋体"/>
          <w:color w:val="000000"/>
          <w:szCs w:val="21"/>
          <w:u w:val="single"/>
        </w:rPr>
      </w:pPr>
      <w:r>
        <w:rPr>
          <w:rFonts w:hint="eastAsia" w:ascii="宋体" w:hAnsi="宋体" w:cs="宋体"/>
          <w:color w:val="000000"/>
          <w:szCs w:val="21"/>
          <w:u w:val="single"/>
        </w:rPr>
        <w:t xml:space="preserve">(e) 不服从采购人、监理指令。 </w:t>
      </w:r>
    </w:p>
    <w:p w14:paraId="51FBA005">
      <w:pPr>
        <w:snapToGrid w:val="0"/>
        <w:spacing w:line="360" w:lineRule="auto"/>
        <w:outlineLvl w:val="0"/>
        <w:rPr>
          <w:rFonts w:ascii="宋体" w:hAnsi="宋体" w:cs="宋体"/>
          <w:color w:val="000000"/>
          <w:szCs w:val="21"/>
        </w:rPr>
      </w:pPr>
      <w:r>
        <w:rPr>
          <w:rFonts w:hint="eastAsia" w:ascii="宋体" w:hAnsi="宋体" w:cs="宋体"/>
          <w:color w:val="000000"/>
          <w:szCs w:val="21"/>
          <w:u w:val="single"/>
        </w:rPr>
        <w:t>如果出现上述情况，承包人应在采购人提出此类要求后 7 天内选派合适的替代人员。若无 正当理由拒绝更换项目经理，采购人将视为承包人违约，且采购人有权处以履约担保【10】%的 违约金，并要求承包人立即整改到位</w:t>
      </w:r>
      <w:r>
        <w:rPr>
          <w:rFonts w:hint="eastAsia" w:ascii="宋体" w:hAnsi="宋体" w:cs="宋体"/>
          <w:color w:val="000000"/>
          <w:szCs w:val="21"/>
        </w:rPr>
        <w:t>。</w:t>
      </w:r>
    </w:p>
    <w:p w14:paraId="2937850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 承包人人员</w:t>
      </w:r>
    </w:p>
    <w:p w14:paraId="43BF2EC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3.3.1 承包人提交项目管理机构及施工现场管理人员安排报告的期限：</w:t>
      </w:r>
      <w:r>
        <w:rPr>
          <w:rFonts w:hint="eastAsia" w:ascii="宋体" w:hAnsi="宋体" w:cs="宋体"/>
          <w:color w:val="000000"/>
          <w:szCs w:val="21"/>
          <w:u w:val="single"/>
        </w:rPr>
        <w:t xml:space="preserve"> 接到开工通知后7 天内  </w:t>
      </w:r>
      <w:r>
        <w:rPr>
          <w:rFonts w:hint="eastAsia" w:ascii="宋体" w:hAnsi="宋体" w:cs="宋体"/>
          <w:color w:val="000000"/>
          <w:szCs w:val="21"/>
        </w:rPr>
        <w:t>。</w:t>
      </w:r>
    </w:p>
    <w:p w14:paraId="1112C2EE">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3.3.2  承包人需更换主要施工管理人员的，继任人员的数量、注册执业资格、管理经验的约定：</w:t>
      </w:r>
      <w:r>
        <w:rPr>
          <w:rFonts w:hint="eastAsia" w:ascii="宋体" w:hAnsi="宋体" w:cs="宋体"/>
          <w:color w:val="000000"/>
          <w:szCs w:val="21"/>
          <w:u w:val="single"/>
        </w:rPr>
        <w:t>须提前向现场监理工程师和采购人代表提交相应的证明材料和拟补充人员的资质材料（拟更换人员的资格、经验等不得低于原人员），经现场监理工程师和采购人代表同意后方可调整，但须追加15万元项目班子保证金。</w:t>
      </w:r>
    </w:p>
    <w:p w14:paraId="0CD904E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3.3.3 承包人无正当理由拒绝撤换主要施工管理人员的违约责任：</w:t>
      </w:r>
      <w:r>
        <w:rPr>
          <w:rFonts w:hint="eastAsia" w:ascii="宋体" w:hAnsi="宋体" w:cs="宋体"/>
          <w:color w:val="000000"/>
          <w:szCs w:val="21"/>
          <w:u w:val="single"/>
        </w:rPr>
        <w:t xml:space="preserve"> 承包人项目班子主要人员因态度、工作能力等原因无法满足现场施工要求及监理现场管理人员要求的，采购人有权要求撤换，承包人必须执行。承包人无正当理由拒绝撤换的，处以履约担保【10】%的违约金，并应立即整改到位 </w:t>
      </w:r>
      <w:r>
        <w:rPr>
          <w:rFonts w:hint="eastAsia" w:ascii="宋体" w:hAnsi="宋体" w:cs="宋体"/>
          <w:color w:val="000000"/>
          <w:szCs w:val="21"/>
        </w:rPr>
        <w:t>。</w:t>
      </w:r>
    </w:p>
    <w:p w14:paraId="07DB8E87">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3.3.4 承包人主要施工管理人员离开施工现场的批准要求：</w:t>
      </w:r>
      <w:r>
        <w:rPr>
          <w:rFonts w:hint="eastAsia" w:ascii="宋体" w:hAnsi="宋体" w:cs="宋体"/>
          <w:color w:val="000000"/>
          <w:szCs w:val="21"/>
          <w:u w:val="single"/>
        </w:rPr>
        <w:t xml:space="preserve">须经现场监理工程师和采购人代表同意  </w:t>
      </w:r>
      <w:r>
        <w:rPr>
          <w:rFonts w:hint="eastAsia" w:ascii="宋体" w:hAnsi="宋体" w:cs="宋体"/>
          <w:color w:val="000000"/>
          <w:szCs w:val="21"/>
        </w:rPr>
        <w:t>。</w:t>
      </w:r>
    </w:p>
    <w:p w14:paraId="1F2ABAB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3.3.5承包人擅自更换主要施工管理人员的违约责任：</w:t>
      </w:r>
      <w:r>
        <w:rPr>
          <w:rFonts w:hint="eastAsia" w:ascii="宋体" w:hAnsi="宋体" w:cs="宋体"/>
          <w:color w:val="000000"/>
          <w:szCs w:val="21"/>
          <w:u w:val="single"/>
        </w:rPr>
        <w:t xml:space="preserve"> 承包人除项目经理、技术负责人外的其他主要施工管理人员未经现场监理工程师和采购人代表同意不得擅自更换，否则，处以履约担保【10】%的违约金，并应立即按采购人要求整改到位，同时采购人有权向施工单位主张相关责任。若发生重大质量安全事故不再胜任、因患重大疾病、伤残住院(需提供具级以上医院住院证明)、因被责令停止执业、因被羁押或判刑等客观上不能胜任确需更换的，须提前可现场监理工程师和采购人代表提交相应的证明材料和拟补充人员的资质材料，经现场监理工程师和采购人代表同意后方可调整，但须追加【15】万元项目班子保证金。保证金的保证期限与履约担保期限同时届满，在无违约的情况下与履约保证金(保函)一并无息退还。除项目经理、技术负责人外的施工管理人员申请更换原则不得超过20%，如超过处以【1】万元每人/次的违约处罚 </w:t>
      </w:r>
      <w:r>
        <w:rPr>
          <w:rFonts w:hint="eastAsia" w:ascii="宋体" w:hAnsi="宋体" w:cs="宋体"/>
          <w:color w:val="000000"/>
          <w:szCs w:val="21"/>
        </w:rPr>
        <w:t>。</w:t>
      </w:r>
    </w:p>
    <w:p w14:paraId="328402D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承包人主要施工管理人员擅自离开施工现场的违约责任：</w:t>
      </w:r>
      <w:r>
        <w:rPr>
          <w:rFonts w:hint="eastAsia" w:ascii="宋体" w:hAnsi="宋体" w:cs="宋体"/>
          <w:color w:val="000000"/>
          <w:szCs w:val="21"/>
          <w:u w:val="single"/>
        </w:rPr>
        <w:t xml:space="preserve"> 主要施工管理人员包括项目副经理、专职技术负责人、安全生产管理人员等（此处不包括项目经理）。主要施工管理人员及机械设备到位率须达到【90】%或以上，即每月到位不少于【27】天，每少一天/人或台应向采购人支付违约金【5000】元，连续两个月或累计三个月未达到要求的，扣罚项目班子到位率履约保证金（或向担保机构提出相应担保金额索赔）。采购人有权要求撤换人员。到位率按月计算由采购人代表或委托监理人考核 </w:t>
      </w:r>
      <w:r>
        <w:rPr>
          <w:rFonts w:hint="eastAsia" w:ascii="宋体" w:hAnsi="宋体" w:cs="宋体"/>
          <w:color w:val="000000"/>
          <w:szCs w:val="21"/>
        </w:rPr>
        <w:t>。</w:t>
      </w:r>
    </w:p>
    <w:p w14:paraId="7DC703A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w:t>
      </w:r>
      <w:bookmarkStart w:id="506" w:name="_Toc303539102"/>
      <w:bookmarkStart w:id="507" w:name="_Toc297120459"/>
      <w:bookmarkStart w:id="508" w:name="_Toc296346660"/>
      <w:bookmarkStart w:id="509" w:name="_Toc296891199"/>
      <w:bookmarkStart w:id="510" w:name="_Toc296944498"/>
      <w:bookmarkStart w:id="511" w:name="_Toc300934945"/>
      <w:bookmarkStart w:id="512" w:name="_Toc312677988"/>
      <w:bookmarkStart w:id="513" w:name="_Toc297048345"/>
      <w:bookmarkStart w:id="514" w:name="_Toc297123492"/>
      <w:bookmarkStart w:id="515" w:name="_Toc292559364"/>
      <w:bookmarkStart w:id="516" w:name="_Toc296347158"/>
      <w:bookmarkStart w:id="517" w:name="_Toc296890987"/>
      <w:bookmarkStart w:id="518" w:name="_Toc296503159"/>
      <w:bookmarkStart w:id="519" w:name="_Toc292559869"/>
      <w:bookmarkStart w:id="520" w:name="_Toc304295523"/>
      <w:bookmarkStart w:id="521" w:name="_Toc297216151"/>
      <w:r>
        <w:rPr>
          <w:rFonts w:hint="eastAsia" w:ascii="宋体" w:hAnsi="宋体" w:cs="宋体"/>
          <w:color w:val="000000"/>
          <w:szCs w:val="21"/>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1E043524">
      <w:pPr>
        <w:snapToGrid w:val="0"/>
        <w:spacing w:line="360" w:lineRule="auto"/>
        <w:ind w:firstLine="420" w:firstLineChars="200"/>
        <w:rPr>
          <w:rFonts w:ascii="宋体" w:hAnsi="宋体" w:cs="宋体"/>
          <w:szCs w:val="21"/>
        </w:rPr>
      </w:pPr>
      <w:r>
        <w:rPr>
          <w:rFonts w:hint="eastAsia" w:ascii="宋体" w:hAnsi="宋体" w:cs="宋体"/>
          <w:szCs w:val="21"/>
        </w:rPr>
        <w:t>3</w:t>
      </w:r>
      <w:bookmarkStart w:id="522" w:name="_Toc296346661"/>
      <w:bookmarkStart w:id="523" w:name="_Toc303539103"/>
      <w:bookmarkStart w:id="524" w:name="_Toc297048346"/>
      <w:bookmarkStart w:id="525" w:name="_Toc292559365"/>
      <w:bookmarkStart w:id="526" w:name="_Toc292559870"/>
      <w:bookmarkStart w:id="527" w:name="_Toc296891200"/>
      <w:bookmarkStart w:id="528" w:name="_Toc297216152"/>
      <w:bookmarkStart w:id="529" w:name="_Toc296347159"/>
      <w:bookmarkStart w:id="530" w:name="_Toc296890988"/>
      <w:bookmarkStart w:id="531" w:name="_Toc297120460"/>
      <w:bookmarkStart w:id="532" w:name="_Toc296944499"/>
      <w:bookmarkStart w:id="533" w:name="_Toc300934946"/>
      <w:bookmarkStart w:id="534" w:name="_Toc296503160"/>
      <w:bookmarkStart w:id="535" w:name="_Toc297123493"/>
      <w:bookmarkStart w:id="536" w:name="_Toc304295524"/>
      <w:bookmarkStart w:id="537" w:name="_Toc318581158"/>
      <w:bookmarkStart w:id="538" w:name="_Toc312677989"/>
      <w:r>
        <w:rPr>
          <w:rFonts w:hint="eastAsia" w:ascii="宋体" w:hAnsi="宋体" w:cs="宋体"/>
          <w:szCs w:val="21"/>
        </w:rPr>
        <w:t>.5.1 分包的一般约定</w:t>
      </w:r>
    </w:p>
    <w:p w14:paraId="449D6A6C">
      <w:pPr>
        <w:snapToGrid w:val="0"/>
        <w:spacing w:line="360"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color w:val="000000"/>
          <w:szCs w:val="21"/>
          <w:u w:val="single"/>
        </w:rPr>
        <w:t xml:space="preserve">本工程主体、关键部分工程内容不得分包，且其他允许分包内容经过采购人和监理工程师审核 </w:t>
      </w:r>
      <w:r>
        <w:rPr>
          <w:rFonts w:hint="eastAsia" w:ascii="宋体" w:hAnsi="宋体" w:cs="宋体"/>
          <w:color w:val="000000"/>
          <w:szCs w:val="21"/>
        </w:rPr>
        <w:t>。</w:t>
      </w:r>
    </w:p>
    <w:p w14:paraId="67CCF174">
      <w:pPr>
        <w:snapToGrid w:val="0"/>
        <w:spacing w:line="360" w:lineRule="auto"/>
        <w:jc w:val="left"/>
        <w:rPr>
          <w:rFonts w:ascii="宋体" w:hAnsi="宋体" w:cs="宋体"/>
          <w:color w:val="000000"/>
          <w:szCs w:val="21"/>
          <w:u w:val="single"/>
        </w:rPr>
      </w:pPr>
      <w:r>
        <w:rPr>
          <w:rFonts w:hint="eastAsia" w:ascii="宋体" w:hAnsi="宋体" w:cs="宋体"/>
          <w:szCs w:val="21"/>
        </w:rPr>
        <w:t>主体结构、关键性工作的范围：</w:t>
      </w:r>
      <w:r>
        <w:rPr>
          <w:rFonts w:hint="eastAsia" w:ascii="宋体" w:hAnsi="宋体" w:cs="宋体"/>
          <w:color w:val="000000"/>
          <w:szCs w:val="21"/>
          <w:u w:val="single"/>
        </w:rPr>
        <w:t xml:space="preserve">详见工程量清单及施工图纸  </w:t>
      </w:r>
      <w:r>
        <w:rPr>
          <w:rFonts w:hint="eastAsia" w:ascii="宋体" w:hAnsi="宋体" w:cs="宋体"/>
          <w:color w:val="000000"/>
          <w:szCs w:val="21"/>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944500"/>
      <w:bookmarkStart w:id="540" w:name="_Toc296347160"/>
      <w:bookmarkStart w:id="541" w:name="_Toc303539104"/>
      <w:bookmarkStart w:id="542" w:name="_Toc297048347"/>
      <w:bookmarkStart w:id="543" w:name="_Toc297120461"/>
      <w:bookmarkStart w:id="544" w:name="_Toc296890989"/>
      <w:bookmarkStart w:id="545" w:name="_Toc304295525"/>
      <w:bookmarkStart w:id="546" w:name="_Toc297123494"/>
      <w:bookmarkStart w:id="547" w:name="_Toc296503161"/>
      <w:bookmarkStart w:id="548" w:name="_Toc296891201"/>
      <w:bookmarkStart w:id="549" w:name="_Toc296346662"/>
      <w:bookmarkStart w:id="550" w:name="_Toc300934947"/>
      <w:bookmarkStart w:id="551" w:name="_Toc297216153"/>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5820F26C">
      <w:pPr>
        <w:snapToGrid w:val="0"/>
        <w:spacing w:line="360" w:lineRule="auto"/>
        <w:rPr>
          <w:rFonts w:ascii="宋体" w:hAnsi="宋体" w:cs="宋体"/>
          <w:szCs w:val="21"/>
        </w:rPr>
      </w:pPr>
      <w:r>
        <w:rPr>
          <w:rFonts w:hint="eastAsia" w:ascii="宋体" w:hAnsi="宋体" w:cs="宋体"/>
          <w:szCs w:val="21"/>
        </w:rPr>
        <w:t xml:space="preserve">    3</w:t>
      </w:r>
      <w:bookmarkStart w:id="552" w:name="_Toc312677990"/>
      <w:bookmarkStart w:id="553" w:name="_Toc318581159"/>
      <w:r>
        <w:rPr>
          <w:rFonts w:hint="eastAsia" w:ascii="宋体" w:hAnsi="宋体" w:cs="宋体"/>
          <w:szCs w:val="21"/>
        </w:rPr>
        <w:t>.5.2分包的确定</w:t>
      </w:r>
    </w:p>
    <w:p w14:paraId="7978F9C1">
      <w:pPr>
        <w:snapToGrid w:val="0"/>
        <w:spacing w:line="360" w:lineRule="auto"/>
        <w:ind w:firstLine="420" w:firstLineChars="200"/>
        <w:rPr>
          <w:rFonts w:ascii="宋体" w:hAnsi="宋体" w:cs="宋体"/>
          <w:color w:val="000000"/>
          <w:szCs w:val="21"/>
          <w:u w:val="single"/>
        </w:rPr>
      </w:pPr>
      <w:r>
        <w:rPr>
          <w:rFonts w:hint="eastAsia" w:ascii="宋体" w:hAnsi="宋体" w:cs="宋体"/>
          <w:szCs w:val="21"/>
        </w:rPr>
        <w:t>允许分包的专业工程包括：</w:t>
      </w:r>
      <w:r>
        <w:rPr>
          <w:rFonts w:hint="eastAsia" w:ascii="宋体" w:hAnsi="宋体" w:cs="宋体"/>
          <w:color w:val="000000"/>
          <w:szCs w:val="21"/>
          <w:u w:val="single"/>
        </w:rPr>
        <w:t xml:space="preserve">须经采购人同意方可分包 </w:t>
      </w:r>
      <w:r>
        <w:rPr>
          <w:rFonts w:hint="eastAsia" w:ascii="宋体" w:hAnsi="宋体" w:cs="宋体"/>
          <w:color w:val="000000"/>
          <w:szCs w:val="21"/>
        </w:rPr>
        <w:t>。</w:t>
      </w:r>
    </w:p>
    <w:p w14:paraId="1E905464">
      <w:pPr>
        <w:snapToGrid w:val="0"/>
        <w:spacing w:line="360" w:lineRule="auto"/>
        <w:rPr>
          <w:rFonts w:ascii="宋体" w:hAnsi="宋体" w:cs="宋体"/>
          <w:szCs w:val="21"/>
        </w:rPr>
      </w:pPr>
      <w:r>
        <w:rPr>
          <w:rFonts w:hint="eastAsia" w:ascii="宋体" w:hAnsi="宋体" w:cs="宋体"/>
          <w:color w:val="000000"/>
          <w:szCs w:val="21"/>
        </w:rPr>
        <w:t>其他关于分包的约定：</w:t>
      </w:r>
      <w:r>
        <w:rPr>
          <w:rFonts w:hint="eastAsia" w:ascii="宋体" w:hAnsi="宋体" w:cs="宋体"/>
          <w:color w:val="000000"/>
          <w:szCs w:val="21"/>
          <w:u w:val="single"/>
        </w:rPr>
        <w:t xml:space="preserve"> 分包人应当具备相应的资质等级、且各项证照齐全、有效，并报采购人备案 。承包人若因分包、转包本项目工程或劳务导致与分包单位或第三人发生纠纷，致使采购人被卷入纠纷、诉讼所遭受的损失（包括但不限于赔偿、律师费、诉讼费、鉴定费等）或被行政处罚，承包人应予赔偿，采购人有权在支付合同款项中予以扣除。若因承包人违法分包或非法转包而造成的后果由承包人承担全部责任，若由此导致采购人受到行政处罚的，承包人 应予以赔偿 </w:t>
      </w:r>
      <w:r>
        <w:rPr>
          <w:rFonts w:hint="eastAsia" w:ascii="宋体" w:hAnsi="宋体" w:cs="宋体"/>
          <w:color w:val="000000"/>
          <w:szCs w:val="21"/>
        </w:rPr>
        <w:t>。</w:t>
      </w:r>
    </w:p>
    <w:p w14:paraId="46ED1B87">
      <w:pPr>
        <w:snapToGrid w:val="0"/>
        <w:spacing w:line="360" w:lineRule="auto"/>
        <w:ind w:firstLine="420" w:firstLineChars="200"/>
        <w:rPr>
          <w:rFonts w:ascii="宋体" w:hAnsi="宋体" w:cs="宋体"/>
          <w:szCs w:val="21"/>
        </w:rPr>
      </w:pPr>
      <w:r>
        <w:rPr>
          <w:rFonts w:hint="eastAsia" w:ascii="宋体" w:hAnsi="宋体" w:cs="宋体"/>
          <w:szCs w:val="21"/>
        </w:rPr>
        <w:t>3.5.4 分包合同价款</w:t>
      </w:r>
    </w:p>
    <w:p w14:paraId="75993CDD">
      <w:pPr>
        <w:snapToGrid w:val="0"/>
        <w:spacing w:line="360"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color w:val="000000"/>
          <w:szCs w:val="21"/>
          <w:u w:val="single"/>
        </w:rPr>
        <w:t xml:space="preserve">分包合同价款已包含在本合同总价中，由承包人支付。分包单位农民工工资实行总承包人代发制，分包合同纠纷由承包人自行解决并承担相应的责任，如因此导致采购人为承包人承担连带赔偿责任的，采购人有权从应支付承包人工程进度款中予以追偿 </w:t>
      </w:r>
      <w:r>
        <w:rPr>
          <w:rFonts w:hint="eastAsia" w:ascii="宋体" w:hAnsi="宋体" w:cs="宋体"/>
          <w:color w:val="000000"/>
          <w:szCs w:val="21"/>
        </w:rPr>
        <w:t>。</w:t>
      </w:r>
    </w:p>
    <w:bookmarkEnd w:id="552"/>
    <w:bookmarkEnd w:id="553"/>
    <w:p w14:paraId="4A6F971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3.6 工程照管与成品、半成品保护</w:t>
      </w:r>
    </w:p>
    <w:p w14:paraId="5DC75221">
      <w:pPr>
        <w:snapToGrid w:val="0"/>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rPr>
        <w:t>承包人负责照管工程及工程相关的材料、工程设备的起始时间：</w:t>
      </w:r>
      <w:r>
        <w:rPr>
          <w:rFonts w:hint="eastAsia" w:ascii="宋体" w:hAnsi="宋体" w:cs="宋体"/>
          <w:color w:val="000000"/>
          <w:kern w:val="0"/>
          <w:szCs w:val="21"/>
          <w:u w:val="single"/>
        </w:rPr>
        <w:t xml:space="preserve"> 从采购人移交施工现场之日起，直到颁发工程接收证书之日止 </w:t>
      </w:r>
      <w:r>
        <w:rPr>
          <w:rFonts w:hint="eastAsia" w:ascii="宋体" w:hAnsi="宋体" w:cs="宋体"/>
          <w:color w:val="000000"/>
          <w:kern w:val="0"/>
          <w:szCs w:val="21"/>
        </w:rPr>
        <w:t>。</w:t>
      </w:r>
    </w:p>
    <w:p w14:paraId="081C0CF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3.7 履约担保</w:t>
      </w:r>
    </w:p>
    <w:p w14:paraId="5E28264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承包人是否提供履约担保：</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是</w:t>
      </w:r>
      <w:r>
        <w:rPr>
          <w:rFonts w:hint="eastAsia" w:ascii="宋体" w:hAnsi="宋体" w:cs="宋体"/>
          <w:color w:val="000000"/>
          <w:szCs w:val="21"/>
          <w:u w:val="single"/>
        </w:rPr>
        <w:t xml:space="preserve">        </w:t>
      </w:r>
      <w:r>
        <w:rPr>
          <w:rFonts w:hint="eastAsia" w:ascii="宋体" w:hAnsi="宋体" w:cs="宋体"/>
          <w:color w:val="000000"/>
          <w:szCs w:val="21"/>
        </w:rPr>
        <w:t>。</w:t>
      </w:r>
    </w:p>
    <w:p w14:paraId="03B808D3">
      <w:pPr>
        <w:snapToGrid w:val="0"/>
        <w:spacing w:line="360" w:lineRule="auto"/>
        <w:jc w:val="left"/>
        <w:rPr>
          <w:rFonts w:ascii="宋体" w:hAnsi="宋体" w:cs="宋体"/>
          <w:color w:val="000000"/>
          <w:szCs w:val="21"/>
        </w:rPr>
      </w:pPr>
      <w:r>
        <w:rPr>
          <w:rFonts w:hint="eastAsia" w:ascii="宋体" w:hAnsi="宋体" w:cs="宋体"/>
          <w:color w:val="000000"/>
          <w:szCs w:val="21"/>
        </w:rPr>
        <w:t>承包人提供履约担保的形式、金额及期限的：</w:t>
      </w:r>
      <w:r>
        <w:rPr>
          <w:rFonts w:hint="eastAsia" w:ascii="宋体" w:hAnsi="宋体" w:cs="宋体"/>
          <w:color w:val="000000"/>
          <w:szCs w:val="21"/>
          <w:u w:val="single"/>
        </w:rPr>
        <w:t xml:space="preserve">  合同价的2% </w:t>
      </w:r>
      <w:r>
        <w:rPr>
          <w:rFonts w:hint="eastAsia" w:ascii="宋体" w:hAnsi="宋体" w:cs="宋体"/>
          <w:color w:val="000000"/>
          <w:szCs w:val="21"/>
        </w:rPr>
        <w:t>。</w:t>
      </w:r>
    </w:p>
    <w:p w14:paraId="1F57EA43">
      <w:pPr>
        <w:pStyle w:val="6"/>
        <w:snapToGrid w:val="0"/>
        <w:spacing w:before="0" w:after="0" w:line="360" w:lineRule="auto"/>
        <w:rPr>
          <w:rFonts w:ascii="宋体" w:hAnsi="宋体" w:eastAsia="宋体" w:cs="宋体"/>
          <w:b w:val="0"/>
          <w:color w:val="000000"/>
          <w:sz w:val="21"/>
          <w:szCs w:val="21"/>
        </w:rPr>
      </w:pPr>
      <w:bookmarkStart w:id="554" w:name="_Toc351203636"/>
      <w:r>
        <w:rPr>
          <w:rFonts w:hint="eastAsia" w:ascii="宋体" w:hAnsi="宋体" w:eastAsia="宋体" w:cs="宋体"/>
          <w:b w:val="0"/>
          <w:color w:val="000000"/>
          <w:sz w:val="21"/>
          <w:szCs w:val="21"/>
        </w:rPr>
        <w:t>4</w:t>
      </w:r>
      <w:bookmarkStart w:id="555" w:name="_Toc296944501"/>
      <w:bookmarkStart w:id="556" w:name="_Toc297120462"/>
      <w:bookmarkStart w:id="557" w:name="_Toc297048348"/>
      <w:bookmarkStart w:id="558" w:name="_Toc296347161"/>
      <w:bookmarkStart w:id="559" w:name="_Toc267251413"/>
      <w:bookmarkStart w:id="560" w:name="_Toc296503162"/>
      <w:bookmarkStart w:id="561" w:name="_Toc296890990"/>
      <w:bookmarkStart w:id="562" w:name="_Toc292559871"/>
      <w:bookmarkStart w:id="563" w:name="_Toc296346663"/>
      <w:bookmarkStart w:id="564" w:name="_Toc296891202"/>
      <w:bookmarkStart w:id="565" w:name="_Toc292559366"/>
      <w:r>
        <w:rPr>
          <w:rFonts w:hint="eastAsia" w:ascii="宋体" w:hAnsi="宋体" w:eastAsia="宋体" w:cs="宋体"/>
          <w:b w:val="0"/>
          <w:color w:val="000000"/>
          <w:sz w:val="21"/>
          <w:szCs w:val="21"/>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color w:val="000000"/>
          <w:sz w:val="21"/>
          <w:szCs w:val="21"/>
        </w:rPr>
        <w:t>理人</w:t>
      </w:r>
      <w:bookmarkEnd w:id="554"/>
    </w:p>
    <w:p w14:paraId="595ECC4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4.1监理人的一般规定</w:t>
      </w:r>
    </w:p>
    <w:p w14:paraId="412BD6B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关于监理人的监理内容：</w:t>
      </w:r>
      <w:r>
        <w:rPr>
          <w:rFonts w:hint="eastAsia" w:ascii="宋体" w:hAnsi="宋体" w:cs="宋体"/>
          <w:color w:val="000000"/>
          <w:szCs w:val="21"/>
          <w:u w:val="single"/>
        </w:rPr>
        <w:t xml:space="preserve">   根据监理合同执行  </w:t>
      </w:r>
      <w:r>
        <w:rPr>
          <w:rFonts w:hint="eastAsia" w:ascii="宋体" w:hAnsi="宋体" w:cs="宋体"/>
          <w:color w:val="000000"/>
          <w:szCs w:val="21"/>
        </w:rPr>
        <w:t>。</w:t>
      </w:r>
    </w:p>
    <w:p w14:paraId="6ECF8162">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关于监理人的监理权限：</w:t>
      </w:r>
      <w:r>
        <w:rPr>
          <w:rFonts w:hint="eastAsia" w:ascii="宋体" w:hAnsi="宋体" w:cs="宋体"/>
          <w:color w:val="000000"/>
          <w:szCs w:val="21"/>
          <w:u w:val="single"/>
        </w:rPr>
        <w:t xml:space="preserve">  需要取得业主批准才能行使的职权     </w:t>
      </w:r>
      <w:r>
        <w:rPr>
          <w:rFonts w:hint="eastAsia" w:ascii="宋体" w:hAnsi="宋体" w:cs="宋体"/>
          <w:color w:val="000000"/>
          <w:szCs w:val="21"/>
        </w:rPr>
        <w:t>。</w:t>
      </w:r>
    </w:p>
    <w:p w14:paraId="6CE76F72">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(1)发布停、复工令应当事先向采购人报告。报经采购人同意后，发布开工令、停工令、复 工令。当对设计单位或承包人提出建议时，该建议会提高工程造价或延长工期的，必须事先报 经采购人同意。 </w:t>
      </w:r>
    </w:p>
    <w:p w14:paraId="1AC344EC">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(2)监理人在采购人的书面授权下可对承包人合同规定的义务提出变更。 </w:t>
      </w:r>
    </w:p>
    <w:p w14:paraId="606173DB">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(3)总监理工程师行使除上述职权外还包括通用条款中明确规定由总监理工程师行使的职权和义务。总监理工程师在履行上述授权的任何行为都不会额外增加采购人的义务，更不会解 除或减轻合同中承包人的义务，否则该行为不会对采购人有任何约束力。 </w:t>
      </w:r>
    </w:p>
    <w:p w14:paraId="019C3BCD">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(4)监理人的任何批准、检查、证书、同意、通知、建议、检验、指令、决定和要求等不解 除承包商在合同中的责任。 </w:t>
      </w:r>
    </w:p>
    <w:p w14:paraId="36FC12E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(5)工程变更所引起的工程量及价款的调整，监理工程师只能对工程量进行确定，工程变更 价款须由采购人确定。 </w:t>
      </w:r>
    </w:p>
    <w:p w14:paraId="32D1CB6C">
      <w:pPr>
        <w:snapToGrid w:val="0"/>
        <w:spacing w:line="360" w:lineRule="auto"/>
        <w:rPr>
          <w:rFonts w:ascii="宋体" w:hAnsi="宋体" w:cs="宋体"/>
          <w:color w:val="000000"/>
          <w:szCs w:val="21"/>
        </w:rPr>
      </w:pPr>
      <w:r>
        <w:rPr>
          <w:rFonts w:hint="eastAsia" w:ascii="宋体" w:hAnsi="宋体" w:cs="宋体"/>
          <w:color w:val="000000"/>
          <w:szCs w:val="21"/>
        </w:rPr>
        <w:t>关于监理人在施工现场的办公场所、生活场所的提供和费用承担的约定：</w:t>
      </w:r>
      <w:r>
        <w:rPr>
          <w:rFonts w:hint="eastAsia" w:ascii="宋体" w:hAnsi="宋体" w:cs="宋体"/>
          <w:color w:val="000000"/>
          <w:szCs w:val="21"/>
          <w:u w:val="single"/>
        </w:rPr>
        <w:t xml:space="preserve">   由承包人提供  </w:t>
      </w:r>
      <w:r>
        <w:rPr>
          <w:rFonts w:hint="eastAsia" w:ascii="宋体" w:hAnsi="宋体" w:cs="宋体"/>
          <w:color w:val="000000"/>
          <w:szCs w:val="21"/>
        </w:rPr>
        <w:t>。</w:t>
      </w:r>
    </w:p>
    <w:p w14:paraId="793B945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4.2 监理人员</w:t>
      </w:r>
    </w:p>
    <w:p w14:paraId="2F885E2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总监理工程师：</w:t>
      </w:r>
    </w:p>
    <w:p w14:paraId="60207E4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w:t>
      </w:r>
      <w:r>
        <w:rPr>
          <w:rFonts w:hint="eastAsia" w:ascii="宋体" w:hAnsi="宋体" w:cs="宋体"/>
          <w:color w:val="000000"/>
          <w:szCs w:val="21"/>
        </w:rPr>
        <w:t>；</w:t>
      </w:r>
    </w:p>
    <w:p w14:paraId="6687A6F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 </w:t>
      </w:r>
      <w:r>
        <w:rPr>
          <w:rFonts w:hint="eastAsia" w:ascii="宋体" w:hAnsi="宋体" w:cs="宋体"/>
          <w:color w:val="000000"/>
          <w:szCs w:val="21"/>
        </w:rPr>
        <w:t>；</w:t>
      </w:r>
    </w:p>
    <w:p w14:paraId="23EB546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cs="宋体"/>
          <w:color w:val="000000"/>
          <w:szCs w:val="21"/>
          <w:u w:val="single"/>
        </w:rPr>
        <w:t> </w:t>
      </w:r>
      <w:r>
        <w:rPr>
          <w:rFonts w:hint="eastAsia" w:ascii="宋体" w:hAnsi="宋体" w:cs="宋体"/>
          <w:color w:val="000000"/>
          <w:szCs w:val="21"/>
        </w:rPr>
        <w:t>；</w:t>
      </w:r>
    </w:p>
    <w:p w14:paraId="3BED6B0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w:t>
      </w:r>
      <w:r>
        <w:rPr>
          <w:rFonts w:hint="eastAsia" w:ascii="宋体" w:hAnsi="宋体" w:cs="宋体"/>
          <w:color w:val="000000"/>
          <w:szCs w:val="21"/>
        </w:rPr>
        <w:t>；</w:t>
      </w:r>
    </w:p>
    <w:p w14:paraId="52FD6AE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w:t>
      </w:r>
      <w:r>
        <w:rPr>
          <w:rFonts w:hint="eastAsia" w:ascii="宋体" w:hAnsi="宋体" w:cs="宋体"/>
          <w:color w:val="000000"/>
          <w:szCs w:val="21"/>
        </w:rPr>
        <w:t>；</w:t>
      </w:r>
    </w:p>
    <w:p w14:paraId="1A16867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6B4D00A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关于监理人的其他约定：</w:t>
      </w:r>
      <w:r>
        <w:rPr>
          <w:rFonts w:hint="eastAsia" w:ascii="宋体" w:hAnsi="宋体" w:cs="宋体"/>
          <w:color w:val="000000"/>
          <w:szCs w:val="21"/>
          <w:u w:val="single"/>
        </w:rPr>
        <w:t>详见监理合同 </w:t>
      </w:r>
      <w:r>
        <w:rPr>
          <w:rFonts w:hint="eastAsia" w:ascii="宋体" w:hAnsi="宋体" w:cs="宋体"/>
          <w:color w:val="000000"/>
          <w:szCs w:val="21"/>
        </w:rPr>
        <w:t>。</w:t>
      </w:r>
    </w:p>
    <w:p w14:paraId="681D1AF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4.4 商定或确定</w:t>
      </w:r>
    </w:p>
    <w:p w14:paraId="1124DA19">
      <w:pPr>
        <w:snapToGrid w:val="0"/>
        <w:spacing w:line="360" w:lineRule="auto"/>
        <w:ind w:firstLine="420" w:firstLineChars="200"/>
        <w:rPr>
          <w:rFonts w:ascii="宋体" w:hAnsi="宋体" w:cs="宋体"/>
          <w:color w:val="000000"/>
          <w:szCs w:val="21"/>
        </w:rPr>
      </w:pPr>
      <w:bookmarkStart w:id="566" w:name="_Toc267251418"/>
      <w:r>
        <w:rPr>
          <w:rFonts w:hint="eastAsia" w:ascii="宋体" w:hAnsi="宋体" w:cs="宋体"/>
          <w:color w:val="000000"/>
          <w:szCs w:val="21"/>
        </w:rPr>
        <w:t>在发包人和承包人不能通过协商达成一致意见时，发包人授权监理人对以下事项进行确定：</w:t>
      </w:r>
    </w:p>
    <w:p w14:paraId="7C698D93">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988B6EA">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60A49DA3">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A2BA691">
      <w:pPr>
        <w:pStyle w:val="6"/>
        <w:snapToGrid w:val="0"/>
        <w:spacing w:before="0" w:after="0" w:line="360" w:lineRule="auto"/>
        <w:rPr>
          <w:rFonts w:ascii="宋体" w:hAnsi="宋体" w:eastAsia="宋体" w:cs="宋体"/>
          <w:b w:val="0"/>
          <w:color w:val="000000"/>
          <w:sz w:val="21"/>
          <w:szCs w:val="21"/>
        </w:rPr>
      </w:pPr>
      <w:bookmarkStart w:id="567" w:name="_Toc351203637"/>
      <w:r>
        <w:rPr>
          <w:rFonts w:hint="eastAsia" w:ascii="宋体" w:hAnsi="宋体" w:eastAsia="宋体" w:cs="宋体"/>
          <w:b w:val="0"/>
          <w:color w:val="000000"/>
          <w:sz w:val="21"/>
          <w:szCs w:val="21"/>
        </w:rPr>
        <w:t>5</w:t>
      </w:r>
      <w:bookmarkEnd w:id="566"/>
      <w:bookmarkStart w:id="568" w:name="_Toc296890991"/>
      <w:bookmarkStart w:id="569" w:name="_Toc296346664"/>
      <w:bookmarkStart w:id="570" w:name="_Toc296944502"/>
      <w:bookmarkStart w:id="571" w:name="_Toc292559367"/>
      <w:bookmarkStart w:id="572" w:name="_Toc296891203"/>
      <w:bookmarkStart w:id="573" w:name="_Toc297120463"/>
      <w:bookmarkStart w:id="574" w:name="_Toc297048349"/>
      <w:bookmarkStart w:id="575" w:name="_Toc296347162"/>
      <w:bookmarkStart w:id="576" w:name="_Toc296503163"/>
      <w:bookmarkStart w:id="577" w:name="_Toc292559872"/>
      <w:r>
        <w:rPr>
          <w:rFonts w:hint="eastAsia" w:ascii="宋体" w:hAnsi="宋体" w:eastAsia="宋体" w:cs="宋体"/>
          <w:b w:val="0"/>
          <w:color w:val="000000"/>
          <w:sz w:val="21"/>
          <w:szCs w:val="21"/>
        </w:rPr>
        <w:t>. 工程质量</w:t>
      </w:r>
      <w:bookmarkEnd w:id="567"/>
    </w:p>
    <w:p w14:paraId="17DCD253">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5.1 质量要求</w:t>
      </w:r>
    </w:p>
    <w:p w14:paraId="47E1C9B3">
      <w:pPr>
        <w:snapToGrid w:val="0"/>
        <w:spacing w:line="360" w:lineRule="auto"/>
        <w:jc w:val="left"/>
        <w:rPr>
          <w:rFonts w:hint="eastAsia" w:ascii="宋体" w:hAnsi="宋体" w:cs="宋体"/>
          <w:szCs w:val="21"/>
        </w:rPr>
      </w:pPr>
      <w:r>
        <w:rPr>
          <w:rFonts w:hint="eastAsia" w:ascii="宋体" w:hAnsi="宋体" w:cs="宋体"/>
          <w:szCs w:val="21"/>
        </w:rPr>
        <w:t>5</w:t>
      </w:r>
      <w:bookmarkStart w:id="578" w:name="_Toc297123496"/>
      <w:bookmarkStart w:id="579" w:name="_Toc312677997"/>
      <w:bookmarkStart w:id="580" w:name="_Toc300934949"/>
      <w:bookmarkStart w:id="581" w:name="_Toc318581164"/>
      <w:bookmarkStart w:id="582" w:name="_Toc304295527"/>
      <w:bookmarkStart w:id="583" w:name="_Toc297216155"/>
      <w:bookmarkStart w:id="584" w:name="_Toc303539106"/>
      <w:r>
        <w:rPr>
          <w:rFonts w:hint="eastAsia" w:ascii="宋体" w:hAnsi="宋体" w:cs="宋体"/>
          <w:szCs w:val="21"/>
        </w:rPr>
        <w:t>.1.1 特殊质量标准和要求：</w:t>
      </w:r>
      <w:r>
        <w:rPr>
          <w:rFonts w:hint="eastAsia" w:ascii="宋体" w:hAnsi="宋体" w:cs="宋体"/>
          <w:szCs w:val="21"/>
          <w:u w:val="single"/>
        </w:rPr>
        <w:t xml:space="preserve">  一次性验收合格  </w:t>
      </w:r>
      <w:r>
        <w:rPr>
          <w:rFonts w:hint="eastAsia" w:ascii="宋体" w:hAnsi="宋体" w:cs="宋体"/>
          <w:szCs w:val="21"/>
        </w:rPr>
        <w:t>。</w:t>
      </w:r>
    </w:p>
    <w:p w14:paraId="1CE60CE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质量标准的评定以国家或行业的质量检验评定标准为依据。双方对工程质量有争议，由双 方同意的工程质量检测机构鉴定，所需费用及因此造成的损失，由责任方承担。双方均有责任， 由双方根据其责任分别承担。</w:t>
      </w:r>
    </w:p>
    <w:p w14:paraId="7D182830">
      <w:pPr>
        <w:snapToGrid w:val="0"/>
        <w:spacing w:line="360" w:lineRule="auto"/>
        <w:jc w:val="left"/>
        <w:rPr>
          <w:rFonts w:hint="eastAsia" w:ascii="宋体" w:hAnsi="宋体" w:eastAsia="宋体" w:cs="宋体"/>
          <w:szCs w:val="21"/>
          <w:lang w:val="en-US" w:eastAsia="zh-CN"/>
        </w:rPr>
      </w:pPr>
      <w:r>
        <w:rPr>
          <w:rFonts w:hint="eastAsia" w:ascii="宋体" w:hAnsi="宋体" w:cs="宋体"/>
          <w:szCs w:val="21"/>
        </w:rPr>
        <w:t xml:space="preserve"> 承包人在工程施工中涉及的重要部位、关键节点、工艺、材料应用等，应实行“样板先行” 制度，样板经监理、采购人确认后方可大面积开展。样板制作费由承包人承担。</w:t>
      </w:r>
      <w:r>
        <w:rPr>
          <w:rFonts w:hint="eastAsia" w:ascii="宋体" w:hAnsi="宋体" w:cs="宋体"/>
          <w:szCs w:val="21"/>
          <w:lang w:val="en-US" w:eastAsia="zh-CN"/>
        </w:rPr>
        <w:t xml:space="preserve"> </w:t>
      </w:r>
    </w:p>
    <w:p w14:paraId="6C8FC951">
      <w:pPr>
        <w:snapToGrid w:val="0"/>
        <w:spacing w:line="360" w:lineRule="auto"/>
        <w:jc w:val="left"/>
        <w:rPr>
          <w:rFonts w:ascii="宋体" w:hAnsi="宋体" w:cs="宋体"/>
          <w:color w:val="000000"/>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1DD365E9">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5.3 隐蔽工程检查</w:t>
      </w:r>
    </w:p>
    <w:p w14:paraId="61B1C0D0">
      <w:pPr>
        <w:snapToGrid w:val="0"/>
        <w:spacing w:line="360" w:lineRule="auto"/>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经承包人自检确认后，48小时内书面通知监理人、采购人检查，并办理验收工作，承包人对隐蔽工程负责拍照留档，同时采购人对不合格处拍照、备案。质检按现行规范规定和杭州市临安区城市建设管理中心的规定执行,验收合格后方能进行后续工作  </w:t>
      </w:r>
      <w:r>
        <w:rPr>
          <w:rFonts w:hint="eastAsia" w:ascii="宋体" w:hAnsi="宋体" w:cs="宋体"/>
          <w:szCs w:val="21"/>
        </w:rPr>
        <w:t>。</w:t>
      </w:r>
    </w:p>
    <w:p w14:paraId="69E3C0EA">
      <w:pPr>
        <w:snapToGrid w:val="0"/>
        <w:spacing w:line="360"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szCs w:val="21"/>
          <w:u w:val="single"/>
          <w:lang w:val="en-US" w:eastAsia="zh-CN"/>
        </w:rPr>
        <w:t>24</w:t>
      </w:r>
      <w:r>
        <w:rPr>
          <w:rFonts w:hint="eastAsia" w:ascii="宋体" w:hAnsi="宋体" w:cs="宋体"/>
          <w:szCs w:val="21"/>
          <w:u w:val="single"/>
        </w:rPr>
        <w:t xml:space="preserve"> </w:t>
      </w:r>
      <w:r>
        <w:rPr>
          <w:rFonts w:hint="eastAsia" w:ascii="宋体" w:hAnsi="宋体" w:cs="宋体"/>
          <w:szCs w:val="21"/>
        </w:rPr>
        <w:t>小时提交书面延期要求。</w:t>
      </w:r>
    </w:p>
    <w:p w14:paraId="0FAB1B74">
      <w:pPr>
        <w:snapToGrid w:val="0"/>
        <w:spacing w:line="360"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u w:val="single"/>
          <w:lang w:val="en-US" w:eastAsia="zh-CN"/>
        </w:rPr>
        <w:t>48</w:t>
      </w:r>
      <w:r>
        <w:rPr>
          <w:rFonts w:hint="eastAsia" w:ascii="宋体" w:hAnsi="宋体" w:cs="宋体"/>
          <w:szCs w:val="21"/>
          <w:u w:val="single"/>
        </w:rPr>
        <w:t xml:space="preserve">  </w:t>
      </w:r>
      <w:r>
        <w:rPr>
          <w:rFonts w:hint="eastAsia" w:ascii="宋体" w:hAnsi="宋体" w:cs="宋体"/>
          <w:szCs w:val="21"/>
        </w:rPr>
        <w:t>小时。</w:t>
      </w:r>
    </w:p>
    <w:p w14:paraId="23724B0B">
      <w:pPr>
        <w:pStyle w:val="6"/>
        <w:snapToGrid w:val="0"/>
        <w:spacing w:before="0" w:after="0" w:line="360" w:lineRule="auto"/>
        <w:rPr>
          <w:rFonts w:ascii="宋体" w:hAnsi="宋体" w:eastAsia="宋体" w:cs="宋体"/>
          <w:b w:val="0"/>
          <w:color w:val="000000"/>
          <w:sz w:val="21"/>
          <w:szCs w:val="21"/>
        </w:rPr>
      </w:pPr>
      <w:bookmarkStart w:id="585" w:name="_Toc351203638"/>
      <w:r>
        <w:rPr>
          <w:rFonts w:hint="eastAsia" w:ascii="宋体" w:hAnsi="宋体" w:eastAsia="宋体" w:cs="宋体"/>
          <w:b w:val="0"/>
          <w:color w:val="000000"/>
          <w:sz w:val="21"/>
          <w:szCs w:val="21"/>
        </w:rPr>
        <w:t>6. 安全文明施工与环境保护</w:t>
      </w:r>
      <w:bookmarkEnd w:id="585"/>
    </w:p>
    <w:p w14:paraId="61F9DA7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6.1安全文明施工</w:t>
      </w:r>
    </w:p>
    <w:p w14:paraId="0FFB1337">
      <w:pPr>
        <w:snapToGrid w:val="0"/>
        <w:spacing w:line="360" w:lineRule="auto"/>
        <w:jc w:val="left"/>
        <w:rPr>
          <w:rFonts w:ascii="宋体" w:hAnsi="宋体" w:cs="宋体"/>
          <w:szCs w:val="21"/>
        </w:rPr>
      </w:pPr>
      <w:r>
        <w:rPr>
          <w:rFonts w:hint="eastAsia" w:ascii="宋体" w:hAnsi="宋体" w:cs="宋体"/>
          <w:szCs w:val="21"/>
        </w:rPr>
        <w:t>6.1.1</w:t>
      </w:r>
      <w:r>
        <w:rPr>
          <w:rFonts w:hint="eastAsia" w:ascii="宋体" w:hAnsi="宋体" w:cs="宋体"/>
          <w:color w:val="000000"/>
          <w:szCs w:val="21"/>
        </w:rPr>
        <w:t xml:space="preserve"> 项目安全生产的达标目标及相应事项的约定：</w:t>
      </w:r>
      <w:r>
        <w:rPr>
          <w:rFonts w:hint="eastAsia" w:ascii="宋体" w:hAnsi="宋体" w:cs="宋体"/>
          <w:szCs w:val="21"/>
          <w:u w:val="single"/>
        </w:rPr>
        <w:t xml:space="preserve"> 施工现场按照《建筑施工安全检查标准》（JGJ59-2011）评定达到“合格”标准 </w:t>
      </w:r>
      <w:r>
        <w:rPr>
          <w:rFonts w:hint="eastAsia" w:ascii="宋体" w:hAnsi="宋体" w:cs="宋体"/>
          <w:szCs w:val="21"/>
        </w:rPr>
        <w:t>。</w:t>
      </w:r>
    </w:p>
    <w:p w14:paraId="4B260C5A">
      <w:pPr>
        <w:snapToGrid w:val="0"/>
        <w:spacing w:line="360" w:lineRule="auto"/>
        <w:jc w:val="left"/>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60BACD1D">
      <w:pPr>
        <w:snapToGrid w:val="0"/>
        <w:spacing w:line="360"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承包人应在开工后 【7】天内编制施工场地治安管理计划，并制定应对突发治安事件的紧急预案，报监理工程师和采购人确认  </w:t>
      </w:r>
      <w:r>
        <w:rPr>
          <w:rFonts w:hint="eastAsia" w:ascii="宋体" w:hAnsi="宋体" w:cs="宋体"/>
          <w:szCs w:val="21"/>
        </w:rPr>
        <w:t>。</w:t>
      </w:r>
    </w:p>
    <w:p w14:paraId="06BD919F">
      <w:pPr>
        <w:snapToGrid w:val="0"/>
        <w:spacing w:line="360" w:lineRule="auto"/>
        <w:ind w:firstLine="420" w:firstLineChars="200"/>
        <w:jc w:val="left"/>
        <w:rPr>
          <w:rFonts w:ascii="宋体" w:hAnsi="宋体" w:cs="宋体"/>
          <w:szCs w:val="21"/>
        </w:rPr>
      </w:pPr>
      <w:r>
        <w:rPr>
          <w:rFonts w:hint="eastAsia" w:ascii="宋体" w:hAnsi="宋体" w:cs="宋体"/>
          <w:szCs w:val="21"/>
        </w:rPr>
        <w:t>6.1.5 文明施工</w:t>
      </w:r>
    </w:p>
    <w:p w14:paraId="68BF4FD8">
      <w:pPr>
        <w:snapToGrid w:val="0"/>
        <w:spacing w:line="360" w:lineRule="auto"/>
        <w:jc w:val="left"/>
        <w:rPr>
          <w:rFonts w:hint="eastAsia"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 xml:space="preserve"> （1）承包人遵守地方政府和有关部门对施工场地环卫、安全和施工噪音等管理规定，并办理相关审批手续及承担相关费用。需要进行夜间作业时应经有关部门批准。</w:t>
      </w:r>
    </w:p>
    <w:p w14:paraId="7D020159">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2）承包人应采取有效措施防治尘土和噪音污染，妥善处理周边社区、居民的关系，施工过程中必须采取有效措施注意保护地线管线、邻近建筑物、构筑物、古树名木和附近居民的财产和过往人员安全，避免因保护措施不到位或不文明施工导致相关主管部门处罚或造成第三方利益损害。若由此导致的行政处罚、第三方索赔、纠纷、诉讼等，由承包人承担所需的一切费用。若因此导致采购人被迫卷入纠纷、诉讼造成采购人的损失（包括但不限于对第三方的赔偿、律师费、诉讼费、鉴定费等）或致使采购人被行政罚款，承包人应予赔偿，采购人有权从应付工程款中予以扣除。</w:t>
      </w:r>
    </w:p>
    <w:p w14:paraId="79FC791A">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3）其他：环境保护：承包人在工程施工期间，应按要求实施标化管理，做好现场公共部位的清洁、绿化工作并承担费用。应当采取措施保持施工现场平整，物料堆放整齐。工程所在地有关政府行政管理部门有特殊要求的，按照其要求执行。</w:t>
      </w:r>
    </w:p>
    <w:p w14:paraId="6E7F594B">
      <w:pPr>
        <w:snapToGrid w:val="0"/>
        <w:spacing w:line="360" w:lineRule="auto"/>
        <w:ind w:firstLine="420" w:firstLineChars="200"/>
        <w:jc w:val="left"/>
        <w:rPr>
          <w:rFonts w:ascii="宋体" w:hAnsi="宋体" w:cs="宋体"/>
          <w:szCs w:val="21"/>
        </w:rPr>
      </w:pPr>
      <w:r>
        <w:rPr>
          <w:rFonts w:hint="eastAsia" w:ascii="宋体" w:hAnsi="宋体" w:cs="宋体"/>
          <w:szCs w:val="21"/>
          <w:u w:val="single"/>
        </w:rPr>
        <w:t xml:space="preserve">（4）上述手续办理费用约定如下：由承包人承担 </w:t>
      </w:r>
      <w:r>
        <w:rPr>
          <w:rFonts w:hint="eastAsia" w:ascii="宋体" w:hAnsi="宋体" w:cs="宋体"/>
          <w:szCs w:val="21"/>
        </w:rPr>
        <w:t>。</w:t>
      </w:r>
    </w:p>
    <w:p w14:paraId="5D8BDB96">
      <w:pPr>
        <w:snapToGrid w:val="0"/>
        <w:spacing w:line="360" w:lineRule="auto"/>
        <w:jc w:val="left"/>
        <w:rPr>
          <w:rFonts w:hint="eastAsia"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 xml:space="preserve">  按以下第（  1  ）种方式约定：</w:t>
      </w:r>
    </w:p>
    <w:p w14:paraId="727FC0AF">
      <w:pPr>
        <w:snapToGrid w:val="0"/>
        <w:spacing w:line="360" w:lineRule="auto"/>
        <w:jc w:val="left"/>
        <w:rPr>
          <w:rFonts w:hint="eastAsia" w:ascii="宋体" w:hAnsi="宋体" w:cs="宋体"/>
          <w:szCs w:val="21"/>
          <w:u w:val="single"/>
        </w:rPr>
      </w:pPr>
      <w:r>
        <w:rPr>
          <w:rFonts w:hint="eastAsia" w:ascii="宋体" w:hAnsi="宋体" w:cs="宋体"/>
          <w:szCs w:val="21"/>
          <w:u w:val="single"/>
        </w:rPr>
        <w:t>（1）采购人应在开工后28天内预付安全文明施工费总额的60%，剩余部分支付按以下第（  ①  ）种方式约定：</w:t>
      </w:r>
    </w:p>
    <w:p w14:paraId="4190C8FA">
      <w:pPr>
        <w:snapToGrid w:val="0"/>
        <w:spacing w:line="360" w:lineRule="auto"/>
        <w:ind w:firstLine="210" w:firstLineChars="100"/>
        <w:jc w:val="left"/>
        <w:rPr>
          <w:rFonts w:hint="eastAsia" w:ascii="宋体" w:hAnsi="宋体" w:cs="宋体"/>
          <w:szCs w:val="21"/>
          <w:u w:val="single"/>
        </w:rPr>
      </w:pPr>
      <w:r>
        <w:rPr>
          <w:rFonts w:hint="eastAsia" w:ascii="宋体" w:hAnsi="宋体" w:cs="宋体"/>
          <w:szCs w:val="21"/>
          <w:u w:val="single"/>
        </w:rPr>
        <w:t>①视相关措施的落实情况按照实际签证的工程量由承包人上报费用明细，经监理人和跟踪审计（如有）审核后报采购人审批并与进度款同期支付。。</w:t>
      </w:r>
    </w:p>
    <w:p w14:paraId="6A083DBA">
      <w:pPr>
        <w:snapToGrid w:val="0"/>
        <w:spacing w:line="360" w:lineRule="auto"/>
        <w:ind w:firstLine="210" w:firstLineChars="100"/>
        <w:jc w:val="left"/>
        <w:rPr>
          <w:rFonts w:hint="eastAsia" w:ascii="宋体" w:hAnsi="宋体" w:cs="宋体"/>
          <w:szCs w:val="21"/>
          <w:u w:val="single"/>
        </w:rPr>
      </w:pPr>
      <w:r>
        <w:rPr>
          <w:rFonts w:hint="eastAsia" w:ascii="宋体" w:hAnsi="宋体" w:cs="宋体"/>
          <w:szCs w:val="21"/>
          <w:u w:val="single"/>
        </w:rPr>
        <w:t>②其他： 采购人有权在工程实施中不定期抽查安全文明施工情况，若发现安全文明施工未到位一次处以5000元的违约金，三次以上扣罚所有安全文明施工履约保证金；在施工期间发生重大质量、安全事故的，安全施工履约保证金不予退还 。</w:t>
      </w:r>
    </w:p>
    <w:p w14:paraId="6325548D">
      <w:pPr>
        <w:snapToGrid w:val="0"/>
        <w:spacing w:line="360" w:lineRule="auto"/>
        <w:ind w:firstLine="210" w:firstLineChars="100"/>
        <w:jc w:val="left"/>
        <w:rPr>
          <w:rFonts w:hint="eastAsia" w:ascii="宋体" w:hAnsi="宋体" w:cs="宋体"/>
          <w:szCs w:val="21"/>
          <w:u w:val="single"/>
        </w:rPr>
      </w:pPr>
      <w:r>
        <w:rPr>
          <w:rFonts w:hint="eastAsia" w:ascii="宋体" w:hAnsi="宋体" w:cs="宋体"/>
          <w:szCs w:val="21"/>
          <w:u w:val="single"/>
        </w:rPr>
        <w:t>不得拖欠民工工资、分包商各种款项，因拖欠民工工资、分包商各种款项造成的 一切后果均由承包人承担，采购人有权暂扣工程款（进度款），代付清工资。拖欠民工工资的，还要扣罚承包人40-50万元。同时，文明施工履约保证金不予退还、</w:t>
      </w:r>
    </w:p>
    <w:p w14:paraId="25D24519">
      <w:pPr>
        <w:snapToGrid w:val="0"/>
        <w:spacing w:line="360" w:lineRule="auto"/>
        <w:ind w:firstLine="210" w:firstLineChars="100"/>
        <w:jc w:val="left"/>
        <w:rPr>
          <w:rFonts w:ascii="宋体" w:hAnsi="宋体" w:cs="宋体"/>
          <w:szCs w:val="21"/>
        </w:rPr>
      </w:pPr>
      <w:r>
        <w:rPr>
          <w:rFonts w:hint="eastAsia" w:ascii="宋体" w:hAnsi="宋体" w:cs="宋体"/>
          <w:szCs w:val="21"/>
          <w:u w:val="single"/>
        </w:rPr>
        <w:t xml:space="preserve">（2）其他：            无                           。  </w:t>
      </w:r>
      <w:r>
        <w:rPr>
          <w:rFonts w:hint="eastAsia" w:ascii="宋体" w:hAnsi="宋体" w:cs="宋体"/>
          <w:szCs w:val="21"/>
        </w:rPr>
        <w:t>。</w:t>
      </w:r>
    </w:p>
    <w:bookmarkEnd w:id="578"/>
    <w:bookmarkEnd w:id="579"/>
    <w:bookmarkEnd w:id="580"/>
    <w:bookmarkEnd w:id="581"/>
    <w:bookmarkEnd w:id="582"/>
    <w:bookmarkEnd w:id="583"/>
    <w:bookmarkEnd w:id="584"/>
    <w:p w14:paraId="66617864">
      <w:pPr>
        <w:pStyle w:val="6"/>
        <w:snapToGrid w:val="0"/>
        <w:spacing w:before="0" w:after="0" w:line="360" w:lineRule="auto"/>
        <w:rPr>
          <w:rFonts w:ascii="宋体" w:hAnsi="宋体" w:eastAsia="宋体" w:cs="宋体"/>
          <w:b w:val="0"/>
          <w:color w:val="000000"/>
          <w:sz w:val="21"/>
          <w:szCs w:val="21"/>
        </w:rPr>
      </w:pPr>
      <w:bookmarkStart w:id="586" w:name="_Toc351203639"/>
      <w:r>
        <w:rPr>
          <w:rFonts w:hint="eastAsia" w:ascii="宋体" w:hAnsi="宋体" w:eastAsia="宋体" w:cs="宋体"/>
          <w:b w:val="0"/>
          <w:color w:val="000000"/>
          <w:sz w:val="21"/>
          <w:szCs w:val="21"/>
        </w:rPr>
        <w:t>7. 工期和进度</w:t>
      </w:r>
      <w:bookmarkEnd w:id="586"/>
    </w:p>
    <w:p w14:paraId="3113D03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7.1 施工组织设计</w:t>
      </w:r>
    </w:p>
    <w:p w14:paraId="249E8FDE">
      <w:pPr>
        <w:autoSpaceDE w:val="0"/>
        <w:autoSpaceDN w:val="0"/>
        <w:snapToGrid w:val="0"/>
        <w:spacing w:line="360" w:lineRule="auto"/>
        <w:jc w:val="left"/>
        <w:rPr>
          <w:rFonts w:hint="eastAsia" w:ascii="宋体" w:hAnsi="宋体" w:cs="宋体"/>
          <w:szCs w:val="21"/>
          <w:u w:val="single"/>
        </w:rPr>
      </w:pPr>
      <w:r>
        <w:rPr>
          <w:rFonts w:hint="eastAsia" w:ascii="宋体" w:hAnsi="宋体" w:cs="宋体"/>
          <w:szCs w:val="21"/>
        </w:rPr>
        <w:t xml:space="preserve">7.1.1 </w:t>
      </w:r>
      <w:r>
        <w:rPr>
          <w:rFonts w:hint="eastAsia" w:ascii="宋体" w:hAnsi="宋体" w:cs="宋体"/>
          <w:color w:val="000000"/>
          <w:szCs w:val="21"/>
        </w:rPr>
        <w:t>合</w:t>
      </w:r>
      <w:r>
        <w:rPr>
          <w:rFonts w:hint="eastAsia" w:ascii="宋体" w:hAnsi="宋体" w:cs="宋体"/>
          <w:color w:val="000000"/>
          <w:kern w:val="0"/>
          <w:szCs w:val="21"/>
        </w:rPr>
        <w:t>同当事人约定的施工组织设计应包括的其他内容：</w:t>
      </w:r>
      <w:r>
        <w:rPr>
          <w:rFonts w:hint="eastAsia" w:ascii="宋体" w:hAnsi="宋体" w:cs="宋体"/>
          <w:szCs w:val="21"/>
          <w:u w:val="single"/>
        </w:rPr>
        <w:t xml:space="preserve">承包人提交的施工组织设计应当载明如下内容（包括但不限于）： </w:t>
      </w:r>
    </w:p>
    <w:p w14:paraId="4557F47C">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1）各分部分项工程的完整的施工方案和施工组织设计包括：①施工总平面布置；②主要分项工程的施工方案、施工方法和工艺；③质量、安全生产目标及保证体系和保证措施；④文明施工管理方案；⑤工程施工管理方案。⑥与其他专业工程承包人的交叉施工与协调管理工作方案和措施。⑦对甲供设备材料等安装过程中的配合协调方案和措施。</w:t>
      </w:r>
    </w:p>
    <w:p w14:paraId="3C7A7D7A">
      <w:pPr>
        <w:autoSpaceDE w:val="0"/>
        <w:autoSpaceDN w:val="0"/>
        <w:snapToGrid w:val="0"/>
        <w:spacing w:line="360" w:lineRule="auto"/>
        <w:ind w:left="210" w:leftChars="100" w:firstLine="210" w:firstLineChars="100"/>
        <w:jc w:val="left"/>
        <w:rPr>
          <w:rFonts w:hint="eastAsia" w:ascii="宋体" w:hAnsi="宋体" w:cs="宋体"/>
          <w:szCs w:val="21"/>
          <w:u w:val="single"/>
        </w:rPr>
      </w:pPr>
      <w:r>
        <w:rPr>
          <w:rFonts w:hint="eastAsia" w:ascii="宋体" w:hAnsi="宋体" w:cs="宋体"/>
          <w:szCs w:val="21"/>
          <w:u w:val="single"/>
        </w:rPr>
        <w:t>（2）施工资源投入计划包括：机械设备进场计划、机电设备材料和物料进场计划、施工人员进场计划等；</w:t>
      </w:r>
    </w:p>
    <w:p w14:paraId="48BD676B">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（3）施工现场平面布置图及施工道路平面图；</w:t>
      </w:r>
    </w:p>
    <w:p w14:paraId="33A4B43F">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（4）季节性施工措施；</w:t>
      </w:r>
    </w:p>
    <w:p w14:paraId="75323844">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（5）地下管线及其他地下设施的加固措施；</w:t>
      </w:r>
    </w:p>
    <w:p w14:paraId="2AACF8B1">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（6）保证工期、质量的措施；</w:t>
      </w:r>
    </w:p>
    <w:p w14:paraId="5F524355">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（7）保证安全生产，文明施工，减少扰民降低环境污染和噪音的措施</w:t>
      </w:r>
    </w:p>
    <w:p w14:paraId="5CDB8BC0">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（8）妥善处理与相邻施工地作业现场关系的措施；</w:t>
      </w:r>
    </w:p>
    <w:p w14:paraId="6E057CFB">
      <w:pPr>
        <w:autoSpaceDE w:val="0"/>
        <w:autoSpaceDN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u w:val="single"/>
        </w:rPr>
        <w:t>（9）其他与工程施工有关的管理方案、措施。</w:t>
      </w:r>
    </w:p>
    <w:p w14:paraId="50344FA4">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szCs w:val="21"/>
          <w:u w:val="single"/>
        </w:rPr>
        <w:t xml:space="preserve">承包人编制的工程进度计划内容应全面详实，且应针对工程的全部或分项施工作业和特点提出施工方法、施工穿插顺序及时间安排，并在各节点位置标注相应的工程量、资金使用计划、人机组织及材料消耗量。 </w:t>
      </w:r>
    </w:p>
    <w:p w14:paraId="7AC09E25">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szCs w:val="21"/>
        </w:rPr>
        <w:t>7.1.2</w:t>
      </w:r>
      <w:r>
        <w:rPr>
          <w:rFonts w:hint="eastAsia" w:ascii="宋体" w:hAnsi="宋体" w:cs="宋体"/>
          <w:color w:val="000000"/>
          <w:szCs w:val="21"/>
        </w:rPr>
        <w:t xml:space="preserve"> </w:t>
      </w:r>
      <w:r>
        <w:rPr>
          <w:rFonts w:hint="eastAsia" w:ascii="宋体" w:hAnsi="宋体" w:cs="宋体"/>
          <w:color w:val="000000"/>
          <w:kern w:val="0"/>
          <w:szCs w:val="21"/>
        </w:rPr>
        <w:t>施工组织设计的提交和修改</w:t>
      </w:r>
    </w:p>
    <w:p w14:paraId="364968B8">
      <w:pPr>
        <w:autoSpaceDE w:val="0"/>
        <w:autoSpaceDN w:val="0"/>
        <w:snapToGrid w:val="0"/>
        <w:spacing w:line="360" w:lineRule="auto"/>
        <w:jc w:val="left"/>
        <w:rPr>
          <w:rFonts w:ascii="宋体" w:hAnsi="宋体" w:cs="宋体"/>
          <w:szCs w:val="21"/>
        </w:rPr>
      </w:pPr>
      <w:r>
        <w:rPr>
          <w:rFonts w:hint="eastAsia" w:ascii="宋体" w:hAnsi="宋体" w:cs="宋体"/>
          <w:color w:val="000000"/>
          <w:kern w:val="0"/>
          <w:szCs w:val="21"/>
        </w:rPr>
        <w:t>承包人提交详细施工组织设计的期限的约定：</w:t>
      </w:r>
      <w:r>
        <w:rPr>
          <w:rFonts w:hint="eastAsia" w:ascii="宋体" w:hAnsi="宋体" w:cs="宋体"/>
          <w:szCs w:val="21"/>
          <w:u w:val="single"/>
        </w:rPr>
        <w:t xml:space="preserve"> 开工前7天内提供详细施工组织设计（施工方案）和施工进度计划一式【5】份 </w:t>
      </w:r>
      <w:r>
        <w:rPr>
          <w:rFonts w:hint="eastAsia" w:ascii="宋体" w:hAnsi="宋体" w:cs="宋体"/>
          <w:szCs w:val="21"/>
        </w:rPr>
        <w:t>。</w:t>
      </w:r>
    </w:p>
    <w:p w14:paraId="19503B6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发包人和监理人在收到详细的施工组织设计后确认或提出修改意见的期限：</w:t>
      </w:r>
      <w:r>
        <w:rPr>
          <w:rFonts w:hint="eastAsia" w:ascii="宋体" w:hAnsi="宋体" w:cs="宋体"/>
          <w:szCs w:val="21"/>
          <w:u w:val="single"/>
        </w:rPr>
        <w:t xml:space="preserve"> 收到施工组织设计后【7】天内确认或提出修改意见 。对施工组织设计方案的确认是对施工组织设计方案可行性的确认，并不是对所涉及费用的确认，施工组织设计方案属承包人自身的施工措施，所增加人工、材料、机械等措施费用均由承包人自身承担并已考虑在总价中 </w:t>
      </w:r>
      <w:r>
        <w:rPr>
          <w:rFonts w:hint="eastAsia" w:ascii="宋体" w:hAnsi="宋体" w:cs="宋体"/>
          <w:szCs w:val="21"/>
        </w:rPr>
        <w:t>。</w:t>
      </w:r>
    </w:p>
    <w:p w14:paraId="5B0C08D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587" w:name="_Toc300934966"/>
      <w:bookmarkStart w:id="588" w:name="_Toc297123514"/>
      <w:bookmarkStart w:id="589" w:name="_Toc312677479"/>
      <w:bookmarkStart w:id="590" w:name="_Toc312678005"/>
      <w:bookmarkStart w:id="591" w:name="_Toc303539123"/>
      <w:bookmarkStart w:id="592" w:name="_Toc297216173"/>
      <w:bookmarkStart w:id="593" w:name="_Toc304295541"/>
      <w:r>
        <w:rPr>
          <w:rFonts w:hint="eastAsia" w:ascii="宋体" w:hAnsi="宋体" w:cs="宋体"/>
          <w:color w:val="000000"/>
          <w:szCs w:val="21"/>
        </w:rPr>
        <w:t>.2 施工进度计划</w:t>
      </w:r>
    </w:p>
    <w:p w14:paraId="1759185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7.2.2 施工进度计划的修订</w:t>
      </w:r>
    </w:p>
    <w:p w14:paraId="0BF00E0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发包人和监理人在收到修订的施工进度计划后确认或提出修改意见的期限：</w:t>
      </w:r>
      <w:r>
        <w:rPr>
          <w:rFonts w:hint="eastAsia" w:ascii="宋体" w:hAnsi="宋体" w:cs="宋体"/>
          <w:szCs w:val="21"/>
          <w:u w:val="single"/>
        </w:rPr>
        <w:t xml:space="preserve">  收到修订的施工进度计划后 【7】天内完成审核和批准或提出修改意见 </w:t>
      </w:r>
      <w:r>
        <w:rPr>
          <w:rFonts w:hint="eastAsia" w:ascii="宋体" w:hAnsi="宋体" w:cs="宋体"/>
          <w:szCs w:val="21"/>
        </w:rPr>
        <w:t>。</w:t>
      </w:r>
    </w:p>
    <w:p w14:paraId="6FC7A7F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7.3 开工</w:t>
      </w:r>
    </w:p>
    <w:p w14:paraId="3CEB924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7.3.1 开工准备</w:t>
      </w:r>
    </w:p>
    <w:p w14:paraId="13DADD46">
      <w:pPr>
        <w:snapToGrid w:val="0"/>
        <w:spacing w:line="360" w:lineRule="auto"/>
        <w:ind w:firstLine="645"/>
        <w:jc w:val="left"/>
        <w:rPr>
          <w:rFonts w:ascii="宋体" w:hAnsi="宋体" w:cs="宋体"/>
          <w:szCs w:val="21"/>
          <w:u w:val="single"/>
        </w:rPr>
      </w:pPr>
      <w:r>
        <w:rPr>
          <w:rFonts w:hint="eastAsia" w:ascii="宋体" w:hAnsi="宋体" w:cs="宋体"/>
          <w:color w:val="000000"/>
          <w:szCs w:val="21"/>
        </w:rPr>
        <w:t>关于承包人提交</w:t>
      </w:r>
      <w:r>
        <w:rPr>
          <w:rFonts w:hint="eastAsia" w:ascii="宋体" w:hAnsi="宋体" w:cs="宋体"/>
          <w:color w:val="000000"/>
          <w:kern w:val="0"/>
          <w:szCs w:val="21"/>
        </w:rPr>
        <w:t>工程开工报审表的期限：</w:t>
      </w:r>
      <w:r>
        <w:rPr>
          <w:rFonts w:hint="eastAsia" w:ascii="宋体" w:hAnsi="宋体" w:cs="宋体"/>
          <w:szCs w:val="21"/>
          <w:u w:val="single"/>
        </w:rPr>
        <w:t xml:space="preserve">  合同签订后7天内 </w:t>
      </w:r>
      <w:r>
        <w:rPr>
          <w:rFonts w:hint="eastAsia" w:ascii="宋体" w:hAnsi="宋体" w:cs="宋体"/>
          <w:szCs w:val="21"/>
        </w:rPr>
        <w:t>。</w:t>
      </w:r>
    </w:p>
    <w:p w14:paraId="2A149166">
      <w:pPr>
        <w:snapToGrid w:val="0"/>
        <w:spacing w:line="360" w:lineRule="auto"/>
        <w:jc w:val="left"/>
        <w:rPr>
          <w:rFonts w:ascii="宋体" w:hAnsi="宋体" w:cs="宋体"/>
          <w:color w:val="000000"/>
          <w:szCs w:val="21"/>
        </w:rPr>
      </w:pPr>
      <w:r>
        <w:rPr>
          <w:rFonts w:hint="eastAsia" w:ascii="宋体" w:hAnsi="宋体" w:cs="宋体"/>
          <w:color w:val="000000"/>
          <w:szCs w:val="21"/>
        </w:rPr>
        <w:t>关于发包人应完成的其他开工准备工作及期限：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36657E4C">
      <w:pPr>
        <w:snapToGrid w:val="0"/>
        <w:spacing w:line="360" w:lineRule="auto"/>
        <w:jc w:val="left"/>
        <w:rPr>
          <w:rFonts w:ascii="宋体" w:hAnsi="宋体" w:cs="宋体"/>
          <w:szCs w:val="21"/>
        </w:rPr>
      </w:pPr>
      <w:r>
        <w:rPr>
          <w:rFonts w:hint="eastAsia" w:ascii="宋体" w:hAnsi="宋体" w:cs="宋体"/>
          <w:color w:val="000000"/>
          <w:szCs w:val="21"/>
        </w:rPr>
        <w:t>关于承包人应完成的其他开工准备工作及期限：</w:t>
      </w:r>
      <w:r>
        <w:rPr>
          <w:rFonts w:hint="eastAsia" w:ascii="宋体" w:hAnsi="宋体" w:cs="宋体"/>
          <w:szCs w:val="21"/>
          <w:u w:val="single"/>
        </w:rPr>
        <w:t xml:space="preserve"> 根据施工需要或采购人要求提供  </w:t>
      </w:r>
      <w:r>
        <w:rPr>
          <w:rFonts w:hint="eastAsia" w:ascii="宋体" w:hAnsi="宋体" w:cs="宋体"/>
          <w:szCs w:val="21"/>
        </w:rPr>
        <w:t>。</w:t>
      </w:r>
    </w:p>
    <w:p w14:paraId="257D167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7.3.2开工通知</w:t>
      </w:r>
    </w:p>
    <w:p w14:paraId="135EE46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因发包人原因造成监理人未能在计划开工日期之日起</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color w:val="000000"/>
          <w:szCs w:val="21"/>
        </w:rPr>
        <w:t>天内发出开工通知的，承包人有权提出价格调整要求，或者解除合同。</w:t>
      </w:r>
    </w:p>
    <w:bookmarkEnd w:id="587"/>
    <w:bookmarkEnd w:id="588"/>
    <w:bookmarkEnd w:id="589"/>
    <w:bookmarkEnd w:id="590"/>
    <w:bookmarkEnd w:id="591"/>
    <w:bookmarkEnd w:id="592"/>
    <w:bookmarkEnd w:id="593"/>
    <w:p w14:paraId="0E76482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7.4 测量放线</w:t>
      </w:r>
    </w:p>
    <w:p w14:paraId="04B00F91">
      <w:pPr>
        <w:snapToGrid w:val="0"/>
        <w:spacing w:line="360"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开工日期前7天  </w:t>
      </w:r>
      <w:r>
        <w:rPr>
          <w:rFonts w:hint="eastAsia" w:ascii="宋体" w:hAnsi="宋体" w:cs="宋体"/>
          <w:szCs w:val="21"/>
        </w:rPr>
        <w:t>。</w:t>
      </w:r>
    </w:p>
    <w:p w14:paraId="2EA24B6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594" w:name="_Toc297216175"/>
      <w:bookmarkStart w:id="595" w:name="_Toc312678010"/>
      <w:bookmarkStart w:id="596" w:name="_Toc297123516"/>
      <w:bookmarkStart w:id="597" w:name="_Toc312677484"/>
      <w:bookmarkStart w:id="598" w:name="_Toc300934968"/>
      <w:bookmarkStart w:id="599" w:name="_Toc304295546"/>
      <w:bookmarkStart w:id="600" w:name="_Toc303539125"/>
      <w:r>
        <w:rPr>
          <w:rFonts w:hint="eastAsia" w:ascii="宋体" w:hAnsi="宋体" w:cs="宋体"/>
          <w:color w:val="000000"/>
          <w:szCs w:val="21"/>
        </w:rPr>
        <w:t>.5 工期延误</w:t>
      </w:r>
    </w:p>
    <w:bookmarkEnd w:id="594"/>
    <w:bookmarkEnd w:id="595"/>
    <w:bookmarkEnd w:id="596"/>
    <w:bookmarkEnd w:id="597"/>
    <w:bookmarkEnd w:id="598"/>
    <w:bookmarkEnd w:id="599"/>
    <w:bookmarkEnd w:id="600"/>
    <w:p w14:paraId="66CCD0C2">
      <w:pPr>
        <w:snapToGrid w:val="0"/>
        <w:spacing w:line="360" w:lineRule="auto"/>
        <w:ind w:firstLine="420" w:firstLineChars="200"/>
        <w:jc w:val="left"/>
        <w:rPr>
          <w:rFonts w:ascii="宋体" w:hAnsi="宋体" w:cs="宋体"/>
          <w:szCs w:val="21"/>
        </w:rPr>
      </w:pPr>
      <w:r>
        <w:rPr>
          <w:rFonts w:hint="eastAsia" w:ascii="宋体" w:hAnsi="宋体" w:cs="宋体"/>
          <w:szCs w:val="21"/>
        </w:rPr>
        <w:t>7.5.1 因发包人原因导致工期延误</w:t>
      </w:r>
    </w:p>
    <w:p w14:paraId="65D171A4">
      <w:pPr>
        <w:snapToGrid w:val="0"/>
        <w:spacing w:line="360" w:lineRule="auto"/>
        <w:jc w:val="left"/>
        <w:rPr>
          <w:rFonts w:hint="eastAsia"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①重大设计变更引起的工期延误；</w:t>
      </w:r>
    </w:p>
    <w:p w14:paraId="2851253D">
      <w:pPr>
        <w:snapToGrid w:val="0"/>
        <w:spacing w:line="360" w:lineRule="auto"/>
        <w:jc w:val="left"/>
        <w:rPr>
          <w:rFonts w:hint="eastAsia" w:ascii="宋体" w:hAnsi="宋体" w:cs="宋体"/>
          <w:szCs w:val="21"/>
          <w:u w:val="single"/>
        </w:rPr>
      </w:pPr>
      <w:r>
        <w:rPr>
          <w:rFonts w:hint="eastAsia" w:ascii="宋体" w:hAnsi="宋体" w:cs="宋体"/>
          <w:szCs w:val="21"/>
          <w:u w:val="single"/>
        </w:rPr>
        <w:t>②其他：如在工程施工过程中，由于采购人原因或</w:t>
      </w:r>
    </w:p>
    <w:p w14:paraId="6B742408">
      <w:pPr>
        <w:snapToGrid w:val="0"/>
        <w:spacing w:line="360" w:lineRule="auto"/>
        <w:jc w:val="left"/>
        <w:rPr>
          <w:rFonts w:hint="eastAsia" w:ascii="宋体" w:hAnsi="宋体" w:cs="宋体"/>
          <w:szCs w:val="21"/>
          <w:u w:val="single"/>
        </w:rPr>
      </w:pPr>
      <w:r>
        <w:rPr>
          <w:rFonts w:hint="eastAsia" w:ascii="宋体" w:hAnsi="宋体" w:cs="宋体"/>
          <w:szCs w:val="21"/>
          <w:u w:val="single"/>
        </w:rPr>
        <w:t>非承包人原因致使工程停工或者窝工（不可抗力因素除外），在一个月以内的，由承包人通过赶工和其他施工组织设计，保证工程在合同约定工期内完工，若有延误，工期不予顺延；超过一个月的，经采购人签证后，就超过一个月的部分予以顺延，但不补偿承包人任何损失。但延误工程如果不在工程施工进度网络计划的关键线路上，不考虑总工期顺延。</w:t>
      </w:r>
    </w:p>
    <w:p w14:paraId="7199AF58">
      <w:pPr>
        <w:snapToGrid w:val="0"/>
        <w:spacing w:line="360" w:lineRule="auto"/>
        <w:jc w:val="left"/>
        <w:rPr>
          <w:rFonts w:ascii="宋体" w:hAnsi="宋体" w:cs="宋体"/>
          <w:szCs w:val="21"/>
        </w:rPr>
      </w:pPr>
      <w:r>
        <w:rPr>
          <w:rFonts w:hint="eastAsia" w:ascii="宋体" w:hAnsi="宋体" w:cs="宋体"/>
          <w:szCs w:val="21"/>
          <w:u w:val="single"/>
        </w:rPr>
        <w:t xml:space="preserve">承包人对停电、停水情况已充分了解，并已为此做好充足的准备，合同工期不因停电、停水而顺延；采购人另行分包发包的工程（若有），若分包人在满足其施工条件下延期进场或怠工，致使承包人无法进行下步施工的，经工程师签证后，工期顺延，但工程费用不予增加。行业主管部门或政府发出通知要求停工的，工期顺延。 </w:t>
      </w:r>
      <w:r>
        <w:rPr>
          <w:rFonts w:hint="eastAsia" w:ascii="宋体" w:hAnsi="宋体" w:cs="宋体"/>
          <w:szCs w:val="21"/>
        </w:rPr>
        <w:t>。</w:t>
      </w:r>
    </w:p>
    <w:p w14:paraId="69F5A56D">
      <w:pPr>
        <w:snapToGrid w:val="0"/>
        <w:spacing w:line="360" w:lineRule="auto"/>
        <w:ind w:firstLine="420" w:firstLineChars="200"/>
        <w:jc w:val="left"/>
        <w:rPr>
          <w:rFonts w:ascii="宋体" w:hAnsi="宋体" w:cs="宋体"/>
          <w:szCs w:val="21"/>
        </w:rPr>
      </w:pPr>
      <w:r>
        <w:rPr>
          <w:rFonts w:hint="eastAsia" w:ascii="宋体" w:hAnsi="宋体" w:cs="宋体"/>
          <w:szCs w:val="21"/>
        </w:rPr>
        <w:t>7</w:t>
      </w:r>
      <w:bookmarkStart w:id="601" w:name="_Toc312677486"/>
      <w:bookmarkStart w:id="602" w:name="_Toc318581169"/>
      <w:bookmarkStart w:id="603" w:name="_Toc312678012"/>
      <w:bookmarkStart w:id="604" w:name="_Toc300934970"/>
      <w:bookmarkStart w:id="605" w:name="_Toc303539127"/>
      <w:bookmarkStart w:id="606" w:name="_Toc297216177"/>
      <w:bookmarkStart w:id="607" w:name="_Toc304295548"/>
      <w:bookmarkStart w:id="608" w:name="_Toc297123518"/>
      <w:r>
        <w:rPr>
          <w:rFonts w:hint="eastAsia" w:ascii="宋体" w:hAnsi="宋体" w:cs="宋体"/>
          <w:szCs w:val="21"/>
        </w:rPr>
        <w:t>.5.2 因承包人原因导致工期延误</w:t>
      </w:r>
    </w:p>
    <w:bookmarkEnd w:id="601"/>
    <w:bookmarkEnd w:id="602"/>
    <w:bookmarkEnd w:id="603"/>
    <w:p w14:paraId="0C62CB6D">
      <w:pPr>
        <w:snapToGrid w:val="0"/>
        <w:spacing w:line="360" w:lineRule="auto"/>
        <w:ind w:firstLine="420" w:firstLineChars="200"/>
        <w:jc w:val="left"/>
        <w:rPr>
          <w:rFonts w:ascii="宋体" w:hAnsi="宋体" w:cs="宋体"/>
          <w:szCs w:val="21"/>
          <w:u w:val="single"/>
        </w:rPr>
      </w:pPr>
      <w:r>
        <w:rPr>
          <w:rFonts w:hint="eastAsia" w:ascii="宋体" w:hAnsi="宋体" w:cs="宋体"/>
          <w:szCs w:val="21"/>
        </w:rPr>
        <w:t>因</w:t>
      </w:r>
      <w:bookmarkStart w:id="609" w:name="_Toc312678013"/>
      <w:bookmarkStart w:id="610" w:name="_Toc312677487"/>
      <w:bookmarkStart w:id="611" w:name="_Toc318581170"/>
      <w:r>
        <w:rPr>
          <w:rFonts w:hint="eastAsia" w:ascii="宋体" w:hAnsi="宋体" w:cs="宋体"/>
          <w:szCs w:val="21"/>
        </w:rPr>
        <w:t>承包人原因造成工期延误，逾期竣工违约金的计算方法为：</w:t>
      </w:r>
    </w:p>
    <w:p w14:paraId="6B0F3ADB">
      <w:pPr>
        <w:snapToGrid w:val="0"/>
        <w:spacing w:line="360" w:lineRule="auto"/>
        <w:jc w:val="left"/>
        <w:rPr>
          <w:rFonts w:hint="eastAsia" w:ascii="宋体" w:hAnsi="宋体" w:cs="宋体"/>
          <w:szCs w:val="21"/>
          <w:u w:val="single"/>
        </w:rPr>
      </w:pPr>
      <w:r>
        <w:rPr>
          <w:rFonts w:hint="eastAsia" w:ascii="宋体" w:hAnsi="宋体" w:cs="宋体"/>
          <w:szCs w:val="21"/>
          <w:u w:val="single"/>
        </w:rPr>
        <w:t xml:space="preserve"> （1）最终完工日期晚于合同（招标文件要求）约定日期的，扣除采购人同意顺延的工期外，每延误1天的误期赔偿金额为5000元，延误30天以上的，从第31天起每日的误期赔偿金额为10000元。</w:t>
      </w:r>
    </w:p>
    <w:p w14:paraId="4C3BF500">
      <w:pPr>
        <w:snapToGrid w:val="0"/>
        <w:spacing w:line="360" w:lineRule="auto"/>
        <w:jc w:val="left"/>
        <w:rPr>
          <w:rFonts w:ascii="宋体" w:hAnsi="宋体" w:cs="宋体"/>
          <w:szCs w:val="21"/>
        </w:rPr>
      </w:pPr>
      <w:r>
        <w:rPr>
          <w:rFonts w:hint="eastAsia" w:ascii="宋体" w:hAnsi="宋体" w:cs="宋体"/>
          <w:szCs w:val="21"/>
          <w:u w:val="single"/>
        </w:rPr>
        <w:t xml:space="preserve">（2）工程施工过程中，工期进度滞后于经审批的施工进度计划，承包人仍不采取措施增加人员、材料供应、机械设备的，采购人有权根据实际情况要求承包人赔偿经济损失，并承担由此产生的一切损失。   </w:t>
      </w:r>
      <w:r>
        <w:rPr>
          <w:rFonts w:hint="eastAsia" w:ascii="宋体" w:hAnsi="宋体" w:cs="宋体"/>
          <w:szCs w:val="21"/>
        </w:rPr>
        <w:t>。</w:t>
      </w:r>
      <w:bookmarkEnd w:id="604"/>
      <w:bookmarkEnd w:id="605"/>
      <w:bookmarkEnd w:id="606"/>
      <w:bookmarkEnd w:id="607"/>
      <w:bookmarkEnd w:id="608"/>
      <w:bookmarkEnd w:id="609"/>
      <w:bookmarkEnd w:id="610"/>
    </w:p>
    <w:bookmarkEnd w:id="611"/>
    <w:p w14:paraId="6357E0FB">
      <w:pPr>
        <w:snapToGrid w:val="0"/>
        <w:spacing w:line="360" w:lineRule="auto"/>
        <w:jc w:val="left"/>
        <w:rPr>
          <w:rFonts w:ascii="宋体" w:hAnsi="宋体" w:cs="宋体"/>
          <w:szCs w:val="21"/>
        </w:rPr>
      </w:pPr>
      <w:r>
        <w:rPr>
          <w:rFonts w:hint="eastAsia" w:ascii="宋体" w:hAnsi="宋体" w:cs="宋体"/>
          <w:szCs w:val="21"/>
        </w:rPr>
        <w:t>因承包人原因造成工期延误，逾</w:t>
      </w:r>
      <w:bookmarkStart w:id="612" w:name="_Toc318581171"/>
      <w:bookmarkStart w:id="613" w:name="_Toc312678014"/>
      <w:r>
        <w:rPr>
          <w:rFonts w:hint="eastAsia" w:ascii="宋体" w:hAnsi="宋体" w:cs="宋体"/>
          <w:szCs w:val="21"/>
        </w:rPr>
        <w:t>期竣工违约金的上限：</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w:t>
      </w:r>
    </w:p>
    <w:bookmarkEnd w:id="612"/>
    <w:bookmarkEnd w:id="613"/>
    <w:p w14:paraId="64C675A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14" w:name="_Toc297123519"/>
      <w:bookmarkStart w:id="615" w:name="_Toc300934971"/>
      <w:bookmarkStart w:id="616" w:name="_Toc312678015"/>
      <w:bookmarkStart w:id="617" w:name="_Toc304295549"/>
      <w:bookmarkStart w:id="618" w:name="_Toc297216178"/>
      <w:bookmarkStart w:id="619" w:name="_Toc303539128"/>
      <w:r>
        <w:rPr>
          <w:rFonts w:hint="eastAsia" w:ascii="宋体" w:hAnsi="宋体" w:cs="宋体"/>
          <w:color w:val="000000"/>
          <w:szCs w:val="21"/>
        </w:rPr>
        <w:t>.6 不</w:t>
      </w:r>
      <w:bookmarkEnd w:id="614"/>
      <w:bookmarkEnd w:id="615"/>
      <w:bookmarkEnd w:id="616"/>
      <w:bookmarkEnd w:id="617"/>
      <w:bookmarkEnd w:id="618"/>
      <w:bookmarkEnd w:id="619"/>
      <w:r>
        <w:rPr>
          <w:rFonts w:hint="eastAsia" w:ascii="宋体" w:hAnsi="宋体" w:cs="宋体"/>
          <w:color w:val="000000"/>
          <w:szCs w:val="21"/>
        </w:rPr>
        <w:t>利物质条件</w:t>
      </w:r>
    </w:p>
    <w:p w14:paraId="64285BFF">
      <w:pPr>
        <w:snapToGrid w:val="0"/>
        <w:spacing w:line="360" w:lineRule="auto"/>
        <w:jc w:val="left"/>
        <w:rPr>
          <w:rFonts w:ascii="宋体" w:hAnsi="宋体" w:cs="宋体"/>
          <w:szCs w:val="21"/>
        </w:rPr>
      </w:pPr>
      <w:bookmarkStart w:id="620" w:name="_Toc312678016"/>
      <w:bookmarkStart w:id="621" w:name="_Toc303539129"/>
      <w:bookmarkStart w:id="622" w:name="_Toc304295550"/>
      <w:bookmarkStart w:id="623" w:name="_Toc318581172"/>
      <w:bookmarkStart w:id="624" w:name="_Toc297216179"/>
      <w:bookmarkStart w:id="625" w:name="_Toc300934972"/>
      <w:bookmarkStart w:id="626" w:name="_Toc297123520"/>
      <w:r>
        <w:rPr>
          <w:rFonts w:hint="eastAsia" w:ascii="宋体" w:hAnsi="宋体" w:cs="宋体"/>
          <w:szCs w:val="21"/>
        </w:rPr>
        <w:t>不利物质条件的其他情形和有关约定：</w:t>
      </w:r>
      <w:r>
        <w:rPr>
          <w:rFonts w:hint="eastAsia" w:ascii="宋体" w:hAnsi="宋体" w:cs="宋体"/>
          <w:szCs w:val="21"/>
          <w:u w:val="single"/>
        </w:rPr>
        <w:t xml:space="preserve">  施工场地周围地下管线 、地下文物 、地下溶洞、 地下障碍物和污染物、邻近建筑物、构筑物的保护要求，以及采购人认可的其他不利物质条件。  </w:t>
      </w:r>
    </w:p>
    <w:bookmarkEnd w:id="620"/>
    <w:bookmarkEnd w:id="621"/>
    <w:bookmarkEnd w:id="622"/>
    <w:bookmarkEnd w:id="623"/>
    <w:bookmarkEnd w:id="624"/>
    <w:bookmarkEnd w:id="625"/>
    <w:bookmarkEnd w:id="626"/>
    <w:p w14:paraId="13FDD64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27" w:name="_Toc300934973"/>
      <w:bookmarkStart w:id="628" w:name="_Toc297123521"/>
      <w:bookmarkStart w:id="629" w:name="_Toc303539130"/>
      <w:bookmarkStart w:id="630" w:name="_Toc312678017"/>
      <w:bookmarkStart w:id="631" w:name="_Toc297216180"/>
      <w:bookmarkStart w:id="632" w:name="_Toc304295551"/>
      <w:r>
        <w:rPr>
          <w:rFonts w:hint="eastAsia" w:ascii="宋体" w:hAnsi="宋体" w:cs="宋体"/>
          <w:color w:val="000000"/>
          <w:szCs w:val="21"/>
        </w:rPr>
        <w:t>.7异常恶劣的气候条件</w:t>
      </w:r>
    </w:p>
    <w:bookmarkEnd w:id="627"/>
    <w:bookmarkEnd w:id="628"/>
    <w:bookmarkEnd w:id="629"/>
    <w:bookmarkEnd w:id="630"/>
    <w:bookmarkEnd w:id="631"/>
    <w:bookmarkEnd w:id="632"/>
    <w:p w14:paraId="39331FA5">
      <w:pPr>
        <w:snapToGrid w:val="0"/>
        <w:spacing w:line="360"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14:paraId="26755F28">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持续三天以上的暴雨    </w:t>
      </w:r>
      <w:r>
        <w:rPr>
          <w:rFonts w:hint="eastAsia" w:ascii="宋体" w:hAnsi="宋体" w:cs="宋体"/>
          <w:szCs w:val="21"/>
        </w:rPr>
        <w:t>；</w:t>
      </w:r>
    </w:p>
    <w:p w14:paraId="41B55D1B">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十级以上台风  </w:t>
      </w:r>
      <w:r>
        <w:rPr>
          <w:rFonts w:hint="eastAsia" w:ascii="宋体" w:hAnsi="宋体" w:cs="宋体"/>
          <w:szCs w:val="21"/>
        </w:rPr>
        <w:t>；</w:t>
      </w:r>
    </w:p>
    <w:p w14:paraId="1DF0ECE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   山洪暴发    </w:t>
      </w:r>
      <w:r>
        <w:rPr>
          <w:rFonts w:hint="eastAsia" w:ascii="宋体" w:hAnsi="宋体" w:cs="宋体"/>
          <w:szCs w:val="21"/>
        </w:rPr>
        <w:t>。</w:t>
      </w:r>
    </w:p>
    <w:p w14:paraId="6C8F5F82">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以上情况，经采购人同意给予承包人公平合理的延长期，但承包人不得向采购人提出任何损失和费用的索赔要求，且承包人应尽最大努力来减少损失及工期延误。除以上情况外，承包人已经考虑多雨等不利气候因素对工程施工的影响</w:t>
      </w:r>
      <w:r>
        <w:rPr>
          <w:rFonts w:hint="eastAsia" w:ascii="宋体" w:hAnsi="宋体" w:cs="宋体"/>
          <w:szCs w:val="21"/>
          <w:lang w:eastAsia="zh-CN"/>
        </w:rPr>
        <w:t>。</w:t>
      </w:r>
    </w:p>
    <w:p w14:paraId="6BB9FD8A">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7.9 提前竣工的奖励</w:t>
      </w:r>
    </w:p>
    <w:p w14:paraId="1F24CA7B">
      <w:pPr>
        <w:snapToGrid w:val="0"/>
        <w:spacing w:line="360" w:lineRule="auto"/>
        <w:ind w:firstLine="420" w:firstLineChars="200"/>
        <w:jc w:val="left"/>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6DE83F91">
      <w:pPr>
        <w:pStyle w:val="6"/>
        <w:snapToGrid w:val="0"/>
        <w:spacing w:before="0" w:after="0" w:line="360" w:lineRule="auto"/>
        <w:rPr>
          <w:rFonts w:ascii="宋体" w:hAnsi="宋体" w:eastAsia="宋体" w:cs="宋体"/>
          <w:b w:val="0"/>
          <w:color w:val="000000"/>
          <w:sz w:val="21"/>
          <w:szCs w:val="21"/>
        </w:rPr>
      </w:pPr>
      <w:bookmarkStart w:id="633" w:name="_Toc351203640"/>
      <w:r>
        <w:rPr>
          <w:rFonts w:hint="eastAsia" w:ascii="宋体" w:hAnsi="宋体" w:eastAsia="宋体" w:cs="宋体"/>
          <w:b w:val="0"/>
          <w:color w:val="000000"/>
          <w:sz w:val="21"/>
          <w:szCs w:val="21"/>
        </w:rPr>
        <w:t>8. 材料与设备</w:t>
      </w:r>
      <w:bookmarkEnd w:id="633"/>
    </w:p>
    <w:bookmarkEnd w:id="568"/>
    <w:bookmarkEnd w:id="569"/>
    <w:bookmarkEnd w:id="570"/>
    <w:bookmarkEnd w:id="571"/>
    <w:bookmarkEnd w:id="572"/>
    <w:bookmarkEnd w:id="573"/>
    <w:bookmarkEnd w:id="574"/>
    <w:bookmarkEnd w:id="575"/>
    <w:bookmarkEnd w:id="576"/>
    <w:bookmarkEnd w:id="577"/>
    <w:p w14:paraId="7E9C399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w:t>
      </w:r>
      <w:bookmarkStart w:id="634" w:name="_Toc296346668"/>
      <w:bookmarkStart w:id="635" w:name="_Toc296891207"/>
      <w:bookmarkStart w:id="636" w:name="_Toc300934979"/>
      <w:bookmarkStart w:id="637" w:name="_Toc297048353"/>
      <w:bookmarkStart w:id="638" w:name="_Toc297216186"/>
      <w:bookmarkStart w:id="639" w:name="_Toc312678019"/>
      <w:bookmarkStart w:id="640" w:name="_Toc312677493"/>
      <w:bookmarkStart w:id="641" w:name="_Toc296890995"/>
      <w:bookmarkStart w:id="642" w:name="_Toc296944506"/>
      <w:bookmarkStart w:id="643" w:name="_Toc292559877"/>
      <w:bookmarkStart w:id="644" w:name="_Toc280868654"/>
      <w:bookmarkStart w:id="645" w:name="_Toc296503167"/>
      <w:bookmarkStart w:id="646" w:name="_Toc297123527"/>
      <w:bookmarkStart w:id="647" w:name="_Toc304295556"/>
      <w:bookmarkStart w:id="648" w:name="_Toc297120467"/>
      <w:bookmarkStart w:id="649" w:name="_Toc303539136"/>
      <w:bookmarkStart w:id="650" w:name="_Toc292559372"/>
      <w:bookmarkStart w:id="651" w:name="_Toc296347166"/>
      <w:bookmarkStart w:id="652" w:name="_Toc267251424"/>
      <w:bookmarkStart w:id="653" w:name="_Toc280868655"/>
      <w:bookmarkStart w:id="654" w:name="_Toc280868656"/>
      <w:r>
        <w:rPr>
          <w:rFonts w:hint="eastAsia" w:ascii="宋体" w:hAnsi="宋体" w:cs="宋体"/>
          <w:color w:val="000000"/>
          <w:szCs w:val="21"/>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0700D02D">
      <w:pPr>
        <w:snapToGrid w:val="0"/>
        <w:spacing w:line="360" w:lineRule="auto"/>
        <w:jc w:val="left"/>
        <w:rPr>
          <w:rFonts w:ascii="宋体" w:hAnsi="宋体" w:cs="宋体"/>
          <w:szCs w:val="21"/>
        </w:rPr>
      </w:pPr>
      <w:r>
        <w:rPr>
          <w:rFonts w:hint="eastAsia" w:ascii="宋体" w:hAnsi="宋体" w:cs="宋体"/>
          <w:szCs w:val="21"/>
        </w:rPr>
        <w:t>8</w:t>
      </w:r>
      <w:bookmarkStart w:id="655" w:name="_Toc292559373"/>
      <w:bookmarkStart w:id="656" w:name="_Toc292559878"/>
      <w:bookmarkStart w:id="657" w:name="_Toc297120468"/>
      <w:bookmarkStart w:id="658" w:name="_Toc296890996"/>
      <w:bookmarkStart w:id="659" w:name="_Toc297123528"/>
      <w:bookmarkStart w:id="660" w:name="_Toc312678020"/>
      <w:bookmarkStart w:id="661" w:name="_Toc296891208"/>
      <w:bookmarkStart w:id="662" w:name="_Toc312677494"/>
      <w:bookmarkStart w:id="663" w:name="_Toc297216187"/>
      <w:bookmarkStart w:id="664" w:name="_Toc296347167"/>
      <w:bookmarkStart w:id="665" w:name="_Toc303539137"/>
      <w:bookmarkStart w:id="666" w:name="_Toc304295557"/>
      <w:bookmarkStart w:id="667" w:name="_Toc296944507"/>
      <w:bookmarkStart w:id="668" w:name="_Toc318581173"/>
      <w:bookmarkStart w:id="669" w:name="_Toc296503168"/>
      <w:bookmarkStart w:id="670" w:name="_Toc296346669"/>
      <w:bookmarkStart w:id="671" w:name="_Toc300934980"/>
      <w:bookmarkStart w:id="672" w:name="_Toc297048354"/>
      <w:r>
        <w:rPr>
          <w:rFonts w:hint="eastAsia" w:ascii="宋体" w:hAnsi="宋体" w:cs="宋体"/>
          <w:szCs w:val="21"/>
        </w:rPr>
        <w:t>.4.1发包人供应的材料设备的保管费用的承担：</w:t>
      </w:r>
      <w:r>
        <w:rPr>
          <w:rFonts w:hint="eastAsia" w:ascii="宋体" w:hAnsi="宋体" w:cs="宋体"/>
          <w:szCs w:val="21"/>
          <w:u w:val="single"/>
        </w:rPr>
        <w:t xml:space="preserve">  采购人采购的材料设备，采购人负责运到工地。承包人报价中应含材料设备卸车费、保管费、材料设备仓库搬运至施工操作面费用，并考虑安装就位措施等费用。采购人采购的材料设备损耗按定额规定计取，超出定额规定损耗率的材料设备由采购人按实向承包人收取费用  </w:t>
      </w:r>
      <w:r>
        <w:rPr>
          <w:rFonts w:hint="eastAsia" w:ascii="宋体" w:hAnsi="宋体" w:cs="宋体"/>
          <w:szCs w:val="21"/>
        </w:rPr>
        <w:t>。</w:t>
      </w:r>
      <w:bookmarkEnd w:id="655"/>
      <w:bookmarkEnd w:id="656"/>
    </w:p>
    <w:p w14:paraId="07DD7734">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8.6 样品</w:t>
      </w:r>
    </w:p>
    <w:p w14:paraId="7B0F6F2B">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8.6.1</w:t>
      </w:r>
      <w:r>
        <w:rPr>
          <w:rFonts w:hint="eastAsia" w:ascii="宋体" w:hAnsi="宋体" w:cs="宋体"/>
          <w:color w:val="000000"/>
          <w:kern w:val="0"/>
          <w:szCs w:val="21"/>
        </w:rPr>
        <w:tab/>
      </w:r>
      <w:r>
        <w:rPr>
          <w:rFonts w:hint="eastAsia" w:ascii="宋体" w:hAnsi="宋体" w:cs="宋体"/>
          <w:color w:val="000000"/>
          <w:kern w:val="0"/>
          <w:szCs w:val="21"/>
        </w:rPr>
        <w:t>样品的报送与封存</w:t>
      </w:r>
    </w:p>
    <w:p w14:paraId="0E124569">
      <w:pPr>
        <w:autoSpaceDE w:val="0"/>
        <w:autoSpaceDN w:val="0"/>
        <w:snapToGrid w:val="0"/>
        <w:spacing w:line="360" w:lineRule="auto"/>
        <w:jc w:val="left"/>
        <w:rPr>
          <w:rFonts w:ascii="宋体" w:hAnsi="宋体" w:cs="宋体"/>
          <w:szCs w:val="21"/>
        </w:rPr>
      </w:pPr>
      <w:r>
        <w:rPr>
          <w:rFonts w:hint="eastAsia" w:ascii="宋体" w:hAnsi="宋体" w:cs="宋体"/>
          <w:color w:val="000000"/>
          <w:kern w:val="0"/>
          <w:szCs w:val="21"/>
        </w:rPr>
        <w:t>需要承包人报送样品的材料或工程设备，样品的种类、名称、规格、数量要求：</w:t>
      </w:r>
      <w:r>
        <w:rPr>
          <w:rFonts w:hint="eastAsia" w:ascii="宋体" w:hAnsi="宋体" w:cs="宋体"/>
          <w:szCs w:val="21"/>
          <w:u w:val="single"/>
        </w:rPr>
        <w:t xml:space="preserve"> 由承包人采购供应的材料承包人必须按投标文件中承诺的品牌、质量等进行采购，采购人要求的重要及大宗材料采购前须提供样品，报采购人和委托监理人审核、检测，经采购人和委托监理人签字认可后方可批量采购，采购完成后统一入库、统一拨付、统一管理。材料质量必须符合国家现行有关规范标准和设计要求，材料质量、规格与要求不符的，监理工程师或采购人代表将拒绝使用，承包人应无条件负责更换或返工，并承担由此发生的一切费用和工期延误损失  </w:t>
      </w:r>
      <w:r>
        <w:rPr>
          <w:rFonts w:hint="eastAsia" w:ascii="宋体" w:hAnsi="宋体" w:cs="宋体"/>
          <w:szCs w:val="21"/>
        </w:rPr>
        <w:t>。</w:t>
      </w:r>
    </w:p>
    <w:p w14:paraId="58D0D008">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8.8 施工设备和临时设施</w:t>
      </w:r>
    </w:p>
    <w:p w14:paraId="2E8143F8">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8.8.1 承包人提供的施工设备和临时设施</w:t>
      </w:r>
    </w:p>
    <w:p w14:paraId="037137CC">
      <w:pPr>
        <w:autoSpaceDE w:val="0"/>
        <w:autoSpaceDN w:val="0"/>
        <w:snapToGrid w:val="0"/>
        <w:spacing w:line="360" w:lineRule="auto"/>
        <w:jc w:val="left"/>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承包人自行承担  </w:t>
      </w:r>
      <w:r>
        <w:rPr>
          <w:rFonts w:hint="eastAsia" w:ascii="宋体" w:hAnsi="宋体" w:cs="宋体"/>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37166159">
      <w:pPr>
        <w:pStyle w:val="6"/>
        <w:snapToGrid w:val="0"/>
        <w:spacing w:before="0" w:after="0" w:line="360" w:lineRule="auto"/>
        <w:rPr>
          <w:rFonts w:ascii="宋体" w:hAnsi="宋体" w:eastAsia="宋体" w:cs="宋体"/>
          <w:b w:val="0"/>
          <w:color w:val="000000"/>
          <w:sz w:val="21"/>
          <w:szCs w:val="21"/>
        </w:rPr>
      </w:pPr>
      <w:bookmarkStart w:id="673" w:name="_Toc351203641"/>
      <w:r>
        <w:rPr>
          <w:rFonts w:hint="eastAsia" w:ascii="宋体" w:hAnsi="宋体" w:eastAsia="宋体" w:cs="宋体"/>
          <w:b w:val="0"/>
          <w:color w:val="000000"/>
          <w:sz w:val="21"/>
          <w:szCs w:val="21"/>
        </w:rPr>
        <w:t>9</w:t>
      </w:r>
      <w:bookmarkEnd w:id="652"/>
      <w:bookmarkEnd w:id="653"/>
      <w:bookmarkEnd w:id="654"/>
      <w:bookmarkStart w:id="674" w:name="_Toc300934982"/>
      <w:bookmarkStart w:id="675" w:name="_Toc304295559"/>
      <w:bookmarkStart w:id="676" w:name="_Toc303539139"/>
      <w:bookmarkStart w:id="677" w:name="_Toc312678021"/>
      <w:bookmarkStart w:id="678" w:name="_Toc297123533"/>
      <w:bookmarkStart w:id="679" w:name="_Toc312677495"/>
      <w:bookmarkStart w:id="680" w:name="_Toc297216192"/>
      <w:bookmarkStart w:id="681" w:name="_Toc296346674"/>
      <w:bookmarkStart w:id="682" w:name="_Toc292559378"/>
      <w:bookmarkStart w:id="683" w:name="_Toc296891001"/>
      <w:bookmarkStart w:id="684" w:name="_Toc296944512"/>
      <w:bookmarkStart w:id="685" w:name="_Toc297120473"/>
      <w:bookmarkStart w:id="686" w:name="_Toc267251427"/>
      <w:bookmarkStart w:id="687" w:name="_Toc267251428"/>
      <w:bookmarkStart w:id="688" w:name="_Toc296891213"/>
      <w:bookmarkStart w:id="689" w:name="_Toc292559883"/>
      <w:bookmarkStart w:id="690" w:name="_Toc296347172"/>
      <w:bookmarkStart w:id="691" w:name="_Toc297048359"/>
      <w:bookmarkStart w:id="692" w:name="_Toc296503173"/>
      <w:r>
        <w:rPr>
          <w:rFonts w:hint="eastAsia" w:ascii="宋体" w:hAnsi="宋体" w:eastAsia="宋体" w:cs="宋体"/>
          <w:b w:val="0"/>
          <w:color w:val="000000"/>
          <w:sz w:val="21"/>
          <w:szCs w:val="21"/>
        </w:rPr>
        <w:t>. 试验与检验</w:t>
      </w:r>
      <w:bookmarkEnd w:id="673"/>
    </w:p>
    <w:bookmarkEnd w:id="674"/>
    <w:bookmarkEnd w:id="675"/>
    <w:bookmarkEnd w:id="676"/>
    <w:bookmarkEnd w:id="677"/>
    <w:bookmarkEnd w:id="678"/>
    <w:bookmarkEnd w:id="679"/>
    <w:bookmarkEnd w:id="680"/>
    <w:p w14:paraId="78F888D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w:t>
      </w:r>
      <w:bookmarkStart w:id="693" w:name="_Toc297123534"/>
      <w:bookmarkStart w:id="694" w:name="_Toc297216193"/>
      <w:bookmarkStart w:id="695" w:name="_Toc312678022"/>
      <w:bookmarkStart w:id="696" w:name="_Toc312677496"/>
      <w:bookmarkStart w:id="697" w:name="_Toc303539140"/>
      <w:bookmarkStart w:id="698" w:name="_Toc300934983"/>
      <w:bookmarkStart w:id="699" w:name="_Toc304295560"/>
      <w:r>
        <w:rPr>
          <w:rFonts w:hint="eastAsia" w:ascii="宋体" w:hAnsi="宋体" w:cs="宋体"/>
          <w:color w:val="000000"/>
          <w:szCs w:val="21"/>
        </w:rPr>
        <w:t>.1试验设备与试验人员</w:t>
      </w:r>
    </w:p>
    <w:bookmarkEnd w:id="693"/>
    <w:bookmarkEnd w:id="694"/>
    <w:bookmarkEnd w:id="695"/>
    <w:bookmarkEnd w:id="696"/>
    <w:bookmarkEnd w:id="697"/>
    <w:bookmarkEnd w:id="698"/>
    <w:bookmarkEnd w:id="699"/>
    <w:p w14:paraId="2D5ED0EB">
      <w:pPr>
        <w:snapToGrid w:val="0"/>
        <w:spacing w:line="360" w:lineRule="auto"/>
        <w:ind w:firstLine="420" w:firstLineChars="200"/>
        <w:jc w:val="left"/>
        <w:rPr>
          <w:rFonts w:ascii="宋体" w:hAnsi="宋体" w:cs="宋体"/>
          <w:szCs w:val="21"/>
        </w:rPr>
      </w:pPr>
      <w:r>
        <w:rPr>
          <w:rFonts w:hint="eastAsia" w:ascii="宋体" w:hAnsi="宋体" w:cs="宋体"/>
          <w:szCs w:val="21"/>
        </w:rPr>
        <w:t>9</w:t>
      </w:r>
      <w:bookmarkStart w:id="700" w:name="_Toc297123535"/>
      <w:bookmarkStart w:id="701" w:name="_Toc312677497"/>
      <w:bookmarkStart w:id="702" w:name="_Toc312678023"/>
      <w:bookmarkStart w:id="703" w:name="_Toc303539141"/>
      <w:bookmarkStart w:id="704" w:name="_Toc304295561"/>
      <w:bookmarkStart w:id="705" w:name="_Toc300934984"/>
      <w:bookmarkStart w:id="706" w:name="_Toc297216194"/>
      <w:bookmarkStart w:id="707" w:name="_Toc318581174"/>
      <w:r>
        <w:rPr>
          <w:rFonts w:hint="eastAsia" w:ascii="宋体" w:hAnsi="宋体" w:cs="宋体"/>
          <w:szCs w:val="21"/>
        </w:rPr>
        <w:t>.1.2 试验设备</w:t>
      </w:r>
    </w:p>
    <w:p w14:paraId="7D64293B">
      <w:pPr>
        <w:snapToGrid w:val="0"/>
        <w:spacing w:line="360" w:lineRule="auto"/>
        <w:jc w:val="left"/>
        <w:rPr>
          <w:rFonts w:ascii="宋体" w:hAnsi="宋体" w:cs="宋体"/>
          <w:szCs w:val="21"/>
        </w:rPr>
      </w:pPr>
      <w:r>
        <w:rPr>
          <w:rFonts w:hint="eastAsia" w:ascii="宋体" w:hAnsi="宋体" w:cs="宋体"/>
          <w:szCs w:val="21"/>
        </w:rPr>
        <w:t>施工现场需要配置的试验场所：</w:t>
      </w:r>
      <w:bookmarkEnd w:id="700"/>
      <w:bookmarkEnd w:id="701"/>
      <w:bookmarkEnd w:id="702"/>
      <w:bookmarkEnd w:id="703"/>
      <w:bookmarkEnd w:id="704"/>
      <w:bookmarkEnd w:id="705"/>
      <w:bookmarkEnd w:id="706"/>
      <w:bookmarkStart w:id="708" w:name="_Toc312678024"/>
      <w:bookmarkStart w:id="709" w:name="_Toc312677498"/>
      <w:bookmarkStart w:id="710" w:name="_Toc303539142"/>
      <w:bookmarkStart w:id="711" w:name="_Toc297216195"/>
      <w:bookmarkStart w:id="712" w:name="_Toc300934985"/>
      <w:bookmarkStart w:id="713" w:name="_Toc304295562"/>
      <w:bookmarkStart w:id="714" w:name="_Toc297123536"/>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 xml:space="preserve">。 </w:t>
      </w:r>
    </w:p>
    <w:p w14:paraId="2B12517B">
      <w:pPr>
        <w:snapToGrid w:val="0"/>
        <w:spacing w:line="360" w:lineRule="auto"/>
        <w:jc w:val="left"/>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49632721">
      <w:pPr>
        <w:snapToGrid w:val="0"/>
        <w:spacing w:line="360" w:lineRule="auto"/>
        <w:jc w:val="left"/>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5D6DFC3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 xml:space="preserve">9.4 现场工艺试验 </w:t>
      </w:r>
    </w:p>
    <w:p w14:paraId="3A96ABA6">
      <w:pPr>
        <w:snapToGrid w:val="0"/>
        <w:spacing w:line="360" w:lineRule="auto"/>
        <w:jc w:val="left"/>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bookmarkEnd w:id="707"/>
    <w:bookmarkEnd w:id="708"/>
    <w:bookmarkEnd w:id="709"/>
    <w:bookmarkEnd w:id="710"/>
    <w:bookmarkEnd w:id="711"/>
    <w:bookmarkEnd w:id="712"/>
    <w:bookmarkEnd w:id="713"/>
    <w:bookmarkEnd w:id="714"/>
    <w:p w14:paraId="5028B5DB">
      <w:pPr>
        <w:pStyle w:val="6"/>
        <w:snapToGrid w:val="0"/>
        <w:spacing w:before="0" w:after="0" w:line="360" w:lineRule="auto"/>
        <w:rPr>
          <w:rFonts w:ascii="宋体" w:hAnsi="宋体" w:eastAsia="宋体" w:cs="宋体"/>
          <w:b w:val="0"/>
          <w:color w:val="000000"/>
          <w:sz w:val="21"/>
          <w:szCs w:val="21"/>
        </w:rPr>
      </w:pPr>
      <w:bookmarkStart w:id="715" w:name="_Toc351203642"/>
      <w:r>
        <w:rPr>
          <w:rFonts w:hint="eastAsia" w:ascii="宋体" w:hAnsi="宋体" w:eastAsia="宋体" w:cs="宋体"/>
          <w:b w:val="0"/>
          <w:color w:val="000000"/>
          <w:sz w:val="21"/>
          <w:szCs w:val="21"/>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6346694"/>
      <w:bookmarkStart w:id="717" w:name="_Toc297216199"/>
      <w:bookmarkStart w:id="718" w:name="_Toc304295566"/>
      <w:bookmarkStart w:id="719" w:name="_Toc297048379"/>
      <w:bookmarkStart w:id="720" w:name="_Toc292559398"/>
      <w:bookmarkStart w:id="721" w:name="_Toc303539146"/>
      <w:bookmarkStart w:id="722" w:name="_Toc296503193"/>
      <w:bookmarkStart w:id="723" w:name="_Toc296944532"/>
      <w:bookmarkStart w:id="724" w:name="_Toc297123540"/>
      <w:bookmarkStart w:id="725" w:name="_Toc296891021"/>
      <w:bookmarkStart w:id="726" w:name="_Toc292559903"/>
      <w:bookmarkStart w:id="727" w:name="_Toc297120493"/>
      <w:bookmarkStart w:id="728" w:name="_Toc296347192"/>
      <w:bookmarkStart w:id="729" w:name="_Toc300934989"/>
      <w:bookmarkStart w:id="730" w:name="_Toc296891233"/>
      <w:bookmarkStart w:id="731" w:name="_Toc312677499"/>
      <w:bookmarkStart w:id="732" w:name="_Toc312678025"/>
      <w:bookmarkStart w:id="733" w:name="_Toc267251440"/>
      <w:bookmarkStart w:id="734" w:name="_Toc267251441"/>
      <w:bookmarkStart w:id="735" w:name="_Toc267251435"/>
      <w:bookmarkStart w:id="736" w:name="_Toc267251439"/>
      <w:bookmarkStart w:id="737" w:name="_Toc267251433"/>
      <w:bookmarkStart w:id="738" w:name="_Toc267251437"/>
      <w:bookmarkStart w:id="739" w:name="_Toc267251442"/>
      <w:r>
        <w:rPr>
          <w:rFonts w:hint="eastAsia" w:ascii="宋体" w:hAnsi="宋体" w:eastAsia="宋体" w:cs="宋体"/>
          <w:b w:val="0"/>
          <w:color w:val="000000"/>
          <w:sz w:val="21"/>
          <w:szCs w:val="21"/>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2D9C899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Start w:id="740" w:name="_Toc292559904"/>
      <w:bookmarkStart w:id="741" w:name="_Toc312678026"/>
      <w:bookmarkStart w:id="742" w:name="_Toc312677500"/>
      <w:bookmarkStart w:id="743" w:name="_Toc296944533"/>
      <w:bookmarkStart w:id="744" w:name="_Toc297123541"/>
      <w:bookmarkStart w:id="745" w:name="_Toc304295567"/>
      <w:bookmarkStart w:id="746" w:name="_Toc300934990"/>
      <w:bookmarkStart w:id="747" w:name="_Toc297120494"/>
      <w:bookmarkStart w:id="748" w:name="_Toc303539147"/>
      <w:bookmarkStart w:id="749" w:name="_Toc292559399"/>
      <w:bookmarkStart w:id="750" w:name="_Toc297216200"/>
      <w:bookmarkStart w:id="751" w:name="_Toc296891022"/>
      <w:bookmarkStart w:id="752" w:name="_Toc296347193"/>
      <w:bookmarkStart w:id="753" w:name="_Toc296503194"/>
      <w:bookmarkStart w:id="754" w:name="_Toc296346695"/>
      <w:bookmarkStart w:id="755" w:name="_Toc297048380"/>
      <w:bookmarkStart w:id="756" w:name="_Toc296891234"/>
      <w:r>
        <w:rPr>
          <w:rFonts w:hint="eastAsia" w:ascii="宋体" w:hAnsi="宋体" w:cs="宋体"/>
          <w:color w:val="000000"/>
          <w:szCs w:val="21"/>
        </w:rPr>
        <w:t>0.1变更的范围</w:t>
      </w:r>
    </w:p>
    <w:p w14:paraId="29146443">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关于变更的范围的约定：</w:t>
      </w:r>
      <w:r>
        <w:rPr>
          <w:rFonts w:hint="eastAsia" w:ascii="宋体" w:hAnsi="宋体" w:cs="宋体"/>
          <w:color w:val="000000"/>
          <w:szCs w:val="21"/>
          <w:u w:val="single"/>
        </w:rPr>
        <w:t xml:space="preserve"> 由采购人提出的变更，承包人应无条件执行，具体如下：</w:t>
      </w:r>
    </w:p>
    <w:p w14:paraId="3C32F646">
      <w:pPr>
        <w:snapToGrid w:val="0"/>
        <w:spacing w:line="360" w:lineRule="auto"/>
        <w:jc w:val="left"/>
        <w:rPr>
          <w:rFonts w:hint="eastAsia" w:ascii="宋体" w:hAnsi="宋体" w:cs="宋体"/>
          <w:color w:val="000000"/>
          <w:szCs w:val="21"/>
        </w:rPr>
      </w:pPr>
      <w:r>
        <w:rPr>
          <w:rFonts w:hint="eastAsia" w:ascii="宋体" w:hAnsi="宋体" w:cs="宋体"/>
          <w:color w:val="000000"/>
          <w:szCs w:val="21"/>
          <w:u w:val="single"/>
        </w:rPr>
        <w:t xml:space="preserve">承包人应根据经采购人确认的变更（图纸、联系单、书面指示），以更改、增补的方式对工程进行变更 </w:t>
      </w:r>
      <w:r>
        <w:rPr>
          <w:rFonts w:hint="eastAsia" w:ascii="宋体" w:hAnsi="宋体" w:cs="宋体"/>
          <w:color w:val="000000"/>
          <w:szCs w:val="21"/>
        </w:rPr>
        <w:t>。</w:t>
      </w:r>
    </w:p>
    <w:p w14:paraId="3B7FE22B">
      <w:pPr>
        <w:snapToGrid w:val="0"/>
        <w:spacing w:line="360" w:lineRule="auto"/>
        <w:jc w:val="left"/>
        <w:rPr>
          <w:rFonts w:hint="eastAsia" w:ascii="宋体" w:hAnsi="宋体" w:cs="宋体"/>
          <w:color w:val="000000"/>
          <w:szCs w:val="21"/>
        </w:rPr>
      </w:pPr>
      <w:r>
        <w:rPr>
          <w:rFonts w:hint="eastAsia" w:ascii="宋体" w:hAnsi="宋体" w:cs="宋体"/>
          <w:color w:val="000000"/>
          <w:szCs w:val="21"/>
        </w:rPr>
        <w:t>A、变更内容明确，工程量可准确计算的，承包人应在接收变更指令后 14 个工作日内以书面形式提交相关的签证文件（工程联系单）；</w:t>
      </w:r>
    </w:p>
    <w:p w14:paraId="724DA3CA">
      <w:pPr>
        <w:snapToGrid w:val="0"/>
        <w:spacing w:line="360" w:lineRule="auto"/>
        <w:jc w:val="left"/>
        <w:rPr>
          <w:rFonts w:hint="eastAsia" w:ascii="宋体" w:hAnsi="宋体" w:cs="宋体"/>
          <w:color w:val="000000"/>
          <w:szCs w:val="21"/>
        </w:rPr>
      </w:pPr>
      <w:r>
        <w:rPr>
          <w:rFonts w:hint="eastAsia" w:ascii="宋体" w:hAnsi="宋体" w:cs="宋体"/>
          <w:color w:val="000000"/>
          <w:szCs w:val="21"/>
        </w:rPr>
        <w:t>B、工程变更内容完成后才能准确计量的工程变更，承包人应在工程变更完成后 14个工作日内以书面形式提交相关的签证文件（工程联系单）；</w:t>
      </w:r>
    </w:p>
    <w:p w14:paraId="3761AF28">
      <w:pPr>
        <w:snapToGrid w:val="0"/>
        <w:spacing w:line="360" w:lineRule="auto"/>
        <w:jc w:val="left"/>
        <w:rPr>
          <w:rFonts w:hint="eastAsia" w:ascii="宋体" w:hAnsi="宋体" w:cs="宋体"/>
          <w:color w:val="000000"/>
          <w:szCs w:val="21"/>
        </w:rPr>
      </w:pPr>
      <w:r>
        <w:rPr>
          <w:rFonts w:hint="eastAsia" w:ascii="宋体" w:hAnsi="宋体" w:cs="宋体"/>
          <w:color w:val="000000"/>
          <w:szCs w:val="21"/>
        </w:rPr>
        <w:t xml:space="preserve">C、承包人提出的尤其涉及费用的联系单必须依据充分，用详尽的资料（包含工程量计算稿）、图纸附加图片、照片予以说明，以便于采购人及造价监审单位审核，否则采购人可予以退回或拒签。施工过程中的变更联系单价款结算最终以审计审核为准。 </w:t>
      </w:r>
    </w:p>
    <w:p w14:paraId="1601770F">
      <w:pPr>
        <w:snapToGrid w:val="0"/>
        <w:spacing w:line="360" w:lineRule="auto"/>
        <w:jc w:val="left"/>
        <w:rPr>
          <w:rFonts w:hint="eastAsia" w:ascii="宋体" w:hAnsi="宋体" w:cs="宋体"/>
          <w:color w:val="000000"/>
          <w:szCs w:val="21"/>
        </w:rPr>
      </w:pPr>
      <w:r>
        <w:rPr>
          <w:rFonts w:hint="eastAsia" w:ascii="宋体" w:hAnsi="宋体" w:cs="宋体"/>
          <w:color w:val="000000"/>
          <w:szCs w:val="21"/>
        </w:rPr>
        <w:t>D、如承包人未按上述要求及时提交工程变更的签证文件（工程联系单），则视为相关变更不产生费用增加或工期延长；</w:t>
      </w:r>
    </w:p>
    <w:p w14:paraId="00A41205">
      <w:pPr>
        <w:snapToGrid w:val="0"/>
        <w:spacing w:line="360" w:lineRule="auto"/>
        <w:jc w:val="left"/>
        <w:rPr>
          <w:rFonts w:hint="eastAsia" w:ascii="宋体" w:hAnsi="宋体" w:cs="宋体"/>
          <w:color w:val="000000"/>
          <w:szCs w:val="21"/>
        </w:rPr>
      </w:pPr>
      <w:r>
        <w:rPr>
          <w:rFonts w:hint="eastAsia" w:ascii="宋体" w:hAnsi="宋体" w:cs="宋体"/>
          <w:color w:val="000000"/>
          <w:szCs w:val="21"/>
        </w:rPr>
        <w:t>E、采购人对签证文件（工程联系单）进行审核并完成相关流程审批后予以签证回复；</w:t>
      </w:r>
    </w:p>
    <w:p w14:paraId="7502AAEB">
      <w:pPr>
        <w:snapToGrid w:val="0"/>
        <w:spacing w:line="360" w:lineRule="auto"/>
        <w:jc w:val="left"/>
        <w:rPr>
          <w:rFonts w:hint="eastAsia" w:ascii="宋体" w:hAnsi="宋体" w:cs="宋体"/>
          <w:color w:val="000000"/>
          <w:szCs w:val="21"/>
        </w:rPr>
      </w:pPr>
      <w:r>
        <w:rPr>
          <w:rFonts w:hint="eastAsia" w:ascii="宋体" w:hAnsi="宋体" w:cs="宋体"/>
          <w:color w:val="000000"/>
          <w:szCs w:val="21"/>
        </w:rPr>
        <w:t>F、变更超过原设计标准或批准的建设规模时，采购人应报规划管理部门和其他相关部门重新审查批准，并由原设计单位提供变更的相应图纸和说明。承包人无法按要求提供合格的材料或按进度完成施工项目，采购人有权重新指定第三方提供材料或完成该施工项目。对此材料或施工项目，采购人除扣除承包人该材料或施工项目的合同价外，承包人还应按照指定的第三方材料或施工项目合同价支付价差，并按该材料或施工项目合同价的5%支付违约金。</w:t>
      </w:r>
    </w:p>
    <w:p w14:paraId="3F865B09">
      <w:pPr>
        <w:snapToGrid w:val="0"/>
        <w:spacing w:line="360" w:lineRule="auto"/>
        <w:jc w:val="left"/>
        <w:rPr>
          <w:rFonts w:hint="eastAsia" w:ascii="宋体" w:hAnsi="宋体" w:cs="宋体"/>
          <w:color w:val="000000"/>
          <w:szCs w:val="21"/>
        </w:rPr>
      </w:pPr>
      <w:r>
        <w:rPr>
          <w:rFonts w:hint="eastAsia" w:ascii="宋体" w:hAnsi="宋体" w:cs="宋体"/>
          <w:color w:val="000000"/>
          <w:szCs w:val="21"/>
        </w:rPr>
        <w:t>通用条款第10.1款第（5）项“改变工程的时间安排或实施顺序”、如由于承包人管理不善或为方便承包人施工而发生的，则不属于本条款约定的变更，由此增加的费用由承包人自行承担。</w:t>
      </w:r>
    </w:p>
    <w:p w14:paraId="01B76467">
      <w:pPr>
        <w:snapToGrid w:val="0"/>
        <w:spacing w:line="360" w:lineRule="auto"/>
        <w:jc w:val="left"/>
        <w:rPr>
          <w:rFonts w:hint="eastAsia" w:ascii="宋体" w:hAnsi="宋体" w:cs="宋体"/>
          <w:color w:val="000000"/>
          <w:szCs w:val="21"/>
        </w:rPr>
      </w:pPr>
      <w:r>
        <w:rPr>
          <w:rFonts w:hint="eastAsia" w:ascii="宋体" w:hAnsi="宋体" w:cs="宋体"/>
          <w:color w:val="000000"/>
          <w:szCs w:val="21"/>
        </w:rPr>
        <w:t>（1）采购人有可能根据工程需要修改施工图或发出指令取消或调整招标范围内的任何系统、设备、材料及施工工艺，工程量不论增减多少，承包人均应无条件服从,否则采购人有权要求承包人无条件退场；相关单价按合同价执行；</w:t>
      </w:r>
    </w:p>
    <w:p w14:paraId="1D8C08AD">
      <w:pPr>
        <w:snapToGrid w:val="0"/>
        <w:spacing w:line="360" w:lineRule="auto"/>
        <w:jc w:val="left"/>
        <w:rPr>
          <w:rFonts w:hint="eastAsia" w:ascii="宋体" w:hAnsi="宋体" w:cs="宋体"/>
          <w:color w:val="000000"/>
          <w:szCs w:val="21"/>
        </w:rPr>
      </w:pPr>
      <w:r>
        <w:rPr>
          <w:rFonts w:hint="eastAsia" w:ascii="宋体" w:hAnsi="宋体" w:cs="宋体"/>
          <w:color w:val="000000"/>
          <w:szCs w:val="21"/>
        </w:rPr>
        <w:t>（2）如承包人擅自变更导致的拆除、返工等费用不予计取，工期不予调整；</w:t>
      </w:r>
    </w:p>
    <w:p w14:paraId="41F5BC28">
      <w:pPr>
        <w:snapToGrid w:val="0"/>
        <w:spacing w:line="360" w:lineRule="auto"/>
        <w:jc w:val="left"/>
        <w:rPr>
          <w:rFonts w:hint="eastAsia" w:ascii="宋体" w:hAnsi="宋体" w:cs="宋体"/>
          <w:color w:val="000000"/>
          <w:szCs w:val="21"/>
        </w:rPr>
      </w:pPr>
      <w:r>
        <w:rPr>
          <w:rFonts w:hint="eastAsia" w:ascii="宋体" w:hAnsi="宋体" w:cs="宋体"/>
          <w:color w:val="000000"/>
          <w:szCs w:val="21"/>
        </w:rPr>
        <w:t>（3）设计变更必须经设计单位、监理人、采购人确认；</w:t>
      </w:r>
    </w:p>
    <w:p w14:paraId="5A24904D">
      <w:pPr>
        <w:snapToGrid w:val="0"/>
        <w:spacing w:line="360" w:lineRule="auto"/>
        <w:jc w:val="left"/>
        <w:rPr>
          <w:rFonts w:hint="eastAsia" w:ascii="宋体" w:hAnsi="宋体" w:cs="宋体"/>
          <w:color w:val="000000"/>
          <w:szCs w:val="21"/>
        </w:rPr>
      </w:pPr>
      <w:r>
        <w:rPr>
          <w:rFonts w:hint="eastAsia" w:ascii="宋体" w:hAnsi="宋体" w:cs="宋体"/>
          <w:color w:val="000000"/>
          <w:szCs w:val="21"/>
        </w:rPr>
        <w:t>（4）因工程变更而产生的新增减工程量，经监理人、采购人工程联系单盖章签复意见后，方可作为结算依据。如承包人在变更发生后提出，采购人不予答复，不支付任何费用，并追究承包人相应责任。</w:t>
      </w:r>
    </w:p>
    <w:p w14:paraId="397F9277">
      <w:pPr>
        <w:snapToGrid w:val="0"/>
        <w:spacing w:line="360" w:lineRule="auto"/>
        <w:jc w:val="left"/>
        <w:rPr>
          <w:rFonts w:hint="eastAsia" w:ascii="宋体" w:hAnsi="宋体" w:cs="宋体"/>
          <w:color w:val="000000"/>
          <w:szCs w:val="21"/>
        </w:rPr>
      </w:pPr>
      <w:r>
        <w:rPr>
          <w:rFonts w:hint="eastAsia" w:ascii="宋体" w:hAnsi="宋体" w:cs="宋体"/>
          <w:color w:val="000000"/>
          <w:szCs w:val="21"/>
        </w:rPr>
        <w:t>（5）图纸中存在明显违反规范的，承包人在图纸会审时未提出而造成返工的，费用及工期均由承包人自行承担。</w:t>
      </w:r>
    </w:p>
    <w:p w14:paraId="57F11CB9">
      <w:pPr>
        <w:snapToGrid w:val="0"/>
        <w:spacing w:line="360" w:lineRule="auto"/>
        <w:jc w:val="left"/>
        <w:rPr>
          <w:rFonts w:hint="eastAsia" w:ascii="宋体" w:hAnsi="宋体" w:cs="宋体"/>
          <w:color w:val="000000"/>
          <w:szCs w:val="21"/>
        </w:rPr>
      </w:pPr>
      <w:r>
        <w:rPr>
          <w:rFonts w:hint="eastAsia" w:ascii="宋体" w:hAnsi="宋体" w:cs="宋体"/>
          <w:color w:val="000000"/>
          <w:szCs w:val="21"/>
        </w:rPr>
        <w:t>（6）施工中承包人不得对原工程设计进行变更。因承包人擅自变更设计发生的费用和由此导致采购人的损失，由承包人承担，延误的工期不予顺延。</w:t>
      </w:r>
    </w:p>
    <w:p w14:paraId="172A06F1">
      <w:pPr>
        <w:snapToGrid w:val="0"/>
        <w:spacing w:line="360" w:lineRule="auto"/>
        <w:jc w:val="left"/>
        <w:rPr>
          <w:rFonts w:hint="eastAsia" w:ascii="宋体" w:hAnsi="宋体" w:cs="宋体"/>
          <w:color w:val="000000"/>
          <w:szCs w:val="21"/>
        </w:rPr>
      </w:pPr>
      <w:r>
        <w:rPr>
          <w:rFonts w:hint="eastAsia" w:ascii="宋体" w:hAnsi="宋体" w:cs="宋体"/>
          <w:color w:val="000000"/>
          <w:szCs w:val="21"/>
        </w:rPr>
        <w:t>（7）承包人在施工中提出的合理化建议涉及到设计图纸或施工组织设计的更改及对材料、设备的换用，须经采购人及代建人同意。未经同意擅自更改或换用时，承包人承担由此发生的费用，并赔偿采购人的有关损失，延误的工期不予顺延。</w:t>
      </w:r>
    </w:p>
    <w:p w14:paraId="58378D1F">
      <w:pPr>
        <w:snapToGrid w:val="0"/>
        <w:spacing w:line="360" w:lineRule="auto"/>
        <w:jc w:val="left"/>
        <w:rPr>
          <w:rFonts w:hint="eastAsia" w:ascii="宋体" w:hAnsi="宋体" w:cs="宋体"/>
          <w:color w:val="000000"/>
          <w:szCs w:val="21"/>
        </w:rPr>
      </w:pPr>
      <w:r>
        <w:rPr>
          <w:rFonts w:hint="eastAsia" w:ascii="宋体" w:hAnsi="宋体" w:cs="宋体"/>
          <w:color w:val="000000"/>
          <w:szCs w:val="21"/>
        </w:rPr>
        <w:t>（9）工程量按经监理、代建人和采购人签证后的实测量联系单、施工图和设计变更单按实结算 。</w:t>
      </w:r>
    </w:p>
    <w:p w14:paraId="0378511E">
      <w:pPr>
        <w:snapToGrid w:val="0"/>
        <w:spacing w:line="360" w:lineRule="auto"/>
        <w:jc w:val="left"/>
        <w:rPr>
          <w:rFonts w:hint="eastAsia" w:ascii="宋体" w:hAnsi="宋体" w:cs="宋体"/>
          <w:color w:val="000000"/>
          <w:szCs w:val="21"/>
        </w:rPr>
      </w:pPr>
      <w:r>
        <w:rPr>
          <w:rFonts w:hint="eastAsia" w:ascii="宋体" w:hAnsi="宋体" w:cs="宋体"/>
          <w:color w:val="000000"/>
          <w:szCs w:val="21"/>
        </w:rPr>
        <w:t>（10）承包人管理不善或为方便承包人施工而发生的，则不属于本条款约定的变更，由此增加的费用由承包人自行承担。</w:t>
      </w:r>
    </w:p>
    <w:p w14:paraId="2F3AFC95">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10.4 变更估价</w:t>
      </w:r>
    </w:p>
    <w:p w14:paraId="5074EF86">
      <w:pPr>
        <w:snapToGrid w:val="0"/>
        <w:spacing w:line="360" w:lineRule="auto"/>
        <w:ind w:firstLine="420" w:firstLineChars="200"/>
        <w:jc w:val="left"/>
        <w:rPr>
          <w:rFonts w:ascii="宋体" w:hAnsi="宋体" w:cs="宋体"/>
          <w:szCs w:val="21"/>
        </w:rPr>
      </w:pPr>
      <w:r>
        <w:rPr>
          <w:rFonts w:hint="eastAsia" w:ascii="宋体" w:hAnsi="宋体" w:cs="宋体"/>
          <w:szCs w:val="21"/>
        </w:rPr>
        <w:t>10.4.1 变更估价原则</w:t>
      </w:r>
    </w:p>
    <w:p w14:paraId="74E7DFF5">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 xml:space="preserve">关于变更估价的约定: </w:t>
      </w:r>
      <w:r>
        <w:rPr>
          <w:rFonts w:hint="eastAsia" w:ascii="宋体" w:hAnsi="宋体" w:cs="宋体"/>
          <w:color w:val="000000"/>
          <w:szCs w:val="21"/>
          <w:u w:val="single"/>
        </w:rPr>
        <w:t xml:space="preserve"> 承包人在工程变更确定后14天内，提出变更工程价款的报告，经工程师确认后的调整合同价款。变更合同价款按下列方法进行：</w:t>
      </w:r>
    </w:p>
    <w:p w14:paraId="6F9E0C9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（1）已标价工程量清单有相同项目综合单价的，按照相同项目综合单价确定。</w:t>
      </w:r>
    </w:p>
    <w:p w14:paraId="3C46A32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（2）已标价工程量清单中无相同项目，但有类似项目综合单价的，参照类似项目的综合单价确定。</w:t>
      </w:r>
    </w:p>
    <w:p w14:paraId="55C88C1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3）已标价工程量清单中无相同项目及类似项目综合单价的，其综合单价的确定，按以下约定：套用浙江省2018定额及现行相应专业定额，材料价格有投标价的执行投标价，无投标价、但信息价（正刊）有公布的材料，执行合同工期内各月的信息价（正刊）的算术平均值并结合投标总价相对于招标控制价的下浮率等因素（投标总价和招标控制价均不含暂列金额、暂估价），签证确定。无投标价且信息价（正刊）。没有公布的材料，采购人应在充分市场询价的基础上，参照同期同类材料市场价格水平、投标总价相对于招标控制价的下浮率等因素，按规定程序签证确定</w:t>
      </w:r>
    </w:p>
    <w:p w14:paraId="73F6F55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4）当供应商报价与招标控制价中同项目综合单价相比较偏差在±30%以上的，可认定报价异常。工程竣工结算阶段，如发现综合单价异常，则工程量增、减在本项工程量15%以内的，均按原综合单价执行；综合单价异常清单子目，当工程量增加超过本项工程量15%以上部分工程量按照“低价部分不调整，高价部分按招标控制价结合投标下浮率予以修正”、 当工程量减少超过本项工程量15%以上部分工程量按照“高价部分不调整，低价部分按招标控制价结合投标下浮率予以修正”的原则执行。</w:t>
      </w:r>
    </w:p>
    <w:p w14:paraId="37E515E1">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（5）其他：</w:t>
      </w:r>
    </w:p>
    <w:p w14:paraId="6145BDB4">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A. 不以“项”为计量单位的工作内容参照本条上述第（3）项结算。在招标范围发生重大变化或重大设计变更引起施工技术措施项目费用增加或减少时，按上（1）-（4）原则调整。</w:t>
      </w:r>
    </w:p>
    <w:p w14:paraId="34C0C94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如有甩项工程，采购人将根据承包人实际投入情况对未实施部分的技术措施费按上述方法予以扣除。</w:t>
      </w:r>
    </w:p>
    <w:p w14:paraId="5CA581E5">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B.若有邻近建筑物、构筑物、文物保护点、古树名木等的保护的，招标时已明确的，其相关费用计入报价，包干使用。实施过程中新发现的，其保护费用按（1）-（4）口径计算。</w:t>
      </w:r>
    </w:p>
    <w:p w14:paraId="22E34C76">
      <w:pPr>
        <w:snapToGrid w:val="0"/>
        <w:spacing w:line="360" w:lineRule="auto"/>
        <w:jc w:val="left"/>
        <w:rPr>
          <w:rFonts w:ascii="宋体" w:hAnsi="宋体" w:cs="宋体"/>
          <w:color w:val="000000"/>
          <w:szCs w:val="21"/>
          <w:u w:val="single"/>
        </w:rPr>
      </w:pPr>
      <w:r>
        <w:rPr>
          <w:rFonts w:hint="eastAsia" w:ascii="宋体" w:hAnsi="宋体" w:cs="宋体"/>
          <w:color w:val="000000"/>
          <w:szCs w:val="21"/>
          <w:u w:val="single"/>
        </w:rPr>
        <w:t xml:space="preserve">注：上述价格的调整若在评标时已修正的按修正价结算。  </w:t>
      </w:r>
      <w:r>
        <w:rPr>
          <w:rFonts w:hint="eastAsia" w:ascii="宋体" w:hAnsi="宋体" w:cs="宋体"/>
          <w:color w:val="000000"/>
          <w:szCs w:val="21"/>
        </w:rPr>
        <w:t>。</w:t>
      </w:r>
    </w:p>
    <w:p w14:paraId="4DACF05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2559907"/>
      <w:bookmarkStart w:id="758" w:name="_Toc303539150"/>
      <w:bookmarkStart w:id="759" w:name="_Toc297216203"/>
      <w:bookmarkStart w:id="760" w:name="_Toc297048383"/>
      <w:bookmarkStart w:id="761" w:name="_Toc296944536"/>
      <w:bookmarkStart w:id="762" w:name="_Toc297123544"/>
      <w:bookmarkStart w:id="763" w:name="_Toc296347196"/>
      <w:bookmarkStart w:id="764" w:name="_Toc300934993"/>
      <w:bookmarkStart w:id="765" w:name="_Toc296503197"/>
      <w:bookmarkStart w:id="766" w:name="_Toc296891025"/>
      <w:bookmarkStart w:id="767" w:name="_Toc296346698"/>
      <w:bookmarkStart w:id="768" w:name="_Toc292559402"/>
      <w:bookmarkStart w:id="769" w:name="_Toc297120497"/>
      <w:bookmarkStart w:id="770" w:name="_Toc296891237"/>
      <w:bookmarkStart w:id="771" w:name="_Toc312677503"/>
      <w:bookmarkStart w:id="772" w:name="_Toc304295570"/>
      <w:bookmarkStart w:id="773" w:name="_Toc312678029"/>
      <w:r>
        <w:rPr>
          <w:rFonts w:hint="eastAsia" w:ascii="宋体" w:hAnsi="宋体" w:cs="宋体"/>
          <w:color w:val="000000"/>
          <w:szCs w:val="21"/>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120503"/>
      <w:bookmarkStart w:id="775" w:name="_Toc296944542"/>
      <w:bookmarkStart w:id="776" w:name="_Toc297123545"/>
      <w:bookmarkStart w:id="777" w:name="_Toc292559408"/>
      <w:bookmarkStart w:id="778" w:name="_Toc296346704"/>
      <w:bookmarkStart w:id="779" w:name="_Toc296503203"/>
      <w:bookmarkStart w:id="780" w:name="_Toc303539151"/>
      <w:bookmarkStart w:id="781" w:name="_Toc297048389"/>
      <w:bookmarkStart w:id="782" w:name="_Toc300934994"/>
      <w:bookmarkStart w:id="783" w:name="_Toc297216204"/>
      <w:bookmarkStart w:id="784" w:name="_Toc292559913"/>
      <w:bookmarkStart w:id="785" w:name="_Toc296891031"/>
      <w:bookmarkStart w:id="786" w:name="_Toc296347202"/>
      <w:bookmarkStart w:id="787" w:name="_Toc296891243"/>
      <w:r>
        <w:rPr>
          <w:rFonts w:hint="eastAsia" w:ascii="宋体" w:hAnsi="宋体" w:cs="宋体"/>
          <w:color w:val="000000"/>
          <w:szCs w:val="21"/>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618608C1">
      <w:pPr>
        <w:snapToGrid w:val="0"/>
        <w:spacing w:line="360"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提交之日起 【7】天内  </w:t>
      </w:r>
      <w:r>
        <w:rPr>
          <w:rFonts w:hint="eastAsia" w:ascii="宋体" w:hAnsi="宋体" w:cs="宋体"/>
          <w:szCs w:val="21"/>
        </w:rPr>
        <w:t>。</w:t>
      </w:r>
    </w:p>
    <w:p w14:paraId="0C7B9D7F">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提交之日起 【7】天内 </w:t>
      </w:r>
      <w:r>
        <w:rPr>
          <w:rFonts w:hint="eastAsia" w:ascii="宋体" w:hAnsi="宋体" w:cs="宋体"/>
          <w:szCs w:val="21"/>
        </w:rPr>
        <w:t>。</w:t>
      </w:r>
    </w:p>
    <w:p w14:paraId="18ACCBB9">
      <w:pPr>
        <w:snapToGrid w:val="0"/>
        <w:spacing w:line="360" w:lineRule="auto"/>
        <w:jc w:val="left"/>
        <w:rPr>
          <w:rFonts w:ascii="宋体" w:hAnsi="宋体" w:cs="宋体"/>
          <w:szCs w:val="21"/>
          <w:u w:val="single"/>
        </w:rPr>
      </w:pPr>
      <w:r>
        <w:rPr>
          <w:rFonts w:hint="eastAsia" w:ascii="宋体" w:hAnsi="宋体" w:cs="宋体"/>
          <w:szCs w:val="21"/>
        </w:rPr>
        <w:t>承</w:t>
      </w:r>
      <w:bookmarkStart w:id="788" w:name="_Toc312678030"/>
      <w:bookmarkStart w:id="789" w:name="_Toc303539152"/>
      <w:bookmarkStart w:id="790" w:name="_Toc297048390"/>
      <w:bookmarkStart w:id="791" w:name="_Toc296891244"/>
      <w:bookmarkStart w:id="792" w:name="_Toc292559914"/>
      <w:bookmarkStart w:id="793" w:name="_Toc297123546"/>
      <w:bookmarkStart w:id="794" w:name="_Toc296346705"/>
      <w:bookmarkStart w:id="795" w:name="_Toc318581175"/>
      <w:bookmarkStart w:id="796" w:name="_Toc312677504"/>
      <w:bookmarkStart w:id="797" w:name="_Toc300934995"/>
      <w:bookmarkStart w:id="798" w:name="_Toc304295571"/>
      <w:bookmarkStart w:id="799" w:name="_Toc296944543"/>
      <w:bookmarkStart w:id="800" w:name="_Toc297216205"/>
      <w:bookmarkStart w:id="801" w:name="_Toc297120504"/>
      <w:bookmarkStart w:id="802" w:name="_Toc296347203"/>
      <w:bookmarkStart w:id="803" w:name="_Toc296891032"/>
      <w:bookmarkStart w:id="804" w:name="_Toc296503204"/>
      <w:bookmarkStart w:id="805" w:name="_Toc292559409"/>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双方协商    </w:t>
      </w:r>
      <w:r>
        <w:rPr>
          <w:rFonts w:hint="eastAsia" w:ascii="宋体" w:hAnsi="宋体" w:cs="宋体"/>
          <w:szCs w:val="21"/>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080B6692">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w:t>
      </w:r>
      <w:bookmarkStart w:id="806" w:name="_Toc292559909"/>
      <w:bookmarkStart w:id="807" w:name="_Toc296891027"/>
      <w:bookmarkStart w:id="808" w:name="_Toc296944538"/>
      <w:bookmarkStart w:id="809" w:name="_Toc312677507"/>
      <w:bookmarkStart w:id="810" w:name="_Toc300934997"/>
      <w:bookmarkStart w:id="811" w:name="_Toc303539154"/>
      <w:bookmarkStart w:id="812" w:name="_Toc297216207"/>
      <w:bookmarkStart w:id="813" w:name="_Toc292559404"/>
      <w:bookmarkStart w:id="814" w:name="_Toc296347198"/>
      <w:bookmarkStart w:id="815" w:name="_Toc312678033"/>
      <w:bookmarkStart w:id="816" w:name="_Toc304295574"/>
      <w:bookmarkStart w:id="817" w:name="_Toc297120499"/>
      <w:bookmarkStart w:id="818" w:name="_Toc296346700"/>
      <w:bookmarkStart w:id="819" w:name="_Toc297123548"/>
      <w:bookmarkStart w:id="820" w:name="_Toc297048385"/>
      <w:bookmarkStart w:id="821" w:name="_Toc296891239"/>
      <w:bookmarkStart w:id="822" w:name="_Toc296503199"/>
      <w:r>
        <w:rPr>
          <w:rFonts w:hint="eastAsia" w:ascii="宋体" w:hAnsi="宋体" w:cs="宋体"/>
          <w:color w:val="000000"/>
          <w:szCs w:val="21"/>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55E7BDA7">
      <w:pPr>
        <w:snapToGrid w:val="0"/>
        <w:spacing w:line="360" w:lineRule="auto"/>
        <w:ind w:firstLine="420" w:firstLineChars="200"/>
        <w:jc w:val="left"/>
        <w:rPr>
          <w:rFonts w:ascii="宋体" w:hAnsi="宋体" w:cs="宋体"/>
          <w:szCs w:val="21"/>
        </w:rPr>
      </w:pPr>
      <w:r>
        <w:rPr>
          <w:rFonts w:hint="eastAsia" w:ascii="宋体" w:hAnsi="宋体" w:cs="宋体"/>
          <w:kern w:val="0"/>
          <w:szCs w:val="21"/>
        </w:rPr>
        <w:t>暂</w:t>
      </w:r>
      <w:bookmarkStart w:id="823" w:name="_Toc312678034"/>
      <w:bookmarkStart w:id="824" w:name="_Toc312677508"/>
      <w:bookmarkStart w:id="825" w:name="_Toc318581176"/>
      <w:r>
        <w:rPr>
          <w:rFonts w:hint="eastAsia" w:ascii="宋体" w:hAnsi="宋体" w:cs="宋体"/>
          <w:kern w:val="0"/>
          <w:szCs w:val="21"/>
        </w:rPr>
        <w:t>估价材料和工程设备的明细详见附件11：《</w:t>
      </w:r>
      <w:r>
        <w:rPr>
          <w:rFonts w:hint="eastAsia" w:ascii="宋体" w:hAnsi="宋体" w:cs="宋体"/>
          <w:color w:val="000000"/>
          <w:szCs w:val="21"/>
        </w:rPr>
        <w:t>暂估价一览表》</w:t>
      </w:r>
      <w:r>
        <w:rPr>
          <w:rFonts w:hint="eastAsia" w:ascii="宋体" w:hAnsi="宋体" w:cs="宋体"/>
          <w:kern w:val="0"/>
          <w:szCs w:val="21"/>
        </w:rPr>
        <w:t>。</w:t>
      </w:r>
    </w:p>
    <w:bookmarkEnd w:id="823"/>
    <w:bookmarkEnd w:id="824"/>
    <w:bookmarkEnd w:id="825"/>
    <w:p w14:paraId="4646708E">
      <w:pPr>
        <w:snapToGrid w:val="0"/>
        <w:spacing w:line="360" w:lineRule="auto"/>
        <w:ind w:firstLine="420" w:firstLineChars="200"/>
        <w:jc w:val="left"/>
        <w:rPr>
          <w:rFonts w:ascii="宋体" w:hAnsi="宋体" w:cs="宋体"/>
          <w:szCs w:val="21"/>
        </w:rPr>
      </w:pPr>
      <w:r>
        <w:rPr>
          <w:rFonts w:hint="eastAsia" w:ascii="宋体" w:hAnsi="宋体" w:cs="宋体"/>
          <w:szCs w:val="21"/>
        </w:rPr>
        <w:t>1</w:t>
      </w:r>
      <w:bookmarkStart w:id="826" w:name="_Toc312677509"/>
      <w:bookmarkStart w:id="827" w:name="_Toc318581177"/>
      <w:bookmarkStart w:id="828" w:name="_Toc312678035"/>
      <w:r>
        <w:rPr>
          <w:rFonts w:hint="eastAsia" w:ascii="宋体" w:hAnsi="宋体" w:cs="宋体"/>
          <w:szCs w:val="21"/>
        </w:rPr>
        <w:t>0.7.1 依法必须招标的暂估价项目</w:t>
      </w:r>
    </w:p>
    <w:bookmarkEnd w:id="826"/>
    <w:bookmarkEnd w:id="827"/>
    <w:bookmarkEnd w:id="828"/>
    <w:p w14:paraId="4B330BA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种方式确定。</w:t>
      </w:r>
    </w:p>
    <w:p w14:paraId="6238A33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第 1 种方式：对于依法必须招标的暂估价项目，由承包人招标，对该暂估价项目的确认和批准按照以下约定执行：</w:t>
      </w:r>
    </w:p>
    <w:p w14:paraId="3FD10FA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（1）承包人应当根据施工进度计划，在招标工作启动前 14 天将招标方案通过监理人报送采购人审查，采购人应当在收到承包人报送的招标方案后 7 天内批准或提出修改意见。承包人应当按照经过采购人批准的招标方案开展招标工作；</w:t>
      </w:r>
    </w:p>
    <w:p w14:paraId="16CF7FA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（2）承包人应当根据施工进度计划，提前 14 天将招标文件通过监理人报送采购人审批，采购人应当在收到承包人报送的相关文件后 7 天内完成审批或提出修改意见；采购人有权确定招标控制价并按照法律规定参加评标；</w:t>
      </w:r>
    </w:p>
    <w:p w14:paraId="640C0D1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（3）承包人与供应商、分包人在签订暂估价合同前，应当提前 7 天将确定的中标候选供应商或中标候选分包人的资料报送采购人，采购人应在收到资料后 3 天内与承包人共同确定中标人；承包人应当在签订合同后 7 天内，将暂估价合同副本报送采购人留存。</w:t>
      </w:r>
    </w:p>
    <w:p w14:paraId="69DB153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第2种方式：对于依法必须招标的暂估价项目，由采购人和承包人共同招标确定暂估价供应商或分包人的，承包人应按照施工进度计划，在招标工作启动前14天通知采购人，并提交暂估价招标方案和工作分工。采购人应在收到后7天内确认。确定中标人后，由采购人、承包人与中标人共同签订暂估价合同。</w:t>
      </w:r>
    </w:p>
    <w:p w14:paraId="19B7A348">
      <w:pPr>
        <w:snapToGrid w:val="0"/>
        <w:spacing w:line="360" w:lineRule="auto"/>
        <w:ind w:firstLine="420" w:firstLineChars="200"/>
        <w:jc w:val="left"/>
        <w:rPr>
          <w:rFonts w:ascii="宋体" w:hAnsi="宋体" w:cs="宋体"/>
          <w:szCs w:val="21"/>
        </w:rPr>
      </w:pPr>
      <w:r>
        <w:rPr>
          <w:rFonts w:hint="eastAsia" w:ascii="宋体" w:hAnsi="宋体" w:cs="宋体"/>
          <w:szCs w:val="21"/>
        </w:rPr>
        <w:t>10.7.2 不属于依法必须招标的暂估价项目</w:t>
      </w:r>
    </w:p>
    <w:p w14:paraId="39428DDC">
      <w:pPr>
        <w:snapToGrid w:val="0"/>
        <w:spacing w:line="360" w:lineRule="auto"/>
        <w:ind w:firstLine="420" w:firstLineChars="200"/>
        <w:jc w:val="left"/>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 xml:space="preserve"> 种方式确定。</w:t>
      </w:r>
    </w:p>
    <w:p w14:paraId="03ECD4FE">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第3种方式：</w:t>
      </w:r>
      <w:r>
        <w:rPr>
          <w:rFonts w:hint="eastAsia" w:ascii="宋体" w:hAnsi="宋体" w:cs="宋体"/>
          <w:color w:val="000000"/>
          <w:kern w:val="0"/>
          <w:szCs w:val="21"/>
        </w:rPr>
        <w:t>承包人直接实施的暂估价项目</w:t>
      </w:r>
    </w:p>
    <w:p w14:paraId="6F85165F">
      <w:pPr>
        <w:snapToGrid w:val="0"/>
        <w:spacing w:line="360" w:lineRule="auto"/>
        <w:jc w:val="left"/>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由采购人和监理按浙江省2018定额、</w:t>
      </w:r>
      <w:r>
        <w:rPr>
          <w:rFonts w:hint="eastAsia" w:ascii="宋体" w:hAnsi="宋体" w:cs="宋体"/>
          <w:szCs w:val="21"/>
          <w:u w:val="single"/>
          <w:lang w:val="en-US" w:eastAsia="zh-CN"/>
        </w:rPr>
        <w:t>采购</w:t>
      </w:r>
      <w:r>
        <w:rPr>
          <w:rFonts w:hint="eastAsia" w:ascii="宋体" w:hAnsi="宋体" w:cs="宋体"/>
          <w:szCs w:val="21"/>
          <w:u w:val="single"/>
        </w:rPr>
        <w:t xml:space="preserve">文件约定及现行相应专业定额结算确定，并根据中标价与预算价折算的下浮率下浮，工程量按实计量  </w:t>
      </w:r>
      <w:r>
        <w:rPr>
          <w:rFonts w:hint="eastAsia" w:ascii="宋体" w:hAnsi="宋体" w:cs="宋体"/>
          <w:szCs w:val="21"/>
        </w:rPr>
        <w:t>。</w:t>
      </w:r>
    </w:p>
    <w:p w14:paraId="0D5C972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10.8 暂列金额</w:t>
      </w:r>
    </w:p>
    <w:p w14:paraId="137323A5">
      <w:pPr>
        <w:autoSpaceDE w:val="0"/>
        <w:autoSpaceDN w:val="0"/>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合同当事人关于暂列金额使用的约定：</w:t>
      </w:r>
      <w:r>
        <w:rPr>
          <w:rFonts w:hint="eastAsia" w:ascii="宋体" w:hAnsi="宋体" w:cs="宋体"/>
          <w:szCs w:val="21"/>
          <w:u w:val="single"/>
        </w:rPr>
        <w:t xml:space="preserve">  暂列金额必须由采购人批准后才可使用</w:t>
      </w:r>
      <w:r>
        <w:rPr>
          <w:rFonts w:hint="eastAsia" w:ascii="宋体" w:hAnsi="宋体" w:cs="宋体"/>
          <w:color w:val="000000"/>
          <w:kern w:val="0"/>
          <w:szCs w:val="21"/>
        </w:rPr>
        <w:t>。</w:t>
      </w:r>
    </w:p>
    <w:p w14:paraId="190E0E2C">
      <w:pPr>
        <w:pStyle w:val="6"/>
        <w:snapToGrid w:val="0"/>
        <w:spacing w:before="0" w:after="0" w:line="360" w:lineRule="auto"/>
        <w:rPr>
          <w:rFonts w:ascii="宋体" w:hAnsi="宋体" w:eastAsia="宋体" w:cs="宋体"/>
          <w:b w:val="0"/>
          <w:color w:val="000000"/>
          <w:sz w:val="21"/>
          <w:szCs w:val="21"/>
        </w:rPr>
      </w:pPr>
      <w:bookmarkStart w:id="829" w:name="_Toc351203643"/>
      <w:r>
        <w:rPr>
          <w:rFonts w:hint="eastAsia" w:ascii="宋体" w:hAnsi="宋体" w:eastAsia="宋体" w:cs="宋体"/>
          <w:b w:val="0"/>
          <w:color w:val="000000"/>
          <w:sz w:val="21"/>
          <w:szCs w:val="21"/>
        </w:rPr>
        <w:t>11. 价格调整</w:t>
      </w:r>
      <w:bookmarkEnd w:id="829"/>
    </w:p>
    <w:p w14:paraId="07DC2DEA">
      <w:pPr>
        <w:snapToGrid w:val="0"/>
        <w:spacing w:line="360" w:lineRule="auto"/>
        <w:ind w:firstLine="420" w:firstLineChars="200"/>
        <w:rPr>
          <w:rFonts w:ascii="宋体" w:hAnsi="宋体" w:cs="宋体"/>
          <w:color w:val="000000"/>
          <w:szCs w:val="21"/>
        </w:rPr>
      </w:pPr>
      <w:bookmarkStart w:id="830" w:name="_Toc303539157"/>
      <w:bookmarkStart w:id="831" w:name="_Toc297123550"/>
      <w:bookmarkStart w:id="832" w:name="_Toc296503201"/>
      <w:bookmarkStart w:id="833" w:name="_Toc296347200"/>
      <w:bookmarkStart w:id="834" w:name="_Toc292559406"/>
      <w:bookmarkStart w:id="835" w:name="_Toc297048387"/>
      <w:bookmarkStart w:id="836" w:name="_Toc296891029"/>
      <w:bookmarkStart w:id="837" w:name="_Toc296346702"/>
      <w:bookmarkStart w:id="838" w:name="_Toc297216209"/>
      <w:bookmarkStart w:id="839" w:name="_Toc304295577"/>
      <w:bookmarkStart w:id="840" w:name="_Toc296891241"/>
      <w:bookmarkStart w:id="841" w:name="_Toc296944540"/>
      <w:bookmarkStart w:id="842" w:name="_Toc312678039"/>
      <w:bookmarkStart w:id="843" w:name="_Toc292559911"/>
      <w:bookmarkStart w:id="844" w:name="_Toc297120501"/>
      <w:bookmarkStart w:id="845" w:name="_Toc300935000"/>
      <w:r>
        <w:rPr>
          <w:rFonts w:hint="eastAsia" w:ascii="宋体" w:hAnsi="宋体" w:cs="宋体"/>
          <w:color w:val="000000"/>
          <w:szCs w:val="21"/>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3F1B619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市场价格波动是否调整合同价格的约定：</w:t>
      </w:r>
      <w:r>
        <w:rPr>
          <w:rFonts w:hint="eastAsia" w:ascii="宋体" w:hAnsi="宋体" w:cs="宋体"/>
          <w:szCs w:val="21"/>
          <w:u w:val="single"/>
        </w:rPr>
        <w:t xml:space="preserve"> 调整   </w:t>
      </w:r>
      <w:r>
        <w:rPr>
          <w:rFonts w:hint="eastAsia" w:ascii="宋体" w:hAnsi="宋体" w:cs="宋体"/>
          <w:szCs w:val="21"/>
        </w:rPr>
        <w:t>。</w:t>
      </w:r>
    </w:p>
    <w:p w14:paraId="124777A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因市场价格波动调整合同价格，采用以下</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color w:val="000000"/>
          <w:szCs w:val="21"/>
        </w:rPr>
        <w:t>种方式对合同价格进行调整：</w:t>
      </w:r>
    </w:p>
    <w:p w14:paraId="1CE1ED0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第1种方式：采用价格指数进行价格调整。</w:t>
      </w:r>
    </w:p>
    <w:p w14:paraId="79D87FB5">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关于各可调因子、定值和变值权重，以及基本价格指数及其来源的约定：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B30D0A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第2种方式：采用造价信息进行价格调整。</w:t>
      </w:r>
    </w:p>
    <w:p w14:paraId="037ADA3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（2）关于基准价格的约定：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2B20636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%时，或材料单价跌幅以已标价工程量清单或预算书中载明材料单价为基础超过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518639F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%时，材料单价涨幅以已标价工程量清单或预算书中载明材料单价为基础超过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289E3C6A">
      <w:pPr>
        <w:snapToGrid w:val="0"/>
        <w:spacing w:line="360" w:lineRule="auto"/>
        <w:ind w:firstLine="645"/>
        <w:jc w:val="left"/>
        <w:rPr>
          <w:rFonts w:ascii="宋体" w:hAnsi="宋体" w:cs="宋体"/>
          <w:color w:val="000000"/>
          <w:szCs w:val="21"/>
        </w:rPr>
      </w:pPr>
      <w:r>
        <w:rPr>
          <w:rFonts w:hint="eastAsia" w:ascii="宋体" w:hAnsi="宋体" w:cs="宋体"/>
          <w:color w:val="000000"/>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15F9A1C7">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采用政策性文件进行价格调整。 </w:t>
      </w:r>
    </w:p>
    <w:p w14:paraId="2F6B842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政府投资工程因市场价格波动引起的调整按以下原则：材料价格在施工期遇异常波动，调整条件及方式参照杭州市建委、杭州市财政局《关于进一步加强杭州市建设工程市场要素价格动态管理的指导意见》（杭建市[2018]579号）文件执行，约定市场要素价格调整方式及价差计算方法。 </w:t>
      </w:r>
    </w:p>
    <w:p w14:paraId="03D31C2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材料价差调整计算方式按以下第3 种： </w:t>
      </w:r>
    </w:p>
    <w:p w14:paraId="2C056F5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1、按时间进度分段计算调价根据工程的每月形象进度完成情况，按照当月信息价相对于编制期信息价的变动幅度以及材料的风险承担幅度进行当月已完工程量计量和价差计算。风险幅度以外材料价差计算公式如下： </w:t>
      </w:r>
    </w:p>
    <w:p w14:paraId="39090180">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①当单种规格材料价格上涨超过约定的风险幅度时，材料差价（正值）=〔·当月信息价-编制期信息价×（1+风险幅度）〕×当月单种规格材料用量。 </w:t>
      </w:r>
    </w:p>
    <w:p w14:paraId="4BAE5DD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②当单种规格材料价格下跌超过约定的风险幅度时，材料差价（负值）=〔当月信息价-编制期信息价×（1-风险幅度)〕×当月单种规格材料用量。 </w:t>
      </w:r>
    </w:p>
    <w:p w14:paraId="2336D64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2、按工程形象部位（目标）分段计算调价工程施工进度达到合同约定的工程形象部位分段节点，即可按照相应分段阶段内各月信息价平均值相对于编制期信息价的变动幅度以及材料的风险承担幅度进行已完工程量计量和价差计算。风险幅度以外材料价差计算公式如下： </w:t>
      </w:r>
    </w:p>
    <w:p w14:paraId="2626683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①当单种规格材料价格上涨超过约定的风险幅度时，材料差价（正值）=〔合同对应阶段部位施工期内各期信息价算术平均值-编制期信息价×（1+风险幅度）〕×对应阶段部位单种规格材料用量。 </w:t>
      </w:r>
    </w:p>
    <w:p w14:paraId="2EB3704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②当单种规格材料价格下跌超过约定的风险幅度时，材料差价（负值）=〔合同对应阶段部位施工期内各期信息价算术平均值-编制期信息价×（1-风险幅度)〕×对应阶段部位单种规格材料用量。 </w:t>
      </w:r>
    </w:p>
    <w:p w14:paraId="6F4A360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3、采用竣工后一次性结算调价方式。 </w:t>
      </w:r>
    </w:p>
    <w:p w14:paraId="6F11D7BF">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一）材料：工程竣工后，根据合同期内各工期信息价的算术平均值相对于编制期信息价的变动幅度以及材料的风险承担幅度进行计量和结算。合同工期内月份的计算按照日历月份计，遇有小数即进位取整数。风险幅度以外材料价差计算公式如下： </w:t>
      </w:r>
    </w:p>
    <w:p w14:paraId="0D51E0A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①当单种规格材料价格上涨超过约定的风险幅度时，材料差价（正值）＝[合同工期内各月份内各期信息价的算术平均值-编制期信息价*(1+风险幅度)]*单种规格材料用量。 </w:t>
      </w:r>
    </w:p>
    <w:p w14:paraId="1F17E88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②当单种规格材料价格下跌超过约定的风险幅度时，材料差价（负值）＝[合同工期内各月份内各期信息价的算术平均值-编制期信息价*(1-风险幅度)]*单种规格材料用量。 </w:t>
      </w:r>
    </w:p>
    <w:p w14:paraId="6278FD83">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注1：上述公式中的“单种规格材料”是指根据浙江省、杭州市信息价正刊发布的有单独序号或代码的原材料、构配件、半产品、辅助材料和零件，其中商品砼、预拌砂浆等成品、半成品不予拆分，园钢、螺纹钢采用综合价。本合同约定可调计算的材料包括：水泥稳定碎石层、沥青混凝土、钢筋混凝土排水管、球墨铸铁排水管、连续缠绕玻璃钢夹砂管、钢材、碎石、沙、水泥、商品砼、预拌砂浆。 </w:t>
      </w:r>
    </w:p>
    <w:p w14:paraId="4624CA7E">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注2：上述公式中的“单种规格材料用量”是指可调规格材料原合同分部分项工程量清单及措施项目清单的原合同用量与联系单变更用量之和。 </w:t>
      </w:r>
    </w:p>
    <w:p w14:paraId="02D46DC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注3：上述公式中的“编制期信息价”是指由工程造价管理部门在投标截止日前28天所在月份造价信息（正刊）发布的当期信息价。所在月份信息价如遇工程造价管理部门发布信息价格调整的，则该月信息价按所发布信息价执行天数加权平均。 </w:t>
      </w:r>
    </w:p>
    <w:p w14:paraId="5F7514F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▲预拌砂浆的价格补差，其价差根据预拌砂浆实施期与编制期信息价之差值计算，具体公式如下： </w:t>
      </w:r>
    </w:p>
    <w:p w14:paraId="12D9ED1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①当单种规格材料价格上涨超过约定的风险幅度时，材料差价（正值）＝[预拌砂浆施工期内各期信息价算术平均值-编制期信息价*(1+风险幅度)]*预拌砂浆单种规格材料用量。 </w:t>
      </w:r>
    </w:p>
    <w:p w14:paraId="68906C40">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②当单种规格材料价格下跌超过约定的风险幅度时，材料差价（负值）＝[预拌砂浆施工期内各期信息价算术平均值-编制期信息价*(1-风险幅度)]* 预拌砂浆单种规格材料用量。 预拌砂浆具体实施时间由采购人和监理单位签证为准。 </w:t>
      </w:r>
    </w:p>
    <w:p w14:paraId="6A44ED5B">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（二）人工：当人工市场价格波动幅度超过合同约定时，发承包双方按照竣工后一次性结算方法调整人工费价差。人工价差采用价格指数法调价，价差只计取税金。风险幅度以外人工价差计算公式为： </w:t>
      </w:r>
    </w:p>
    <w:p w14:paraId="229FACF5">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①当施工期人工价格指数平均值相对于编制期人工价格指数的比值上涨超过约定的风险幅度时，人工费价差（正值）＝[合同工期内各月份人工价格指数的算术平均值/编制期人工价格指数-(1+风险幅度)]*人工费总额。 </w:t>
      </w:r>
    </w:p>
    <w:p w14:paraId="59F9A681">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①当施工期人工价格指数平均值相对于编制期人工价格指数的比值下跌超过约定的风险幅度时，人工费价差（负值）＝[合同工期内各月份人工价格指数的算术平均值/编制期人工价格指数-(1-风险幅度)]*人工费总额。 </w:t>
      </w:r>
    </w:p>
    <w:p w14:paraId="05E20F6D">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注1：上述公式中的“人工费总额”是指按原合同口径计算的结算造价的人工费（包括合同价及联系单调整部分的人工费）。 </w:t>
      </w:r>
    </w:p>
    <w:p w14:paraId="7BE1F811">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注2：上述公式中的“编制期人工价格指数”是指投标截止日前28天所在月份由工程造价管理部门发布的人工价格指数。 </w:t>
      </w:r>
    </w:p>
    <w:p w14:paraId="5850C22D">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（三）施工机械：施工机械台班的机上人工、燃料动力材料分别按照上述人工和材料的价差调整方法及风险幅度计算价差，同步调整结算。 </w:t>
      </w:r>
    </w:p>
    <w:p w14:paraId="4D06B5C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（四）本工程约定：单种规格材料价格风险幅度一般为5%，人工价格风险幅度一般为5%。 </w:t>
      </w:r>
    </w:p>
    <w:p w14:paraId="535F018F">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（五）按上述方法计算的材料、人工、机械价差款，待结算办理完毕与工程结算款一并支付，有特殊约定的除外。 </w:t>
      </w:r>
    </w:p>
    <w:p w14:paraId="03EEBB4E">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（六）非承包人原因引起的延期，经采购人、监理单位审批同意顺延后，经批准的顺延工期可计入合同工期，未经审批同意，不得延长合同工期。 </w:t>
      </w:r>
    </w:p>
    <w:p w14:paraId="4837F0A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（七）施工单位办理工程结算时必须向审核部门提供预算软件导出的带有计价软件格式的电子结算文件。 </w:t>
      </w:r>
    </w:p>
    <w:p w14:paraId="07E0643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八）发承包双方签订施工合同后，采购人由于设计方案重大调整等原因未能在计划开工日期之日起90天内开工的，遇到人工、材料、机械价格大幅度上涨或下跌时，发承包双方在开工前可按以下办法调整合同价格，并签订补充协议：按照实际开工日前28日历天对应月份的人工价格指数、材料信息价与编制期(即投标截止日前28日历天所在月份)的人工价格指数、材料信息价计算工程的人工、材料、机械的价差，在投标报价基础上调整相应的合同价（含税金），调整的价款与工程进度款同期支付。工程结算时以实际开工日前28日历天对应月份的人工价格指数、材料信息价作为基准价格，根据合同约定的风险幅度计算价差。工期延误是指工程施工过程中因采购人或承包人原因导致工作的实际完成日期迟于原合同约定的计划完成日期，从而引起整个合同工期的延长,不包括延误开工。因工期延误所产生的人工、材料、施工机械台班等价格要素变化，应界定双方责任后按以下原则处理： </w:t>
      </w:r>
    </w:p>
    <w:p w14:paraId="4CA4FDCF">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（1）由于承包人原因延误工期而遇价格涨跌的，延误期间的价格上涨费用由承包人自行承担；反之，因价格下降造成的价差则由采购人受益，采购人结算时扣回价差。 </w:t>
      </w:r>
    </w:p>
    <w:p w14:paraId="45851460">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（2）由于采购人原因延误工期而遇价格涨跌的，延误期间的价格上涨费用由采购人承担，价差计入工程造价；反之，因价格下降造成的价差则由承包人受益，采购人不得扣回价差。  </w:t>
      </w:r>
      <w:r>
        <w:rPr>
          <w:rFonts w:hint="eastAsia" w:ascii="宋体" w:hAnsi="宋体" w:cs="宋体"/>
          <w:color w:val="000000"/>
          <w:szCs w:val="21"/>
        </w:rPr>
        <w:t>。</w:t>
      </w:r>
    </w:p>
    <w:bookmarkEnd w:id="733"/>
    <w:bookmarkEnd w:id="734"/>
    <w:bookmarkEnd w:id="735"/>
    <w:bookmarkEnd w:id="736"/>
    <w:bookmarkEnd w:id="737"/>
    <w:bookmarkEnd w:id="738"/>
    <w:p w14:paraId="1769668D">
      <w:pPr>
        <w:pStyle w:val="6"/>
        <w:snapToGrid w:val="0"/>
        <w:spacing w:before="0" w:after="0" w:line="360" w:lineRule="auto"/>
        <w:rPr>
          <w:rFonts w:ascii="宋体" w:hAnsi="宋体" w:eastAsia="宋体" w:cs="宋体"/>
          <w:b w:val="0"/>
          <w:color w:val="000000"/>
          <w:sz w:val="21"/>
          <w:szCs w:val="21"/>
        </w:rPr>
      </w:pPr>
      <w:bookmarkStart w:id="846" w:name="_Toc296347204"/>
      <w:bookmarkStart w:id="847" w:name="_Toc296891033"/>
      <w:bookmarkStart w:id="848" w:name="_Toc297048391"/>
      <w:bookmarkStart w:id="849" w:name="_Toc296503205"/>
      <w:bookmarkStart w:id="850" w:name="_Toc296944544"/>
      <w:bookmarkStart w:id="851" w:name="_Toc292559410"/>
      <w:bookmarkStart w:id="852" w:name="_Toc296346706"/>
      <w:bookmarkStart w:id="853" w:name="_Toc297120505"/>
      <w:bookmarkStart w:id="854" w:name="_Toc292559915"/>
      <w:bookmarkStart w:id="855" w:name="_Toc296891245"/>
      <w:bookmarkStart w:id="856" w:name="_Toc351203644"/>
      <w:bookmarkStart w:id="857" w:name="_Toc312678040"/>
      <w:bookmarkStart w:id="858" w:name="_Toc300935002"/>
      <w:bookmarkStart w:id="859" w:name="_Toc304295579"/>
      <w:bookmarkStart w:id="860" w:name="_Toc303539159"/>
      <w:bookmarkStart w:id="861" w:name="_Toc297123552"/>
      <w:bookmarkStart w:id="862" w:name="_Toc297216211"/>
      <w:r>
        <w:rPr>
          <w:rFonts w:hint="eastAsia" w:ascii="宋体" w:hAnsi="宋体" w:eastAsia="宋体" w:cs="宋体"/>
          <w:b w:val="0"/>
          <w:color w:val="000000"/>
          <w:sz w:val="21"/>
          <w:szCs w:val="21"/>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color w:val="000000"/>
          <w:sz w:val="21"/>
          <w:szCs w:val="21"/>
        </w:rPr>
        <w:t>合同价格、计量与支付</w:t>
      </w:r>
      <w:bookmarkEnd w:id="856"/>
    </w:p>
    <w:bookmarkEnd w:id="857"/>
    <w:bookmarkEnd w:id="858"/>
    <w:bookmarkEnd w:id="859"/>
    <w:bookmarkEnd w:id="860"/>
    <w:bookmarkEnd w:id="861"/>
    <w:bookmarkEnd w:id="862"/>
    <w:p w14:paraId="11D7437D">
      <w:pPr>
        <w:snapToGrid w:val="0"/>
        <w:spacing w:line="360" w:lineRule="auto"/>
        <w:ind w:firstLine="420" w:firstLineChars="200"/>
        <w:rPr>
          <w:rFonts w:ascii="宋体" w:hAnsi="宋体" w:cs="宋体"/>
          <w:color w:val="000000"/>
          <w:szCs w:val="21"/>
        </w:rPr>
      </w:pPr>
      <w:bookmarkStart w:id="863" w:name="_Toc292559411"/>
      <w:bookmarkStart w:id="864" w:name="_Toc292559916"/>
      <w:bookmarkStart w:id="865" w:name="_Toc267251461"/>
      <w:bookmarkStart w:id="866" w:name="_Toc296944545"/>
      <w:bookmarkStart w:id="867" w:name="_Toc296503206"/>
      <w:bookmarkStart w:id="868" w:name="_Toc296891246"/>
      <w:bookmarkStart w:id="869" w:name="_Toc297048392"/>
      <w:bookmarkStart w:id="870" w:name="_Toc296891034"/>
      <w:bookmarkStart w:id="871" w:name="_Toc296347205"/>
      <w:bookmarkStart w:id="872" w:name="_Toc296346707"/>
      <w:bookmarkStart w:id="873" w:name="_Toc297120506"/>
      <w:bookmarkStart w:id="874" w:name="_Toc303539160"/>
      <w:bookmarkStart w:id="875" w:name="_Toc304295580"/>
      <w:bookmarkStart w:id="876" w:name="_Toc297123553"/>
      <w:bookmarkStart w:id="877" w:name="_Toc297216212"/>
      <w:bookmarkStart w:id="878" w:name="_Toc312678041"/>
      <w:bookmarkStart w:id="879" w:name="_Toc300935003"/>
      <w:r>
        <w:rPr>
          <w:rFonts w:hint="eastAsia" w:ascii="宋体" w:hAnsi="宋体" w:cs="宋体"/>
          <w:color w:val="000000"/>
          <w:szCs w:val="21"/>
        </w:rPr>
        <w:t>12.1 合</w:t>
      </w:r>
      <w:bookmarkEnd w:id="863"/>
      <w:bookmarkEnd w:id="864"/>
      <w:bookmarkEnd w:id="865"/>
      <w:r>
        <w:rPr>
          <w:rFonts w:hint="eastAsia" w:ascii="宋体" w:hAnsi="宋体" w:cs="宋体"/>
          <w:color w:val="000000"/>
          <w:szCs w:val="21"/>
        </w:rPr>
        <w:t>同价</w:t>
      </w:r>
      <w:bookmarkEnd w:id="866"/>
      <w:bookmarkEnd w:id="867"/>
      <w:bookmarkEnd w:id="868"/>
      <w:bookmarkEnd w:id="869"/>
      <w:bookmarkEnd w:id="870"/>
      <w:bookmarkEnd w:id="871"/>
      <w:bookmarkEnd w:id="872"/>
      <w:bookmarkEnd w:id="873"/>
      <w:r>
        <w:rPr>
          <w:rFonts w:hint="eastAsia" w:ascii="宋体" w:hAnsi="宋体" w:cs="宋体"/>
          <w:color w:val="000000"/>
          <w:szCs w:val="21"/>
        </w:rPr>
        <w:t>格形式</w:t>
      </w:r>
    </w:p>
    <w:bookmarkEnd w:id="874"/>
    <w:bookmarkEnd w:id="875"/>
    <w:bookmarkEnd w:id="876"/>
    <w:bookmarkEnd w:id="877"/>
    <w:bookmarkEnd w:id="878"/>
    <w:bookmarkEnd w:id="879"/>
    <w:p w14:paraId="7BFEBA5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w:t>
      </w:r>
    </w:p>
    <w:p w14:paraId="5DF0B60A">
      <w:pPr>
        <w:snapToGrid w:val="0"/>
        <w:spacing w:line="360" w:lineRule="auto"/>
        <w:jc w:val="left"/>
        <w:rPr>
          <w:rFonts w:hint="eastAsia" w:ascii="宋体" w:hAnsi="宋体" w:cs="宋体"/>
          <w:color w:val="000000"/>
          <w:szCs w:val="21"/>
        </w:rPr>
      </w:pPr>
      <w:r>
        <w:rPr>
          <w:rFonts w:hint="eastAsia" w:ascii="宋体" w:hAnsi="宋体" w:cs="宋体"/>
          <w:color w:val="000000"/>
          <w:szCs w:val="21"/>
        </w:rPr>
        <w:t>综合单价包含的风险范围：</w:t>
      </w:r>
    </w:p>
    <w:p w14:paraId="736AF31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none"/>
        </w:rPr>
        <w:t xml:space="preserve"> </w:t>
      </w:r>
      <w:r>
        <w:rPr>
          <w:rFonts w:hint="eastAsia" w:ascii="宋体" w:hAnsi="宋体" w:cs="宋体"/>
          <w:color w:val="000000"/>
          <w:szCs w:val="21"/>
          <w:u w:val="none"/>
          <w:lang w:val="en-US" w:eastAsia="zh-CN"/>
        </w:rPr>
        <w:t xml:space="preserve"> </w:t>
      </w:r>
      <w:r>
        <w:rPr>
          <w:rFonts w:hint="eastAsia" w:ascii="宋体" w:hAnsi="宋体" w:cs="宋体"/>
          <w:color w:val="000000"/>
          <w:szCs w:val="21"/>
          <w:u w:val="single"/>
        </w:rPr>
        <w:t>1)投标时漏项、少计的工程内容（不包括招标人提供的工程量清单本身的漏项、少计内容）；</w:t>
      </w:r>
    </w:p>
    <w:p w14:paraId="32FB86B3">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2)合同执行期内，施工临时停电、停水造成的连续停工；</w:t>
      </w:r>
    </w:p>
    <w:p w14:paraId="6DF95A0A">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3)合同执行期内，因客观原因造成停工、窝工；</w:t>
      </w:r>
    </w:p>
    <w:p w14:paraId="5E7C3D38">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4)合同执行期内可能发生的其他费用 ，包括市政、市容、卫生、环保、治安等；</w:t>
      </w:r>
    </w:p>
    <w:p w14:paraId="1573F90D">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5)组织措施项目费和以“项”为计量单位的施工技术措施费用施行按投标价包干，不得因工程变更而调整。</w:t>
      </w:r>
    </w:p>
    <w:p w14:paraId="706FEF8B">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6)工程实施中属于招标文件和本合同约定需要投标报价和合同包干风险范围内应考虑的费用，虽经采购人现场签证认可，在工程结算时可认定该签证无效。</w:t>
      </w:r>
    </w:p>
    <w:p w14:paraId="2BF110D2">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7)工程量计算规则未描述到，但又是完成分项工程必须有的工作内容，均应包括在报价内；</w:t>
      </w:r>
    </w:p>
    <w:p w14:paraId="03A2AF18">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8)施工场地的围护、运输保洁费，由于停电、停水造成的增加费用，附近居民因施工不便应增加的设施或便道等增加的各类费用。</w:t>
      </w:r>
    </w:p>
    <w:p w14:paraId="029EDE9B">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9)其他风险：</w:t>
      </w:r>
    </w:p>
    <w:p w14:paraId="71C2F1F8">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A、除采购人认可的工期延误赔偿外，任何因忽视或误解施工现场情况而导致的索赔或工期延长申请将不获批准。</w:t>
      </w:r>
    </w:p>
    <w:p w14:paraId="60CCFF29">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B、因停电、停水、二次搬运、施工场地不足、成品保护、冬雨季施工等可能引起的费用增加和工期延误的情况，施工期间此类影响，均不增加任何费用的调整。</w:t>
      </w:r>
    </w:p>
    <w:p w14:paraId="65336B67">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C、承包人应做好周边单位或居民出行的交通组织、文明安全的临时设施等围护工作（包括设置告示牌、警戒线等）。承包人已根据采购人要求并踏勘现场，并已充分考虑以上可能发生或增加的费用，已于措施项目中统一考虑，相应费用已计入总价，结算时不作调整。若今后实际施工中施工围护工作未按采购人要求进行施工围护的，采购人有权按实际发生额从总价中扣除。</w:t>
      </w:r>
    </w:p>
    <w:p w14:paraId="6AFC9EA6">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D、施工期间遇冬季低温期、汛期及夏季高温期，承包人应充分考虑施工进度安排、工期保证措施、防寒防冻、防汛抗台、施工保护等措施，以确保工程质量符合验收要求等风险，费用已考虑在合同总价内。以上风险均由承包人承担，结算时不作调整。</w:t>
      </w:r>
    </w:p>
    <w:p w14:paraId="09992384">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E、招标文件中已明确的费用包含在报价内的其他事项（风险）。</w:t>
      </w:r>
    </w:p>
    <w:p w14:paraId="5424AAB4">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以上风险范围内的合同单价不做调整 。  </w:t>
      </w:r>
    </w:p>
    <w:p w14:paraId="3EFA2728">
      <w:pPr>
        <w:snapToGrid w:val="0"/>
        <w:spacing w:line="360" w:lineRule="auto"/>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4A54EBEF">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p>
    <w:p w14:paraId="65F3ACC2">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 xml:space="preserve">（1）市场价格波动引起的调整按本合同11.1第3种方式的约定计算 。 </w:t>
      </w:r>
    </w:p>
    <w:p w14:paraId="5A1146EB">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（2）其他： 只有发生招标人提供的工程量清单有误（包括清单描述严重失误、漏项等）、或非承包人原因的设计图纸变更、或经采购人确认、签证认可的特殊事项、或因不确定因素变更工程实施范围，引起的工程量调整，调整方法如下：</w:t>
      </w:r>
    </w:p>
    <w:p w14:paraId="2E07EA68">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1）竣工结算时工程量（分部分项工程量及技术措施项目工程量）按双方在合同中约定应予计量且实际完成的工程量进行最终确定，计算规则按招标文件、浙江省2018版定额以及现行的《建设工程工程量清单计价规范》（GB50500-2013）等对应计算规则执行，承包人投标时承诺的综合单价一次性包干（合同约定可调的除外）,施工现场与招投标内容不符部分以设计变更为准，工程量按实际发生计量；工程项目调整的，其综合单价按 10.4.1 条规定调整。</w:t>
      </w:r>
    </w:p>
    <w:p w14:paraId="7969DAFD">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2）承包人投标时承诺的综合单价一次性包干（合同约定可调的除外），项目特征描述或施工图描述内容相同的分项工程报价须统一，如在同一份商务报价中出现同一项目名称的分项工程存在两个报价的，结算时按低价分项工程综合单价调整工程结算价。</w:t>
      </w:r>
    </w:p>
    <w:p w14:paraId="692F4044">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3）对承包人超出施工设计图纸（含施工图纸设计变更）范围和因承包人原因造成返工的工程量，采购人不予计算。</w:t>
      </w:r>
    </w:p>
    <w:p w14:paraId="52800EFC">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4）本合同综合单价是承包人根据采购人提供的工程量清单和施工图进行报价的，并对工程量清单（包括项目、项目特征描述、数量）和施工图不一致处进行了答疑，若在今后（施工中）出现类似问题将按有利于采购人利益原则处理。</w:t>
      </w:r>
    </w:p>
    <w:p w14:paraId="0A808DC6">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5）为保障项目顺利实施，确保工程质量，承包人的报价不得出现不平衡报价。若在评标时未予发现，而在中标后或施工中发现的，在总价不变的前提下，采购人有权要求承包人进行调整，并按本合同专用条款10.4.1原则处理。</w:t>
      </w:r>
    </w:p>
    <w:p w14:paraId="7BBE04C5">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6）不可抗力事件引起的合同价款变更按通用条款执行。</w:t>
      </w:r>
    </w:p>
    <w:p w14:paraId="5C1341F1">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7）本工程有关检测应根据相关文件规定执行，检测单位需由采购人认可。</w:t>
      </w:r>
    </w:p>
    <w:p w14:paraId="3115359A">
      <w:pPr>
        <w:snapToGrid w:val="0"/>
        <w:spacing w:line="360" w:lineRule="auto"/>
        <w:ind w:firstLine="210" w:firstLineChars="100"/>
        <w:jc w:val="left"/>
        <w:rPr>
          <w:rFonts w:hint="eastAsia" w:ascii="宋体" w:hAnsi="宋体" w:cs="宋体"/>
          <w:color w:val="000000"/>
          <w:szCs w:val="21"/>
          <w:u w:val="single"/>
        </w:rPr>
      </w:pPr>
      <w:r>
        <w:rPr>
          <w:rFonts w:hint="eastAsia" w:ascii="宋体" w:hAnsi="宋体" w:cs="宋体"/>
          <w:color w:val="000000"/>
          <w:szCs w:val="21"/>
          <w:u w:val="single"/>
        </w:rPr>
        <w:t>8）法律、行政法规和国家有关政策变化及工程造价管理部门发布的文件影响合同价款时，如临安转发，按相关政策、文件精神协商执行。</w:t>
      </w:r>
    </w:p>
    <w:p w14:paraId="4EFF3C8A">
      <w:pPr>
        <w:snapToGrid w:val="0"/>
        <w:spacing w:line="360" w:lineRule="auto"/>
        <w:ind w:firstLine="210" w:firstLineChars="100"/>
        <w:jc w:val="left"/>
        <w:rPr>
          <w:rFonts w:ascii="宋体" w:hAnsi="宋体" w:cs="宋体"/>
          <w:color w:val="000000"/>
          <w:szCs w:val="21"/>
        </w:rPr>
      </w:pPr>
      <w:r>
        <w:rPr>
          <w:rFonts w:hint="eastAsia" w:ascii="宋体" w:hAnsi="宋体" w:cs="宋体"/>
          <w:color w:val="000000"/>
          <w:szCs w:val="21"/>
          <w:u w:val="single"/>
        </w:rPr>
        <w:t xml:space="preserve">9）经采购人确认的设计变更、采购人的修改要求，调整方法见“10.4.1条”。因不确定因素变更工程实施范围，在完成《临安区政府投资项目工程变更审批表》的审批后，工程结算时按实际实施量结算  </w:t>
      </w:r>
      <w:r>
        <w:rPr>
          <w:rFonts w:hint="eastAsia" w:ascii="宋体" w:hAnsi="宋体" w:cs="宋体"/>
          <w:color w:val="000000"/>
          <w:szCs w:val="21"/>
        </w:rPr>
        <w:t>。</w:t>
      </w:r>
    </w:p>
    <w:p w14:paraId="20777D6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w:t>
      </w:r>
    </w:p>
    <w:p w14:paraId="330CE2B5">
      <w:pPr>
        <w:snapToGrid w:val="0"/>
        <w:spacing w:line="360" w:lineRule="auto"/>
        <w:jc w:val="left"/>
        <w:rPr>
          <w:rFonts w:ascii="宋体" w:hAnsi="宋体" w:cs="宋体"/>
          <w:color w:val="000000"/>
          <w:szCs w:val="21"/>
        </w:rPr>
      </w:pPr>
      <w:r>
        <w:rPr>
          <w:rFonts w:hint="eastAsia" w:ascii="宋体" w:hAnsi="宋体" w:cs="宋体"/>
          <w:color w:val="000000"/>
          <w:szCs w:val="21"/>
        </w:rPr>
        <w:t>总价包含的风险范围：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6BE9DF2D">
      <w:pPr>
        <w:snapToGrid w:val="0"/>
        <w:spacing w:line="360" w:lineRule="auto"/>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1CEA995">
      <w:pPr>
        <w:snapToGrid w:val="0"/>
        <w:spacing w:line="360" w:lineRule="auto"/>
        <w:jc w:val="left"/>
        <w:rPr>
          <w:rFonts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C023F0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3、其他价格方式：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32A8155">
      <w:pPr>
        <w:snapToGrid w:val="0"/>
        <w:spacing w:line="360" w:lineRule="auto"/>
        <w:ind w:firstLine="420" w:firstLineChars="200"/>
        <w:rPr>
          <w:rFonts w:ascii="宋体" w:hAnsi="宋体" w:cs="宋体"/>
          <w:color w:val="000000"/>
          <w:szCs w:val="21"/>
        </w:rPr>
      </w:pPr>
      <w:bookmarkStart w:id="880" w:name="_Toc297123554"/>
      <w:bookmarkStart w:id="881" w:name="_Toc304295581"/>
      <w:bookmarkStart w:id="882" w:name="_Toc300935004"/>
      <w:bookmarkStart w:id="883" w:name="_Toc312678042"/>
      <w:bookmarkStart w:id="884" w:name="_Toc297216213"/>
      <w:bookmarkStart w:id="885" w:name="_Toc303539161"/>
      <w:bookmarkStart w:id="886" w:name="_Toc296891247"/>
      <w:bookmarkStart w:id="887" w:name="_Toc296347206"/>
      <w:bookmarkStart w:id="888" w:name="_Toc296503207"/>
      <w:bookmarkStart w:id="889" w:name="_Toc297120507"/>
      <w:bookmarkStart w:id="890" w:name="_Toc296891035"/>
      <w:bookmarkStart w:id="891" w:name="_Toc292559917"/>
      <w:bookmarkStart w:id="892" w:name="_Toc296944546"/>
      <w:bookmarkStart w:id="893" w:name="_Toc296346708"/>
      <w:bookmarkStart w:id="894" w:name="_Toc292559412"/>
      <w:bookmarkStart w:id="895" w:name="_Toc297048393"/>
      <w:r>
        <w:rPr>
          <w:rFonts w:hint="eastAsia" w:ascii="宋体" w:hAnsi="宋体" w:cs="宋体"/>
          <w:color w:val="000000"/>
          <w:szCs w:val="21"/>
        </w:rPr>
        <w:t>12.2 预付款</w:t>
      </w:r>
    </w:p>
    <w:bookmarkEnd w:id="880"/>
    <w:bookmarkEnd w:id="881"/>
    <w:bookmarkEnd w:id="882"/>
    <w:bookmarkEnd w:id="883"/>
    <w:bookmarkEnd w:id="884"/>
    <w:bookmarkEnd w:id="885"/>
    <w:p w14:paraId="5D73E64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12.2.1 预付款的支付</w:t>
      </w:r>
    </w:p>
    <w:p w14:paraId="4148DE6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预付款支付比例或金额：</w:t>
      </w:r>
      <w:r>
        <w:rPr>
          <w:rFonts w:hint="eastAsia" w:ascii="宋体" w:hAnsi="宋体" w:cs="宋体"/>
          <w:color w:val="000000"/>
          <w:szCs w:val="21"/>
          <w:u w:val="single"/>
        </w:rPr>
        <w:t xml:space="preserve"> 合同价（不含暂估价及暂列金）的10%（含1%工资性工程预付款）,工资性工程预付款拨付至承包单位开设的民工工资专户。工资性工程预付款抵扣按《临安区建筑工程人工工资与工程款分账管理实施细则》（临住建【2019】38号）、《关于在全省工程建设领域改革保证金制度的通知》（浙建【2020】7号）文件执行   </w:t>
      </w:r>
      <w:r>
        <w:rPr>
          <w:rFonts w:hint="eastAsia" w:ascii="宋体" w:hAnsi="宋体" w:cs="宋体"/>
          <w:color w:val="000000"/>
          <w:szCs w:val="21"/>
        </w:rPr>
        <w:t>。</w:t>
      </w:r>
    </w:p>
    <w:p w14:paraId="74E8CA7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预付款支付期限：</w:t>
      </w:r>
      <w:r>
        <w:rPr>
          <w:rFonts w:hint="eastAsia" w:ascii="宋体" w:hAnsi="宋体" w:cs="宋体"/>
          <w:color w:val="000000"/>
          <w:szCs w:val="21"/>
          <w:u w:val="single"/>
        </w:rPr>
        <w:t xml:space="preserve"> 签订合同且承包人施工队伍和主要管理人员、主要施工机械进场后支付。承包人同时需提供本合同18.1条款约定的工程保险保单 </w:t>
      </w:r>
      <w:r>
        <w:rPr>
          <w:rFonts w:hint="eastAsia" w:ascii="宋体" w:hAnsi="宋体" w:cs="宋体"/>
          <w:color w:val="000000"/>
          <w:szCs w:val="21"/>
        </w:rPr>
        <w:t>。</w:t>
      </w:r>
    </w:p>
    <w:p w14:paraId="0368FB9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预付款扣回的方式：</w:t>
      </w:r>
      <w:r>
        <w:rPr>
          <w:rFonts w:hint="eastAsia" w:ascii="宋体" w:hAnsi="宋体" w:cs="宋体"/>
          <w:color w:val="000000"/>
          <w:szCs w:val="21"/>
          <w:u w:val="single"/>
        </w:rPr>
        <w:t xml:space="preserve">  按付款周期约定同比例扣回 </w:t>
      </w:r>
      <w:r>
        <w:rPr>
          <w:rFonts w:hint="eastAsia" w:ascii="宋体" w:hAnsi="宋体" w:cs="宋体"/>
          <w:color w:val="000000"/>
          <w:szCs w:val="21"/>
        </w:rPr>
        <w:t>。</w:t>
      </w:r>
    </w:p>
    <w:p w14:paraId="7446140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12.2.2 预付款担保</w:t>
      </w:r>
    </w:p>
    <w:p w14:paraId="19DF321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承包人提交预付款担保的期限：</w:t>
      </w:r>
      <w:r>
        <w:rPr>
          <w:rFonts w:hint="eastAsia" w:ascii="宋体" w:hAnsi="宋体" w:cs="宋体"/>
          <w:color w:val="000000"/>
          <w:szCs w:val="21"/>
          <w:u w:val="single"/>
        </w:rPr>
        <w:t xml:space="preserve">  合同签订后5个工作日 </w:t>
      </w:r>
      <w:r>
        <w:rPr>
          <w:rFonts w:hint="eastAsia" w:ascii="宋体" w:hAnsi="宋体" w:cs="宋体"/>
          <w:color w:val="000000"/>
          <w:szCs w:val="21"/>
        </w:rPr>
        <w:t>。</w:t>
      </w:r>
    </w:p>
    <w:p w14:paraId="1F2CB27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预付款担保的形式为：</w:t>
      </w:r>
      <w:r>
        <w:rPr>
          <w:rFonts w:hint="eastAsia" w:ascii="宋体" w:hAnsi="宋体" w:cs="宋体"/>
          <w:color w:val="000000"/>
          <w:szCs w:val="21"/>
          <w:u w:val="single"/>
        </w:rPr>
        <w:t xml:space="preserve">   银行保函  </w:t>
      </w:r>
      <w:r>
        <w:rPr>
          <w:rFonts w:hint="eastAsia" w:ascii="宋体" w:hAnsi="宋体" w:cs="宋体"/>
          <w:color w:val="000000"/>
          <w:szCs w:val="21"/>
        </w:rPr>
        <w:t>。</w:t>
      </w:r>
    </w:p>
    <w:bookmarkEnd w:id="886"/>
    <w:bookmarkEnd w:id="887"/>
    <w:bookmarkEnd w:id="888"/>
    <w:bookmarkEnd w:id="889"/>
    <w:bookmarkEnd w:id="890"/>
    <w:bookmarkEnd w:id="891"/>
    <w:bookmarkEnd w:id="892"/>
    <w:bookmarkEnd w:id="893"/>
    <w:bookmarkEnd w:id="894"/>
    <w:bookmarkEnd w:id="895"/>
    <w:p w14:paraId="2A371C0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12.3 计量</w:t>
      </w:r>
    </w:p>
    <w:p w14:paraId="7193637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12.3.1 计量原则</w:t>
      </w:r>
    </w:p>
    <w:p w14:paraId="50231193">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工程量计算规则：</w:t>
      </w:r>
      <w:r>
        <w:rPr>
          <w:rFonts w:hint="eastAsia" w:ascii="宋体" w:hAnsi="宋体" w:cs="宋体"/>
          <w:color w:val="000000"/>
          <w:szCs w:val="21"/>
          <w:u w:val="single"/>
        </w:rPr>
        <w:t xml:space="preserve">  （1）实行工程量清单计价的工程项目，其工程量的计算规则应按国家标准工程量计算规范及省级行业主管部门颁布的补充规定执行。</w:t>
      </w:r>
    </w:p>
    <w:p w14:paraId="5327A467">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（2）不实行工程量清单计价的工程项目，工程量的计算规则应按省、市行业主管部门颁布的各专业工程定额的工程量计算规则执行。</w:t>
      </w:r>
    </w:p>
    <w:p w14:paraId="4AB1EF6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u w:val="single"/>
        </w:rPr>
        <w:t xml:space="preserve">本工程的工程量（分部分项工程量及技术措施项目工程量）按双方在合同中约定应予计量且实际完成的工程量进行最终确定，工程量依据现行的《建设工程工程量清单计价规范（GB50500-2013）》、《浙江省建设工程计价规则（2018版）》、杭州市建设工程工程量清单实施细则（2018年修订）计算规则计算 。  </w:t>
      </w:r>
      <w:r>
        <w:rPr>
          <w:rFonts w:hint="eastAsia" w:ascii="宋体" w:hAnsi="宋体" w:cs="宋体"/>
          <w:color w:val="000000"/>
          <w:szCs w:val="21"/>
        </w:rPr>
        <w:t>。</w:t>
      </w:r>
    </w:p>
    <w:p w14:paraId="778C9E5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12.3.2 计量周期</w:t>
      </w:r>
    </w:p>
    <w:p w14:paraId="623CCFB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cs="宋体"/>
          <w:color w:val="000000"/>
          <w:szCs w:val="21"/>
          <w:u w:val="single"/>
        </w:rPr>
        <w:t xml:space="preserve">  工程量的计量按【月】(月/季度)进行   </w:t>
      </w:r>
      <w:r>
        <w:rPr>
          <w:rFonts w:hint="eastAsia" w:ascii="宋体" w:hAnsi="宋体" w:cs="宋体"/>
          <w:color w:val="000000"/>
          <w:szCs w:val="21"/>
        </w:rPr>
        <w:t>。</w:t>
      </w:r>
    </w:p>
    <w:p w14:paraId="3960042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12.3.3 单价合同的计量</w:t>
      </w:r>
    </w:p>
    <w:p w14:paraId="6227539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关于单价合同计量的约定：</w:t>
      </w:r>
      <w:r>
        <w:rPr>
          <w:rFonts w:hint="eastAsia" w:ascii="宋体" w:hAnsi="宋体" w:cs="宋体"/>
          <w:color w:val="000000"/>
          <w:szCs w:val="21"/>
          <w:u w:val="single"/>
        </w:rPr>
        <w:t xml:space="preserve">  承包人应于每【月】(月/季度)【25】日向监理人报送上【月】(月/季度)已完成的工程量报告，并附具进度付款申请单、已完成工程量报表和与进度款相关的签证等有关资料  </w:t>
      </w:r>
      <w:r>
        <w:rPr>
          <w:rFonts w:hint="eastAsia" w:ascii="宋体" w:hAnsi="宋体" w:cs="宋体"/>
          <w:color w:val="000000"/>
          <w:szCs w:val="21"/>
        </w:rPr>
        <w:t>。</w:t>
      </w:r>
    </w:p>
    <w:p w14:paraId="4B4B097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12.3.4 总价合同的计量</w:t>
      </w:r>
    </w:p>
    <w:p w14:paraId="3A25633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关于总价合同计量的约定：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640625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12.3.5总价合同采用支付分解表计量支付的，是否适用第</w:t>
      </w:r>
      <w:r>
        <w:rPr>
          <w:rFonts w:hint="eastAsia" w:ascii="宋体" w:hAnsi="宋体" w:cs="宋体"/>
          <w:color w:val="000000"/>
          <w:kern w:val="0"/>
          <w:szCs w:val="21"/>
        </w:rPr>
        <w:t xml:space="preserve">12.3.4 </w:t>
      </w:r>
      <w:r>
        <w:rPr>
          <w:rFonts w:hint="eastAsia" w:ascii="宋体" w:hAnsi="宋体" w:cs="宋体"/>
          <w:color w:val="000000"/>
          <w:szCs w:val="21"/>
        </w:rPr>
        <w:t>项</w:t>
      </w:r>
      <w:r>
        <w:rPr>
          <w:rFonts w:hint="eastAsia" w:ascii="宋体" w:hAnsi="宋体" w:cs="宋体"/>
          <w:color w:val="000000"/>
          <w:kern w:val="0"/>
          <w:szCs w:val="21"/>
        </w:rPr>
        <w:t>〔总价合同的计量〕</w:t>
      </w:r>
      <w:r>
        <w:rPr>
          <w:rFonts w:hint="eastAsia" w:ascii="宋体" w:hAnsi="宋体" w:cs="宋体"/>
          <w:color w:val="000000"/>
          <w:szCs w:val="21"/>
        </w:rPr>
        <w:t>约定进行计量：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428E7EA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12.3.6 其他价格形式合同的计量</w:t>
      </w:r>
    </w:p>
    <w:p w14:paraId="710093B8">
      <w:pPr>
        <w:snapToGrid w:val="0"/>
        <w:spacing w:line="360" w:lineRule="auto"/>
        <w:jc w:val="left"/>
        <w:rPr>
          <w:rFonts w:ascii="宋体" w:hAnsi="宋体" w:cs="宋体"/>
          <w:color w:val="000000"/>
          <w:szCs w:val="21"/>
        </w:rPr>
      </w:pPr>
      <w:r>
        <w:rPr>
          <w:rFonts w:hint="eastAsia" w:ascii="宋体" w:hAnsi="宋体" w:cs="宋体"/>
          <w:color w:val="000000"/>
          <w:szCs w:val="21"/>
        </w:rPr>
        <w:t>其他价格形式的计量方式和程序：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27C6647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12.4 工程进度款支付</w:t>
      </w:r>
    </w:p>
    <w:p w14:paraId="38603A21">
      <w:pPr>
        <w:snapToGrid w:val="0"/>
        <w:spacing w:line="360" w:lineRule="auto"/>
        <w:ind w:firstLine="420" w:firstLineChars="200"/>
        <w:jc w:val="left"/>
        <w:rPr>
          <w:rFonts w:ascii="宋体" w:hAnsi="宋体" w:cs="宋体"/>
          <w:color w:val="000000"/>
          <w:szCs w:val="21"/>
        </w:rPr>
      </w:pPr>
      <w:bookmarkStart w:id="896" w:name="_Toc292559921"/>
      <w:bookmarkStart w:id="897" w:name="_Toc300935006"/>
      <w:bookmarkStart w:id="898" w:name="_Toc292559416"/>
      <w:bookmarkStart w:id="899" w:name="_Toc296347210"/>
      <w:bookmarkStart w:id="900" w:name="_Toc296503211"/>
      <w:bookmarkStart w:id="901" w:name="_Toc296346712"/>
      <w:bookmarkStart w:id="902" w:name="_Toc297216215"/>
      <w:bookmarkStart w:id="903" w:name="_Toc296944550"/>
      <w:bookmarkStart w:id="904" w:name="_Toc297123556"/>
      <w:bookmarkStart w:id="905" w:name="_Toc296891039"/>
      <w:bookmarkStart w:id="906" w:name="_Toc303539163"/>
      <w:bookmarkStart w:id="907" w:name="_Toc297048397"/>
      <w:bookmarkStart w:id="908" w:name="_Toc297120511"/>
      <w:bookmarkStart w:id="909" w:name="_Toc296891251"/>
      <w:r>
        <w:rPr>
          <w:rFonts w:hint="eastAsia" w:ascii="宋体" w:hAnsi="宋体" w:cs="宋体"/>
          <w:color w:val="000000"/>
          <w:szCs w:val="21"/>
        </w:rPr>
        <w:t>12.4.1 付款周期</w:t>
      </w:r>
    </w:p>
    <w:p w14:paraId="135D162D">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rPr>
        <w:t>关于付款周期的约定：</w:t>
      </w:r>
      <w:r>
        <w:rPr>
          <w:rFonts w:hint="eastAsia" w:ascii="宋体" w:hAnsi="宋体" w:cs="宋体"/>
          <w:color w:val="000000"/>
          <w:szCs w:val="21"/>
          <w:highlight w:val="yellow"/>
          <w:u w:val="single"/>
        </w:rPr>
        <w:t xml:space="preserve"> 1）按实际完成工程进度（工程量）结算：</w:t>
      </w:r>
    </w:p>
    <w:tbl>
      <w:tblPr>
        <w:tblStyle w:val="62"/>
        <w:tblW w:w="9678"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74"/>
        <w:gridCol w:w="3163"/>
        <w:gridCol w:w="5441"/>
      </w:tblGrid>
      <w:tr w14:paraId="7ACAE6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074" w:type="dxa"/>
            <w:shd w:val="clear" w:color="auto" w:fill="auto"/>
            <w:vAlign w:val="center"/>
          </w:tcPr>
          <w:p w14:paraId="35746CF8">
            <w:pPr>
              <w:spacing w:line="360" w:lineRule="auto"/>
              <w:jc w:val="center"/>
              <w:rPr>
                <w:rFonts w:ascii="宋体" w:hAnsi="宋体" w:cs="仿宋_GB2312"/>
                <w:sz w:val="24"/>
              </w:rPr>
            </w:pPr>
            <w:r>
              <w:rPr>
                <w:rFonts w:hint="eastAsia" w:ascii="宋体" w:hAnsi="宋体" w:cs="仿宋_GB2312"/>
                <w:sz w:val="24"/>
              </w:rPr>
              <w:t>序号</w:t>
            </w:r>
          </w:p>
        </w:tc>
        <w:tc>
          <w:tcPr>
            <w:tcW w:w="3163" w:type="dxa"/>
            <w:shd w:val="clear" w:color="auto" w:fill="auto"/>
            <w:vAlign w:val="center"/>
          </w:tcPr>
          <w:p w14:paraId="2EFCDD49">
            <w:pPr>
              <w:spacing w:line="360" w:lineRule="auto"/>
              <w:jc w:val="center"/>
              <w:rPr>
                <w:rFonts w:ascii="宋体" w:hAnsi="宋体" w:cs="仿宋_GB2312"/>
                <w:sz w:val="24"/>
              </w:rPr>
            </w:pPr>
            <w:r>
              <w:rPr>
                <w:rFonts w:hint="eastAsia" w:ascii="宋体" w:hAnsi="宋体" w:cs="仿宋_GB2312"/>
                <w:sz w:val="24"/>
              </w:rPr>
              <w:t>付款比例（%）</w:t>
            </w:r>
          </w:p>
        </w:tc>
        <w:tc>
          <w:tcPr>
            <w:tcW w:w="5441" w:type="dxa"/>
            <w:shd w:val="clear" w:color="auto" w:fill="auto"/>
            <w:vAlign w:val="center"/>
          </w:tcPr>
          <w:p w14:paraId="2F39D075">
            <w:pPr>
              <w:spacing w:line="360" w:lineRule="auto"/>
              <w:jc w:val="center"/>
              <w:rPr>
                <w:rFonts w:ascii="宋体" w:hAnsi="宋体" w:cs="仿宋_GB2312"/>
                <w:sz w:val="24"/>
              </w:rPr>
            </w:pPr>
            <w:r>
              <w:rPr>
                <w:rFonts w:hint="eastAsia" w:ascii="宋体" w:hAnsi="宋体" w:cs="仿宋_GB2312"/>
                <w:sz w:val="24"/>
              </w:rPr>
              <w:t>付款方式</w:t>
            </w:r>
          </w:p>
        </w:tc>
      </w:tr>
      <w:tr w14:paraId="3EACF1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074" w:type="dxa"/>
            <w:shd w:val="clear" w:color="auto" w:fill="auto"/>
          </w:tcPr>
          <w:p w14:paraId="56861149">
            <w:pPr>
              <w:spacing w:line="360" w:lineRule="auto"/>
              <w:jc w:val="center"/>
              <w:rPr>
                <w:rFonts w:ascii="宋体" w:hAnsi="宋体" w:cs="仿宋_GB2312"/>
                <w:sz w:val="24"/>
              </w:rPr>
            </w:pPr>
            <w:r>
              <w:rPr>
                <w:rFonts w:hint="eastAsia" w:ascii="宋体" w:hAnsi="宋体" w:cs="仿宋_GB2312"/>
                <w:sz w:val="24"/>
              </w:rPr>
              <w:t>1</w:t>
            </w:r>
          </w:p>
        </w:tc>
        <w:tc>
          <w:tcPr>
            <w:tcW w:w="3163" w:type="dxa"/>
            <w:shd w:val="clear" w:color="auto" w:fill="auto"/>
          </w:tcPr>
          <w:p w14:paraId="10975EF9">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中标价的30</w:t>
            </w:r>
          </w:p>
        </w:tc>
        <w:tc>
          <w:tcPr>
            <w:tcW w:w="5441" w:type="dxa"/>
            <w:shd w:val="clear" w:color="auto" w:fill="auto"/>
          </w:tcPr>
          <w:p w14:paraId="340F49FE">
            <w:pPr>
              <w:spacing w:line="360" w:lineRule="auto"/>
              <w:jc w:val="left"/>
              <w:rPr>
                <w:rFonts w:ascii="宋体" w:hAnsi="宋体" w:cs="仿宋_GB2312"/>
                <w:sz w:val="24"/>
              </w:rPr>
            </w:pPr>
            <w:r>
              <w:rPr>
                <w:rFonts w:hint="eastAsia" w:ascii="宋体" w:hAnsi="宋体" w:cs="仿宋_GB2312"/>
                <w:sz w:val="24"/>
              </w:rPr>
              <w:t>合同生效以及具备实施条件后5个工作日内</w:t>
            </w:r>
          </w:p>
        </w:tc>
      </w:tr>
      <w:tr w14:paraId="02FF50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74" w:type="dxa"/>
            <w:shd w:val="clear" w:color="auto" w:fill="auto"/>
          </w:tcPr>
          <w:p w14:paraId="7078F7C7">
            <w:pPr>
              <w:spacing w:line="360" w:lineRule="auto"/>
              <w:jc w:val="center"/>
              <w:rPr>
                <w:rFonts w:ascii="宋体" w:hAnsi="宋体" w:cs="仿宋_GB2312"/>
                <w:sz w:val="24"/>
              </w:rPr>
            </w:pPr>
            <w:r>
              <w:rPr>
                <w:rFonts w:hint="eastAsia" w:ascii="宋体" w:hAnsi="宋体" w:cs="仿宋_GB2312"/>
                <w:sz w:val="24"/>
              </w:rPr>
              <w:t>2</w:t>
            </w:r>
          </w:p>
        </w:tc>
        <w:tc>
          <w:tcPr>
            <w:tcW w:w="3163" w:type="dxa"/>
            <w:shd w:val="clear" w:color="auto" w:fill="auto"/>
          </w:tcPr>
          <w:p w14:paraId="738EECF2">
            <w:pPr>
              <w:spacing w:line="360" w:lineRule="auto"/>
              <w:jc w:val="center"/>
              <w:rPr>
                <w:rFonts w:ascii="宋体" w:hAnsi="宋体" w:cs="仿宋_GB2312"/>
                <w:sz w:val="24"/>
              </w:rPr>
            </w:pPr>
            <w:r>
              <w:rPr>
                <w:rFonts w:hint="eastAsia" w:ascii="宋体" w:hAnsi="宋体" w:cs="仿宋_GB2312"/>
                <w:sz w:val="24"/>
              </w:rPr>
              <w:t>工期完成80%</w:t>
            </w:r>
            <w:r>
              <w:rPr>
                <w:rFonts w:hint="eastAsia" w:ascii="宋体" w:hAnsi="宋体" w:cs="仿宋_GB2312"/>
                <w:sz w:val="24"/>
                <w:lang w:val="en-US" w:eastAsia="zh-CN"/>
              </w:rPr>
              <w:t>并经采购人确认</w:t>
            </w:r>
            <w:r>
              <w:rPr>
                <w:rFonts w:hint="eastAsia" w:ascii="宋体" w:hAnsi="宋体" w:cs="仿宋_GB2312"/>
                <w:sz w:val="24"/>
              </w:rPr>
              <w:t>，中标价</w:t>
            </w:r>
            <w:r>
              <w:rPr>
                <w:rFonts w:hint="eastAsia" w:ascii="宋体" w:hAnsi="宋体" w:cs="仿宋_GB2312"/>
                <w:sz w:val="24"/>
                <w:lang w:eastAsia="zh-CN"/>
              </w:rPr>
              <w:t>的</w:t>
            </w:r>
            <w:r>
              <w:rPr>
                <w:rFonts w:hint="eastAsia" w:ascii="宋体" w:hAnsi="宋体" w:cs="仿宋_GB2312"/>
                <w:sz w:val="24"/>
              </w:rPr>
              <w:t xml:space="preserve">20     </w:t>
            </w:r>
          </w:p>
        </w:tc>
        <w:tc>
          <w:tcPr>
            <w:tcW w:w="5441" w:type="dxa"/>
            <w:shd w:val="clear" w:color="auto" w:fill="auto"/>
          </w:tcPr>
          <w:p w14:paraId="3E128A97">
            <w:pPr>
              <w:spacing w:line="360" w:lineRule="auto"/>
              <w:jc w:val="left"/>
              <w:rPr>
                <w:rFonts w:ascii="宋体" w:hAnsi="宋体" w:cs="仿宋_GB2312"/>
                <w:sz w:val="24"/>
              </w:rPr>
            </w:pPr>
            <w:r>
              <w:rPr>
                <w:rFonts w:hint="eastAsia" w:ascii="宋体" w:hAnsi="宋体" w:cs="仿宋_GB2312"/>
                <w:sz w:val="24"/>
              </w:rPr>
              <w:t>满足合同约定支付条件的，自收到发票后5个工作日内</w:t>
            </w:r>
          </w:p>
        </w:tc>
      </w:tr>
      <w:tr w14:paraId="6A9BBB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74" w:type="dxa"/>
            <w:shd w:val="clear" w:color="auto" w:fill="auto"/>
          </w:tcPr>
          <w:p w14:paraId="02644E71">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3</w:t>
            </w:r>
          </w:p>
        </w:tc>
        <w:tc>
          <w:tcPr>
            <w:tcW w:w="3163" w:type="dxa"/>
            <w:shd w:val="clear" w:color="auto" w:fill="auto"/>
          </w:tcPr>
          <w:p w14:paraId="345D4F44">
            <w:pPr>
              <w:spacing w:line="360" w:lineRule="auto"/>
              <w:jc w:val="center"/>
              <w:rPr>
                <w:rFonts w:ascii="宋体" w:hAnsi="宋体" w:cs="仿宋_GB2312"/>
                <w:sz w:val="24"/>
              </w:rPr>
            </w:pPr>
            <w:r>
              <w:rPr>
                <w:rFonts w:hint="eastAsia" w:ascii="宋体" w:hAnsi="宋体" w:cs="仿宋_GB2312"/>
                <w:sz w:val="24"/>
              </w:rPr>
              <w:t xml:space="preserve"> 竣工验收合格</w:t>
            </w:r>
            <w:r>
              <w:rPr>
                <w:rFonts w:hint="eastAsia" w:ascii="宋体" w:hAnsi="宋体" w:cs="仿宋_GB2312"/>
                <w:sz w:val="24"/>
                <w:lang w:eastAsia="zh-CN"/>
              </w:rPr>
              <w:t>，</w:t>
            </w:r>
            <w:r>
              <w:rPr>
                <w:rFonts w:hint="eastAsia" w:ascii="宋体" w:hAnsi="宋体" w:cs="仿宋_GB2312"/>
                <w:sz w:val="24"/>
              </w:rPr>
              <w:t>中标价</w:t>
            </w:r>
            <w:r>
              <w:rPr>
                <w:rFonts w:hint="eastAsia" w:ascii="宋体" w:hAnsi="宋体" w:cs="仿宋_GB2312"/>
                <w:sz w:val="24"/>
                <w:lang w:eastAsia="zh-CN"/>
              </w:rPr>
              <w:t>的</w:t>
            </w:r>
            <w:r>
              <w:rPr>
                <w:rFonts w:hint="eastAsia" w:ascii="宋体" w:hAnsi="宋体" w:cs="仿宋_GB2312"/>
                <w:sz w:val="24"/>
              </w:rPr>
              <w:t xml:space="preserve">35 </w:t>
            </w:r>
          </w:p>
        </w:tc>
        <w:tc>
          <w:tcPr>
            <w:tcW w:w="5441" w:type="dxa"/>
            <w:shd w:val="clear" w:color="auto" w:fill="auto"/>
          </w:tcPr>
          <w:p w14:paraId="06BE39F8">
            <w:pPr>
              <w:spacing w:line="360" w:lineRule="auto"/>
              <w:jc w:val="left"/>
              <w:rPr>
                <w:rFonts w:ascii="宋体" w:hAnsi="宋体" w:cs="仿宋_GB2312"/>
                <w:sz w:val="24"/>
              </w:rPr>
            </w:pPr>
            <w:r>
              <w:rPr>
                <w:rFonts w:hint="eastAsia" w:ascii="宋体" w:hAnsi="宋体" w:cs="仿宋_GB2312"/>
                <w:sz w:val="24"/>
              </w:rPr>
              <w:t>竣工验收合格后，自收到发票后5个工作日内</w:t>
            </w:r>
          </w:p>
        </w:tc>
      </w:tr>
      <w:tr w14:paraId="44FE1D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74" w:type="dxa"/>
            <w:shd w:val="clear" w:color="auto" w:fill="auto"/>
          </w:tcPr>
          <w:p w14:paraId="33A1B4B0">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4</w:t>
            </w:r>
          </w:p>
        </w:tc>
        <w:tc>
          <w:tcPr>
            <w:tcW w:w="3163" w:type="dxa"/>
            <w:shd w:val="clear" w:color="auto" w:fill="auto"/>
          </w:tcPr>
          <w:p w14:paraId="445C1952">
            <w:pPr>
              <w:spacing w:line="360" w:lineRule="auto"/>
              <w:jc w:val="center"/>
              <w:rPr>
                <w:rFonts w:ascii="宋体" w:hAnsi="宋体" w:cs="仿宋_GB2312"/>
                <w:sz w:val="24"/>
              </w:rPr>
            </w:pPr>
            <w:r>
              <w:rPr>
                <w:rFonts w:hint="eastAsia" w:ascii="宋体" w:hAnsi="宋体" w:cs="仿宋_GB2312"/>
                <w:sz w:val="24"/>
              </w:rPr>
              <w:t xml:space="preserve"> 审计</w:t>
            </w:r>
            <w:r>
              <w:rPr>
                <w:rFonts w:hint="eastAsia" w:ascii="宋体" w:hAnsi="宋体" w:cs="仿宋_GB2312"/>
                <w:sz w:val="24"/>
                <w:lang w:val="en-US" w:eastAsia="zh-CN"/>
              </w:rPr>
              <w:t>价的</w:t>
            </w:r>
            <w:r>
              <w:rPr>
                <w:rFonts w:hint="eastAsia" w:ascii="宋体" w:hAnsi="宋体" w:cs="仿宋_GB2312"/>
                <w:sz w:val="24"/>
              </w:rPr>
              <w:t>13.5</w:t>
            </w:r>
          </w:p>
        </w:tc>
        <w:tc>
          <w:tcPr>
            <w:tcW w:w="5441" w:type="dxa"/>
            <w:shd w:val="clear" w:color="auto" w:fill="auto"/>
          </w:tcPr>
          <w:p w14:paraId="29C9C818">
            <w:pPr>
              <w:spacing w:line="360" w:lineRule="auto"/>
              <w:jc w:val="left"/>
              <w:rPr>
                <w:rFonts w:ascii="宋体" w:hAnsi="宋体" w:cs="仿宋_GB2312"/>
                <w:sz w:val="24"/>
              </w:rPr>
            </w:pPr>
            <w:r>
              <w:rPr>
                <w:rFonts w:hint="eastAsia" w:ascii="宋体" w:hAnsi="宋体" w:cs="仿宋_GB2312"/>
                <w:sz w:val="24"/>
              </w:rPr>
              <w:t>审计结束出具审计报告</w:t>
            </w:r>
            <w:r>
              <w:rPr>
                <w:rFonts w:hint="eastAsia" w:ascii="宋体" w:hAnsi="宋体" w:cs="仿宋_GB2312"/>
                <w:sz w:val="24"/>
                <w:lang w:eastAsia="zh-CN"/>
              </w:rPr>
              <w:t>，</w:t>
            </w:r>
            <w:r>
              <w:rPr>
                <w:rFonts w:hint="eastAsia" w:ascii="宋体" w:hAnsi="宋体" w:cs="仿宋_GB2312"/>
                <w:sz w:val="24"/>
                <w:lang w:val="en-US" w:eastAsia="zh-CN"/>
              </w:rPr>
              <w:t>自收到审计价全额发票</w:t>
            </w:r>
            <w:r>
              <w:rPr>
                <w:rFonts w:hint="eastAsia" w:ascii="宋体" w:hAnsi="宋体" w:cs="仿宋_GB2312"/>
                <w:sz w:val="24"/>
              </w:rPr>
              <w:t>后一个月内</w:t>
            </w:r>
          </w:p>
        </w:tc>
      </w:tr>
      <w:tr w14:paraId="55CA5C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74" w:type="dxa"/>
            <w:shd w:val="clear" w:color="auto" w:fill="auto"/>
          </w:tcPr>
          <w:p w14:paraId="42D1A034">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5</w:t>
            </w:r>
          </w:p>
        </w:tc>
        <w:tc>
          <w:tcPr>
            <w:tcW w:w="3163" w:type="dxa"/>
            <w:shd w:val="clear" w:color="auto" w:fill="auto"/>
          </w:tcPr>
          <w:p w14:paraId="65C41E99">
            <w:pPr>
              <w:spacing w:line="360" w:lineRule="auto"/>
              <w:jc w:val="center"/>
              <w:rPr>
                <w:rFonts w:hint="eastAsia" w:ascii="宋体" w:hAnsi="宋体" w:cs="仿宋_GB2312"/>
                <w:sz w:val="24"/>
              </w:rPr>
            </w:pPr>
            <w:r>
              <w:rPr>
                <w:rFonts w:hint="eastAsia" w:ascii="宋体" w:hAnsi="宋体" w:cs="仿宋_GB2312"/>
                <w:sz w:val="24"/>
                <w:lang w:val="en-US" w:eastAsia="zh-CN"/>
              </w:rPr>
              <w:t>审计价的</w:t>
            </w:r>
            <w:r>
              <w:rPr>
                <w:rFonts w:hint="eastAsia" w:ascii="宋体" w:hAnsi="宋体" w:cs="仿宋_GB2312"/>
                <w:sz w:val="24"/>
              </w:rPr>
              <w:t>1.5</w:t>
            </w:r>
          </w:p>
        </w:tc>
        <w:tc>
          <w:tcPr>
            <w:tcW w:w="5441" w:type="dxa"/>
            <w:shd w:val="clear" w:color="auto" w:fill="auto"/>
          </w:tcPr>
          <w:p w14:paraId="4BE2B878">
            <w:pPr>
              <w:spacing w:line="360" w:lineRule="auto"/>
              <w:jc w:val="left"/>
              <w:rPr>
                <w:rFonts w:ascii="宋体" w:hAnsi="宋体" w:cs="仿宋_GB2312"/>
                <w:sz w:val="24"/>
              </w:rPr>
            </w:pPr>
            <w:r>
              <w:rPr>
                <w:rFonts w:hint="eastAsia" w:ascii="宋体" w:hAnsi="宋体" w:cs="仿宋_GB2312"/>
                <w:sz w:val="24"/>
              </w:rPr>
              <w:t>作为质保金，</w:t>
            </w:r>
            <w:r>
              <w:rPr>
                <w:rFonts w:hint="eastAsia" w:ascii="宋体" w:hAnsi="宋体" w:cs="仿宋_GB2312"/>
                <w:sz w:val="24"/>
                <w:lang w:val="en-US" w:eastAsia="zh-CN"/>
              </w:rPr>
              <w:t>缺陷责任期内不存在质量问题的，</w:t>
            </w:r>
            <w:r>
              <w:rPr>
                <w:rFonts w:hint="eastAsia" w:ascii="宋体" w:hAnsi="宋体" w:cs="仿宋_GB2312"/>
                <w:sz w:val="24"/>
              </w:rPr>
              <w:t>缺陷责任期满后一个月内付清</w:t>
            </w:r>
          </w:p>
        </w:tc>
      </w:tr>
    </w:tbl>
    <w:p w14:paraId="01C38D23">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②采购人支付工程进度款时，扣除已拨付的工资性工程款，待承包人已按时足额支付农民工工资后，再拨付剩余工程进度款。</w:t>
      </w:r>
    </w:p>
    <w:p w14:paraId="08B13FF0">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2）关于工资性工程付款周期的额外约定：工资性工程进度款应保证足额支付农民工工资，其占总工程款的比例范围为【10】%。工资性工程进度款可以选择以下任意一种方式拨付：</w:t>
      </w:r>
    </w:p>
    <w:p w14:paraId="30EFE1EA">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A、工资性工程款总额除以合同工期月数，确定月工资性工程进度款按月拨付。（工资性工程进度款＝中标合同价×【10】%÷合同工期（月））。</w:t>
      </w:r>
    </w:p>
    <w:p w14:paraId="5303F51D">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B、按每月实际完成的工程量乘以相应比例进行拨付。（工资性工程进度款＝每月完成工程量×10%）。承包人严格落实民工工资支付和“无欠薪”专项治理工作各项要求，实行“实名制登记、民工工资账户分设、银行代发工资、民工工资保证金缴纳、按月足额支付、民工维权告示牌”等，确保劳动者足额领取工资，确保不发生因欠薪引发重大群体性事件。</w:t>
      </w:r>
    </w:p>
    <w:p w14:paraId="69032DCB">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3）根据工程实际完成进度，承包人于每月25日前提交三份已完工工程量报告，经监理公司审核，采购人审定，承包人签字确认后按约定付款进度支付工程款（进度款）。如不按期提交，视为承包方将本期完成工程量计入下期，如承包人未在规定时间内及时上报已完成工程量报表，采购人有权暂扣进度款并采取相应措施，由此发生的责任全部由承包方承担。</w:t>
      </w:r>
    </w:p>
    <w:p w14:paraId="28112F90">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4）工程变更部分价款于结算审核后统一支付，但采购人与承包人另行签订补充协议的除外。</w:t>
      </w:r>
    </w:p>
    <w:p w14:paraId="0F76FE76">
      <w:pPr>
        <w:snapToGrid w:val="0"/>
        <w:spacing w:line="360" w:lineRule="auto"/>
        <w:ind w:firstLine="420" w:firstLineChars="200"/>
        <w:jc w:val="left"/>
        <w:rPr>
          <w:rFonts w:hint="eastAsia" w:ascii="宋体" w:hAnsi="宋体" w:cs="宋体"/>
          <w:color w:val="000000"/>
          <w:szCs w:val="21"/>
          <w:highlight w:val="yellow"/>
          <w:u w:val="single"/>
        </w:rPr>
      </w:pPr>
      <w:r>
        <w:rPr>
          <w:rFonts w:hint="eastAsia" w:ascii="宋体" w:hAnsi="宋体" w:cs="宋体"/>
          <w:color w:val="000000"/>
          <w:szCs w:val="21"/>
          <w:highlight w:val="yellow"/>
          <w:u w:val="single"/>
        </w:rPr>
        <w:t>5）根据国家对建筑工程税收的有关规定，临安区税务部门要求在支付工程款（进度款）时，必须由当地财税部门开具发票；双方同意在银行设立银行帐户，进行工程款（进度款）结算；工程款（进度款）结算银行由采购人另行通知。</w:t>
      </w:r>
    </w:p>
    <w:p w14:paraId="21C4C2D5">
      <w:pPr>
        <w:snapToGrid w:val="0"/>
        <w:spacing w:line="360" w:lineRule="auto"/>
        <w:ind w:firstLine="420" w:firstLineChars="200"/>
        <w:jc w:val="left"/>
        <w:rPr>
          <w:rFonts w:ascii="宋体" w:hAnsi="宋体" w:cs="宋体"/>
          <w:color w:val="000000"/>
          <w:szCs w:val="21"/>
          <w:highlight w:val="yellow"/>
        </w:rPr>
      </w:pPr>
      <w:r>
        <w:rPr>
          <w:rFonts w:hint="eastAsia" w:ascii="宋体" w:hAnsi="宋体" w:cs="宋体"/>
          <w:color w:val="000000"/>
          <w:szCs w:val="21"/>
          <w:highlight w:val="yellow"/>
          <w:u w:val="single"/>
        </w:rPr>
        <w:t xml:space="preserve">注：因承包人未能及时在约定的银行开设账户，致使工程款（进度款）不能在约定的时间内支付，责任由承包人承担  </w:t>
      </w:r>
      <w:r>
        <w:rPr>
          <w:rFonts w:hint="eastAsia" w:ascii="宋体" w:hAnsi="宋体" w:cs="宋体"/>
          <w:color w:val="000000"/>
          <w:szCs w:val="21"/>
          <w:highlight w:val="yellow"/>
        </w:rPr>
        <w:t>。</w:t>
      </w:r>
    </w:p>
    <w:p w14:paraId="680D51B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12.4.2 进度付款申请单的编制</w:t>
      </w:r>
    </w:p>
    <w:p w14:paraId="3099B3F9">
      <w:pPr>
        <w:snapToGrid w:val="0"/>
        <w:spacing w:line="360" w:lineRule="auto"/>
        <w:jc w:val="left"/>
        <w:rPr>
          <w:rFonts w:ascii="宋体" w:hAnsi="宋体" w:cs="宋体"/>
          <w:color w:val="000000"/>
          <w:szCs w:val="21"/>
        </w:rPr>
      </w:pPr>
      <w:r>
        <w:rPr>
          <w:rFonts w:hint="eastAsia" w:ascii="宋体" w:hAnsi="宋体" w:cs="宋体"/>
          <w:color w:val="000000"/>
          <w:szCs w:val="21"/>
        </w:rPr>
        <w:t>关于进度付款申请单编制的约定：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06BAF22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color w:val="000000"/>
          <w:szCs w:val="21"/>
        </w:rPr>
        <w:t>2.4.3 进度付款申请单的提交</w:t>
      </w:r>
    </w:p>
    <w:p w14:paraId="53685E3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（1）单价合同进度付款申请单提交的约定：</w:t>
      </w:r>
      <w:r>
        <w:rPr>
          <w:rFonts w:hint="eastAsia" w:ascii="宋体" w:hAnsi="宋体" w:cs="宋体"/>
          <w:color w:val="000000"/>
          <w:szCs w:val="21"/>
          <w:u w:val="single"/>
        </w:rPr>
        <w:t xml:space="preserve">  提交一式四份 </w:t>
      </w:r>
      <w:r>
        <w:rPr>
          <w:rFonts w:hint="eastAsia" w:ascii="宋体" w:hAnsi="宋体" w:cs="宋体"/>
          <w:color w:val="000000"/>
          <w:szCs w:val="21"/>
        </w:rPr>
        <w:t>。</w:t>
      </w:r>
    </w:p>
    <w:p w14:paraId="3021308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0C92A9FB">
      <w:pPr>
        <w:snapToGrid w:val="0"/>
        <w:spacing w:line="360" w:lineRule="auto"/>
        <w:jc w:val="left"/>
        <w:rPr>
          <w:rFonts w:ascii="宋体" w:hAnsi="宋体" w:cs="宋体"/>
          <w:color w:val="000000"/>
          <w:szCs w:val="21"/>
        </w:rPr>
      </w:pPr>
      <w:r>
        <w:rPr>
          <w:rFonts w:hint="eastAsia" w:ascii="宋体" w:hAnsi="宋体" w:cs="宋体"/>
          <w:color w:val="000000"/>
          <w:szCs w:val="21"/>
        </w:rPr>
        <w:t>（3）其他价格形式合同进度付款申请单提交的约定：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BFB369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12.4.4 进度款审核和支付</w:t>
      </w:r>
    </w:p>
    <w:p w14:paraId="6EA47668">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（1）监理人审查并报送发包人的期限：</w:t>
      </w:r>
      <w:r>
        <w:rPr>
          <w:rFonts w:hint="eastAsia" w:ascii="宋体" w:hAnsi="宋体" w:cs="宋体"/>
          <w:color w:val="000000"/>
          <w:szCs w:val="21"/>
          <w:u w:val="single"/>
        </w:rPr>
        <w:t xml:space="preserve">  收到进度付款申请单以及相关资料后7天内 </w:t>
      </w:r>
      <w:r>
        <w:rPr>
          <w:rFonts w:hint="eastAsia" w:ascii="宋体" w:hAnsi="宋体" w:cs="宋体"/>
          <w:color w:val="000000"/>
          <w:szCs w:val="21"/>
        </w:rPr>
        <w:t>。</w:t>
      </w:r>
    </w:p>
    <w:p w14:paraId="387E3EDF">
      <w:pPr>
        <w:snapToGrid w:val="0"/>
        <w:spacing w:line="360" w:lineRule="auto"/>
        <w:jc w:val="left"/>
        <w:rPr>
          <w:rFonts w:ascii="宋体" w:hAnsi="宋体" w:cs="宋体"/>
          <w:color w:val="000000"/>
          <w:szCs w:val="21"/>
        </w:rPr>
      </w:pPr>
      <w:r>
        <w:rPr>
          <w:rFonts w:hint="eastAsia" w:ascii="宋体" w:hAnsi="宋体" w:cs="宋体"/>
          <w:color w:val="000000"/>
          <w:szCs w:val="21"/>
        </w:rPr>
        <w:t>发包人完成审批并签发进度款支付证书的期限：</w:t>
      </w:r>
      <w:r>
        <w:rPr>
          <w:rFonts w:hint="eastAsia" w:ascii="宋体" w:hAnsi="宋体" w:cs="宋体"/>
          <w:color w:val="000000"/>
          <w:szCs w:val="21"/>
          <w:u w:val="single"/>
        </w:rPr>
        <w:t xml:space="preserve"> 收到进度款申请单及相关资料后7天内  </w:t>
      </w:r>
      <w:r>
        <w:rPr>
          <w:rFonts w:hint="eastAsia" w:ascii="宋体" w:hAnsi="宋体" w:cs="宋体"/>
          <w:color w:val="000000"/>
          <w:szCs w:val="21"/>
        </w:rPr>
        <w:t>。</w:t>
      </w:r>
    </w:p>
    <w:p w14:paraId="49390E8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（2）发包人支付进度款的期限：</w:t>
      </w:r>
      <w:r>
        <w:rPr>
          <w:rFonts w:hint="eastAsia" w:ascii="宋体" w:hAnsi="宋体" w:cs="宋体"/>
          <w:color w:val="000000"/>
          <w:szCs w:val="21"/>
          <w:u w:val="single"/>
        </w:rPr>
        <w:t xml:space="preserve">  应在签发进度款支付证书后 【15】 天内完成支付</w:t>
      </w:r>
      <w:r>
        <w:rPr>
          <w:rFonts w:hint="eastAsia" w:ascii="宋体" w:hAnsi="宋体" w:cs="宋体"/>
          <w:color w:val="000000"/>
          <w:szCs w:val="21"/>
        </w:rPr>
        <w:t>。</w:t>
      </w:r>
    </w:p>
    <w:p w14:paraId="62C2827D">
      <w:pPr>
        <w:snapToGrid w:val="0"/>
        <w:spacing w:line="360" w:lineRule="auto"/>
        <w:jc w:val="left"/>
        <w:rPr>
          <w:rFonts w:ascii="宋体" w:hAnsi="宋体" w:cs="宋体"/>
          <w:color w:val="000000"/>
          <w:szCs w:val="21"/>
        </w:rPr>
      </w:pPr>
      <w:r>
        <w:rPr>
          <w:rFonts w:hint="eastAsia" w:ascii="宋体" w:hAnsi="宋体" w:cs="宋体"/>
          <w:color w:val="000000"/>
          <w:szCs w:val="21"/>
        </w:rPr>
        <w:t>发包人逾期支付进度款的违约金的计算方式：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205EE977">
      <w:pPr>
        <w:snapToGrid w:val="0"/>
        <w:spacing w:line="360" w:lineRule="auto"/>
        <w:ind w:firstLine="525" w:firstLineChars="250"/>
        <w:jc w:val="left"/>
        <w:rPr>
          <w:rFonts w:ascii="宋体" w:hAnsi="宋体" w:cs="宋体"/>
          <w:color w:val="000000"/>
          <w:szCs w:val="21"/>
        </w:rPr>
      </w:pPr>
      <w:r>
        <w:rPr>
          <w:rFonts w:hint="eastAsia" w:ascii="宋体" w:hAnsi="宋体" w:cs="宋体"/>
          <w:color w:val="000000"/>
          <w:szCs w:val="21"/>
        </w:rPr>
        <w:t>12.4.6 支付分解表的编制</w:t>
      </w:r>
    </w:p>
    <w:p w14:paraId="6F385B2A">
      <w:pPr>
        <w:snapToGrid w:val="0"/>
        <w:spacing w:line="360" w:lineRule="auto"/>
        <w:ind w:left="4200" w:hanging="4200" w:hangingChars="2000"/>
        <w:jc w:val="left"/>
        <w:rPr>
          <w:rFonts w:ascii="宋体" w:hAnsi="宋体" w:cs="宋体"/>
          <w:color w:val="000000"/>
          <w:szCs w:val="21"/>
        </w:rPr>
      </w:pPr>
      <w:r>
        <w:rPr>
          <w:rFonts w:hint="eastAsia" w:ascii="宋体" w:hAnsi="宋体" w:cs="宋体"/>
          <w:color w:val="000000"/>
          <w:szCs w:val="21"/>
        </w:rPr>
        <w:t>2、总价合同支付分解表的编制与审批：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B339AC3">
      <w:pPr>
        <w:snapToGrid w:val="0"/>
        <w:spacing w:line="360" w:lineRule="auto"/>
        <w:jc w:val="left"/>
        <w:rPr>
          <w:rFonts w:ascii="宋体" w:hAnsi="宋体" w:cs="宋体"/>
          <w:color w:val="000000"/>
          <w:szCs w:val="21"/>
        </w:rPr>
      </w:pPr>
      <w:r>
        <w:rPr>
          <w:rFonts w:hint="eastAsia" w:ascii="宋体" w:hAnsi="宋体" w:cs="宋体"/>
          <w:color w:val="000000"/>
          <w:szCs w:val="21"/>
        </w:rPr>
        <w:t>3、单价合同的总价项目支付分解表的编制与审批：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739"/>
    <w:p w14:paraId="6A8EAEBB">
      <w:pPr>
        <w:pStyle w:val="6"/>
        <w:snapToGrid w:val="0"/>
        <w:spacing w:before="0" w:after="0" w:line="360" w:lineRule="auto"/>
        <w:rPr>
          <w:rFonts w:ascii="宋体" w:hAnsi="宋体" w:eastAsia="宋体" w:cs="宋体"/>
          <w:b w:val="0"/>
          <w:color w:val="000000"/>
          <w:sz w:val="21"/>
          <w:szCs w:val="21"/>
        </w:rPr>
      </w:pPr>
      <w:bookmarkStart w:id="910" w:name="_Toc351203645"/>
      <w:bookmarkStart w:id="911" w:name="_Toc296891259"/>
      <w:bookmarkStart w:id="912" w:name="_Toc303539172"/>
      <w:bookmarkStart w:id="913" w:name="_Toc312678053"/>
      <w:bookmarkStart w:id="914" w:name="_Toc292559424"/>
      <w:bookmarkStart w:id="915" w:name="_Toc297048405"/>
      <w:bookmarkStart w:id="916" w:name="_Toc292559929"/>
      <w:bookmarkStart w:id="917" w:name="_Toc297216223"/>
      <w:bookmarkStart w:id="918" w:name="_Toc297123564"/>
      <w:bookmarkStart w:id="919" w:name="_Toc300935015"/>
      <w:bookmarkStart w:id="920" w:name="_Toc296346720"/>
      <w:bookmarkStart w:id="921" w:name="_Toc296347218"/>
      <w:bookmarkStart w:id="922" w:name="_Toc296944558"/>
      <w:bookmarkStart w:id="923" w:name="_Toc296503219"/>
      <w:bookmarkStart w:id="924" w:name="_Toc304295593"/>
      <w:bookmarkStart w:id="925" w:name="_Toc296891047"/>
      <w:bookmarkStart w:id="926" w:name="_Toc297120519"/>
      <w:r>
        <w:rPr>
          <w:rFonts w:hint="eastAsia" w:ascii="宋体" w:hAnsi="宋体" w:eastAsia="宋体" w:cs="宋体"/>
          <w:b w:val="0"/>
          <w:color w:val="000000"/>
          <w:sz w:val="21"/>
          <w:szCs w:val="21"/>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35505B4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13.1 分部分项工程验收</w:t>
      </w:r>
    </w:p>
    <w:p w14:paraId="5334E853">
      <w:pPr>
        <w:snapToGrid w:val="0"/>
        <w:spacing w:line="360" w:lineRule="auto"/>
        <w:ind w:firstLine="420" w:firstLineChars="200"/>
        <w:jc w:val="left"/>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w:t>
      </w:r>
      <w:r>
        <w:rPr>
          <w:rFonts w:hint="eastAsia" w:ascii="宋体" w:hAnsi="宋体" w:cs="宋体"/>
          <w:szCs w:val="21"/>
          <w:u w:val="single"/>
          <w:lang w:val="en-US" w:eastAsia="zh-CN"/>
        </w:rPr>
        <w:t>24</w:t>
      </w:r>
      <w:r>
        <w:rPr>
          <w:rFonts w:hint="eastAsia" w:ascii="宋体" w:hAnsi="宋体" w:cs="宋体"/>
          <w:szCs w:val="21"/>
          <w:u w:val="single"/>
        </w:rPr>
        <w:t xml:space="preserve">    </w:t>
      </w:r>
      <w:r>
        <w:rPr>
          <w:rFonts w:hint="eastAsia" w:ascii="宋体" w:hAnsi="宋体" w:cs="宋体"/>
          <w:szCs w:val="21"/>
        </w:rPr>
        <w:t>小时提交书面延期要求。</w:t>
      </w:r>
    </w:p>
    <w:p w14:paraId="3E98BE6A">
      <w:pPr>
        <w:snapToGrid w:val="0"/>
        <w:spacing w:line="360" w:lineRule="auto"/>
        <w:ind w:firstLine="420" w:firstLineChars="200"/>
        <w:jc w:val="left"/>
        <w:rPr>
          <w:rFonts w:ascii="宋体" w:hAnsi="宋体" w:cs="宋体"/>
          <w:b/>
          <w:color w:val="000000"/>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u w:val="single"/>
          <w:lang w:val="en-US" w:eastAsia="zh-CN"/>
        </w:rPr>
        <w:t>48</w:t>
      </w:r>
      <w:r>
        <w:rPr>
          <w:rFonts w:hint="eastAsia" w:ascii="宋体" w:hAnsi="宋体" w:cs="宋体"/>
          <w:szCs w:val="21"/>
          <w:u w:val="single"/>
        </w:rPr>
        <w:t xml:space="preserve">   </w:t>
      </w:r>
      <w:r>
        <w:rPr>
          <w:rFonts w:hint="eastAsia" w:ascii="宋体" w:hAnsi="宋体" w:cs="宋体"/>
          <w:szCs w:val="21"/>
        </w:rPr>
        <w:t>小时。</w:t>
      </w:r>
    </w:p>
    <w:p w14:paraId="2FCF8906">
      <w:pPr>
        <w:snapToGrid w:val="0"/>
        <w:spacing w:line="360" w:lineRule="auto"/>
        <w:ind w:firstLine="420" w:firstLineChars="200"/>
        <w:rPr>
          <w:rFonts w:ascii="宋体" w:hAnsi="宋体" w:cs="宋体"/>
          <w:color w:val="000000"/>
          <w:szCs w:val="21"/>
        </w:rPr>
      </w:pPr>
      <w:bookmarkStart w:id="927" w:name="_Toc296891263"/>
      <w:bookmarkStart w:id="928" w:name="_Toc296891051"/>
      <w:bookmarkStart w:id="929" w:name="_Toc297123565"/>
      <w:bookmarkStart w:id="930" w:name="_Toc292559933"/>
      <w:bookmarkStart w:id="931" w:name="_Toc296944562"/>
      <w:bookmarkStart w:id="932" w:name="_Toc304295596"/>
      <w:bookmarkStart w:id="933" w:name="_Toc297120523"/>
      <w:bookmarkStart w:id="934" w:name="_Toc303539173"/>
      <w:bookmarkStart w:id="935" w:name="_Toc292559428"/>
      <w:bookmarkStart w:id="936" w:name="_Toc300935016"/>
      <w:bookmarkStart w:id="937" w:name="_Toc297216224"/>
      <w:bookmarkStart w:id="938" w:name="_Toc296503223"/>
      <w:bookmarkStart w:id="939" w:name="_Toc312678056"/>
      <w:bookmarkStart w:id="940" w:name="_Toc297048409"/>
      <w:bookmarkStart w:id="941" w:name="_Toc296346724"/>
      <w:bookmarkStart w:id="942" w:name="_Toc296347222"/>
      <w:bookmarkStart w:id="943" w:name="_Toc267251473"/>
      <w:bookmarkStart w:id="944" w:name="_Toc267251476"/>
      <w:bookmarkStart w:id="945" w:name="_Toc267251475"/>
      <w:bookmarkStart w:id="946" w:name="_Toc267251471"/>
      <w:bookmarkStart w:id="947" w:name="_Toc267251470"/>
      <w:bookmarkStart w:id="948" w:name="_Toc267251472"/>
      <w:bookmarkStart w:id="949" w:name="_Toc267251474"/>
      <w:r>
        <w:rPr>
          <w:rFonts w:hint="eastAsia" w:ascii="宋体" w:hAnsi="宋体" w:cs="宋体"/>
          <w:color w:val="000000"/>
          <w:szCs w:val="21"/>
        </w:rPr>
        <w:t>13.2 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1968F8C5">
      <w:pPr>
        <w:snapToGrid w:val="0"/>
        <w:spacing w:line="360" w:lineRule="auto"/>
        <w:ind w:firstLine="420" w:firstLineChars="200"/>
        <w:jc w:val="left"/>
        <w:rPr>
          <w:rFonts w:ascii="宋体" w:hAnsi="宋体" w:cs="宋体"/>
          <w:color w:val="000000"/>
          <w:szCs w:val="21"/>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宋体" w:hAnsi="宋体" w:cs="宋体"/>
          <w:color w:val="000000"/>
          <w:szCs w:val="21"/>
        </w:rPr>
        <w:t>13.2.2竣工验收程序</w:t>
      </w:r>
    </w:p>
    <w:bookmarkEnd w:id="950"/>
    <w:p w14:paraId="41252D8E">
      <w:pPr>
        <w:snapToGrid w:val="0"/>
        <w:spacing w:line="360" w:lineRule="auto"/>
        <w:ind w:left="4200" w:hanging="4200" w:hangingChars="2000"/>
        <w:jc w:val="left"/>
        <w:rPr>
          <w:rFonts w:ascii="宋体" w:hAnsi="宋体" w:cs="宋体"/>
          <w:color w:val="000000"/>
          <w:szCs w:val="21"/>
        </w:rPr>
      </w:pPr>
      <w:r>
        <w:rPr>
          <w:rFonts w:hint="eastAsia" w:ascii="宋体" w:hAnsi="宋体" w:cs="宋体"/>
          <w:color w:val="000000"/>
          <w:kern w:val="0"/>
          <w:szCs w:val="21"/>
        </w:rPr>
        <w:t>关于竣工验收程序的约定：</w:t>
      </w:r>
      <w:r>
        <w:rPr>
          <w:rFonts w:hint="eastAsia" w:ascii="宋体" w:hAnsi="宋体" w:cs="宋体"/>
          <w:color w:val="000000"/>
          <w:szCs w:val="21"/>
          <w:u w:val="single"/>
        </w:rPr>
        <w:t xml:space="preserve">   达到竣工验收条件，由采购人组织竣工联合验收</w:t>
      </w:r>
      <w:r>
        <w:rPr>
          <w:rFonts w:hint="eastAsia" w:ascii="宋体" w:hAnsi="宋体" w:cs="宋体"/>
          <w:color w:val="000000"/>
          <w:szCs w:val="21"/>
        </w:rPr>
        <w:t>。</w:t>
      </w:r>
    </w:p>
    <w:p w14:paraId="2CC4F38B">
      <w:pPr>
        <w:snapToGrid w:val="0"/>
        <w:spacing w:line="360" w:lineRule="auto"/>
        <w:jc w:val="left"/>
        <w:rPr>
          <w:rFonts w:ascii="宋体" w:hAnsi="宋体" w:cs="宋体"/>
          <w:color w:val="000000"/>
          <w:szCs w:val="21"/>
        </w:rPr>
      </w:pPr>
      <w:r>
        <w:rPr>
          <w:rFonts w:hint="eastAsia" w:ascii="宋体" w:hAnsi="宋体" w:cs="宋体"/>
          <w:color w:val="000000"/>
          <w:kern w:val="0"/>
          <w:szCs w:val="21"/>
        </w:rPr>
        <w:t>发包人不按照本项约定组织竣工验收、颁发工程接收证书的违约金的计算方法：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951"/>
    <w:p w14:paraId="7ED21C4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13.2.5移交、接收全部与部分工程</w:t>
      </w:r>
    </w:p>
    <w:bookmarkEnd w:id="952"/>
    <w:p w14:paraId="677968BC">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承包人向发包人移交工程的期限：</w:t>
      </w:r>
      <w:r>
        <w:rPr>
          <w:rFonts w:hint="eastAsia" w:ascii="宋体" w:hAnsi="宋体" w:cs="宋体"/>
          <w:color w:val="000000"/>
          <w:szCs w:val="21"/>
          <w:u w:val="single"/>
        </w:rPr>
        <w:t xml:space="preserve">  承包人应当在颁发工程接收证书后 7 天内完成工程的移交  </w:t>
      </w:r>
      <w:r>
        <w:rPr>
          <w:rFonts w:hint="eastAsia" w:ascii="宋体" w:hAnsi="宋体" w:cs="宋体"/>
          <w:color w:val="000000"/>
          <w:szCs w:val="21"/>
        </w:rPr>
        <w:t>。</w:t>
      </w:r>
    </w:p>
    <w:p w14:paraId="431C01E0">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kern w:val="0"/>
          <w:szCs w:val="21"/>
        </w:rPr>
        <w:t>发包人未按本合同约定接收全部或部分工程的，违约金的计算方法为：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953"/>
    <w:p w14:paraId="311AF0E9">
      <w:pPr>
        <w:snapToGrid w:val="0"/>
        <w:spacing w:line="360" w:lineRule="auto"/>
        <w:jc w:val="left"/>
        <w:rPr>
          <w:rFonts w:ascii="宋体" w:hAnsi="宋体" w:cs="宋体"/>
          <w:color w:val="000000"/>
          <w:szCs w:val="21"/>
        </w:rPr>
      </w:pPr>
      <w:r>
        <w:rPr>
          <w:rFonts w:hint="eastAsia" w:ascii="宋体" w:hAnsi="宋体" w:cs="宋体"/>
          <w:color w:val="000000"/>
          <w:szCs w:val="21"/>
        </w:rPr>
        <w:t>承包人未按时移交工程的，违约金的计算方法为：</w:t>
      </w:r>
      <w:r>
        <w:rPr>
          <w:rFonts w:hint="eastAsia" w:ascii="宋体" w:hAnsi="宋体" w:cs="宋体"/>
          <w:color w:val="000000"/>
          <w:szCs w:val="21"/>
          <w:u w:val="single"/>
        </w:rPr>
        <w:t xml:space="preserve"> 除扣除工程资料履约保证金外（或向担保机构提出相应担保金额索赔），每延迟交付一天承包人还需支付违约10000元，并承担由此给采购人带来的一切损失  </w:t>
      </w:r>
      <w:r>
        <w:rPr>
          <w:rFonts w:hint="eastAsia" w:ascii="宋体" w:hAnsi="宋体" w:cs="宋体"/>
          <w:color w:val="000000"/>
          <w:szCs w:val="21"/>
        </w:rPr>
        <w:t>。</w:t>
      </w:r>
    </w:p>
    <w:p w14:paraId="351C880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13.3 工程试车</w:t>
      </w:r>
    </w:p>
    <w:bookmarkEnd w:id="954"/>
    <w:p w14:paraId="51023410">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13.3.1 试车程序</w:t>
      </w:r>
    </w:p>
    <w:p w14:paraId="3D514F26">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工程试车内容：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2A5CD5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（1）单机无负荷试车费用由</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kern w:val="0"/>
          <w:szCs w:val="21"/>
        </w:rPr>
        <w:t>承担；</w:t>
      </w:r>
    </w:p>
    <w:p w14:paraId="0C43390D">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（2）无负荷联动试车费用由</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kern w:val="0"/>
          <w:szCs w:val="21"/>
        </w:rPr>
        <w:t>承担。</w:t>
      </w:r>
    </w:p>
    <w:p w14:paraId="0CF97566">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13.3.3 投料试车</w:t>
      </w:r>
    </w:p>
    <w:p w14:paraId="61BB1EBC">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关于投料试车相关事项的约定：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3D8320B">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13.6 竣工退场</w:t>
      </w:r>
    </w:p>
    <w:p w14:paraId="0C1127C7">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13.6.1 竣工退场</w:t>
      </w:r>
    </w:p>
    <w:p w14:paraId="47D0726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承包人完成竣工退场的期限：</w:t>
      </w:r>
      <w:r>
        <w:rPr>
          <w:rFonts w:hint="eastAsia" w:ascii="宋体" w:hAnsi="宋体" w:cs="宋体"/>
          <w:color w:val="000000"/>
          <w:szCs w:val="21"/>
          <w:u w:val="single"/>
        </w:rPr>
        <w:t xml:space="preserve">  竣工验收合格后15天内   </w:t>
      </w:r>
      <w:r>
        <w:rPr>
          <w:rFonts w:hint="eastAsia" w:ascii="宋体" w:hAnsi="宋体" w:cs="宋体"/>
          <w:color w:val="000000"/>
          <w:kern w:val="0"/>
          <w:szCs w:val="21"/>
        </w:rPr>
        <w:t>。</w:t>
      </w:r>
    </w:p>
    <w:p w14:paraId="2760F50C">
      <w:pPr>
        <w:pStyle w:val="6"/>
        <w:snapToGrid w:val="0"/>
        <w:spacing w:before="0" w:after="0" w:line="360" w:lineRule="auto"/>
        <w:rPr>
          <w:rFonts w:ascii="宋体" w:hAnsi="宋体" w:eastAsia="宋体" w:cs="宋体"/>
          <w:b w:val="0"/>
          <w:color w:val="000000"/>
          <w:sz w:val="21"/>
          <w:szCs w:val="21"/>
        </w:rPr>
      </w:pPr>
      <w:bookmarkStart w:id="956" w:name="_Toc351203646"/>
      <w:r>
        <w:rPr>
          <w:rFonts w:hint="eastAsia" w:ascii="宋体" w:hAnsi="宋体" w:eastAsia="宋体" w:cs="宋体"/>
          <w:b w:val="0"/>
          <w:color w:val="000000"/>
          <w:sz w:val="21"/>
          <w:szCs w:val="21"/>
        </w:rPr>
        <w:t>14. 竣工结算</w:t>
      </w:r>
      <w:bookmarkEnd w:id="956"/>
    </w:p>
    <w:p w14:paraId="047CBE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14.1 竣工结算申请</w:t>
      </w:r>
    </w:p>
    <w:p w14:paraId="2E68BF63">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承包人提交竣工结算申请单的期限：</w:t>
      </w:r>
      <w:r>
        <w:rPr>
          <w:rFonts w:hint="eastAsia" w:ascii="宋体" w:hAnsi="宋体" w:cs="宋体"/>
          <w:color w:val="000000"/>
          <w:szCs w:val="21"/>
          <w:u w:val="single"/>
        </w:rPr>
        <w:t xml:space="preserve">   承包人应在工程竣工验收合格后28天内向采购人和监理人提交竣工结算申请单，并提交完整的结算资料   </w:t>
      </w:r>
      <w:r>
        <w:rPr>
          <w:rFonts w:hint="eastAsia" w:ascii="宋体" w:hAnsi="宋体" w:cs="宋体"/>
          <w:color w:val="000000"/>
          <w:szCs w:val="21"/>
        </w:rPr>
        <w:t>。</w:t>
      </w:r>
    </w:p>
    <w:p w14:paraId="2A07265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竣工结算申请单应包括的内容：</w:t>
      </w:r>
      <w:r>
        <w:rPr>
          <w:rFonts w:hint="eastAsia" w:ascii="宋体" w:hAnsi="宋体" w:cs="宋体"/>
          <w:color w:val="000000"/>
          <w:szCs w:val="21"/>
          <w:u w:val="single"/>
        </w:rPr>
        <w:t xml:space="preserve">  结算书、竣工图纸、通知单、设计变更单、材料进场报验单、现场签证单、隐蔽工程验收记录、工程质量评定书、验收报告及其它相关资料。竣工结算价应包含原投标报价、工程量清单修正部分的价款、人工及材料调差价、设计变更价、签证价等内容。</w:t>
      </w:r>
    </w:p>
    <w:p w14:paraId="2F0693EC">
      <w:pPr>
        <w:snapToGrid w:val="0"/>
        <w:spacing w:line="360" w:lineRule="auto"/>
        <w:jc w:val="left"/>
        <w:rPr>
          <w:rFonts w:ascii="宋体" w:hAnsi="宋体" w:cs="宋体"/>
          <w:szCs w:val="21"/>
        </w:rPr>
      </w:pPr>
      <w:r>
        <w:rPr>
          <w:rFonts w:hint="eastAsia" w:ascii="宋体" w:hAnsi="宋体" w:cs="宋体"/>
          <w:color w:val="000000"/>
          <w:szCs w:val="21"/>
          <w:u w:val="single"/>
        </w:rPr>
        <w:t xml:space="preserve">采购人根据《杭州市建设工程工程量清单计价实施细则》（2018版）以及审定的工程结算（报告），做好相关结算工作。因承包人竣工结算资料不全导致项目竣工结算滞后的责任由承包人承担。采购人可按照承包人提交的结算资料现状结算工程量，承包人未提供完整资料部分予以扣除  </w:t>
      </w:r>
      <w:r>
        <w:rPr>
          <w:rFonts w:hint="eastAsia" w:ascii="宋体" w:hAnsi="宋体" w:cs="宋体"/>
          <w:color w:val="000000"/>
          <w:szCs w:val="21"/>
        </w:rPr>
        <w:t>。</w:t>
      </w:r>
    </w:p>
    <w:p w14:paraId="4A71A18F">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14.2 竣工结算审核</w:t>
      </w:r>
    </w:p>
    <w:p w14:paraId="1D1DEF33">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发包人审批竣工付款申请单的期限：</w:t>
      </w:r>
      <w:r>
        <w:rPr>
          <w:rFonts w:hint="eastAsia" w:ascii="宋体" w:hAnsi="宋体" w:cs="宋体"/>
          <w:color w:val="000000"/>
          <w:szCs w:val="21"/>
          <w:u w:val="single"/>
        </w:rPr>
        <w:t xml:space="preserve">  收到承包人完整结算资料后90日内  </w:t>
      </w:r>
      <w:r>
        <w:rPr>
          <w:rFonts w:hint="eastAsia" w:ascii="宋体" w:hAnsi="宋体" w:cs="宋体"/>
          <w:color w:val="000000"/>
          <w:szCs w:val="21"/>
        </w:rPr>
        <w:t>。</w:t>
      </w:r>
    </w:p>
    <w:p w14:paraId="6041B333">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发包人完成竣工付款的期限：</w:t>
      </w:r>
      <w:r>
        <w:rPr>
          <w:rFonts w:hint="eastAsia" w:ascii="宋体" w:hAnsi="宋体" w:cs="宋体"/>
          <w:color w:val="000000"/>
          <w:szCs w:val="21"/>
          <w:u w:val="single"/>
        </w:rPr>
        <w:t xml:space="preserve">  采购人颁发竣工付款证书后30日内   </w:t>
      </w:r>
      <w:r>
        <w:rPr>
          <w:rFonts w:hint="eastAsia" w:ascii="宋体" w:hAnsi="宋体" w:cs="宋体"/>
          <w:color w:val="000000"/>
          <w:szCs w:val="21"/>
        </w:rPr>
        <w:t>。</w:t>
      </w:r>
    </w:p>
    <w:p w14:paraId="7EC849FF">
      <w:pPr>
        <w:snapToGrid w:val="0"/>
        <w:spacing w:line="360" w:lineRule="auto"/>
        <w:jc w:val="left"/>
        <w:rPr>
          <w:rFonts w:ascii="宋体" w:hAnsi="宋体" w:cs="宋体"/>
          <w:color w:val="000000"/>
          <w:szCs w:val="21"/>
        </w:rPr>
      </w:pPr>
      <w:r>
        <w:rPr>
          <w:rFonts w:hint="eastAsia" w:ascii="宋体" w:hAnsi="宋体" w:cs="宋体"/>
          <w:color w:val="000000"/>
          <w:szCs w:val="21"/>
        </w:rPr>
        <w:t>关于竣工付款证书异议部分复核的方式和程序：</w:t>
      </w:r>
      <w:r>
        <w:rPr>
          <w:rFonts w:hint="eastAsia" w:ascii="宋体" w:hAnsi="宋体" w:cs="宋体"/>
          <w:color w:val="000000"/>
          <w:szCs w:val="21"/>
          <w:u w:val="single"/>
        </w:rPr>
        <w:t xml:space="preserve"> 承包人对结算审核结果认为有异议的应在7天内提出，对有异议部分应由发承包双方协商解决；协商不成的，应按照合同约定的争议解决方式处理。如需政府主管部门复审的项目，采购人应提前告知承包人，如复审金额小于采购人的审定金额，则以复审金额作为最终结算价，差额部分应予退还采购人。工程结算审查费用及复审费由基本收费和追加费用两部分组成。基本收费根据采购人入围审核单位的合同标准计取。追加费用按超过5%以外的核减额、核增额的5%计取。为有效控制工程造价，防范高估冒算现象的发生，若工程结算审核及复审核减超过5%，承包人应承担核减超过送审造价5%部分的核减追加费，即核减追加费以核减额超过送审造价5%部分为基数按5%计；核增追加费直接以核增额为基数按5%计，直接从工程款中扣除 </w:t>
      </w:r>
      <w:r>
        <w:rPr>
          <w:rFonts w:hint="eastAsia" w:ascii="宋体" w:hAnsi="宋体" w:cs="宋体"/>
          <w:color w:val="000000"/>
          <w:szCs w:val="21"/>
        </w:rPr>
        <w:t>。</w:t>
      </w:r>
    </w:p>
    <w:p w14:paraId="4118F33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14.4 最终结清</w:t>
      </w:r>
    </w:p>
    <w:p w14:paraId="204BE83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14.4.1 最终结清申请单</w:t>
      </w:r>
    </w:p>
    <w:p w14:paraId="7EF13BFE">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承包人提交最终结清申请单的份数：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2份</w:t>
      </w:r>
      <w:r>
        <w:rPr>
          <w:rFonts w:hint="eastAsia" w:ascii="宋体" w:hAnsi="宋体" w:cs="宋体"/>
          <w:color w:val="000000"/>
          <w:szCs w:val="21"/>
          <w:u w:val="single"/>
        </w:rPr>
        <w:t xml:space="preserve">      </w:t>
      </w:r>
      <w:r>
        <w:rPr>
          <w:rFonts w:hint="eastAsia" w:ascii="宋体" w:hAnsi="宋体" w:cs="宋体"/>
          <w:color w:val="000000"/>
          <w:szCs w:val="21"/>
        </w:rPr>
        <w:t>。</w:t>
      </w:r>
    </w:p>
    <w:p w14:paraId="12C0274D">
      <w:pPr>
        <w:snapToGrid w:val="0"/>
        <w:spacing w:line="360" w:lineRule="auto"/>
        <w:ind w:firstLine="420" w:firstLineChars="200"/>
        <w:jc w:val="left"/>
        <w:rPr>
          <w:rFonts w:ascii="宋体" w:hAnsi="宋体" w:cs="宋体"/>
          <w:szCs w:val="21"/>
        </w:rPr>
      </w:pPr>
      <w:r>
        <w:rPr>
          <w:rFonts w:hint="eastAsia" w:ascii="宋体" w:hAnsi="宋体" w:cs="宋体"/>
          <w:color w:val="000000"/>
          <w:kern w:val="0"/>
          <w:szCs w:val="21"/>
        </w:rPr>
        <w:t>承包人提交最终结算申请单的期限：</w:t>
      </w:r>
      <w:r>
        <w:rPr>
          <w:rFonts w:hint="eastAsia" w:ascii="宋体" w:hAnsi="宋体" w:cs="宋体"/>
          <w:color w:val="000000"/>
          <w:szCs w:val="21"/>
          <w:u w:val="single"/>
        </w:rPr>
        <w:t xml:space="preserve">    按照通用条款   </w:t>
      </w:r>
      <w:r>
        <w:rPr>
          <w:rFonts w:hint="eastAsia" w:ascii="宋体" w:hAnsi="宋体" w:cs="宋体"/>
          <w:color w:val="000000"/>
          <w:szCs w:val="21"/>
        </w:rPr>
        <w:t>。</w:t>
      </w:r>
      <w:r>
        <w:rPr>
          <w:rFonts w:hint="eastAsia" w:ascii="宋体" w:hAnsi="宋体" w:cs="宋体"/>
          <w:szCs w:val="21"/>
        </w:rPr>
        <w:t xml:space="preserve"> </w:t>
      </w:r>
    </w:p>
    <w:p w14:paraId="389A6C93">
      <w:pPr>
        <w:snapToGrid w:val="0"/>
        <w:spacing w:line="360" w:lineRule="auto"/>
        <w:ind w:firstLine="420" w:firstLineChars="200"/>
        <w:jc w:val="left"/>
        <w:rPr>
          <w:rFonts w:ascii="宋体" w:hAnsi="宋体" w:cs="宋体"/>
          <w:szCs w:val="21"/>
        </w:rPr>
      </w:pPr>
      <w:r>
        <w:rPr>
          <w:rFonts w:hint="eastAsia" w:ascii="宋体" w:hAnsi="宋体" w:cs="宋体"/>
          <w:szCs w:val="21"/>
        </w:rPr>
        <w:t>14.4.2 最终结清证书和支付</w:t>
      </w:r>
    </w:p>
    <w:p w14:paraId="3A995A1E">
      <w:pPr>
        <w:snapToGrid w:val="0"/>
        <w:spacing w:line="360" w:lineRule="auto"/>
        <w:ind w:firstLine="420" w:firstLineChars="200"/>
        <w:jc w:val="left"/>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color w:val="000000"/>
          <w:szCs w:val="21"/>
          <w:u w:val="single"/>
        </w:rPr>
        <w:t xml:space="preserve">    30天       </w:t>
      </w:r>
      <w:r>
        <w:rPr>
          <w:rFonts w:hint="eastAsia" w:ascii="宋体" w:hAnsi="宋体" w:cs="宋体"/>
          <w:color w:val="000000"/>
          <w:szCs w:val="21"/>
        </w:rPr>
        <w:t>。</w:t>
      </w:r>
    </w:p>
    <w:p w14:paraId="370F1AF0">
      <w:pPr>
        <w:snapToGrid w:val="0"/>
        <w:spacing w:line="360" w:lineRule="auto"/>
        <w:ind w:firstLine="420" w:firstLineChars="200"/>
        <w:jc w:val="left"/>
        <w:rPr>
          <w:rFonts w:ascii="宋体" w:hAnsi="宋体" w:cs="宋体"/>
          <w:szCs w:val="21"/>
        </w:rPr>
      </w:pPr>
      <w:r>
        <w:rPr>
          <w:rFonts w:hint="eastAsia" w:ascii="宋体" w:hAnsi="宋体" w:cs="宋体"/>
          <w:szCs w:val="21"/>
        </w:rPr>
        <w:t>（2）发包人完成支付的期限：</w:t>
      </w:r>
      <w:r>
        <w:rPr>
          <w:rFonts w:hint="eastAsia" w:ascii="宋体" w:hAnsi="宋体" w:cs="宋体"/>
          <w:color w:val="000000"/>
          <w:szCs w:val="21"/>
          <w:u w:val="single"/>
        </w:rPr>
        <w:t xml:space="preserve">   15天         </w:t>
      </w:r>
      <w:r>
        <w:rPr>
          <w:rFonts w:hint="eastAsia" w:ascii="宋体" w:hAnsi="宋体" w:cs="宋体"/>
          <w:color w:val="000000"/>
          <w:szCs w:val="21"/>
        </w:rPr>
        <w:t>。</w:t>
      </w:r>
    </w:p>
    <w:bookmarkEnd w:id="943"/>
    <w:bookmarkEnd w:id="944"/>
    <w:bookmarkEnd w:id="945"/>
    <w:bookmarkEnd w:id="946"/>
    <w:bookmarkEnd w:id="947"/>
    <w:bookmarkEnd w:id="948"/>
    <w:bookmarkEnd w:id="949"/>
    <w:bookmarkEnd w:id="955"/>
    <w:p w14:paraId="1F5B55C9">
      <w:pPr>
        <w:pStyle w:val="6"/>
        <w:snapToGrid w:val="0"/>
        <w:spacing w:before="0" w:after="0" w:line="360" w:lineRule="auto"/>
        <w:rPr>
          <w:rFonts w:ascii="宋体" w:hAnsi="宋体" w:eastAsia="宋体" w:cs="宋体"/>
          <w:b w:val="0"/>
          <w:color w:val="000000"/>
          <w:sz w:val="21"/>
          <w:szCs w:val="21"/>
        </w:rPr>
      </w:pPr>
      <w:bookmarkStart w:id="957" w:name="_Toc351203647"/>
      <w:bookmarkStart w:id="958" w:name="_Toc267251483"/>
      <w:bookmarkStart w:id="959" w:name="_Toc267251484"/>
      <w:bookmarkStart w:id="960" w:name="_Toc267251482"/>
      <w:bookmarkStart w:id="961" w:name="_Toc267251485"/>
      <w:bookmarkStart w:id="962" w:name="_Toc267251490"/>
      <w:bookmarkStart w:id="963" w:name="_Toc267251488"/>
      <w:bookmarkStart w:id="964" w:name="_Toc267251489"/>
      <w:bookmarkStart w:id="965" w:name="_Toc267251486"/>
      <w:bookmarkStart w:id="966" w:name="_Toc267251502"/>
      <w:bookmarkStart w:id="967" w:name="_Toc267251501"/>
      <w:bookmarkStart w:id="968" w:name="_Toc267251499"/>
      <w:bookmarkStart w:id="969" w:name="_Toc267251492"/>
      <w:bookmarkStart w:id="970" w:name="_Toc267251491"/>
      <w:bookmarkStart w:id="971" w:name="_Toc267251493"/>
      <w:bookmarkStart w:id="972" w:name="_Toc267251494"/>
      <w:bookmarkStart w:id="973" w:name="_Toc267251497"/>
      <w:bookmarkStart w:id="974" w:name="_Toc267251496"/>
      <w:bookmarkStart w:id="975" w:name="_Toc267251503"/>
      <w:bookmarkStart w:id="976" w:name="_Toc267251495"/>
      <w:bookmarkStart w:id="977" w:name="_Toc267251498"/>
      <w:bookmarkStart w:id="978" w:name="_Toc267251506"/>
      <w:bookmarkStart w:id="979" w:name="_Toc267251504"/>
      <w:bookmarkStart w:id="980" w:name="_Toc267251507"/>
      <w:bookmarkStart w:id="981" w:name="_Toc267251508"/>
      <w:bookmarkStart w:id="982" w:name="_Toc267251511"/>
      <w:bookmarkStart w:id="983" w:name="_Toc267251510"/>
      <w:bookmarkStart w:id="984" w:name="_Toc267251515"/>
      <w:bookmarkStart w:id="985" w:name="_Toc267251514"/>
      <w:bookmarkStart w:id="986" w:name="_Toc267251513"/>
      <w:bookmarkStart w:id="987" w:name="_Toc267251509"/>
      <w:r>
        <w:rPr>
          <w:rFonts w:hint="eastAsia" w:ascii="宋体" w:hAnsi="宋体" w:eastAsia="宋体" w:cs="宋体"/>
          <w:b w:val="0"/>
          <w:color w:val="000000"/>
          <w:sz w:val="21"/>
          <w:szCs w:val="21"/>
        </w:rPr>
        <w:t>15. 缺陷责任期与保修</w:t>
      </w:r>
      <w:bookmarkEnd w:id="957"/>
    </w:p>
    <w:p w14:paraId="76E8352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15.2缺陷责任期</w:t>
      </w:r>
      <w:bookmarkEnd w:id="958"/>
    </w:p>
    <w:p w14:paraId="622A30BC">
      <w:pPr>
        <w:snapToGrid w:val="0"/>
        <w:spacing w:line="360" w:lineRule="auto"/>
        <w:jc w:val="left"/>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工程竣工验收合格后2年，屋面防水工程、有防水要求的外墙面的防渗漏，为5年  </w:t>
      </w:r>
      <w:r>
        <w:rPr>
          <w:rFonts w:hint="eastAsia" w:ascii="宋体" w:hAnsi="宋体" w:cs="宋体"/>
          <w:color w:val="000000"/>
          <w:szCs w:val="21"/>
        </w:rPr>
        <w:t>。</w:t>
      </w:r>
    </w:p>
    <w:p w14:paraId="6E693828">
      <w:pPr>
        <w:snapToGrid w:val="0"/>
        <w:spacing w:line="360" w:lineRule="auto"/>
        <w:ind w:firstLine="420" w:firstLineChars="200"/>
        <w:outlineLvl w:val="0"/>
        <w:rPr>
          <w:rFonts w:ascii="宋体" w:hAnsi="宋体" w:cs="宋体"/>
          <w:color w:val="000000"/>
          <w:szCs w:val="21"/>
          <w:highlight w:val="yellow"/>
        </w:rPr>
      </w:pPr>
      <w:r>
        <w:rPr>
          <w:rFonts w:hint="eastAsia" w:ascii="宋体" w:hAnsi="宋体" w:cs="宋体"/>
          <w:color w:val="000000"/>
          <w:szCs w:val="21"/>
        </w:rPr>
        <w:t>15.3 质量保证金</w:t>
      </w:r>
    </w:p>
    <w:p w14:paraId="53C274F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highlight w:val="none"/>
        </w:rPr>
        <w:t>关于是否扣留质量保证金的约定：</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扣留结算价的1.5%，屋面防水工程、有防水要求的外墙面的防渗漏质保金为固定3万</w:t>
      </w:r>
      <w:r>
        <w:rPr>
          <w:rFonts w:hint="eastAsia" w:ascii="宋体" w:hAnsi="宋体" w:cs="宋体"/>
          <w:color w:val="000000"/>
          <w:szCs w:val="21"/>
          <w:highlight w:val="none"/>
          <w:u w:val="single"/>
        </w:rPr>
        <w:t xml:space="preserve">  </w:t>
      </w:r>
      <w:r>
        <w:rPr>
          <w:rFonts w:hint="eastAsia" w:ascii="宋体" w:hAnsi="宋体" w:cs="宋体"/>
          <w:color w:val="000000"/>
          <w:szCs w:val="21"/>
        </w:rPr>
        <w:t>。在工程项目竣工前，承包人按专用合同条款第3.7条提供履约担保的，发包人不得同时预留工程质量保证金。</w:t>
      </w:r>
    </w:p>
    <w:p w14:paraId="7042F6BB">
      <w:pPr>
        <w:snapToGrid w:val="0"/>
        <w:spacing w:line="360" w:lineRule="auto"/>
        <w:ind w:firstLine="420" w:firstLineChars="200"/>
        <w:jc w:val="left"/>
        <w:rPr>
          <w:rFonts w:ascii="宋体" w:hAnsi="宋体" w:cs="宋体"/>
          <w:color w:val="000000"/>
          <w:szCs w:val="21"/>
        </w:rPr>
      </w:pPr>
    </w:p>
    <w:p w14:paraId="6053335C">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15.3.1 承包人提供质量保证金的方式</w:t>
      </w:r>
    </w:p>
    <w:p w14:paraId="514992E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cs="宋体"/>
          <w:color w:val="000000"/>
          <w:szCs w:val="21"/>
          <w:u w:val="single"/>
        </w:rPr>
        <w:t xml:space="preserve"> </w:t>
      </w:r>
      <w:r>
        <w:rPr>
          <w:rFonts w:hint="eastAsia" w:ascii="宋体" w:hAnsi="宋体" w:cs="宋体"/>
          <w:color w:val="0000FF"/>
          <w:szCs w:val="21"/>
          <w:u w:val="single"/>
          <w:lang w:val="en-US" w:eastAsia="zh-CN"/>
        </w:rPr>
        <w:t>3</w:t>
      </w:r>
      <w:r>
        <w:rPr>
          <w:rFonts w:hint="eastAsia" w:ascii="宋体" w:hAnsi="宋体" w:cs="宋体"/>
          <w:color w:val="000000"/>
          <w:szCs w:val="21"/>
        </w:rPr>
        <w:t>种方式：</w:t>
      </w:r>
    </w:p>
    <w:p w14:paraId="132C1481">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（1）质量保证金保函，保证金额为：</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25E611DC">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%的工程款；</w:t>
      </w:r>
    </w:p>
    <w:p w14:paraId="531DE396">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（3）其他方式:</w:t>
      </w:r>
      <w:r>
        <w:rPr>
          <w:rFonts w:hint="eastAsia" w:ascii="宋体" w:hAnsi="宋体" w:cs="宋体"/>
          <w:color w:val="000000"/>
          <w:kern w:val="0"/>
          <w:szCs w:val="21"/>
          <w:u w:val="single"/>
        </w:rPr>
        <w:t xml:space="preserve">                </w:t>
      </w:r>
      <w:r>
        <w:rPr>
          <w:rFonts w:hint="eastAsia" w:ascii="宋体" w:hAnsi="宋体" w:cs="宋体"/>
          <w:color w:val="000000"/>
          <w:szCs w:val="21"/>
          <w:highlight w:val="none"/>
          <w:u w:val="single"/>
          <w:lang w:val="en-US" w:eastAsia="zh-CN"/>
        </w:rPr>
        <w:t xml:space="preserve"> 工程结算价的1.5%    </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F36EA33">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 xml:space="preserve">15.3.2 质量保证金的扣留 </w:t>
      </w:r>
    </w:p>
    <w:p w14:paraId="72A75C7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cs="宋体"/>
          <w:color w:val="0000FF"/>
          <w:szCs w:val="21"/>
          <w:u w:val="single"/>
          <w:lang w:val="en-US" w:eastAsia="zh-CN"/>
        </w:rPr>
        <w:t>2</w:t>
      </w:r>
      <w:r>
        <w:rPr>
          <w:rFonts w:hint="eastAsia" w:ascii="宋体" w:hAnsi="宋体" w:cs="宋体"/>
          <w:color w:val="000000"/>
          <w:szCs w:val="21"/>
          <w:u w:val="single"/>
        </w:rPr>
        <w:t xml:space="preserve"> </w:t>
      </w:r>
      <w:r>
        <w:rPr>
          <w:rFonts w:hint="eastAsia" w:ascii="宋体" w:hAnsi="宋体" w:cs="宋体"/>
          <w:color w:val="000000"/>
          <w:szCs w:val="21"/>
        </w:rPr>
        <w:t>种方式：</w:t>
      </w:r>
    </w:p>
    <w:p w14:paraId="75356A47">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（1）在支付工程进度款时逐次扣留，在此情形下，质量保证金的计算基数不包括预付款的支付、扣回以及价格调整的金额；</w:t>
      </w:r>
    </w:p>
    <w:p w14:paraId="7116864B">
      <w:pPr>
        <w:autoSpaceDE w:val="0"/>
        <w:autoSpaceDN w:val="0"/>
        <w:snapToGrid w:val="0"/>
        <w:spacing w:line="360" w:lineRule="auto"/>
        <w:ind w:firstLine="420" w:firstLineChars="200"/>
        <w:jc w:val="left"/>
        <w:outlineLvl w:val="0"/>
        <w:rPr>
          <w:rFonts w:ascii="宋体" w:hAnsi="宋体" w:cs="宋体"/>
          <w:color w:val="000000"/>
          <w:kern w:val="0"/>
          <w:szCs w:val="21"/>
        </w:rPr>
      </w:pPr>
      <w:r>
        <w:rPr>
          <w:rFonts w:hint="eastAsia" w:ascii="宋体" w:hAnsi="宋体" w:cs="宋体"/>
          <w:color w:val="000000"/>
          <w:kern w:val="0"/>
          <w:szCs w:val="21"/>
        </w:rPr>
        <w:t>（2）工程竣工结算时一次性扣留质量保证金；</w:t>
      </w:r>
    </w:p>
    <w:p w14:paraId="2E588D4A">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（3）其他扣留方式:</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C2B01FD">
      <w:pPr>
        <w:snapToGrid w:val="0"/>
        <w:spacing w:line="360" w:lineRule="auto"/>
        <w:jc w:val="left"/>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bookmarkEnd w:id="959"/>
    <w:bookmarkEnd w:id="960"/>
    <w:p w14:paraId="03C06A2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15.4保修</w:t>
      </w:r>
    </w:p>
    <w:bookmarkEnd w:id="961"/>
    <w:p w14:paraId="75B45C09">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15.4.1 保修责任</w:t>
      </w:r>
    </w:p>
    <w:p w14:paraId="736F79D2">
      <w:pPr>
        <w:snapToGrid w:val="0"/>
        <w:spacing w:line="360" w:lineRule="auto"/>
        <w:jc w:val="left"/>
        <w:rPr>
          <w:rFonts w:ascii="宋体" w:hAnsi="宋体" w:cs="宋体"/>
          <w:color w:val="000000"/>
          <w:kern w:val="0"/>
          <w:szCs w:val="21"/>
        </w:rPr>
      </w:pPr>
      <w:r>
        <w:rPr>
          <w:rFonts w:hint="eastAsia" w:ascii="宋体" w:hAnsi="宋体" w:cs="宋体"/>
          <w:color w:val="000000"/>
          <w:szCs w:val="21"/>
        </w:rPr>
        <w:t>工程保修期为：</w:t>
      </w:r>
      <w:r>
        <w:rPr>
          <w:rFonts w:hint="eastAsia" w:ascii="宋体" w:hAnsi="宋体" w:cs="宋体"/>
          <w:color w:val="000000"/>
          <w:kern w:val="0"/>
          <w:szCs w:val="21"/>
          <w:u w:val="single"/>
        </w:rPr>
        <w:t xml:space="preserve">  遵照质量保修书 </w:t>
      </w:r>
      <w:r>
        <w:rPr>
          <w:rFonts w:hint="eastAsia" w:ascii="宋体" w:hAnsi="宋体" w:cs="宋体"/>
          <w:color w:val="000000"/>
          <w:kern w:val="0"/>
          <w:szCs w:val="21"/>
        </w:rPr>
        <w:t>。</w:t>
      </w:r>
    </w:p>
    <w:p w14:paraId="26D84716">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15.4.3 修复通知</w:t>
      </w:r>
    </w:p>
    <w:p w14:paraId="0A4E11A6">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承包人收到保修通知并到达工程现场的合理时间：</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12小时</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bookmarkEnd w:id="962"/>
    <w:bookmarkEnd w:id="963"/>
    <w:bookmarkEnd w:id="964"/>
    <w:bookmarkEnd w:id="965"/>
    <w:p w14:paraId="65A445D9">
      <w:pPr>
        <w:pStyle w:val="6"/>
        <w:snapToGrid w:val="0"/>
        <w:spacing w:before="0" w:after="0" w:line="360" w:lineRule="auto"/>
        <w:rPr>
          <w:rFonts w:ascii="宋体" w:hAnsi="宋体" w:eastAsia="宋体" w:cs="宋体"/>
          <w:b w:val="0"/>
          <w:color w:val="000000"/>
          <w:sz w:val="21"/>
          <w:szCs w:val="21"/>
        </w:rPr>
      </w:pPr>
      <w:bookmarkStart w:id="988" w:name="_Toc351203648"/>
      <w:bookmarkStart w:id="989" w:name="_Toc280868717"/>
      <w:bookmarkStart w:id="990" w:name="_Toc280868718"/>
      <w:r>
        <w:rPr>
          <w:rFonts w:hint="eastAsia" w:ascii="宋体" w:hAnsi="宋体" w:eastAsia="宋体" w:cs="宋体"/>
          <w:b w:val="0"/>
          <w:color w:val="000000"/>
          <w:sz w:val="21"/>
          <w:szCs w:val="21"/>
        </w:rPr>
        <w:t>16. 违约</w:t>
      </w:r>
      <w:bookmarkEnd w:id="988"/>
    </w:p>
    <w:p w14:paraId="7F6FE63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16.1 发包人违约</w:t>
      </w:r>
    </w:p>
    <w:p w14:paraId="0C3FA40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16.1.1发包人违约的情形</w:t>
      </w:r>
    </w:p>
    <w:p w14:paraId="5E9279F3">
      <w:pPr>
        <w:snapToGrid w:val="0"/>
        <w:spacing w:line="360"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发包人违约的其他情形：</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84C5A09">
      <w:pPr>
        <w:snapToGrid w:val="0"/>
        <w:spacing w:line="360"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 xml:space="preserve">    16.1.2 发包人违约的责任</w:t>
      </w:r>
    </w:p>
    <w:p w14:paraId="04630FFC">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发包人违约责任的承担方式和计算方法：</w:t>
      </w:r>
    </w:p>
    <w:p w14:paraId="37D6DFD7">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（1）因发包人原因未能在计划开工日期前7天内下达开工通知的违约责任：</w:t>
      </w:r>
      <w:r>
        <w:rPr>
          <w:rFonts w:hint="eastAsia" w:ascii="宋体" w:hAnsi="宋体" w:cs="宋体"/>
          <w:color w:val="000000"/>
          <w:kern w:val="0"/>
          <w:szCs w:val="21"/>
          <w:u w:val="single"/>
        </w:rPr>
        <w:t xml:space="preserve"> 以实际下达的开工通知的开工时间为准，采购人不承担违约责 </w:t>
      </w:r>
      <w:r>
        <w:rPr>
          <w:rFonts w:hint="eastAsia" w:ascii="宋体" w:hAnsi="宋体" w:cs="宋体"/>
          <w:color w:val="000000"/>
          <w:kern w:val="0"/>
          <w:szCs w:val="21"/>
        </w:rPr>
        <w:t>。</w:t>
      </w:r>
    </w:p>
    <w:p w14:paraId="37E97C6F">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（2）因发包人原因未能按合同约定支付合同价款的违约责任：</w:t>
      </w:r>
      <w:r>
        <w:rPr>
          <w:rFonts w:hint="eastAsia" w:ascii="宋体" w:hAnsi="宋体" w:cs="宋体"/>
          <w:color w:val="000000"/>
          <w:kern w:val="0"/>
          <w:szCs w:val="21"/>
          <w:u w:val="single"/>
        </w:rPr>
        <w:t xml:space="preserve"> 按照同期全国银行间拆借中心公布的贷款市场报价利率（LPR）计算违约金  </w:t>
      </w:r>
      <w:r>
        <w:rPr>
          <w:rFonts w:hint="eastAsia" w:ascii="宋体" w:hAnsi="宋体" w:cs="宋体"/>
          <w:color w:val="000000"/>
          <w:kern w:val="0"/>
          <w:szCs w:val="21"/>
        </w:rPr>
        <w:t>。</w:t>
      </w:r>
    </w:p>
    <w:p w14:paraId="2B91F260">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（3）发包人违反第10.1款〔变更的范围〕第（2）项约定，自行实施被取消的工作或转由他人实施的违约责任：</w:t>
      </w:r>
      <w:r>
        <w:rPr>
          <w:rFonts w:hint="eastAsia" w:ascii="宋体" w:hAnsi="宋体" w:cs="宋体"/>
          <w:color w:val="000000"/>
          <w:kern w:val="0"/>
          <w:szCs w:val="21"/>
          <w:u w:val="single"/>
        </w:rPr>
        <w:t xml:space="preserve">  取消或转由他人实施部分未造成承包人实际经济损失的，不予赔偿；造成实际损失的，予以赔偿   </w:t>
      </w:r>
      <w:r>
        <w:rPr>
          <w:rFonts w:hint="eastAsia" w:ascii="宋体" w:hAnsi="宋体" w:cs="宋体"/>
          <w:color w:val="000000"/>
          <w:kern w:val="0"/>
          <w:szCs w:val="21"/>
        </w:rPr>
        <w:t>。</w:t>
      </w:r>
    </w:p>
    <w:p w14:paraId="3D924D4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Cs w:val="21"/>
          <w:u w:val="single"/>
        </w:rPr>
        <w:t xml:space="preserve"> 造成承包人实际经济损失的，予以赔偿   </w:t>
      </w:r>
      <w:r>
        <w:rPr>
          <w:rFonts w:hint="eastAsia" w:ascii="宋体" w:hAnsi="宋体" w:cs="宋体"/>
          <w:color w:val="000000"/>
          <w:kern w:val="0"/>
          <w:szCs w:val="21"/>
        </w:rPr>
        <w:t>。</w:t>
      </w:r>
    </w:p>
    <w:p w14:paraId="0686DC54">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（5）因发包人违反合同约定造成暂停施工的违约责任：</w:t>
      </w:r>
      <w:r>
        <w:rPr>
          <w:rFonts w:hint="eastAsia" w:ascii="宋体" w:hAnsi="宋体" w:cs="宋体"/>
          <w:color w:val="000000"/>
          <w:kern w:val="0"/>
          <w:szCs w:val="21"/>
          <w:u w:val="single"/>
        </w:rPr>
        <w:t xml:space="preserve">  停工在一个月内的由承包人通过赶工和其他施工组织设计，保证工程在合同约定工期内完成，若有延误，工期不予顺延；超过一个月的，经采购人签证后，就超出部分予以顺延，但不补偿承包人任何损失，采购人不承担违约责任 </w:t>
      </w:r>
      <w:r>
        <w:rPr>
          <w:rFonts w:hint="eastAsia" w:ascii="宋体" w:hAnsi="宋体" w:cs="宋体"/>
          <w:color w:val="000000"/>
          <w:kern w:val="0"/>
          <w:szCs w:val="21"/>
        </w:rPr>
        <w:t>。</w:t>
      </w:r>
    </w:p>
    <w:p w14:paraId="17A5B9C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（6）发包人无正当理由没有在约定期限内发出复工指示，导致承包人无法复工的违约责任：</w:t>
      </w:r>
      <w:r>
        <w:rPr>
          <w:rFonts w:hint="eastAsia" w:ascii="宋体" w:hAnsi="宋体" w:cs="宋体"/>
          <w:color w:val="000000"/>
          <w:kern w:val="0"/>
          <w:szCs w:val="21"/>
          <w:u w:val="single"/>
        </w:rPr>
        <w:t xml:space="preserve">  工期顺延，采购人不承担违约责任  </w:t>
      </w:r>
      <w:r>
        <w:rPr>
          <w:rFonts w:hint="eastAsia" w:ascii="宋体" w:hAnsi="宋体" w:cs="宋体"/>
          <w:color w:val="000000"/>
          <w:kern w:val="0"/>
          <w:szCs w:val="21"/>
        </w:rPr>
        <w:t>。</w:t>
      </w:r>
    </w:p>
    <w:p w14:paraId="4083C632">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（7）其他：</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9CDB5D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16.1.3 因发包人违约解除合同</w:t>
      </w:r>
    </w:p>
    <w:p w14:paraId="07E2421E">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承包人按16.1.1项〔发包人违约的情形〕约定暂停施工满</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天后发包人仍不纠正其违约行为并致使合同目的不能实现的，承包人有权解除合同。</w:t>
      </w:r>
    </w:p>
    <w:p w14:paraId="4F987FE5">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16.2 承包人违约</w:t>
      </w:r>
    </w:p>
    <w:p w14:paraId="1485244A">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16.2.1 承包人违约的情形</w:t>
      </w:r>
    </w:p>
    <w:p w14:paraId="6D704E49">
      <w:pPr>
        <w:snapToGrid w:val="0"/>
        <w:spacing w:line="360" w:lineRule="auto"/>
        <w:jc w:val="left"/>
        <w:rPr>
          <w:rFonts w:hint="eastAsia" w:ascii="宋体" w:hAnsi="宋体" w:cs="宋体"/>
          <w:color w:val="000000"/>
          <w:kern w:val="0"/>
          <w:szCs w:val="21"/>
          <w:u w:val="single"/>
        </w:rPr>
      </w:pPr>
      <w:r>
        <w:rPr>
          <w:rFonts w:hint="eastAsia" w:ascii="宋体" w:hAnsi="宋体" w:cs="宋体"/>
          <w:color w:val="000000"/>
          <w:kern w:val="0"/>
          <w:szCs w:val="21"/>
        </w:rPr>
        <w:t>承包人违约的其他情形：</w:t>
      </w:r>
      <w:r>
        <w:rPr>
          <w:rFonts w:hint="eastAsia" w:ascii="宋体" w:hAnsi="宋体" w:cs="宋体"/>
          <w:color w:val="000000"/>
          <w:kern w:val="0"/>
          <w:szCs w:val="21"/>
          <w:u w:val="single"/>
        </w:rPr>
        <w:t xml:space="preserve"> （1）进场材料、设备未经报验即使用或未履行报验程序直接进行下一道工序的；擅自变更施工方案、拆改结构或管线的。</w:t>
      </w:r>
    </w:p>
    <w:p w14:paraId="658B3DBD">
      <w:pPr>
        <w:snapToGrid w:val="0"/>
        <w:spacing w:line="360" w:lineRule="auto"/>
        <w:jc w:val="left"/>
        <w:rPr>
          <w:rFonts w:hint="eastAsia" w:ascii="宋体" w:hAnsi="宋体" w:cs="宋体"/>
          <w:color w:val="000000"/>
          <w:kern w:val="0"/>
          <w:szCs w:val="21"/>
          <w:u w:val="single"/>
        </w:rPr>
      </w:pPr>
      <w:r>
        <w:rPr>
          <w:rFonts w:hint="eastAsia" w:ascii="宋体" w:hAnsi="宋体" w:cs="宋体"/>
          <w:color w:val="000000"/>
          <w:kern w:val="0"/>
          <w:szCs w:val="21"/>
          <w:u w:val="single"/>
        </w:rPr>
        <w:t>（2）承包人未按照临安区现行安全生产文明施工相关要求实施，且在上级专项检查中发现存在较大安全生产文明施工隐患的。</w:t>
      </w:r>
    </w:p>
    <w:p w14:paraId="1183B8F7">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u w:val="single"/>
        </w:rPr>
        <w:t xml:space="preserve">（3）施工期间及质保期内收到市长公开热线、数字城管、信访等对施工现场、工程缺陷的处理要求，未按时处理或处理结果未达到标准的 </w:t>
      </w:r>
      <w:r>
        <w:rPr>
          <w:rFonts w:hint="eastAsia" w:ascii="宋体" w:hAnsi="宋体" w:cs="宋体"/>
          <w:color w:val="000000"/>
          <w:kern w:val="0"/>
          <w:szCs w:val="21"/>
        </w:rPr>
        <w:t>。</w:t>
      </w:r>
    </w:p>
    <w:p w14:paraId="6755346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16.2.2承包人违约的责任</w:t>
      </w:r>
    </w:p>
    <w:p w14:paraId="0B01695A">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rPr>
        <w:t>承包人违约责任的承担方式和计算方法：</w:t>
      </w:r>
      <w:r>
        <w:rPr>
          <w:rFonts w:hint="eastAsia" w:ascii="宋体" w:hAnsi="宋体" w:cs="宋体"/>
          <w:color w:val="000000"/>
          <w:kern w:val="0"/>
          <w:szCs w:val="21"/>
          <w:u w:val="single"/>
        </w:rPr>
        <w:t xml:space="preserve">  一）项目管理：</w:t>
      </w:r>
    </w:p>
    <w:p w14:paraId="787029BC">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A、质量管理体系、规章制度及岗位责任制度不完善的，处以5000 元/次的违约金。</w:t>
      </w:r>
    </w:p>
    <w:p w14:paraId="7BAAB072">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B、施工组织设计不完善、专项施工方案未有针对性、实施措施不具体、资料不齐全的，处以 5000 元/项的违约金。</w:t>
      </w:r>
    </w:p>
    <w:p w14:paraId="16CD8690">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C、政府管理部门检查发现问题并书面通报批评的、检查评比中被评为较差工地的，处以20000 元/次的违约金。</w:t>
      </w:r>
    </w:p>
    <w:p w14:paraId="424B8562">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D、未对新进施工人员进行教育培训而直接上岗的，处以 500 元/人次的违约金。</w:t>
      </w:r>
    </w:p>
    <w:p w14:paraId="7AD3ABF9">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E、经上级主管部门、报刊、媒体通报批评，区长投诉电话属实且由施工单位造成的， 处以 20000 元/次的罚款。</w:t>
      </w:r>
    </w:p>
    <w:p w14:paraId="25A63CD4">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二）施工质量：</w:t>
      </w:r>
    </w:p>
    <w:p w14:paraId="2EE6F764">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A、承包人必须严格按照已确认的设计图纸、施工技术方案及工程施工验收规范等精心组织施工，严格把好每道工序的质量关，并无条件的接受采购人及采购人委托的监理 单位对施工质量的监督和管理，确保工程质量达到质量目标。若采购人或监理工程师检查发现质量问题，在发出整改通知书后承包人无条件返工、整改、采取相应的补救 、修复措施直至验收合格，由此追加的费用和延误的工期均由承包人负责。在书面整改通知或口头整改通知的时间内未整改的，每延迟整改一天罚款 500 元/项/天；未执行监理报验程序而进行下道工序的罚款 5000 元/次；在施工过程中发现偷工减料现象 、使用不合格或以次充好的材料罚款 5000 元/次；经主管部门检查（包括采购人组织的检查）发现的明显质量问题，罚款 5000 元/项；连续发现或屡教不改的予以加倍重罚。以上罚金从当月应付工程款（进度款）中扣除。</w:t>
      </w:r>
    </w:p>
    <w:p w14:paraId="673EAA45">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B、分部分项工程施工前未对相关班组进行技术交底的，处以 5000 元/次的罚款。</w:t>
      </w:r>
    </w:p>
    <w:p w14:paraId="2316B0FD">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C、进场材料、设备未告知监理人员见证的，处以 5000 元/次的罚款。</w:t>
      </w:r>
    </w:p>
    <w:p w14:paraId="38FD8A2E">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D、未经采购人同意，承包人擅自变更施工方案、拆改结构或管线的，每发现一次将扣除质量履约保证金的 10%，由此发生的损失或事故（包括罚款），由承包人负责并承担损失。</w:t>
      </w:r>
    </w:p>
    <w:p w14:paraId="3C5BDC4F">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E、因不可抗力因素或天气原因等造成工地现场文明施工或工程质量遭到损坏的，经采购人或监理单位管理人员要求后未及时做出有效保护和补救措施的，按 5000 元/项/ 次进行处罚。</w:t>
      </w:r>
    </w:p>
    <w:p w14:paraId="4EF4E7B5">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三）安全文明施工：</w:t>
      </w:r>
    </w:p>
    <w:p w14:paraId="45204DB1">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A、安全管理体系、规章制度及岗位责任制度不完善，安保体系不完善，安全管理人员未按要求配备到位，安全台帐资料不齐备或要求整改不到位的，处以5000 元/项的罚款，对采购人、监理单位及上级主管部门发出的安全方面的整改单，未按规定要求和规定时间落实整改的，处以 5000 元/项/次的罚款</w:t>
      </w:r>
    </w:p>
    <w:p w14:paraId="2382B658">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B、安全检查发现安全隐患未及时整改或整改不到位的处以 500 元/项/次的罚款，拒不整改的处以 5000 元/项/次的罚款。</w:t>
      </w:r>
    </w:p>
    <w:p w14:paraId="5AC53D48">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C、安全管理人员无故缺席集中安全活动的（如例会、安全检查等）处以 5000 元/次/ 人的罚款。</w:t>
      </w:r>
    </w:p>
    <w:p w14:paraId="3F7BB04F">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D、施工过程中经主管部门检查（包括采购人组织的检查）安全、文明、环境保护施工不合格，每出现一次不合格，采购人向承包人罚款 5000 元，如整改后仍达不到要求 ，采购人将视情况予以加倍处罚。承包人应无条件进行整改直至合格。</w:t>
      </w:r>
    </w:p>
    <w:p w14:paraId="6087F472">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E、因施工人员违规操作发生安全事故的，视所造成的经济损失予以经济处罚。</w:t>
      </w:r>
    </w:p>
    <w:p w14:paraId="6F80B01E">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F、发生安全事故迟报或者隐瞒不报的，视情节严重程度予以经济处罚。</w:t>
      </w:r>
    </w:p>
    <w:p w14:paraId="4593DE1A">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四）施工进度：</w:t>
      </w:r>
    </w:p>
    <w:p w14:paraId="798FFB54">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A、承包方应积极配合发包方对工程项目的进度要求，编制工程总进度计划，上报监理并经审核确定后才可施工。承包方应根据计划时间节点综合考虑、合理安排人员、设备、材料等。</w:t>
      </w:r>
    </w:p>
    <w:p w14:paraId="2FA6107F">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B、承包方因根据现场状况及工程交付时间节点安排施工计划，确保工程按时完成，承包方未按计划时间节点完成工程进度的，无特殊原因，无明显有效整改措施的，按5000 元/天进行处罚。</w:t>
      </w:r>
    </w:p>
    <w:p w14:paraId="4A60F454">
      <w:pPr>
        <w:snapToGrid w:val="0"/>
        <w:spacing w:line="360" w:lineRule="auto"/>
        <w:ind w:left="1050" w:hanging="1050" w:hangingChars="500"/>
        <w:jc w:val="left"/>
        <w:rPr>
          <w:rFonts w:hint="eastAsia" w:ascii="宋体" w:hAnsi="宋体" w:cs="宋体"/>
          <w:color w:val="000000"/>
          <w:kern w:val="0"/>
          <w:szCs w:val="21"/>
          <w:u w:val="single"/>
        </w:rPr>
      </w:pPr>
      <w:r>
        <w:rPr>
          <w:rFonts w:hint="eastAsia" w:ascii="宋体" w:hAnsi="宋体" w:cs="宋体"/>
          <w:color w:val="000000"/>
          <w:kern w:val="0"/>
          <w:szCs w:val="21"/>
          <w:u w:val="single"/>
        </w:rPr>
        <w:t>C、承包人项目班子主要管理人员因工作态度或工作能力不配合现场采购人和监理人员对进度要求的，按 5000 元/人/次进行处罚，并有权要求撤换人员，承包人必须无条件执行。</w:t>
      </w:r>
    </w:p>
    <w:p w14:paraId="66CF7116">
      <w:pPr>
        <w:snapToGrid w:val="0"/>
        <w:spacing w:line="360" w:lineRule="auto"/>
        <w:ind w:left="1050" w:hanging="1050" w:hangingChars="500"/>
        <w:jc w:val="left"/>
        <w:rPr>
          <w:rFonts w:ascii="宋体" w:hAnsi="宋体" w:cs="宋体"/>
          <w:color w:val="000000"/>
          <w:kern w:val="0"/>
          <w:szCs w:val="21"/>
          <w:u w:val="single"/>
        </w:rPr>
      </w:pPr>
      <w:r>
        <w:rPr>
          <w:rFonts w:hint="eastAsia" w:ascii="宋体" w:hAnsi="宋体" w:cs="宋体"/>
          <w:color w:val="000000"/>
          <w:kern w:val="0"/>
          <w:szCs w:val="21"/>
          <w:u w:val="single"/>
        </w:rPr>
        <w:t xml:space="preserve">五）本工程不得转包，否则，一经发现，即被视为违约，采购人有权终止合同，并有权扣罚合同造价10%的违约金   </w:t>
      </w:r>
      <w:r>
        <w:rPr>
          <w:rFonts w:hint="eastAsia" w:ascii="宋体" w:hAnsi="宋体" w:cs="宋体"/>
          <w:color w:val="000000"/>
          <w:kern w:val="0"/>
          <w:szCs w:val="21"/>
        </w:rPr>
        <w:t>。</w:t>
      </w:r>
      <w:r>
        <w:rPr>
          <w:rFonts w:hint="eastAsia" w:ascii="宋体" w:hAnsi="宋体" w:cs="宋体"/>
          <w:color w:val="000000"/>
          <w:szCs w:val="21"/>
        </w:rPr>
        <w:t xml:space="preserve">    </w:t>
      </w:r>
    </w:p>
    <w:p w14:paraId="074900F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16.2.3 因承包人违约解除合同</w:t>
      </w:r>
    </w:p>
    <w:p w14:paraId="0BDD76F8">
      <w:pPr>
        <w:snapToGrid w:val="0"/>
        <w:spacing w:line="360" w:lineRule="auto"/>
        <w:rPr>
          <w:rFonts w:ascii="宋体" w:hAnsi="宋体" w:cs="宋体"/>
          <w:color w:val="000000"/>
          <w:kern w:val="0"/>
          <w:szCs w:val="21"/>
        </w:rPr>
      </w:pPr>
      <w:r>
        <w:rPr>
          <w:rFonts w:hint="eastAsia" w:ascii="宋体" w:hAnsi="宋体" w:cs="宋体"/>
          <w:color w:val="000000"/>
          <w:kern w:val="0"/>
          <w:szCs w:val="21"/>
        </w:rPr>
        <w:t>关于承包人违约解除合同的特别约定：</w:t>
      </w:r>
      <w:r>
        <w:rPr>
          <w:rFonts w:hint="eastAsia" w:ascii="宋体" w:hAnsi="宋体" w:cs="宋体"/>
          <w:color w:val="000000"/>
          <w:kern w:val="0"/>
          <w:szCs w:val="21"/>
          <w:u w:val="single"/>
        </w:rPr>
        <w:t xml:space="preserve">  本工程不得转包，否则，即视为承包人违约，采购人有权终止合同，并有权扣罚合同总价10%的违约金 </w:t>
      </w:r>
      <w:r>
        <w:rPr>
          <w:rFonts w:hint="eastAsia" w:ascii="宋体" w:hAnsi="宋体" w:cs="宋体"/>
          <w:color w:val="000000"/>
          <w:kern w:val="0"/>
          <w:szCs w:val="21"/>
        </w:rPr>
        <w:t>。</w:t>
      </w:r>
    </w:p>
    <w:p w14:paraId="6CCFC84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发包人继续使用承包人在施工现场的材料、设备、临时工程、承包人文件和由承包人或以其名义编制的其他文件的费用承担方式：</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3B4CB94">
      <w:pPr>
        <w:pStyle w:val="6"/>
        <w:snapToGrid w:val="0"/>
        <w:spacing w:before="0" w:after="0" w:line="360" w:lineRule="auto"/>
        <w:rPr>
          <w:rFonts w:ascii="宋体" w:hAnsi="宋体" w:eastAsia="宋体" w:cs="宋体"/>
          <w:b w:val="0"/>
          <w:color w:val="000000"/>
          <w:sz w:val="21"/>
          <w:szCs w:val="21"/>
        </w:rPr>
      </w:pPr>
      <w:bookmarkStart w:id="991" w:name="_Toc351203649"/>
      <w:r>
        <w:rPr>
          <w:rFonts w:hint="eastAsia" w:ascii="宋体" w:hAnsi="宋体" w:eastAsia="宋体" w:cs="宋体"/>
          <w:b w:val="0"/>
          <w:color w:val="000000"/>
          <w:sz w:val="21"/>
          <w:szCs w:val="21"/>
        </w:rPr>
        <w:t>17. 不可抗力</w:t>
      </w:r>
      <w:bookmarkEnd w:id="991"/>
      <w:r>
        <w:rPr>
          <w:rFonts w:hint="eastAsia" w:ascii="宋体" w:hAnsi="宋体" w:eastAsia="宋体" w:cs="宋体"/>
          <w:b w:val="0"/>
          <w:color w:val="000000"/>
          <w:sz w:val="21"/>
          <w:szCs w:val="21"/>
        </w:rPr>
        <w:t xml:space="preserve"> </w:t>
      </w:r>
      <w:bookmarkEnd w:id="989"/>
    </w:p>
    <w:p w14:paraId="12F3B7B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17.1 不可抗力的确认</w:t>
      </w:r>
    </w:p>
    <w:p w14:paraId="1E22AF36">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szCs w:val="21"/>
        </w:rPr>
        <w:t xml:space="preserve">除通用合同条款约定的不可抗力事件之外，视为不可抗力的其他情形： </w:t>
      </w:r>
      <w:r>
        <w:rPr>
          <w:rFonts w:hint="eastAsia" w:ascii="宋体" w:hAnsi="宋体" w:cs="宋体"/>
          <w:color w:val="000000"/>
          <w:kern w:val="0"/>
          <w:szCs w:val="21"/>
          <w:u w:val="single"/>
        </w:rPr>
        <w:t xml:space="preserve"> 六级以上地震、战争及其他属于承包人不能预见、不能避免并不能克服的客观情况  </w:t>
      </w:r>
      <w:r>
        <w:rPr>
          <w:rFonts w:hint="eastAsia" w:ascii="宋体" w:hAnsi="宋体" w:cs="宋体"/>
          <w:color w:val="000000"/>
          <w:kern w:val="0"/>
          <w:szCs w:val="21"/>
        </w:rPr>
        <w:t>。</w:t>
      </w:r>
    </w:p>
    <w:p w14:paraId="150C65AA">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17.4 因不可抗力解除合同</w:t>
      </w:r>
    </w:p>
    <w:p w14:paraId="5F7B2FF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合同解除后，发包人应在商定或确定发包人应支付款项后</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30</w:t>
      </w:r>
      <w:r>
        <w:rPr>
          <w:rFonts w:hint="eastAsia" w:ascii="宋体" w:hAnsi="宋体" w:cs="宋体"/>
          <w:color w:val="000000"/>
          <w:szCs w:val="21"/>
          <w:u w:val="single"/>
        </w:rPr>
        <w:t xml:space="preserve">  </w:t>
      </w:r>
      <w:r>
        <w:rPr>
          <w:rFonts w:hint="eastAsia" w:ascii="宋体" w:hAnsi="宋体" w:cs="宋体"/>
          <w:color w:val="000000"/>
          <w:szCs w:val="21"/>
        </w:rPr>
        <w:t>天内完成款项的支付。</w:t>
      </w:r>
    </w:p>
    <w:p w14:paraId="55B54263">
      <w:pPr>
        <w:pStyle w:val="6"/>
        <w:snapToGrid w:val="0"/>
        <w:spacing w:before="0" w:after="0" w:line="360" w:lineRule="auto"/>
        <w:rPr>
          <w:rFonts w:ascii="宋体" w:hAnsi="宋体" w:eastAsia="宋体" w:cs="宋体"/>
          <w:b w:val="0"/>
          <w:color w:val="000000"/>
          <w:sz w:val="21"/>
          <w:szCs w:val="21"/>
        </w:rPr>
      </w:pPr>
      <w:bookmarkStart w:id="992" w:name="_Toc351203650"/>
      <w:r>
        <w:rPr>
          <w:rFonts w:hint="eastAsia" w:ascii="宋体" w:hAnsi="宋体" w:eastAsia="宋体" w:cs="宋体"/>
          <w:b w:val="0"/>
          <w:color w:val="000000"/>
          <w:sz w:val="21"/>
          <w:szCs w:val="21"/>
        </w:rPr>
        <w:t>18. 保险</w:t>
      </w:r>
      <w:bookmarkEnd w:id="992"/>
    </w:p>
    <w:bookmarkEnd w:id="990"/>
    <w:p w14:paraId="208BBED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18.1 工程保险</w:t>
      </w:r>
    </w:p>
    <w:p w14:paraId="2FFF495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关于工程保险的特别约定：</w:t>
      </w:r>
      <w:r>
        <w:rPr>
          <w:rFonts w:hint="eastAsia" w:ascii="宋体" w:hAnsi="宋体" w:cs="宋体"/>
          <w:color w:val="000000"/>
          <w:kern w:val="0"/>
          <w:szCs w:val="21"/>
          <w:u w:val="single"/>
        </w:rPr>
        <w:t xml:space="preserve"> 承包人应为施工场地内的自有人员和设备及第三方生命财产办理相关所有保险并支付保险费用，费用已包含在总价内。施工时若发生事故，引发的相关经济、法律等责任均由承包方承担  </w:t>
      </w:r>
      <w:r>
        <w:rPr>
          <w:rFonts w:hint="eastAsia" w:ascii="宋体" w:hAnsi="宋体" w:cs="宋体"/>
          <w:color w:val="000000"/>
          <w:kern w:val="0"/>
          <w:szCs w:val="21"/>
        </w:rPr>
        <w:t>。</w:t>
      </w:r>
    </w:p>
    <w:p w14:paraId="21C9CEE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18.3 其他保险</w:t>
      </w:r>
    </w:p>
    <w:p w14:paraId="51E39C78">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关于其他保险的约定：</w:t>
      </w:r>
      <w:r>
        <w:rPr>
          <w:rFonts w:hint="eastAsia" w:ascii="宋体" w:hAnsi="宋体" w:cs="宋体"/>
          <w:color w:val="000000"/>
          <w:kern w:val="0"/>
          <w:szCs w:val="21"/>
          <w:u w:val="single"/>
        </w:rPr>
        <w:t xml:space="preserve">  应由承包方缴纳的相关所有保险  </w:t>
      </w:r>
      <w:r>
        <w:rPr>
          <w:rFonts w:hint="eastAsia" w:ascii="宋体" w:hAnsi="宋体" w:cs="宋体"/>
          <w:color w:val="000000"/>
          <w:kern w:val="0"/>
          <w:szCs w:val="21"/>
        </w:rPr>
        <w:t>。</w:t>
      </w:r>
    </w:p>
    <w:p w14:paraId="4F026C2D">
      <w:pPr>
        <w:snapToGrid w:val="0"/>
        <w:spacing w:line="360" w:lineRule="auto"/>
        <w:jc w:val="left"/>
        <w:rPr>
          <w:rFonts w:ascii="宋体" w:hAnsi="宋体" w:cs="宋体"/>
          <w:color w:val="000000"/>
          <w:kern w:val="0"/>
          <w:szCs w:val="21"/>
        </w:rPr>
      </w:pPr>
      <w:r>
        <w:rPr>
          <w:rFonts w:hint="eastAsia" w:ascii="宋体" w:hAnsi="宋体" w:cs="宋体"/>
          <w:color w:val="000000"/>
          <w:szCs w:val="21"/>
        </w:rPr>
        <w:t>承包人是否应为其施工设备等办理财产保险：</w:t>
      </w:r>
      <w:r>
        <w:rPr>
          <w:rFonts w:hint="eastAsia" w:ascii="宋体" w:hAnsi="宋体" w:cs="宋体"/>
          <w:color w:val="000000"/>
          <w:szCs w:val="21"/>
          <w:u w:val="single"/>
        </w:rPr>
        <w:t xml:space="preserve"> 承包人应为其施工设备等办理财产保险   </w:t>
      </w:r>
      <w:r>
        <w:rPr>
          <w:rFonts w:hint="eastAsia" w:ascii="宋体" w:hAnsi="宋体" w:cs="宋体"/>
          <w:color w:val="000000"/>
          <w:szCs w:val="21"/>
        </w:rPr>
        <w:t>。</w:t>
      </w:r>
    </w:p>
    <w:p w14:paraId="7D1114D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18.7 通知义务</w:t>
      </w:r>
    </w:p>
    <w:p w14:paraId="2977E5CE">
      <w:pPr>
        <w:snapToGrid w:val="0"/>
        <w:spacing w:line="360" w:lineRule="auto"/>
        <w:jc w:val="left"/>
        <w:rPr>
          <w:rFonts w:ascii="宋体" w:hAnsi="宋体" w:cs="宋体"/>
          <w:color w:val="000000"/>
          <w:szCs w:val="21"/>
        </w:rPr>
      </w:pPr>
      <w:r>
        <w:rPr>
          <w:rFonts w:hint="eastAsia" w:ascii="宋体" w:hAnsi="宋体" w:cs="宋体"/>
          <w:color w:val="000000"/>
          <w:kern w:val="0"/>
          <w:szCs w:val="21"/>
        </w:rPr>
        <w:t>关于变更保险合同时的通知义务的约定：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966"/>
    <w:bookmarkEnd w:id="967"/>
    <w:bookmarkEnd w:id="968"/>
    <w:bookmarkEnd w:id="969"/>
    <w:bookmarkEnd w:id="970"/>
    <w:bookmarkEnd w:id="971"/>
    <w:bookmarkEnd w:id="972"/>
    <w:bookmarkEnd w:id="973"/>
    <w:bookmarkEnd w:id="974"/>
    <w:bookmarkEnd w:id="975"/>
    <w:bookmarkEnd w:id="976"/>
    <w:bookmarkEnd w:id="977"/>
    <w:p w14:paraId="49FAA4A1">
      <w:pPr>
        <w:pStyle w:val="6"/>
        <w:snapToGrid w:val="0"/>
        <w:spacing w:before="0" w:after="0" w:line="360" w:lineRule="auto"/>
        <w:rPr>
          <w:rFonts w:ascii="宋体" w:hAnsi="宋体" w:eastAsia="宋体" w:cs="宋体"/>
          <w:b w:val="0"/>
          <w:color w:val="000000"/>
          <w:sz w:val="21"/>
          <w:szCs w:val="21"/>
        </w:rPr>
      </w:pPr>
      <w:bookmarkStart w:id="993" w:name="_Toc351203651"/>
      <w:r>
        <w:rPr>
          <w:rFonts w:hint="eastAsia" w:ascii="宋体" w:hAnsi="宋体" w:eastAsia="宋体" w:cs="宋体"/>
          <w:b w:val="0"/>
          <w:color w:val="000000"/>
          <w:sz w:val="21"/>
          <w:szCs w:val="21"/>
        </w:rPr>
        <w:t>20. 争议解决</w:t>
      </w:r>
      <w:bookmarkEnd w:id="993"/>
    </w:p>
    <w:bookmarkEnd w:id="978"/>
    <w:bookmarkEnd w:id="979"/>
    <w:p w14:paraId="3D7CE91B">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20.3 争</w:t>
      </w:r>
      <w:bookmarkEnd w:id="980"/>
      <w:r>
        <w:rPr>
          <w:rFonts w:hint="eastAsia" w:ascii="宋体" w:hAnsi="宋体" w:cs="宋体"/>
          <w:color w:val="000000"/>
          <w:szCs w:val="21"/>
        </w:rPr>
        <w:t>议评审</w:t>
      </w:r>
    </w:p>
    <w:p w14:paraId="01A637EE">
      <w:pPr>
        <w:snapToGrid w:val="0"/>
        <w:spacing w:line="360" w:lineRule="auto"/>
        <w:jc w:val="left"/>
        <w:rPr>
          <w:rFonts w:ascii="宋体" w:hAnsi="宋体" w:cs="宋体"/>
          <w:color w:val="000000"/>
          <w:szCs w:val="21"/>
        </w:rPr>
      </w:pPr>
      <w:r>
        <w:rPr>
          <w:rFonts w:hint="eastAsia" w:ascii="宋体" w:hAnsi="宋体" w:cs="宋体"/>
          <w:color w:val="000000"/>
          <w:szCs w:val="21"/>
        </w:rPr>
        <w:t>合同当事人是否同意将工程争议提交争议评审小组决定：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EC37595">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20.3.1 争议评审小组的确定</w:t>
      </w:r>
    </w:p>
    <w:p w14:paraId="3154D277">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争议评审小组成员的确定：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2456C45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选定争议评审员的期限：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427D473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争议评审小组成员的报酬承担方式：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05D7D8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其他事项的约定：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4079AD1D">
      <w:pPr>
        <w:autoSpaceDE w:val="0"/>
        <w:autoSpaceDN w:val="0"/>
        <w:snapToGrid w:val="0"/>
        <w:spacing w:line="360" w:lineRule="auto"/>
        <w:ind w:firstLine="420" w:firstLineChars="200"/>
        <w:jc w:val="left"/>
        <w:outlineLvl w:val="0"/>
        <w:rPr>
          <w:rFonts w:ascii="宋体" w:hAnsi="宋体" w:cs="宋体"/>
          <w:color w:val="000000"/>
          <w:kern w:val="0"/>
          <w:szCs w:val="21"/>
        </w:rPr>
      </w:pPr>
      <w:r>
        <w:rPr>
          <w:rFonts w:hint="eastAsia" w:ascii="宋体" w:hAnsi="宋体" w:cs="宋体"/>
          <w:color w:val="000000"/>
          <w:kern w:val="0"/>
          <w:szCs w:val="21"/>
        </w:rPr>
        <w:t>20.3.2 争议评审小组的决定</w:t>
      </w:r>
    </w:p>
    <w:p w14:paraId="536B7D3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合同当事人关于本项的约定：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9F500A8">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20.4仲裁或诉讼</w:t>
      </w:r>
      <w:bookmarkEnd w:id="981"/>
    </w:p>
    <w:p w14:paraId="5C03FAC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因合同及合同有关事项发生的争议，按下列第（</w:t>
      </w:r>
      <w:r>
        <w:rPr>
          <w:rFonts w:hint="eastAsia" w:ascii="宋体" w:hAnsi="宋体" w:cs="宋体"/>
          <w:color w:val="000000"/>
          <w:szCs w:val="21"/>
          <w:lang w:val="en-US" w:eastAsia="zh-CN"/>
        </w:rPr>
        <w:t>2</w:t>
      </w:r>
      <w:r>
        <w:rPr>
          <w:rFonts w:hint="eastAsia" w:ascii="宋体" w:hAnsi="宋体" w:cs="宋体"/>
          <w:color w:val="000000"/>
          <w:szCs w:val="21"/>
        </w:rPr>
        <w:t>）种方式解决：</w:t>
      </w:r>
    </w:p>
    <w:p w14:paraId="036529C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rPr>
        <w:t>杭州</w:t>
      </w:r>
      <w:r>
        <w:rPr>
          <w:rFonts w:hint="eastAsia" w:ascii="宋体" w:hAnsi="宋体" w:cs="宋体"/>
          <w:color w:val="000000"/>
          <w:szCs w:val="21"/>
        </w:rPr>
        <w:t>仲裁委员会申请仲裁；</w:t>
      </w:r>
    </w:p>
    <w:p w14:paraId="315258DD">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（2）向</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项目所在地</w:t>
      </w:r>
      <w:r>
        <w:rPr>
          <w:rFonts w:hint="eastAsia" w:ascii="宋体" w:hAnsi="宋体" w:cs="宋体"/>
          <w:color w:val="000000"/>
          <w:szCs w:val="21"/>
          <w:u w:val="single"/>
        </w:rPr>
        <w:t xml:space="preserve">    </w:t>
      </w:r>
      <w:r>
        <w:rPr>
          <w:rFonts w:hint="eastAsia" w:ascii="宋体" w:hAnsi="宋体" w:cs="宋体"/>
          <w:color w:val="000000"/>
          <w:szCs w:val="21"/>
        </w:rPr>
        <w:t>人民法院起诉。</w:t>
      </w:r>
      <w:bookmarkEnd w:id="982"/>
      <w:bookmarkEnd w:id="983"/>
      <w:bookmarkEnd w:id="984"/>
      <w:bookmarkEnd w:id="985"/>
      <w:bookmarkEnd w:id="986"/>
      <w:bookmarkEnd w:id="987"/>
    </w:p>
    <w:p w14:paraId="3EE051DC">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21．其他补充事项的约定</w:t>
      </w:r>
    </w:p>
    <w:p w14:paraId="23127739">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 1）承包人在投标文件中隐含与招标文件相违背的内容，并且影响了采购人的利益，评标专家在评标中没有发现，并不代表采购人认可此内容，未经采购人同意此内容无效，此内容对采购人无约束力。</w:t>
      </w:r>
    </w:p>
    <w:p w14:paraId="700ABF2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承包人在合作期间不得以任何理由向采购人和监理公司的工作人员送礼、给回扣，否则，均视为商业贿赂及违约。若此类情况发生，无论金额、数量多少，也无论采购人和监理公司的工作人员是否接受，每发现一次，对承包人处以合同总价款的 2%的违约金，违约金将直接从合同应付款中扣除；同时，采购人有权单方面终止合作，由此造成的损失由承包人承担。</w:t>
      </w:r>
    </w:p>
    <w:p w14:paraId="54ED1C0A">
      <w:pPr>
        <w:snapToGrid w:val="0"/>
        <w:spacing w:line="360" w:lineRule="auto"/>
        <w:ind w:firstLine="482"/>
        <w:rPr>
          <w:rFonts w:ascii="宋体" w:hAnsi="宋体"/>
          <w:sz w:val="18"/>
          <w:szCs w:val="21"/>
        </w:rPr>
      </w:pPr>
      <w:r>
        <w:rPr>
          <w:rFonts w:hint="eastAsia" w:ascii="宋体" w:hAnsi="宋体"/>
          <w:b/>
          <w:sz w:val="18"/>
          <w:szCs w:val="21"/>
        </w:rPr>
        <w:t>附件：</w:t>
      </w:r>
    </w:p>
    <w:p w14:paraId="6F3CBD6F">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一、协议书</w:t>
      </w:r>
    </w:p>
    <w:p w14:paraId="0E96A42D">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1.承包人承揽工程项目一览表</w:t>
      </w:r>
    </w:p>
    <w:p w14:paraId="02A40E1E">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二、专用合同条款</w:t>
      </w:r>
    </w:p>
    <w:p w14:paraId="3B560A5F">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2.采购人供应材料设备一览表</w:t>
      </w:r>
    </w:p>
    <w:p w14:paraId="35E7AE0E">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3.工程质量保修书</w:t>
      </w:r>
    </w:p>
    <w:p w14:paraId="127CA3C2">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4.主要建设工程文件目录</w:t>
      </w:r>
    </w:p>
    <w:p w14:paraId="5CCF6142">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5.承包人用于本工程施工的机械设备表</w:t>
      </w:r>
    </w:p>
    <w:p w14:paraId="12A84391">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6.承包人主要施工管理人员表</w:t>
      </w:r>
    </w:p>
    <w:p w14:paraId="038FA9A4">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7.分包人主要施工管理人员表</w:t>
      </w:r>
    </w:p>
    <w:p w14:paraId="59D60D69">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8.履约担保格式</w:t>
      </w:r>
    </w:p>
    <w:p w14:paraId="3E897AFE">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9.预付款担保格式</w:t>
      </w:r>
    </w:p>
    <w:p w14:paraId="128C6345">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10.支付担保格式（财政性投资项目按相关规定执行）</w:t>
      </w:r>
    </w:p>
    <w:p w14:paraId="6D1F0503">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11.暂估价一览表</w:t>
      </w:r>
    </w:p>
    <w:p w14:paraId="053618EC">
      <w:pPr>
        <w:adjustRightInd/>
        <w:ind w:firstLine="371" w:firstLineChars="177"/>
        <w:jc w:val="left"/>
        <w:rPr>
          <w:rFonts w:hint="eastAsia" w:ascii="宋体" w:hAnsi="宋体"/>
          <w:snapToGrid w:val="0"/>
          <w:kern w:val="0"/>
          <w:szCs w:val="21"/>
        </w:rPr>
      </w:pPr>
      <w:r>
        <w:rPr>
          <w:rFonts w:hint="eastAsia" w:ascii="宋体" w:hAnsi="宋体"/>
          <w:snapToGrid w:val="0"/>
          <w:kern w:val="0"/>
          <w:szCs w:val="21"/>
        </w:rPr>
        <w:t>12.建筑施工安全生产协议书</w:t>
      </w:r>
    </w:p>
    <w:p w14:paraId="1BAAC31F">
      <w:pPr>
        <w:adjustRightInd/>
        <w:ind w:firstLine="371" w:firstLineChars="177"/>
        <w:jc w:val="left"/>
        <w:rPr>
          <w:rFonts w:ascii="宋体" w:hAnsi="宋体"/>
          <w:snapToGrid w:val="0"/>
          <w:kern w:val="0"/>
          <w:szCs w:val="21"/>
        </w:rPr>
      </w:pPr>
      <w:r>
        <w:rPr>
          <w:rFonts w:hint="eastAsia" w:ascii="宋体" w:hAnsi="宋体"/>
          <w:snapToGrid w:val="0"/>
          <w:kern w:val="0"/>
          <w:szCs w:val="21"/>
        </w:rPr>
        <w:t>13.建设工程农民工工资专用账户资金监管协议</w:t>
      </w:r>
    </w:p>
    <w:p w14:paraId="07443A1B">
      <w:pPr>
        <w:spacing w:before="162" w:line="440" w:lineRule="exact"/>
        <w:ind w:firstLine="480"/>
        <w:rPr>
          <w:rFonts w:hint="eastAsia" w:ascii="宋体" w:hAnsi="宋体" w:eastAsia="宋体" w:cs="宋体"/>
          <w:sz w:val="24"/>
          <w:szCs w:val="24"/>
        </w:rPr>
      </w:pPr>
      <w:r>
        <w:rPr>
          <w:rFonts w:ascii="宋体" w:hAnsi="宋体"/>
          <w:sz w:val="24"/>
          <w:u w:val="single"/>
        </w:rPr>
        <w:br w:type="page"/>
      </w:r>
      <w:bookmarkStart w:id="994" w:name="_Toc249091536"/>
      <w:bookmarkStart w:id="995" w:name="_Toc534620509"/>
      <w:r>
        <w:rPr>
          <w:rFonts w:hint="eastAsia" w:ascii="宋体" w:hAnsi="宋体"/>
          <w:b/>
          <w:bCs/>
          <w:sz w:val="24"/>
        </w:rPr>
        <w:t>附件1:</w:t>
      </w:r>
    </w:p>
    <w:p w14:paraId="67D81B7C">
      <w:pPr>
        <w:spacing w:line="560" w:lineRule="exact"/>
        <w:jc w:val="center"/>
        <w:rPr>
          <w:rFonts w:hint="eastAsia" w:ascii="宋体" w:hAnsi="宋体" w:eastAsia="宋体" w:cs="宋体"/>
          <w:sz w:val="24"/>
          <w:szCs w:val="24"/>
        </w:rPr>
      </w:pPr>
      <w:r>
        <w:rPr>
          <w:rFonts w:hint="eastAsia" w:ascii="宋体" w:hAnsi="宋体" w:cs="宋体"/>
          <w:sz w:val="24"/>
          <w:szCs w:val="24"/>
          <w:lang w:eastAsia="zh-CN"/>
        </w:rPr>
        <w:t>采购人</w:t>
      </w:r>
      <w:r>
        <w:rPr>
          <w:rFonts w:hint="eastAsia" w:ascii="宋体" w:hAnsi="宋体" w:eastAsia="宋体" w:cs="宋体"/>
          <w:sz w:val="24"/>
          <w:szCs w:val="24"/>
        </w:rPr>
        <w:t>供应材料设备一览表</w:t>
      </w:r>
    </w:p>
    <w:p w14:paraId="2D8F4045">
      <w:pPr>
        <w:rPr>
          <w:rFonts w:hint="eastAsia" w:ascii="宋体" w:hAnsi="宋体" w:eastAsia="宋体" w:cs="宋体"/>
          <w:sz w:val="24"/>
          <w:szCs w:val="24"/>
        </w:rPr>
      </w:pPr>
    </w:p>
    <w:tbl>
      <w:tblPr>
        <w:tblStyle w:val="6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14:paraId="1A43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58A30859">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18" w:type="dxa"/>
            <w:vAlign w:val="center"/>
          </w:tcPr>
          <w:p w14:paraId="7018976C">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材料、</w:t>
            </w:r>
          </w:p>
          <w:p w14:paraId="03491109">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设备品种</w:t>
            </w:r>
          </w:p>
        </w:tc>
        <w:tc>
          <w:tcPr>
            <w:tcW w:w="1035" w:type="dxa"/>
            <w:vAlign w:val="center"/>
          </w:tcPr>
          <w:p w14:paraId="7B7F5489">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规格型号</w:t>
            </w:r>
          </w:p>
        </w:tc>
        <w:tc>
          <w:tcPr>
            <w:tcW w:w="940" w:type="dxa"/>
            <w:vAlign w:val="center"/>
          </w:tcPr>
          <w:p w14:paraId="07E78DB9">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607" w:type="dxa"/>
            <w:vAlign w:val="center"/>
          </w:tcPr>
          <w:p w14:paraId="3BF856DD">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044" w:type="dxa"/>
            <w:vAlign w:val="center"/>
          </w:tcPr>
          <w:p w14:paraId="746F293F">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单价</w:t>
            </w:r>
          </w:p>
          <w:p w14:paraId="287DEEC5">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（元）</w:t>
            </w:r>
          </w:p>
        </w:tc>
        <w:tc>
          <w:tcPr>
            <w:tcW w:w="992" w:type="dxa"/>
            <w:vAlign w:val="center"/>
          </w:tcPr>
          <w:p w14:paraId="5A0BC3CF">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质量</w:t>
            </w:r>
          </w:p>
          <w:p w14:paraId="253EFEC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等级</w:t>
            </w:r>
          </w:p>
        </w:tc>
        <w:tc>
          <w:tcPr>
            <w:tcW w:w="851" w:type="dxa"/>
            <w:vAlign w:val="center"/>
          </w:tcPr>
          <w:p w14:paraId="0CD5D504">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供应</w:t>
            </w:r>
          </w:p>
          <w:p w14:paraId="77E4BF9F">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时间</w:t>
            </w:r>
          </w:p>
        </w:tc>
        <w:tc>
          <w:tcPr>
            <w:tcW w:w="922" w:type="dxa"/>
            <w:vAlign w:val="center"/>
          </w:tcPr>
          <w:p w14:paraId="7827BE6D">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送达</w:t>
            </w:r>
          </w:p>
          <w:p w14:paraId="5E996340">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地点</w:t>
            </w:r>
          </w:p>
        </w:tc>
        <w:tc>
          <w:tcPr>
            <w:tcW w:w="651" w:type="dxa"/>
            <w:vAlign w:val="center"/>
          </w:tcPr>
          <w:p w14:paraId="4A74BAFC">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D2E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689EC36E">
            <w:pPr>
              <w:spacing w:line="320" w:lineRule="exact"/>
              <w:jc w:val="center"/>
              <w:rPr>
                <w:rFonts w:hint="eastAsia" w:ascii="宋体" w:hAnsi="宋体" w:eastAsia="宋体" w:cs="宋体"/>
                <w:sz w:val="24"/>
                <w:szCs w:val="24"/>
              </w:rPr>
            </w:pPr>
          </w:p>
        </w:tc>
        <w:tc>
          <w:tcPr>
            <w:tcW w:w="1218" w:type="dxa"/>
            <w:vAlign w:val="center"/>
          </w:tcPr>
          <w:p w14:paraId="57C62418">
            <w:pPr>
              <w:spacing w:line="320" w:lineRule="exact"/>
              <w:jc w:val="center"/>
              <w:rPr>
                <w:rFonts w:hint="eastAsia" w:ascii="宋体" w:hAnsi="宋体" w:eastAsia="宋体" w:cs="宋体"/>
                <w:sz w:val="24"/>
                <w:szCs w:val="24"/>
              </w:rPr>
            </w:pPr>
          </w:p>
        </w:tc>
        <w:tc>
          <w:tcPr>
            <w:tcW w:w="1035" w:type="dxa"/>
            <w:vAlign w:val="center"/>
          </w:tcPr>
          <w:p w14:paraId="5E1912C2">
            <w:pPr>
              <w:spacing w:line="320" w:lineRule="exact"/>
              <w:jc w:val="center"/>
              <w:rPr>
                <w:rFonts w:hint="eastAsia" w:ascii="宋体" w:hAnsi="宋体" w:eastAsia="宋体" w:cs="宋体"/>
                <w:sz w:val="24"/>
                <w:szCs w:val="24"/>
              </w:rPr>
            </w:pPr>
          </w:p>
        </w:tc>
        <w:tc>
          <w:tcPr>
            <w:tcW w:w="940" w:type="dxa"/>
            <w:vAlign w:val="center"/>
          </w:tcPr>
          <w:p w14:paraId="3E8CCB1C">
            <w:pPr>
              <w:spacing w:line="320" w:lineRule="exact"/>
              <w:jc w:val="center"/>
              <w:rPr>
                <w:rFonts w:hint="eastAsia" w:ascii="宋体" w:hAnsi="宋体" w:eastAsia="宋体" w:cs="宋体"/>
                <w:sz w:val="24"/>
                <w:szCs w:val="24"/>
              </w:rPr>
            </w:pPr>
          </w:p>
        </w:tc>
        <w:tc>
          <w:tcPr>
            <w:tcW w:w="607" w:type="dxa"/>
            <w:vAlign w:val="center"/>
          </w:tcPr>
          <w:p w14:paraId="7802151F">
            <w:pPr>
              <w:spacing w:line="320" w:lineRule="exact"/>
              <w:jc w:val="center"/>
              <w:rPr>
                <w:rFonts w:hint="eastAsia" w:ascii="宋体" w:hAnsi="宋体" w:eastAsia="宋体" w:cs="宋体"/>
                <w:sz w:val="24"/>
                <w:szCs w:val="24"/>
              </w:rPr>
            </w:pPr>
          </w:p>
        </w:tc>
        <w:tc>
          <w:tcPr>
            <w:tcW w:w="1044" w:type="dxa"/>
            <w:vAlign w:val="center"/>
          </w:tcPr>
          <w:p w14:paraId="4A295A31">
            <w:pPr>
              <w:spacing w:line="320" w:lineRule="exact"/>
              <w:jc w:val="center"/>
              <w:rPr>
                <w:rFonts w:hint="eastAsia" w:ascii="宋体" w:hAnsi="宋体" w:eastAsia="宋体" w:cs="宋体"/>
                <w:sz w:val="24"/>
                <w:szCs w:val="24"/>
              </w:rPr>
            </w:pPr>
          </w:p>
        </w:tc>
        <w:tc>
          <w:tcPr>
            <w:tcW w:w="992" w:type="dxa"/>
            <w:vAlign w:val="center"/>
          </w:tcPr>
          <w:p w14:paraId="15E2F7BE">
            <w:pPr>
              <w:spacing w:line="320" w:lineRule="exact"/>
              <w:jc w:val="center"/>
              <w:rPr>
                <w:rFonts w:hint="eastAsia" w:ascii="宋体" w:hAnsi="宋体" w:eastAsia="宋体" w:cs="宋体"/>
                <w:sz w:val="24"/>
                <w:szCs w:val="24"/>
              </w:rPr>
            </w:pPr>
          </w:p>
        </w:tc>
        <w:tc>
          <w:tcPr>
            <w:tcW w:w="851" w:type="dxa"/>
            <w:vAlign w:val="center"/>
          </w:tcPr>
          <w:p w14:paraId="11C1D3B5">
            <w:pPr>
              <w:spacing w:line="320" w:lineRule="exact"/>
              <w:jc w:val="center"/>
              <w:rPr>
                <w:rFonts w:hint="eastAsia" w:ascii="宋体" w:hAnsi="宋体" w:eastAsia="宋体" w:cs="宋体"/>
                <w:sz w:val="24"/>
                <w:szCs w:val="24"/>
              </w:rPr>
            </w:pPr>
          </w:p>
        </w:tc>
        <w:tc>
          <w:tcPr>
            <w:tcW w:w="922" w:type="dxa"/>
            <w:vAlign w:val="center"/>
          </w:tcPr>
          <w:p w14:paraId="115290E8">
            <w:pPr>
              <w:spacing w:line="320" w:lineRule="exact"/>
              <w:jc w:val="center"/>
              <w:rPr>
                <w:rFonts w:hint="eastAsia" w:ascii="宋体" w:hAnsi="宋体" w:eastAsia="宋体" w:cs="宋体"/>
                <w:sz w:val="24"/>
                <w:szCs w:val="24"/>
              </w:rPr>
            </w:pPr>
          </w:p>
        </w:tc>
        <w:tc>
          <w:tcPr>
            <w:tcW w:w="651" w:type="dxa"/>
            <w:vAlign w:val="center"/>
          </w:tcPr>
          <w:p w14:paraId="2EDADF3F">
            <w:pPr>
              <w:spacing w:line="320" w:lineRule="exact"/>
              <w:jc w:val="center"/>
              <w:rPr>
                <w:rFonts w:hint="eastAsia" w:ascii="宋体" w:hAnsi="宋体" w:eastAsia="宋体" w:cs="宋体"/>
                <w:sz w:val="24"/>
                <w:szCs w:val="24"/>
              </w:rPr>
            </w:pPr>
          </w:p>
        </w:tc>
      </w:tr>
      <w:tr w14:paraId="2B2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0BAF278A">
            <w:pPr>
              <w:spacing w:line="320" w:lineRule="exact"/>
              <w:jc w:val="center"/>
              <w:rPr>
                <w:rFonts w:hint="eastAsia" w:ascii="宋体" w:hAnsi="宋体" w:eastAsia="宋体" w:cs="宋体"/>
                <w:sz w:val="24"/>
                <w:szCs w:val="24"/>
              </w:rPr>
            </w:pPr>
          </w:p>
        </w:tc>
        <w:tc>
          <w:tcPr>
            <w:tcW w:w="1218" w:type="dxa"/>
            <w:vAlign w:val="center"/>
          </w:tcPr>
          <w:p w14:paraId="1D939955">
            <w:pPr>
              <w:spacing w:line="320" w:lineRule="exact"/>
              <w:jc w:val="center"/>
              <w:rPr>
                <w:rFonts w:hint="eastAsia" w:ascii="宋体" w:hAnsi="宋体" w:eastAsia="宋体" w:cs="宋体"/>
                <w:sz w:val="24"/>
                <w:szCs w:val="24"/>
              </w:rPr>
            </w:pPr>
          </w:p>
        </w:tc>
        <w:tc>
          <w:tcPr>
            <w:tcW w:w="1035" w:type="dxa"/>
            <w:vAlign w:val="center"/>
          </w:tcPr>
          <w:p w14:paraId="22803F17">
            <w:pPr>
              <w:spacing w:line="320" w:lineRule="exact"/>
              <w:jc w:val="center"/>
              <w:rPr>
                <w:rFonts w:hint="eastAsia" w:ascii="宋体" w:hAnsi="宋体" w:eastAsia="宋体" w:cs="宋体"/>
                <w:sz w:val="24"/>
                <w:szCs w:val="24"/>
              </w:rPr>
            </w:pPr>
          </w:p>
        </w:tc>
        <w:tc>
          <w:tcPr>
            <w:tcW w:w="940" w:type="dxa"/>
            <w:vAlign w:val="center"/>
          </w:tcPr>
          <w:p w14:paraId="55055A2B">
            <w:pPr>
              <w:spacing w:line="320" w:lineRule="exact"/>
              <w:jc w:val="center"/>
              <w:rPr>
                <w:rFonts w:hint="eastAsia" w:ascii="宋体" w:hAnsi="宋体" w:eastAsia="宋体" w:cs="宋体"/>
                <w:sz w:val="24"/>
                <w:szCs w:val="24"/>
              </w:rPr>
            </w:pPr>
          </w:p>
        </w:tc>
        <w:tc>
          <w:tcPr>
            <w:tcW w:w="607" w:type="dxa"/>
            <w:vAlign w:val="center"/>
          </w:tcPr>
          <w:p w14:paraId="6D7A897A">
            <w:pPr>
              <w:spacing w:line="320" w:lineRule="exact"/>
              <w:jc w:val="center"/>
              <w:rPr>
                <w:rFonts w:hint="eastAsia" w:ascii="宋体" w:hAnsi="宋体" w:eastAsia="宋体" w:cs="宋体"/>
                <w:sz w:val="24"/>
                <w:szCs w:val="24"/>
              </w:rPr>
            </w:pPr>
          </w:p>
        </w:tc>
        <w:tc>
          <w:tcPr>
            <w:tcW w:w="1044" w:type="dxa"/>
            <w:vAlign w:val="center"/>
          </w:tcPr>
          <w:p w14:paraId="27F2C0BA">
            <w:pPr>
              <w:spacing w:line="320" w:lineRule="exact"/>
              <w:jc w:val="center"/>
              <w:rPr>
                <w:rFonts w:hint="eastAsia" w:ascii="宋体" w:hAnsi="宋体" w:eastAsia="宋体" w:cs="宋体"/>
                <w:sz w:val="24"/>
                <w:szCs w:val="24"/>
              </w:rPr>
            </w:pPr>
          </w:p>
        </w:tc>
        <w:tc>
          <w:tcPr>
            <w:tcW w:w="992" w:type="dxa"/>
            <w:vAlign w:val="center"/>
          </w:tcPr>
          <w:p w14:paraId="7148AA4C">
            <w:pPr>
              <w:spacing w:line="320" w:lineRule="exact"/>
              <w:jc w:val="center"/>
              <w:rPr>
                <w:rFonts w:hint="eastAsia" w:ascii="宋体" w:hAnsi="宋体" w:eastAsia="宋体" w:cs="宋体"/>
                <w:sz w:val="24"/>
                <w:szCs w:val="24"/>
              </w:rPr>
            </w:pPr>
          </w:p>
        </w:tc>
        <w:tc>
          <w:tcPr>
            <w:tcW w:w="851" w:type="dxa"/>
            <w:vAlign w:val="center"/>
          </w:tcPr>
          <w:p w14:paraId="2B4C4010">
            <w:pPr>
              <w:spacing w:line="320" w:lineRule="exact"/>
              <w:jc w:val="center"/>
              <w:rPr>
                <w:rFonts w:hint="eastAsia" w:ascii="宋体" w:hAnsi="宋体" w:eastAsia="宋体" w:cs="宋体"/>
                <w:sz w:val="24"/>
                <w:szCs w:val="24"/>
              </w:rPr>
            </w:pPr>
          </w:p>
        </w:tc>
        <w:tc>
          <w:tcPr>
            <w:tcW w:w="922" w:type="dxa"/>
            <w:vAlign w:val="center"/>
          </w:tcPr>
          <w:p w14:paraId="4CAD49B3">
            <w:pPr>
              <w:spacing w:line="320" w:lineRule="exact"/>
              <w:jc w:val="center"/>
              <w:rPr>
                <w:rFonts w:hint="eastAsia" w:ascii="宋体" w:hAnsi="宋体" w:eastAsia="宋体" w:cs="宋体"/>
                <w:sz w:val="24"/>
                <w:szCs w:val="24"/>
              </w:rPr>
            </w:pPr>
          </w:p>
        </w:tc>
        <w:tc>
          <w:tcPr>
            <w:tcW w:w="651" w:type="dxa"/>
            <w:vAlign w:val="center"/>
          </w:tcPr>
          <w:p w14:paraId="0305DE67">
            <w:pPr>
              <w:spacing w:line="320" w:lineRule="exact"/>
              <w:jc w:val="center"/>
              <w:rPr>
                <w:rFonts w:hint="eastAsia" w:ascii="宋体" w:hAnsi="宋体" w:eastAsia="宋体" w:cs="宋体"/>
                <w:sz w:val="24"/>
                <w:szCs w:val="24"/>
              </w:rPr>
            </w:pPr>
          </w:p>
        </w:tc>
      </w:tr>
      <w:tr w14:paraId="46A7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5E71AF6D">
            <w:pPr>
              <w:spacing w:line="320" w:lineRule="exact"/>
              <w:jc w:val="center"/>
              <w:rPr>
                <w:rFonts w:hint="eastAsia" w:ascii="宋体" w:hAnsi="宋体" w:eastAsia="宋体" w:cs="宋体"/>
                <w:sz w:val="24"/>
                <w:szCs w:val="24"/>
              </w:rPr>
            </w:pPr>
          </w:p>
        </w:tc>
        <w:tc>
          <w:tcPr>
            <w:tcW w:w="1218" w:type="dxa"/>
            <w:vAlign w:val="center"/>
          </w:tcPr>
          <w:p w14:paraId="25B720A2">
            <w:pPr>
              <w:spacing w:line="320" w:lineRule="exact"/>
              <w:jc w:val="center"/>
              <w:rPr>
                <w:rFonts w:hint="eastAsia" w:ascii="宋体" w:hAnsi="宋体" w:eastAsia="宋体" w:cs="宋体"/>
                <w:sz w:val="24"/>
                <w:szCs w:val="24"/>
              </w:rPr>
            </w:pPr>
          </w:p>
        </w:tc>
        <w:tc>
          <w:tcPr>
            <w:tcW w:w="1035" w:type="dxa"/>
            <w:vAlign w:val="center"/>
          </w:tcPr>
          <w:p w14:paraId="146E64D8">
            <w:pPr>
              <w:spacing w:line="320" w:lineRule="exact"/>
              <w:jc w:val="center"/>
              <w:rPr>
                <w:rFonts w:hint="eastAsia" w:ascii="宋体" w:hAnsi="宋体" w:eastAsia="宋体" w:cs="宋体"/>
                <w:sz w:val="24"/>
                <w:szCs w:val="24"/>
              </w:rPr>
            </w:pPr>
          </w:p>
        </w:tc>
        <w:tc>
          <w:tcPr>
            <w:tcW w:w="940" w:type="dxa"/>
            <w:vAlign w:val="center"/>
          </w:tcPr>
          <w:p w14:paraId="7C285F1C">
            <w:pPr>
              <w:spacing w:line="320" w:lineRule="exact"/>
              <w:jc w:val="center"/>
              <w:rPr>
                <w:rFonts w:hint="eastAsia" w:ascii="宋体" w:hAnsi="宋体" w:eastAsia="宋体" w:cs="宋体"/>
                <w:sz w:val="24"/>
                <w:szCs w:val="24"/>
              </w:rPr>
            </w:pPr>
          </w:p>
        </w:tc>
        <w:tc>
          <w:tcPr>
            <w:tcW w:w="607" w:type="dxa"/>
            <w:vAlign w:val="center"/>
          </w:tcPr>
          <w:p w14:paraId="5F43C3D6">
            <w:pPr>
              <w:spacing w:line="320" w:lineRule="exact"/>
              <w:jc w:val="center"/>
              <w:rPr>
                <w:rFonts w:hint="eastAsia" w:ascii="宋体" w:hAnsi="宋体" w:eastAsia="宋体" w:cs="宋体"/>
                <w:sz w:val="24"/>
                <w:szCs w:val="24"/>
              </w:rPr>
            </w:pPr>
          </w:p>
        </w:tc>
        <w:tc>
          <w:tcPr>
            <w:tcW w:w="1044" w:type="dxa"/>
            <w:vAlign w:val="center"/>
          </w:tcPr>
          <w:p w14:paraId="4870318E">
            <w:pPr>
              <w:spacing w:line="320" w:lineRule="exact"/>
              <w:jc w:val="center"/>
              <w:rPr>
                <w:rFonts w:hint="eastAsia" w:ascii="宋体" w:hAnsi="宋体" w:eastAsia="宋体" w:cs="宋体"/>
                <w:sz w:val="24"/>
                <w:szCs w:val="24"/>
              </w:rPr>
            </w:pPr>
          </w:p>
        </w:tc>
        <w:tc>
          <w:tcPr>
            <w:tcW w:w="992" w:type="dxa"/>
            <w:vAlign w:val="center"/>
          </w:tcPr>
          <w:p w14:paraId="7466D789">
            <w:pPr>
              <w:spacing w:line="320" w:lineRule="exact"/>
              <w:jc w:val="center"/>
              <w:rPr>
                <w:rFonts w:hint="eastAsia" w:ascii="宋体" w:hAnsi="宋体" w:eastAsia="宋体" w:cs="宋体"/>
                <w:sz w:val="24"/>
                <w:szCs w:val="24"/>
              </w:rPr>
            </w:pPr>
          </w:p>
        </w:tc>
        <w:tc>
          <w:tcPr>
            <w:tcW w:w="851" w:type="dxa"/>
            <w:vAlign w:val="center"/>
          </w:tcPr>
          <w:p w14:paraId="203D719A">
            <w:pPr>
              <w:spacing w:line="320" w:lineRule="exact"/>
              <w:jc w:val="center"/>
              <w:rPr>
                <w:rFonts w:hint="eastAsia" w:ascii="宋体" w:hAnsi="宋体" w:eastAsia="宋体" w:cs="宋体"/>
                <w:sz w:val="24"/>
                <w:szCs w:val="24"/>
              </w:rPr>
            </w:pPr>
          </w:p>
        </w:tc>
        <w:tc>
          <w:tcPr>
            <w:tcW w:w="922" w:type="dxa"/>
            <w:vAlign w:val="center"/>
          </w:tcPr>
          <w:p w14:paraId="12F10F43">
            <w:pPr>
              <w:spacing w:line="320" w:lineRule="exact"/>
              <w:jc w:val="center"/>
              <w:rPr>
                <w:rFonts w:hint="eastAsia" w:ascii="宋体" w:hAnsi="宋体" w:eastAsia="宋体" w:cs="宋体"/>
                <w:sz w:val="24"/>
                <w:szCs w:val="24"/>
              </w:rPr>
            </w:pPr>
          </w:p>
        </w:tc>
        <w:tc>
          <w:tcPr>
            <w:tcW w:w="651" w:type="dxa"/>
            <w:vAlign w:val="center"/>
          </w:tcPr>
          <w:p w14:paraId="2EC2CE6F">
            <w:pPr>
              <w:spacing w:line="320" w:lineRule="exact"/>
              <w:jc w:val="center"/>
              <w:rPr>
                <w:rFonts w:hint="eastAsia" w:ascii="宋体" w:hAnsi="宋体" w:eastAsia="宋体" w:cs="宋体"/>
                <w:sz w:val="24"/>
                <w:szCs w:val="24"/>
              </w:rPr>
            </w:pPr>
          </w:p>
        </w:tc>
      </w:tr>
      <w:tr w14:paraId="2321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0A743449">
            <w:pPr>
              <w:spacing w:line="320" w:lineRule="exact"/>
              <w:jc w:val="center"/>
              <w:rPr>
                <w:rFonts w:hint="eastAsia" w:ascii="宋体" w:hAnsi="宋体" w:eastAsia="宋体" w:cs="宋体"/>
                <w:sz w:val="24"/>
                <w:szCs w:val="24"/>
              </w:rPr>
            </w:pPr>
          </w:p>
        </w:tc>
        <w:tc>
          <w:tcPr>
            <w:tcW w:w="1218" w:type="dxa"/>
            <w:vAlign w:val="center"/>
          </w:tcPr>
          <w:p w14:paraId="124CC439">
            <w:pPr>
              <w:spacing w:line="320" w:lineRule="exact"/>
              <w:jc w:val="center"/>
              <w:rPr>
                <w:rFonts w:hint="eastAsia" w:ascii="宋体" w:hAnsi="宋体" w:eastAsia="宋体" w:cs="宋体"/>
                <w:sz w:val="24"/>
                <w:szCs w:val="24"/>
              </w:rPr>
            </w:pPr>
          </w:p>
        </w:tc>
        <w:tc>
          <w:tcPr>
            <w:tcW w:w="1035" w:type="dxa"/>
            <w:vAlign w:val="center"/>
          </w:tcPr>
          <w:p w14:paraId="7302D66F">
            <w:pPr>
              <w:spacing w:line="320" w:lineRule="exact"/>
              <w:jc w:val="center"/>
              <w:rPr>
                <w:rFonts w:hint="eastAsia" w:ascii="宋体" w:hAnsi="宋体" w:eastAsia="宋体" w:cs="宋体"/>
                <w:sz w:val="24"/>
                <w:szCs w:val="24"/>
              </w:rPr>
            </w:pPr>
          </w:p>
        </w:tc>
        <w:tc>
          <w:tcPr>
            <w:tcW w:w="940" w:type="dxa"/>
            <w:vAlign w:val="center"/>
          </w:tcPr>
          <w:p w14:paraId="1D12C6D7">
            <w:pPr>
              <w:spacing w:line="320" w:lineRule="exact"/>
              <w:jc w:val="center"/>
              <w:rPr>
                <w:rFonts w:hint="eastAsia" w:ascii="宋体" w:hAnsi="宋体" w:eastAsia="宋体" w:cs="宋体"/>
                <w:sz w:val="24"/>
                <w:szCs w:val="24"/>
              </w:rPr>
            </w:pPr>
          </w:p>
        </w:tc>
        <w:tc>
          <w:tcPr>
            <w:tcW w:w="607" w:type="dxa"/>
            <w:vAlign w:val="center"/>
          </w:tcPr>
          <w:p w14:paraId="06145650">
            <w:pPr>
              <w:spacing w:line="320" w:lineRule="exact"/>
              <w:jc w:val="center"/>
              <w:rPr>
                <w:rFonts w:hint="eastAsia" w:ascii="宋体" w:hAnsi="宋体" w:eastAsia="宋体" w:cs="宋体"/>
                <w:sz w:val="24"/>
                <w:szCs w:val="24"/>
              </w:rPr>
            </w:pPr>
          </w:p>
        </w:tc>
        <w:tc>
          <w:tcPr>
            <w:tcW w:w="1044" w:type="dxa"/>
            <w:vAlign w:val="center"/>
          </w:tcPr>
          <w:p w14:paraId="11B8713D">
            <w:pPr>
              <w:spacing w:line="320" w:lineRule="exact"/>
              <w:jc w:val="center"/>
              <w:rPr>
                <w:rFonts w:hint="eastAsia" w:ascii="宋体" w:hAnsi="宋体" w:eastAsia="宋体" w:cs="宋体"/>
                <w:sz w:val="24"/>
                <w:szCs w:val="24"/>
              </w:rPr>
            </w:pPr>
          </w:p>
        </w:tc>
        <w:tc>
          <w:tcPr>
            <w:tcW w:w="992" w:type="dxa"/>
            <w:vAlign w:val="center"/>
          </w:tcPr>
          <w:p w14:paraId="04963B7B">
            <w:pPr>
              <w:spacing w:line="320" w:lineRule="exact"/>
              <w:jc w:val="center"/>
              <w:rPr>
                <w:rFonts w:hint="eastAsia" w:ascii="宋体" w:hAnsi="宋体" w:eastAsia="宋体" w:cs="宋体"/>
                <w:sz w:val="24"/>
                <w:szCs w:val="24"/>
              </w:rPr>
            </w:pPr>
          </w:p>
        </w:tc>
        <w:tc>
          <w:tcPr>
            <w:tcW w:w="851" w:type="dxa"/>
            <w:vAlign w:val="center"/>
          </w:tcPr>
          <w:p w14:paraId="213A7E74">
            <w:pPr>
              <w:spacing w:line="320" w:lineRule="exact"/>
              <w:jc w:val="center"/>
              <w:rPr>
                <w:rFonts w:hint="eastAsia" w:ascii="宋体" w:hAnsi="宋体" w:eastAsia="宋体" w:cs="宋体"/>
                <w:sz w:val="24"/>
                <w:szCs w:val="24"/>
              </w:rPr>
            </w:pPr>
          </w:p>
        </w:tc>
        <w:tc>
          <w:tcPr>
            <w:tcW w:w="922" w:type="dxa"/>
            <w:vAlign w:val="center"/>
          </w:tcPr>
          <w:p w14:paraId="37660833">
            <w:pPr>
              <w:spacing w:line="320" w:lineRule="exact"/>
              <w:jc w:val="center"/>
              <w:rPr>
                <w:rFonts w:hint="eastAsia" w:ascii="宋体" w:hAnsi="宋体" w:eastAsia="宋体" w:cs="宋体"/>
                <w:sz w:val="24"/>
                <w:szCs w:val="24"/>
              </w:rPr>
            </w:pPr>
          </w:p>
        </w:tc>
        <w:tc>
          <w:tcPr>
            <w:tcW w:w="651" w:type="dxa"/>
            <w:vAlign w:val="center"/>
          </w:tcPr>
          <w:p w14:paraId="78CBB5E3">
            <w:pPr>
              <w:spacing w:line="320" w:lineRule="exact"/>
              <w:jc w:val="center"/>
              <w:rPr>
                <w:rFonts w:hint="eastAsia" w:ascii="宋体" w:hAnsi="宋体" w:eastAsia="宋体" w:cs="宋体"/>
                <w:sz w:val="24"/>
                <w:szCs w:val="24"/>
              </w:rPr>
            </w:pPr>
          </w:p>
        </w:tc>
      </w:tr>
      <w:tr w14:paraId="1FDB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5B1A15A8">
            <w:pPr>
              <w:spacing w:line="320" w:lineRule="exact"/>
              <w:jc w:val="center"/>
              <w:rPr>
                <w:rFonts w:hint="eastAsia" w:ascii="宋体" w:hAnsi="宋体" w:eastAsia="宋体" w:cs="宋体"/>
                <w:sz w:val="24"/>
                <w:szCs w:val="24"/>
              </w:rPr>
            </w:pPr>
          </w:p>
        </w:tc>
        <w:tc>
          <w:tcPr>
            <w:tcW w:w="1218" w:type="dxa"/>
            <w:vAlign w:val="center"/>
          </w:tcPr>
          <w:p w14:paraId="4881DC4B">
            <w:pPr>
              <w:spacing w:line="320" w:lineRule="exact"/>
              <w:jc w:val="center"/>
              <w:rPr>
                <w:rFonts w:hint="eastAsia" w:ascii="宋体" w:hAnsi="宋体" w:eastAsia="宋体" w:cs="宋体"/>
                <w:sz w:val="24"/>
                <w:szCs w:val="24"/>
              </w:rPr>
            </w:pPr>
          </w:p>
        </w:tc>
        <w:tc>
          <w:tcPr>
            <w:tcW w:w="1035" w:type="dxa"/>
            <w:vAlign w:val="center"/>
          </w:tcPr>
          <w:p w14:paraId="752A0310">
            <w:pPr>
              <w:spacing w:line="320" w:lineRule="exact"/>
              <w:jc w:val="center"/>
              <w:rPr>
                <w:rFonts w:hint="eastAsia" w:ascii="宋体" w:hAnsi="宋体" w:eastAsia="宋体" w:cs="宋体"/>
                <w:sz w:val="24"/>
                <w:szCs w:val="24"/>
              </w:rPr>
            </w:pPr>
          </w:p>
        </w:tc>
        <w:tc>
          <w:tcPr>
            <w:tcW w:w="940" w:type="dxa"/>
            <w:vAlign w:val="center"/>
          </w:tcPr>
          <w:p w14:paraId="05CCFA39">
            <w:pPr>
              <w:spacing w:line="320" w:lineRule="exact"/>
              <w:jc w:val="center"/>
              <w:rPr>
                <w:rFonts w:hint="eastAsia" w:ascii="宋体" w:hAnsi="宋体" w:eastAsia="宋体" w:cs="宋体"/>
                <w:sz w:val="24"/>
                <w:szCs w:val="24"/>
              </w:rPr>
            </w:pPr>
          </w:p>
        </w:tc>
        <w:tc>
          <w:tcPr>
            <w:tcW w:w="607" w:type="dxa"/>
            <w:vAlign w:val="center"/>
          </w:tcPr>
          <w:p w14:paraId="14036B2E">
            <w:pPr>
              <w:spacing w:line="320" w:lineRule="exact"/>
              <w:jc w:val="center"/>
              <w:rPr>
                <w:rFonts w:hint="eastAsia" w:ascii="宋体" w:hAnsi="宋体" w:eastAsia="宋体" w:cs="宋体"/>
                <w:sz w:val="24"/>
                <w:szCs w:val="24"/>
              </w:rPr>
            </w:pPr>
          </w:p>
        </w:tc>
        <w:tc>
          <w:tcPr>
            <w:tcW w:w="1044" w:type="dxa"/>
            <w:vAlign w:val="center"/>
          </w:tcPr>
          <w:p w14:paraId="38ABBB65">
            <w:pPr>
              <w:spacing w:line="320" w:lineRule="exact"/>
              <w:jc w:val="center"/>
              <w:rPr>
                <w:rFonts w:hint="eastAsia" w:ascii="宋体" w:hAnsi="宋体" w:eastAsia="宋体" w:cs="宋体"/>
                <w:sz w:val="24"/>
                <w:szCs w:val="24"/>
              </w:rPr>
            </w:pPr>
          </w:p>
        </w:tc>
        <w:tc>
          <w:tcPr>
            <w:tcW w:w="992" w:type="dxa"/>
            <w:vAlign w:val="center"/>
          </w:tcPr>
          <w:p w14:paraId="1B3CFA94">
            <w:pPr>
              <w:spacing w:line="320" w:lineRule="exact"/>
              <w:jc w:val="center"/>
              <w:rPr>
                <w:rFonts w:hint="eastAsia" w:ascii="宋体" w:hAnsi="宋体" w:eastAsia="宋体" w:cs="宋体"/>
                <w:sz w:val="24"/>
                <w:szCs w:val="24"/>
              </w:rPr>
            </w:pPr>
          </w:p>
        </w:tc>
        <w:tc>
          <w:tcPr>
            <w:tcW w:w="851" w:type="dxa"/>
            <w:vAlign w:val="center"/>
          </w:tcPr>
          <w:p w14:paraId="59413CE2">
            <w:pPr>
              <w:spacing w:line="320" w:lineRule="exact"/>
              <w:jc w:val="center"/>
              <w:rPr>
                <w:rFonts w:hint="eastAsia" w:ascii="宋体" w:hAnsi="宋体" w:eastAsia="宋体" w:cs="宋体"/>
                <w:sz w:val="24"/>
                <w:szCs w:val="24"/>
              </w:rPr>
            </w:pPr>
          </w:p>
        </w:tc>
        <w:tc>
          <w:tcPr>
            <w:tcW w:w="922" w:type="dxa"/>
            <w:vAlign w:val="center"/>
          </w:tcPr>
          <w:p w14:paraId="5E015118">
            <w:pPr>
              <w:spacing w:line="320" w:lineRule="exact"/>
              <w:jc w:val="center"/>
              <w:rPr>
                <w:rFonts w:hint="eastAsia" w:ascii="宋体" w:hAnsi="宋体" w:eastAsia="宋体" w:cs="宋体"/>
                <w:sz w:val="24"/>
                <w:szCs w:val="24"/>
              </w:rPr>
            </w:pPr>
          </w:p>
        </w:tc>
        <w:tc>
          <w:tcPr>
            <w:tcW w:w="651" w:type="dxa"/>
            <w:vAlign w:val="center"/>
          </w:tcPr>
          <w:p w14:paraId="3E04EBD8">
            <w:pPr>
              <w:spacing w:line="320" w:lineRule="exact"/>
              <w:jc w:val="center"/>
              <w:rPr>
                <w:rFonts w:hint="eastAsia" w:ascii="宋体" w:hAnsi="宋体" w:eastAsia="宋体" w:cs="宋体"/>
                <w:sz w:val="24"/>
                <w:szCs w:val="24"/>
              </w:rPr>
            </w:pPr>
          </w:p>
        </w:tc>
      </w:tr>
      <w:tr w14:paraId="4201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6FE0D304">
            <w:pPr>
              <w:spacing w:line="320" w:lineRule="exact"/>
              <w:jc w:val="center"/>
              <w:rPr>
                <w:rFonts w:hint="eastAsia" w:ascii="宋体" w:hAnsi="宋体" w:eastAsia="宋体" w:cs="宋体"/>
                <w:sz w:val="24"/>
                <w:szCs w:val="24"/>
              </w:rPr>
            </w:pPr>
          </w:p>
        </w:tc>
        <w:tc>
          <w:tcPr>
            <w:tcW w:w="1218" w:type="dxa"/>
            <w:vAlign w:val="center"/>
          </w:tcPr>
          <w:p w14:paraId="1F569FCB">
            <w:pPr>
              <w:spacing w:line="320" w:lineRule="exact"/>
              <w:jc w:val="center"/>
              <w:rPr>
                <w:rFonts w:hint="eastAsia" w:ascii="宋体" w:hAnsi="宋体" w:eastAsia="宋体" w:cs="宋体"/>
                <w:sz w:val="24"/>
                <w:szCs w:val="24"/>
              </w:rPr>
            </w:pPr>
          </w:p>
        </w:tc>
        <w:tc>
          <w:tcPr>
            <w:tcW w:w="1035" w:type="dxa"/>
            <w:vAlign w:val="center"/>
          </w:tcPr>
          <w:p w14:paraId="0345A196">
            <w:pPr>
              <w:spacing w:line="320" w:lineRule="exact"/>
              <w:jc w:val="center"/>
              <w:rPr>
                <w:rFonts w:hint="eastAsia" w:ascii="宋体" w:hAnsi="宋体" w:eastAsia="宋体" w:cs="宋体"/>
                <w:sz w:val="24"/>
                <w:szCs w:val="24"/>
              </w:rPr>
            </w:pPr>
          </w:p>
        </w:tc>
        <w:tc>
          <w:tcPr>
            <w:tcW w:w="940" w:type="dxa"/>
            <w:vAlign w:val="center"/>
          </w:tcPr>
          <w:p w14:paraId="2D893F7B">
            <w:pPr>
              <w:spacing w:line="320" w:lineRule="exact"/>
              <w:jc w:val="center"/>
              <w:rPr>
                <w:rFonts w:hint="eastAsia" w:ascii="宋体" w:hAnsi="宋体" w:eastAsia="宋体" w:cs="宋体"/>
                <w:sz w:val="24"/>
                <w:szCs w:val="24"/>
              </w:rPr>
            </w:pPr>
          </w:p>
        </w:tc>
        <w:tc>
          <w:tcPr>
            <w:tcW w:w="607" w:type="dxa"/>
            <w:vAlign w:val="center"/>
          </w:tcPr>
          <w:p w14:paraId="54F35468">
            <w:pPr>
              <w:spacing w:line="320" w:lineRule="exact"/>
              <w:jc w:val="center"/>
              <w:rPr>
                <w:rFonts w:hint="eastAsia" w:ascii="宋体" w:hAnsi="宋体" w:eastAsia="宋体" w:cs="宋体"/>
                <w:sz w:val="24"/>
                <w:szCs w:val="24"/>
              </w:rPr>
            </w:pPr>
          </w:p>
        </w:tc>
        <w:tc>
          <w:tcPr>
            <w:tcW w:w="1044" w:type="dxa"/>
            <w:vAlign w:val="center"/>
          </w:tcPr>
          <w:p w14:paraId="462B411B">
            <w:pPr>
              <w:spacing w:line="320" w:lineRule="exact"/>
              <w:jc w:val="center"/>
              <w:rPr>
                <w:rFonts w:hint="eastAsia" w:ascii="宋体" w:hAnsi="宋体" w:eastAsia="宋体" w:cs="宋体"/>
                <w:sz w:val="24"/>
                <w:szCs w:val="24"/>
              </w:rPr>
            </w:pPr>
          </w:p>
        </w:tc>
        <w:tc>
          <w:tcPr>
            <w:tcW w:w="992" w:type="dxa"/>
            <w:vAlign w:val="center"/>
          </w:tcPr>
          <w:p w14:paraId="525E41E1">
            <w:pPr>
              <w:spacing w:line="320" w:lineRule="exact"/>
              <w:jc w:val="center"/>
              <w:rPr>
                <w:rFonts w:hint="eastAsia" w:ascii="宋体" w:hAnsi="宋体" w:eastAsia="宋体" w:cs="宋体"/>
                <w:sz w:val="24"/>
                <w:szCs w:val="24"/>
              </w:rPr>
            </w:pPr>
          </w:p>
        </w:tc>
        <w:tc>
          <w:tcPr>
            <w:tcW w:w="851" w:type="dxa"/>
            <w:vAlign w:val="center"/>
          </w:tcPr>
          <w:p w14:paraId="7EA860EA">
            <w:pPr>
              <w:spacing w:line="320" w:lineRule="exact"/>
              <w:jc w:val="center"/>
              <w:rPr>
                <w:rFonts w:hint="eastAsia" w:ascii="宋体" w:hAnsi="宋体" w:eastAsia="宋体" w:cs="宋体"/>
                <w:sz w:val="24"/>
                <w:szCs w:val="24"/>
              </w:rPr>
            </w:pPr>
          </w:p>
        </w:tc>
        <w:tc>
          <w:tcPr>
            <w:tcW w:w="922" w:type="dxa"/>
            <w:vAlign w:val="center"/>
          </w:tcPr>
          <w:p w14:paraId="690B114F">
            <w:pPr>
              <w:spacing w:line="320" w:lineRule="exact"/>
              <w:jc w:val="center"/>
              <w:rPr>
                <w:rFonts w:hint="eastAsia" w:ascii="宋体" w:hAnsi="宋体" w:eastAsia="宋体" w:cs="宋体"/>
                <w:sz w:val="24"/>
                <w:szCs w:val="24"/>
              </w:rPr>
            </w:pPr>
          </w:p>
        </w:tc>
        <w:tc>
          <w:tcPr>
            <w:tcW w:w="651" w:type="dxa"/>
            <w:vAlign w:val="center"/>
          </w:tcPr>
          <w:p w14:paraId="3E2226A0">
            <w:pPr>
              <w:spacing w:line="320" w:lineRule="exact"/>
              <w:jc w:val="center"/>
              <w:rPr>
                <w:rFonts w:hint="eastAsia" w:ascii="宋体" w:hAnsi="宋体" w:eastAsia="宋体" w:cs="宋体"/>
                <w:sz w:val="24"/>
                <w:szCs w:val="24"/>
              </w:rPr>
            </w:pPr>
          </w:p>
        </w:tc>
      </w:tr>
      <w:tr w14:paraId="2D0F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2F284247">
            <w:pPr>
              <w:spacing w:line="320" w:lineRule="exact"/>
              <w:jc w:val="center"/>
              <w:rPr>
                <w:rFonts w:hint="eastAsia" w:ascii="宋体" w:hAnsi="宋体" w:eastAsia="宋体" w:cs="宋体"/>
                <w:sz w:val="24"/>
                <w:szCs w:val="24"/>
              </w:rPr>
            </w:pPr>
          </w:p>
        </w:tc>
        <w:tc>
          <w:tcPr>
            <w:tcW w:w="1218" w:type="dxa"/>
            <w:vAlign w:val="center"/>
          </w:tcPr>
          <w:p w14:paraId="6C6375F0">
            <w:pPr>
              <w:spacing w:line="320" w:lineRule="exact"/>
              <w:jc w:val="center"/>
              <w:rPr>
                <w:rFonts w:hint="eastAsia" w:ascii="宋体" w:hAnsi="宋体" w:eastAsia="宋体" w:cs="宋体"/>
                <w:sz w:val="24"/>
                <w:szCs w:val="24"/>
              </w:rPr>
            </w:pPr>
          </w:p>
        </w:tc>
        <w:tc>
          <w:tcPr>
            <w:tcW w:w="1035" w:type="dxa"/>
            <w:vAlign w:val="center"/>
          </w:tcPr>
          <w:p w14:paraId="4E6CA920">
            <w:pPr>
              <w:spacing w:line="320" w:lineRule="exact"/>
              <w:jc w:val="center"/>
              <w:rPr>
                <w:rFonts w:hint="eastAsia" w:ascii="宋体" w:hAnsi="宋体" w:eastAsia="宋体" w:cs="宋体"/>
                <w:sz w:val="24"/>
                <w:szCs w:val="24"/>
              </w:rPr>
            </w:pPr>
          </w:p>
        </w:tc>
        <w:tc>
          <w:tcPr>
            <w:tcW w:w="940" w:type="dxa"/>
            <w:vAlign w:val="center"/>
          </w:tcPr>
          <w:p w14:paraId="4005AA56">
            <w:pPr>
              <w:spacing w:line="320" w:lineRule="exact"/>
              <w:jc w:val="center"/>
              <w:rPr>
                <w:rFonts w:hint="eastAsia" w:ascii="宋体" w:hAnsi="宋体" w:eastAsia="宋体" w:cs="宋体"/>
                <w:sz w:val="24"/>
                <w:szCs w:val="24"/>
              </w:rPr>
            </w:pPr>
          </w:p>
        </w:tc>
        <w:tc>
          <w:tcPr>
            <w:tcW w:w="607" w:type="dxa"/>
            <w:vAlign w:val="center"/>
          </w:tcPr>
          <w:p w14:paraId="37662DE1">
            <w:pPr>
              <w:spacing w:line="320" w:lineRule="exact"/>
              <w:jc w:val="center"/>
              <w:rPr>
                <w:rFonts w:hint="eastAsia" w:ascii="宋体" w:hAnsi="宋体" w:eastAsia="宋体" w:cs="宋体"/>
                <w:sz w:val="24"/>
                <w:szCs w:val="24"/>
              </w:rPr>
            </w:pPr>
          </w:p>
        </w:tc>
        <w:tc>
          <w:tcPr>
            <w:tcW w:w="1044" w:type="dxa"/>
            <w:vAlign w:val="center"/>
          </w:tcPr>
          <w:p w14:paraId="13749335">
            <w:pPr>
              <w:spacing w:line="320" w:lineRule="exact"/>
              <w:jc w:val="center"/>
              <w:rPr>
                <w:rFonts w:hint="eastAsia" w:ascii="宋体" w:hAnsi="宋体" w:eastAsia="宋体" w:cs="宋体"/>
                <w:sz w:val="24"/>
                <w:szCs w:val="24"/>
              </w:rPr>
            </w:pPr>
          </w:p>
        </w:tc>
        <w:tc>
          <w:tcPr>
            <w:tcW w:w="992" w:type="dxa"/>
            <w:vAlign w:val="center"/>
          </w:tcPr>
          <w:p w14:paraId="2408AD20">
            <w:pPr>
              <w:spacing w:line="320" w:lineRule="exact"/>
              <w:jc w:val="center"/>
              <w:rPr>
                <w:rFonts w:hint="eastAsia" w:ascii="宋体" w:hAnsi="宋体" w:eastAsia="宋体" w:cs="宋体"/>
                <w:sz w:val="24"/>
                <w:szCs w:val="24"/>
              </w:rPr>
            </w:pPr>
          </w:p>
        </w:tc>
        <w:tc>
          <w:tcPr>
            <w:tcW w:w="851" w:type="dxa"/>
            <w:vAlign w:val="center"/>
          </w:tcPr>
          <w:p w14:paraId="5A133006">
            <w:pPr>
              <w:spacing w:line="320" w:lineRule="exact"/>
              <w:jc w:val="center"/>
              <w:rPr>
                <w:rFonts w:hint="eastAsia" w:ascii="宋体" w:hAnsi="宋体" w:eastAsia="宋体" w:cs="宋体"/>
                <w:sz w:val="24"/>
                <w:szCs w:val="24"/>
              </w:rPr>
            </w:pPr>
          </w:p>
        </w:tc>
        <w:tc>
          <w:tcPr>
            <w:tcW w:w="922" w:type="dxa"/>
            <w:vAlign w:val="center"/>
          </w:tcPr>
          <w:p w14:paraId="51900519">
            <w:pPr>
              <w:spacing w:line="320" w:lineRule="exact"/>
              <w:jc w:val="center"/>
              <w:rPr>
                <w:rFonts w:hint="eastAsia" w:ascii="宋体" w:hAnsi="宋体" w:eastAsia="宋体" w:cs="宋体"/>
                <w:sz w:val="24"/>
                <w:szCs w:val="24"/>
              </w:rPr>
            </w:pPr>
          </w:p>
        </w:tc>
        <w:tc>
          <w:tcPr>
            <w:tcW w:w="651" w:type="dxa"/>
            <w:vAlign w:val="center"/>
          </w:tcPr>
          <w:p w14:paraId="7FCC64C3">
            <w:pPr>
              <w:spacing w:line="320" w:lineRule="exact"/>
              <w:jc w:val="center"/>
              <w:rPr>
                <w:rFonts w:hint="eastAsia" w:ascii="宋体" w:hAnsi="宋体" w:eastAsia="宋体" w:cs="宋体"/>
                <w:sz w:val="24"/>
                <w:szCs w:val="24"/>
              </w:rPr>
            </w:pPr>
          </w:p>
        </w:tc>
      </w:tr>
      <w:tr w14:paraId="1DF3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6A862863">
            <w:pPr>
              <w:spacing w:line="320" w:lineRule="exact"/>
              <w:jc w:val="center"/>
              <w:rPr>
                <w:rFonts w:hint="eastAsia" w:ascii="宋体" w:hAnsi="宋体" w:eastAsia="宋体" w:cs="宋体"/>
                <w:sz w:val="24"/>
                <w:szCs w:val="24"/>
              </w:rPr>
            </w:pPr>
          </w:p>
        </w:tc>
        <w:tc>
          <w:tcPr>
            <w:tcW w:w="1218" w:type="dxa"/>
            <w:vAlign w:val="center"/>
          </w:tcPr>
          <w:p w14:paraId="0CEE214F">
            <w:pPr>
              <w:spacing w:line="320" w:lineRule="exact"/>
              <w:jc w:val="center"/>
              <w:rPr>
                <w:rFonts w:hint="eastAsia" w:ascii="宋体" w:hAnsi="宋体" w:eastAsia="宋体" w:cs="宋体"/>
                <w:sz w:val="24"/>
                <w:szCs w:val="24"/>
              </w:rPr>
            </w:pPr>
          </w:p>
        </w:tc>
        <w:tc>
          <w:tcPr>
            <w:tcW w:w="1035" w:type="dxa"/>
            <w:vAlign w:val="center"/>
          </w:tcPr>
          <w:p w14:paraId="636A9310">
            <w:pPr>
              <w:spacing w:line="320" w:lineRule="exact"/>
              <w:jc w:val="center"/>
              <w:rPr>
                <w:rFonts w:hint="eastAsia" w:ascii="宋体" w:hAnsi="宋体" w:eastAsia="宋体" w:cs="宋体"/>
                <w:sz w:val="24"/>
                <w:szCs w:val="24"/>
              </w:rPr>
            </w:pPr>
          </w:p>
        </w:tc>
        <w:tc>
          <w:tcPr>
            <w:tcW w:w="940" w:type="dxa"/>
            <w:vAlign w:val="center"/>
          </w:tcPr>
          <w:p w14:paraId="326F3920">
            <w:pPr>
              <w:spacing w:line="320" w:lineRule="exact"/>
              <w:jc w:val="center"/>
              <w:rPr>
                <w:rFonts w:hint="eastAsia" w:ascii="宋体" w:hAnsi="宋体" w:eastAsia="宋体" w:cs="宋体"/>
                <w:sz w:val="24"/>
                <w:szCs w:val="24"/>
              </w:rPr>
            </w:pPr>
          </w:p>
        </w:tc>
        <w:tc>
          <w:tcPr>
            <w:tcW w:w="607" w:type="dxa"/>
            <w:vAlign w:val="center"/>
          </w:tcPr>
          <w:p w14:paraId="70B43E9A">
            <w:pPr>
              <w:spacing w:line="320" w:lineRule="exact"/>
              <w:jc w:val="center"/>
              <w:rPr>
                <w:rFonts w:hint="eastAsia" w:ascii="宋体" w:hAnsi="宋体" w:eastAsia="宋体" w:cs="宋体"/>
                <w:sz w:val="24"/>
                <w:szCs w:val="24"/>
              </w:rPr>
            </w:pPr>
          </w:p>
        </w:tc>
        <w:tc>
          <w:tcPr>
            <w:tcW w:w="1044" w:type="dxa"/>
            <w:vAlign w:val="center"/>
          </w:tcPr>
          <w:p w14:paraId="2754DB61">
            <w:pPr>
              <w:spacing w:line="320" w:lineRule="exact"/>
              <w:jc w:val="center"/>
              <w:rPr>
                <w:rFonts w:hint="eastAsia" w:ascii="宋体" w:hAnsi="宋体" w:eastAsia="宋体" w:cs="宋体"/>
                <w:sz w:val="24"/>
                <w:szCs w:val="24"/>
              </w:rPr>
            </w:pPr>
          </w:p>
        </w:tc>
        <w:tc>
          <w:tcPr>
            <w:tcW w:w="992" w:type="dxa"/>
            <w:vAlign w:val="center"/>
          </w:tcPr>
          <w:p w14:paraId="5B78512D">
            <w:pPr>
              <w:spacing w:line="320" w:lineRule="exact"/>
              <w:jc w:val="center"/>
              <w:rPr>
                <w:rFonts w:hint="eastAsia" w:ascii="宋体" w:hAnsi="宋体" w:eastAsia="宋体" w:cs="宋体"/>
                <w:sz w:val="24"/>
                <w:szCs w:val="24"/>
              </w:rPr>
            </w:pPr>
          </w:p>
        </w:tc>
        <w:tc>
          <w:tcPr>
            <w:tcW w:w="851" w:type="dxa"/>
            <w:vAlign w:val="center"/>
          </w:tcPr>
          <w:p w14:paraId="5F0F3A6C">
            <w:pPr>
              <w:spacing w:line="320" w:lineRule="exact"/>
              <w:jc w:val="center"/>
              <w:rPr>
                <w:rFonts w:hint="eastAsia" w:ascii="宋体" w:hAnsi="宋体" w:eastAsia="宋体" w:cs="宋体"/>
                <w:sz w:val="24"/>
                <w:szCs w:val="24"/>
              </w:rPr>
            </w:pPr>
          </w:p>
        </w:tc>
        <w:tc>
          <w:tcPr>
            <w:tcW w:w="922" w:type="dxa"/>
            <w:vAlign w:val="center"/>
          </w:tcPr>
          <w:p w14:paraId="71FA89E6">
            <w:pPr>
              <w:spacing w:line="320" w:lineRule="exact"/>
              <w:jc w:val="center"/>
              <w:rPr>
                <w:rFonts w:hint="eastAsia" w:ascii="宋体" w:hAnsi="宋体" w:eastAsia="宋体" w:cs="宋体"/>
                <w:sz w:val="24"/>
                <w:szCs w:val="24"/>
              </w:rPr>
            </w:pPr>
          </w:p>
        </w:tc>
        <w:tc>
          <w:tcPr>
            <w:tcW w:w="651" w:type="dxa"/>
            <w:vAlign w:val="center"/>
          </w:tcPr>
          <w:p w14:paraId="1B7054CA">
            <w:pPr>
              <w:spacing w:line="320" w:lineRule="exact"/>
              <w:jc w:val="center"/>
              <w:rPr>
                <w:rFonts w:hint="eastAsia" w:ascii="宋体" w:hAnsi="宋体" w:eastAsia="宋体" w:cs="宋体"/>
                <w:sz w:val="24"/>
                <w:szCs w:val="24"/>
              </w:rPr>
            </w:pPr>
          </w:p>
        </w:tc>
      </w:tr>
      <w:tr w14:paraId="2403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59A03C18">
            <w:pPr>
              <w:spacing w:line="320" w:lineRule="exact"/>
              <w:jc w:val="center"/>
              <w:rPr>
                <w:rFonts w:hint="eastAsia" w:ascii="宋体" w:hAnsi="宋体" w:eastAsia="宋体" w:cs="宋体"/>
                <w:sz w:val="24"/>
                <w:szCs w:val="24"/>
              </w:rPr>
            </w:pPr>
          </w:p>
        </w:tc>
        <w:tc>
          <w:tcPr>
            <w:tcW w:w="1218" w:type="dxa"/>
            <w:vAlign w:val="center"/>
          </w:tcPr>
          <w:p w14:paraId="2572F6F6">
            <w:pPr>
              <w:spacing w:line="320" w:lineRule="exact"/>
              <w:jc w:val="center"/>
              <w:rPr>
                <w:rFonts w:hint="eastAsia" w:ascii="宋体" w:hAnsi="宋体" w:eastAsia="宋体" w:cs="宋体"/>
                <w:sz w:val="24"/>
                <w:szCs w:val="24"/>
              </w:rPr>
            </w:pPr>
          </w:p>
        </w:tc>
        <w:tc>
          <w:tcPr>
            <w:tcW w:w="1035" w:type="dxa"/>
            <w:vAlign w:val="center"/>
          </w:tcPr>
          <w:p w14:paraId="3048FC9D">
            <w:pPr>
              <w:spacing w:line="320" w:lineRule="exact"/>
              <w:jc w:val="center"/>
              <w:rPr>
                <w:rFonts w:hint="eastAsia" w:ascii="宋体" w:hAnsi="宋体" w:eastAsia="宋体" w:cs="宋体"/>
                <w:sz w:val="24"/>
                <w:szCs w:val="24"/>
              </w:rPr>
            </w:pPr>
          </w:p>
        </w:tc>
        <w:tc>
          <w:tcPr>
            <w:tcW w:w="940" w:type="dxa"/>
            <w:vAlign w:val="center"/>
          </w:tcPr>
          <w:p w14:paraId="5045D900">
            <w:pPr>
              <w:spacing w:line="320" w:lineRule="exact"/>
              <w:jc w:val="center"/>
              <w:rPr>
                <w:rFonts w:hint="eastAsia" w:ascii="宋体" w:hAnsi="宋体" w:eastAsia="宋体" w:cs="宋体"/>
                <w:sz w:val="24"/>
                <w:szCs w:val="24"/>
              </w:rPr>
            </w:pPr>
          </w:p>
        </w:tc>
        <w:tc>
          <w:tcPr>
            <w:tcW w:w="607" w:type="dxa"/>
            <w:vAlign w:val="center"/>
          </w:tcPr>
          <w:p w14:paraId="463A3E42">
            <w:pPr>
              <w:spacing w:line="320" w:lineRule="exact"/>
              <w:jc w:val="center"/>
              <w:rPr>
                <w:rFonts w:hint="eastAsia" w:ascii="宋体" w:hAnsi="宋体" w:eastAsia="宋体" w:cs="宋体"/>
                <w:sz w:val="24"/>
                <w:szCs w:val="24"/>
              </w:rPr>
            </w:pPr>
          </w:p>
        </w:tc>
        <w:tc>
          <w:tcPr>
            <w:tcW w:w="1044" w:type="dxa"/>
            <w:vAlign w:val="center"/>
          </w:tcPr>
          <w:p w14:paraId="201AED44">
            <w:pPr>
              <w:spacing w:line="320" w:lineRule="exact"/>
              <w:jc w:val="center"/>
              <w:rPr>
                <w:rFonts w:hint="eastAsia" w:ascii="宋体" w:hAnsi="宋体" w:eastAsia="宋体" w:cs="宋体"/>
                <w:sz w:val="24"/>
                <w:szCs w:val="24"/>
              </w:rPr>
            </w:pPr>
          </w:p>
        </w:tc>
        <w:tc>
          <w:tcPr>
            <w:tcW w:w="992" w:type="dxa"/>
            <w:vAlign w:val="center"/>
          </w:tcPr>
          <w:p w14:paraId="7DCD93B9">
            <w:pPr>
              <w:spacing w:line="320" w:lineRule="exact"/>
              <w:jc w:val="center"/>
              <w:rPr>
                <w:rFonts w:hint="eastAsia" w:ascii="宋体" w:hAnsi="宋体" w:eastAsia="宋体" w:cs="宋体"/>
                <w:sz w:val="24"/>
                <w:szCs w:val="24"/>
              </w:rPr>
            </w:pPr>
          </w:p>
        </w:tc>
        <w:tc>
          <w:tcPr>
            <w:tcW w:w="851" w:type="dxa"/>
            <w:vAlign w:val="center"/>
          </w:tcPr>
          <w:p w14:paraId="733A1B24">
            <w:pPr>
              <w:spacing w:line="320" w:lineRule="exact"/>
              <w:jc w:val="center"/>
              <w:rPr>
                <w:rFonts w:hint="eastAsia" w:ascii="宋体" w:hAnsi="宋体" w:eastAsia="宋体" w:cs="宋体"/>
                <w:sz w:val="24"/>
                <w:szCs w:val="24"/>
              </w:rPr>
            </w:pPr>
          </w:p>
        </w:tc>
        <w:tc>
          <w:tcPr>
            <w:tcW w:w="922" w:type="dxa"/>
            <w:vAlign w:val="center"/>
          </w:tcPr>
          <w:p w14:paraId="3EFAC55C">
            <w:pPr>
              <w:spacing w:line="320" w:lineRule="exact"/>
              <w:jc w:val="center"/>
              <w:rPr>
                <w:rFonts w:hint="eastAsia" w:ascii="宋体" w:hAnsi="宋体" w:eastAsia="宋体" w:cs="宋体"/>
                <w:sz w:val="24"/>
                <w:szCs w:val="24"/>
              </w:rPr>
            </w:pPr>
          </w:p>
        </w:tc>
        <w:tc>
          <w:tcPr>
            <w:tcW w:w="651" w:type="dxa"/>
            <w:vAlign w:val="center"/>
          </w:tcPr>
          <w:p w14:paraId="5389AAB7">
            <w:pPr>
              <w:spacing w:line="320" w:lineRule="exact"/>
              <w:jc w:val="center"/>
              <w:rPr>
                <w:rFonts w:hint="eastAsia" w:ascii="宋体" w:hAnsi="宋体" w:eastAsia="宋体" w:cs="宋体"/>
                <w:sz w:val="24"/>
                <w:szCs w:val="24"/>
              </w:rPr>
            </w:pPr>
          </w:p>
        </w:tc>
      </w:tr>
      <w:tr w14:paraId="6D39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4F3613D3">
            <w:pPr>
              <w:spacing w:line="320" w:lineRule="exact"/>
              <w:jc w:val="center"/>
              <w:rPr>
                <w:rFonts w:hint="eastAsia" w:ascii="宋体" w:hAnsi="宋体" w:eastAsia="宋体" w:cs="宋体"/>
                <w:sz w:val="24"/>
                <w:szCs w:val="24"/>
              </w:rPr>
            </w:pPr>
          </w:p>
        </w:tc>
        <w:tc>
          <w:tcPr>
            <w:tcW w:w="1218" w:type="dxa"/>
            <w:vAlign w:val="center"/>
          </w:tcPr>
          <w:p w14:paraId="0B76B260">
            <w:pPr>
              <w:spacing w:line="320" w:lineRule="exact"/>
              <w:jc w:val="center"/>
              <w:rPr>
                <w:rFonts w:hint="eastAsia" w:ascii="宋体" w:hAnsi="宋体" w:eastAsia="宋体" w:cs="宋体"/>
                <w:sz w:val="24"/>
                <w:szCs w:val="24"/>
              </w:rPr>
            </w:pPr>
          </w:p>
        </w:tc>
        <w:tc>
          <w:tcPr>
            <w:tcW w:w="1035" w:type="dxa"/>
            <w:vAlign w:val="center"/>
          </w:tcPr>
          <w:p w14:paraId="3D9E14B6">
            <w:pPr>
              <w:spacing w:line="320" w:lineRule="exact"/>
              <w:jc w:val="center"/>
              <w:rPr>
                <w:rFonts w:hint="eastAsia" w:ascii="宋体" w:hAnsi="宋体" w:eastAsia="宋体" w:cs="宋体"/>
                <w:sz w:val="24"/>
                <w:szCs w:val="24"/>
              </w:rPr>
            </w:pPr>
          </w:p>
        </w:tc>
        <w:tc>
          <w:tcPr>
            <w:tcW w:w="940" w:type="dxa"/>
            <w:vAlign w:val="center"/>
          </w:tcPr>
          <w:p w14:paraId="2665D108">
            <w:pPr>
              <w:spacing w:line="320" w:lineRule="exact"/>
              <w:jc w:val="center"/>
              <w:rPr>
                <w:rFonts w:hint="eastAsia" w:ascii="宋体" w:hAnsi="宋体" w:eastAsia="宋体" w:cs="宋体"/>
                <w:sz w:val="24"/>
                <w:szCs w:val="24"/>
              </w:rPr>
            </w:pPr>
          </w:p>
        </w:tc>
        <w:tc>
          <w:tcPr>
            <w:tcW w:w="607" w:type="dxa"/>
            <w:vAlign w:val="center"/>
          </w:tcPr>
          <w:p w14:paraId="6245CADB">
            <w:pPr>
              <w:spacing w:line="320" w:lineRule="exact"/>
              <w:jc w:val="center"/>
              <w:rPr>
                <w:rFonts w:hint="eastAsia" w:ascii="宋体" w:hAnsi="宋体" w:eastAsia="宋体" w:cs="宋体"/>
                <w:sz w:val="24"/>
                <w:szCs w:val="24"/>
              </w:rPr>
            </w:pPr>
          </w:p>
        </w:tc>
        <w:tc>
          <w:tcPr>
            <w:tcW w:w="1044" w:type="dxa"/>
            <w:vAlign w:val="center"/>
          </w:tcPr>
          <w:p w14:paraId="475DC331">
            <w:pPr>
              <w:spacing w:line="320" w:lineRule="exact"/>
              <w:jc w:val="center"/>
              <w:rPr>
                <w:rFonts w:hint="eastAsia" w:ascii="宋体" w:hAnsi="宋体" w:eastAsia="宋体" w:cs="宋体"/>
                <w:sz w:val="24"/>
                <w:szCs w:val="24"/>
              </w:rPr>
            </w:pPr>
          </w:p>
        </w:tc>
        <w:tc>
          <w:tcPr>
            <w:tcW w:w="992" w:type="dxa"/>
            <w:vAlign w:val="center"/>
          </w:tcPr>
          <w:p w14:paraId="59B4684E">
            <w:pPr>
              <w:spacing w:line="320" w:lineRule="exact"/>
              <w:jc w:val="center"/>
              <w:rPr>
                <w:rFonts w:hint="eastAsia" w:ascii="宋体" w:hAnsi="宋体" w:eastAsia="宋体" w:cs="宋体"/>
                <w:sz w:val="24"/>
                <w:szCs w:val="24"/>
              </w:rPr>
            </w:pPr>
          </w:p>
        </w:tc>
        <w:tc>
          <w:tcPr>
            <w:tcW w:w="851" w:type="dxa"/>
            <w:vAlign w:val="center"/>
          </w:tcPr>
          <w:p w14:paraId="30878BF0">
            <w:pPr>
              <w:spacing w:line="320" w:lineRule="exact"/>
              <w:jc w:val="center"/>
              <w:rPr>
                <w:rFonts w:hint="eastAsia" w:ascii="宋体" w:hAnsi="宋体" w:eastAsia="宋体" w:cs="宋体"/>
                <w:sz w:val="24"/>
                <w:szCs w:val="24"/>
              </w:rPr>
            </w:pPr>
          </w:p>
        </w:tc>
        <w:tc>
          <w:tcPr>
            <w:tcW w:w="922" w:type="dxa"/>
            <w:vAlign w:val="center"/>
          </w:tcPr>
          <w:p w14:paraId="6BD4AE4B">
            <w:pPr>
              <w:spacing w:line="320" w:lineRule="exact"/>
              <w:jc w:val="center"/>
              <w:rPr>
                <w:rFonts w:hint="eastAsia" w:ascii="宋体" w:hAnsi="宋体" w:eastAsia="宋体" w:cs="宋体"/>
                <w:sz w:val="24"/>
                <w:szCs w:val="24"/>
              </w:rPr>
            </w:pPr>
          </w:p>
        </w:tc>
        <w:tc>
          <w:tcPr>
            <w:tcW w:w="651" w:type="dxa"/>
            <w:vAlign w:val="center"/>
          </w:tcPr>
          <w:p w14:paraId="3C97D20A">
            <w:pPr>
              <w:spacing w:line="320" w:lineRule="exact"/>
              <w:jc w:val="center"/>
              <w:rPr>
                <w:rFonts w:hint="eastAsia" w:ascii="宋体" w:hAnsi="宋体" w:eastAsia="宋体" w:cs="宋体"/>
                <w:sz w:val="24"/>
                <w:szCs w:val="24"/>
              </w:rPr>
            </w:pPr>
          </w:p>
        </w:tc>
      </w:tr>
      <w:tr w14:paraId="6D29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321B5183">
            <w:pPr>
              <w:spacing w:line="320" w:lineRule="exact"/>
              <w:jc w:val="center"/>
              <w:rPr>
                <w:rFonts w:hint="eastAsia" w:ascii="宋体" w:hAnsi="宋体" w:eastAsia="宋体" w:cs="宋体"/>
                <w:sz w:val="24"/>
                <w:szCs w:val="24"/>
              </w:rPr>
            </w:pPr>
          </w:p>
        </w:tc>
        <w:tc>
          <w:tcPr>
            <w:tcW w:w="1218" w:type="dxa"/>
            <w:vAlign w:val="center"/>
          </w:tcPr>
          <w:p w14:paraId="5269BAB8">
            <w:pPr>
              <w:spacing w:line="320" w:lineRule="exact"/>
              <w:jc w:val="center"/>
              <w:rPr>
                <w:rFonts w:hint="eastAsia" w:ascii="宋体" w:hAnsi="宋体" w:eastAsia="宋体" w:cs="宋体"/>
                <w:sz w:val="24"/>
                <w:szCs w:val="24"/>
              </w:rPr>
            </w:pPr>
          </w:p>
        </w:tc>
        <w:tc>
          <w:tcPr>
            <w:tcW w:w="1035" w:type="dxa"/>
            <w:vAlign w:val="center"/>
          </w:tcPr>
          <w:p w14:paraId="67E73EE6">
            <w:pPr>
              <w:spacing w:line="320" w:lineRule="exact"/>
              <w:jc w:val="center"/>
              <w:rPr>
                <w:rFonts w:hint="eastAsia" w:ascii="宋体" w:hAnsi="宋体" w:eastAsia="宋体" w:cs="宋体"/>
                <w:sz w:val="24"/>
                <w:szCs w:val="24"/>
              </w:rPr>
            </w:pPr>
          </w:p>
        </w:tc>
        <w:tc>
          <w:tcPr>
            <w:tcW w:w="940" w:type="dxa"/>
            <w:vAlign w:val="center"/>
          </w:tcPr>
          <w:p w14:paraId="4618F558">
            <w:pPr>
              <w:spacing w:line="320" w:lineRule="exact"/>
              <w:jc w:val="center"/>
              <w:rPr>
                <w:rFonts w:hint="eastAsia" w:ascii="宋体" w:hAnsi="宋体" w:eastAsia="宋体" w:cs="宋体"/>
                <w:sz w:val="24"/>
                <w:szCs w:val="24"/>
              </w:rPr>
            </w:pPr>
          </w:p>
        </w:tc>
        <w:tc>
          <w:tcPr>
            <w:tcW w:w="607" w:type="dxa"/>
            <w:vAlign w:val="center"/>
          </w:tcPr>
          <w:p w14:paraId="125E1BFB">
            <w:pPr>
              <w:spacing w:line="320" w:lineRule="exact"/>
              <w:jc w:val="center"/>
              <w:rPr>
                <w:rFonts w:hint="eastAsia" w:ascii="宋体" w:hAnsi="宋体" w:eastAsia="宋体" w:cs="宋体"/>
                <w:sz w:val="24"/>
                <w:szCs w:val="24"/>
              </w:rPr>
            </w:pPr>
          </w:p>
        </w:tc>
        <w:tc>
          <w:tcPr>
            <w:tcW w:w="1044" w:type="dxa"/>
            <w:vAlign w:val="center"/>
          </w:tcPr>
          <w:p w14:paraId="2BC73E58">
            <w:pPr>
              <w:spacing w:line="320" w:lineRule="exact"/>
              <w:jc w:val="center"/>
              <w:rPr>
                <w:rFonts w:hint="eastAsia" w:ascii="宋体" w:hAnsi="宋体" w:eastAsia="宋体" w:cs="宋体"/>
                <w:sz w:val="24"/>
                <w:szCs w:val="24"/>
              </w:rPr>
            </w:pPr>
          </w:p>
        </w:tc>
        <w:tc>
          <w:tcPr>
            <w:tcW w:w="992" w:type="dxa"/>
            <w:vAlign w:val="center"/>
          </w:tcPr>
          <w:p w14:paraId="582FC859">
            <w:pPr>
              <w:spacing w:line="320" w:lineRule="exact"/>
              <w:jc w:val="center"/>
              <w:rPr>
                <w:rFonts w:hint="eastAsia" w:ascii="宋体" w:hAnsi="宋体" w:eastAsia="宋体" w:cs="宋体"/>
                <w:sz w:val="24"/>
                <w:szCs w:val="24"/>
              </w:rPr>
            </w:pPr>
          </w:p>
        </w:tc>
        <w:tc>
          <w:tcPr>
            <w:tcW w:w="851" w:type="dxa"/>
            <w:vAlign w:val="center"/>
          </w:tcPr>
          <w:p w14:paraId="29914099">
            <w:pPr>
              <w:spacing w:line="320" w:lineRule="exact"/>
              <w:jc w:val="center"/>
              <w:rPr>
                <w:rFonts w:hint="eastAsia" w:ascii="宋体" w:hAnsi="宋体" w:eastAsia="宋体" w:cs="宋体"/>
                <w:sz w:val="24"/>
                <w:szCs w:val="24"/>
              </w:rPr>
            </w:pPr>
          </w:p>
        </w:tc>
        <w:tc>
          <w:tcPr>
            <w:tcW w:w="922" w:type="dxa"/>
            <w:vAlign w:val="center"/>
          </w:tcPr>
          <w:p w14:paraId="6FB1439C">
            <w:pPr>
              <w:spacing w:line="320" w:lineRule="exact"/>
              <w:jc w:val="center"/>
              <w:rPr>
                <w:rFonts w:hint="eastAsia" w:ascii="宋体" w:hAnsi="宋体" w:eastAsia="宋体" w:cs="宋体"/>
                <w:sz w:val="24"/>
                <w:szCs w:val="24"/>
              </w:rPr>
            </w:pPr>
          </w:p>
        </w:tc>
        <w:tc>
          <w:tcPr>
            <w:tcW w:w="651" w:type="dxa"/>
            <w:vAlign w:val="center"/>
          </w:tcPr>
          <w:p w14:paraId="5284D34C">
            <w:pPr>
              <w:spacing w:line="320" w:lineRule="exact"/>
              <w:jc w:val="center"/>
              <w:rPr>
                <w:rFonts w:hint="eastAsia" w:ascii="宋体" w:hAnsi="宋体" w:eastAsia="宋体" w:cs="宋体"/>
                <w:sz w:val="24"/>
                <w:szCs w:val="24"/>
              </w:rPr>
            </w:pPr>
          </w:p>
        </w:tc>
      </w:tr>
      <w:tr w14:paraId="108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1A68E2EC">
            <w:pPr>
              <w:spacing w:line="320" w:lineRule="exact"/>
              <w:jc w:val="center"/>
              <w:rPr>
                <w:rFonts w:hint="eastAsia" w:ascii="宋体" w:hAnsi="宋体" w:eastAsia="宋体" w:cs="宋体"/>
                <w:sz w:val="24"/>
                <w:szCs w:val="24"/>
              </w:rPr>
            </w:pPr>
          </w:p>
        </w:tc>
        <w:tc>
          <w:tcPr>
            <w:tcW w:w="1218" w:type="dxa"/>
            <w:vAlign w:val="center"/>
          </w:tcPr>
          <w:p w14:paraId="52F11769">
            <w:pPr>
              <w:spacing w:line="320" w:lineRule="exact"/>
              <w:jc w:val="center"/>
              <w:rPr>
                <w:rFonts w:hint="eastAsia" w:ascii="宋体" w:hAnsi="宋体" w:eastAsia="宋体" w:cs="宋体"/>
                <w:sz w:val="24"/>
                <w:szCs w:val="24"/>
              </w:rPr>
            </w:pPr>
          </w:p>
        </w:tc>
        <w:tc>
          <w:tcPr>
            <w:tcW w:w="1035" w:type="dxa"/>
            <w:vAlign w:val="center"/>
          </w:tcPr>
          <w:p w14:paraId="26ECD820">
            <w:pPr>
              <w:spacing w:line="320" w:lineRule="exact"/>
              <w:jc w:val="center"/>
              <w:rPr>
                <w:rFonts w:hint="eastAsia" w:ascii="宋体" w:hAnsi="宋体" w:eastAsia="宋体" w:cs="宋体"/>
                <w:sz w:val="24"/>
                <w:szCs w:val="24"/>
              </w:rPr>
            </w:pPr>
          </w:p>
        </w:tc>
        <w:tc>
          <w:tcPr>
            <w:tcW w:w="940" w:type="dxa"/>
            <w:vAlign w:val="center"/>
          </w:tcPr>
          <w:p w14:paraId="5941720A">
            <w:pPr>
              <w:spacing w:line="320" w:lineRule="exact"/>
              <w:jc w:val="center"/>
              <w:rPr>
                <w:rFonts w:hint="eastAsia" w:ascii="宋体" w:hAnsi="宋体" w:eastAsia="宋体" w:cs="宋体"/>
                <w:sz w:val="24"/>
                <w:szCs w:val="24"/>
              </w:rPr>
            </w:pPr>
          </w:p>
        </w:tc>
        <w:tc>
          <w:tcPr>
            <w:tcW w:w="607" w:type="dxa"/>
            <w:vAlign w:val="center"/>
          </w:tcPr>
          <w:p w14:paraId="5CCB2B29">
            <w:pPr>
              <w:spacing w:line="320" w:lineRule="exact"/>
              <w:jc w:val="center"/>
              <w:rPr>
                <w:rFonts w:hint="eastAsia" w:ascii="宋体" w:hAnsi="宋体" w:eastAsia="宋体" w:cs="宋体"/>
                <w:sz w:val="24"/>
                <w:szCs w:val="24"/>
              </w:rPr>
            </w:pPr>
          </w:p>
        </w:tc>
        <w:tc>
          <w:tcPr>
            <w:tcW w:w="1044" w:type="dxa"/>
            <w:vAlign w:val="center"/>
          </w:tcPr>
          <w:p w14:paraId="24F26B38">
            <w:pPr>
              <w:spacing w:line="320" w:lineRule="exact"/>
              <w:jc w:val="center"/>
              <w:rPr>
                <w:rFonts w:hint="eastAsia" w:ascii="宋体" w:hAnsi="宋体" w:eastAsia="宋体" w:cs="宋体"/>
                <w:sz w:val="24"/>
                <w:szCs w:val="24"/>
              </w:rPr>
            </w:pPr>
          </w:p>
        </w:tc>
        <w:tc>
          <w:tcPr>
            <w:tcW w:w="992" w:type="dxa"/>
            <w:vAlign w:val="center"/>
          </w:tcPr>
          <w:p w14:paraId="1ED1781F">
            <w:pPr>
              <w:spacing w:line="320" w:lineRule="exact"/>
              <w:jc w:val="center"/>
              <w:rPr>
                <w:rFonts w:hint="eastAsia" w:ascii="宋体" w:hAnsi="宋体" w:eastAsia="宋体" w:cs="宋体"/>
                <w:sz w:val="24"/>
                <w:szCs w:val="24"/>
              </w:rPr>
            </w:pPr>
          </w:p>
        </w:tc>
        <w:tc>
          <w:tcPr>
            <w:tcW w:w="851" w:type="dxa"/>
            <w:vAlign w:val="center"/>
          </w:tcPr>
          <w:p w14:paraId="13F0F59C">
            <w:pPr>
              <w:spacing w:line="320" w:lineRule="exact"/>
              <w:jc w:val="center"/>
              <w:rPr>
                <w:rFonts w:hint="eastAsia" w:ascii="宋体" w:hAnsi="宋体" w:eastAsia="宋体" w:cs="宋体"/>
                <w:sz w:val="24"/>
                <w:szCs w:val="24"/>
              </w:rPr>
            </w:pPr>
          </w:p>
        </w:tc>
        <w:tc>
          <w:tcPr>
            <w:tcW w:w="922" w:type="dxa"/>
            <w:vAlign w:val="center"/>
          </w:tcPr>
          <w:p w14:paraId="488DFC9E">
            <w:pPr>
              <w:spacing w:line="320" w:lineRule="exact"/>
              <w:jc w:val="center"/>
              <w:rPr>
                <w:rFonts w:hint="eastAsia" w:ascii="宋体" w:hAnsi="宋体" w:eastAsia="宋体" w:cs="宋体"/>
                <w:sz w:val="24"/>
                <w:szCs w:val="24"/>
              </w:rPr>
            </w:pPr>
          </w:p>
        </w:tc>
        <w:tc>
          <w:tcPr>
            <w:tcW w:w="651" w:type="dxa"/>
            <w:vAlign w:val="center"/>
          </w:tcPr>
          <w:p w14:paraId="0006517F">
            <w:pPr>
              <w:spacing w:line="320" w:lineRule="exact"/>
              <w:jc w:val="center"/>
              <w:rPr>
                <w:rFonts w:hint="eastAsia" w:ascii="宋体" w:hAnsi="宋体" w:eastAsia="宋体" w:cs="宋体"/>
                <w:sz w:val="24"/>
                <w:szCs w:val="24"/>
              </w:rPr>
            </w:pPr>
          </w:p>
        </w:tc>
      </w:tr>
      <w:tr w14:paraId="23C8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43A91B96">
            <w:pPr>
              <w:spacing w:line="320" w:lineRule="exact"/>
              <w:jc w:val="center"/>
              <w:rPr>
                <w:rFonts w:hint="eastAsia" w:ascii="宋体" w:hAnsi="宋体" w:eastAsia="宋体" w:cs="宋体"/>
                <w:sz w:val="24"/>
                <w:szCs w:val="24"/>
              </w:rPr>
            </w:pPr>
          </w:p>
        </w:tc>
        <w:tc>
          <w:tcPr>
            <w:tcW w:w="1218" w:type="dxa"/>
            <w:vAlign w:val="center"/>
          </w:tcPr>
          <w:p w14:paraId="75369E01">
            <w:pPr>
              <w:spacing w:line="320" w:lineRule="exact"/>
              <w:jc w:val="center"/>
              <w:rPr>
                <w:rFonts w:hint="eastAsia" w:ascii="宋体" w:hAnsi="宋体" w:eastAsia="宋体" w:cs="宋体"/>
                <w:sz w:val="24"/>
                <w:szCs w:val="24"/>
              </w:rPr>
            </w:pPr>
          </w:p>
        </w:tc>
        <w:tc>
          <w:tcPr>
            <w:tcW w:w="1035" w:type="dxa"/>
            <w:vAlign w:val="center"/>
          </w:tcPr>
          <w:p w14:paraId="3A3CC8D3">
            <w:pPr>
              <w:spacing w:line="320" w:lineRule="exact"/>
              <w:jc w:val="center"/>
              <w:rPr>
                <w:rFonts w:hint="eastAsia" w:ascii="宋体" w:hAnsi="宋体" w:eastAsia="宋体" w:cs="宋体"/>
                <w:sz w:val="24"/>
                <w:szCs w:val="24"/>
              </w:rPr>
            </w:pPr>
          </w:p>
        </w:tc>
        <w:tc>
          <w:tcPr>
            <w:tcW w:w="940" w:type="dxa"/>
            <w:vAlign w:val="center"/>
          </w:tcPr>
          <w:p w14:paraId="76FFD1F4">
            <w:pPr>
              <w:spacing w:line="320" w:lineRule="exact"/>
              <w:jc w:val="center"/>
              <w:rPr>
                <w:rFonts w:hint="eastAsia" w:ascii="宋体" w:hAnsi="宋体" w:eastAsia="宋体" w:cs="宋体"/>
                <w:sz w:val="24"/>
                <w:szCs w:val="24"/>
              </w:rPr>
            </w:pPr>
          </w:p>
        </w:tc>
        <w:tc>
          <w:tcPr>
            <w:tcW w:w="607" w:type="dxa"/>
            <w:vAlign w:val="center"/>
          </w:tcPr>
          <w:p w14:paraId="6EB8B593">
            <w:pPr>
              <w:spacing w:line="320" w:lineRule="exact"/>
              <w:jc w:val="center"/>
              <w:rPr>
                <w:rFonts w:hint="eastAsia" w:ascii="宋体" w:hAnsi="宋体" w:eastAsia="宋体" w:cs="宋体"/>
                <w:sz w:val="24"/>
                <w:szCs w:val="24"/>
              </w:rPr>
            </w:pPr>
          </w:p>
        </w:tc>
        <w:tc>
          <w:tcPr>
            <w:tcW w:w="1044" w:type="dxa"/>
            <w:vAlign w:val="center"/>
          </w:tcPr>
          <w:p w14:paraId="618C27EC">
            <w:pPr>
              <w:spacing w:line="320" w:lineRule="exact"/>
              <w:jc w:val="center"/>
              <w:rPr>
                <w:rFonts w:hint="eastAsia" w:ascii="宋体" w:hAnsi="宋体" w:eastAsia="宋体" w:cs="宋体"/>
                <w:sz w:val="24"/>
                <w:szCs w:val="24"/>
              </w:rPr>
            </w:pPr>
          </w:p>
        </w:tc>
        <w:tc>
          <w:tcPr>
            <w:tcW w:w="992" w:type="dxa"/>
            <w:vAlign w:val="center"/>
          </w:tcPr>
          <w:p w14:paraId="56332988">
            <w:pPr>
              <w:spacing w:line="320" w:lineRule="exact"/>
              <w:jc w:val="center"/>
              <w:rPr>
                <w:rFonts w:hint="eastAsia" w:ascii="宋体" w:hAnsi="宋体" w:eastAsia="宋体" w:cs="宋体"/>
                <w:sz w:val="24"/>
                <w:szCs w:val="24"/>
              </w:rPr>
            </w:pPr>
          </w:p>
        </w:tc>
        <w:tc>
          <w:tcPr>
            <w:tcW w:w="851" w:type="dxa"/>
            <w:vAlign w:val="center"/>
          </w:tcPr>
          <w:p w14:paraId="4E3C47F9">
            <w:pPr>
              <w:spacing w:line="320" w:lineRule="exact"/>
              <w:jc w:val="center"/>
              <w:rPr>
                <w:rFonts w:hint="eastAsia" w:ascii="宋体" w:hAnsi="宋体" w:eastAsia="宋体" w:cs="宋体"/>
                <w:sz w:val="24"/>
                <w:szCs w:val="24"/>
              </w:rPr>
            </w:pPr>
          </w:p>
        </w:tc>
        <w:tc>
          <w:tcPr>
            <w:tcW w:w="922" w:type="dxa"/>
            <w:vAlign w:val="center"/>
          </w:tcPr>
          <w:p w14:paraId="4E1D600B">
            <w:pPr>
              <w:spacing w:line="320" w:lineRule="exact"/>
              <w:jc w:val="center"/>
              <w:rPr>
                <w:rFonts w:hint="eastAsia" w:ascii="宋体" w:hAnsi="宋体" w:eastAsia="宋体" w:cs="宋体"/>
                <w:sz w:val="24"/>
                <w:szCs w:val="24"/>
              </w:rPr>
            </w:pPr>
          </w:p>
        </w:tc>
        <w:tc>
          <w:tcPr>
            <w:tcW w:w="651" w:type="dxa"/>
            <w:vAlign w:val="center"/>
          </w:tcPr>
          <w:p w14:paraId="28DF16F7">
            <w:pPr>
              <w:spacing w:line="320" w:lineRule="exact"/>
              <w:jc w:val="center"/>
              <w:rPr>
                <w:rFonts w:hint="eastAsia" w:ascii="宋体" w:hAnsi="宋体" w:eastAsia="宋体" w:cs="宋体"/>
                <w:sz w:val="24"/>
                <w:szCs w:val="24"/>
              </w:rPr>
            </w:pPr>
          </w:p>
        </w:tc>
      </w:tr>
      <w:tr w14:paraId="7D4E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645E2D08">
            <w:pPr>
              <w:spacing w:line="320" w:lineRule="exact"/>
              <w:jc w:val="center"/>
              <w:rPr>
                <w:rFonts w:hint="eastAsia" w:ascii="宋体" w:hAnsi="宋体" w:eastAsia="宋体" w:cs="宋体"/>
                <w:sz w:val="24"/>
                <w:szCs w:val="24"/>
              </w:rPr>
            </w:pPr>
          </w:p>
        </w:tc>
        <w:tc>
          <w:tcPr>
            <w:tcW w:w="1218" w:type="dxa"/>
            <w:vAlign w:val="center"/>
          </w:tcPr>
          <w:p w14:paraId="3F04BEA1">
            <w:pPr>
              <w:spacing w:line="320" w:lineRule="exact"/>
              <w:jc w:val="center"/>
              <w:rPr>
                <w:rFonts w:hint="eastAsia" w:ascii="宋体" w:hAnsi="宋体" w:eastAsia="宋体" w:cs="宋体"/>
                <w:sz w:val="24"/>
                <w:szCs w:val="24"/>
              </w:rPr>
            </w:pPr>
          </w:p>
        </w:tc>
        <w:tc>
          <w:tcPr>
            <w:tcW w:w="1035" w:type="dxa"/>
            <w:vAlign w:val="center"/>
          </w:tcPr>
          <w:p w14:paraId="1BB0E757">
            <w:pPr>
              <w:spacing w:line="320" w:lineRule="exact"/>
              <w:jc w:val="center"/>
              <w:rPr>
                <w:rFonts w:hint="eastAsia" w:ascii="宋体" w:hAnsi="宋体" w:eastAsia="宋体" w:cs="宋体"/>
                <w:sz w:val="24"/>
                <w:szCs w:val="24"/>
              </w:rPr>
            </w:pPr>
          </w:p>
        </w:tc>
        <w:tc>
          <w:tcPr>
            <w:tcW w:w="940" w:type="dxa"/>
            <w:vAlign w:val="center"/>
          </w:tcPr>
          <w:p w14:paraId="185C7E56">
            <w:pPr>
              <w:spacing w:line="320" w:lineRule="exact"/>
              <w:jc w:val="center"/>
              <w:rPr>
                <w:rFonts w:hint="eastAsia" w:ascii="宋体" w:hAnsi="宋体" w:eastAsia="宋体" w:cs="宋体"/>
                <w:sz w:val="24"/>
                <w:szCs w:val="24"/>
              </w:rPr>
            </w:pPr>
          </w:p>
        </w:tc>
        <w:tc>
          <w:tcPr>
            <w:tcW w:w="607" w:type="dxa"/>
            <w:vAlign w:val="center"/>
          </w:tcPr>
          <w:p w14:paraId="16779A90">
            <w:pPr>
              <w:spacing w:line="320" w:lineRule="exact"/>
              <w:jc w:val="center"/>
              <w:rPr>
                <w:rFonts w:hint="eastAsia" w:ascii="宋体" w:hAnsi="宋体" w:eastAsia="宋体" w:cs="宋体"/>
                <w:sz w:val="24"/>
                <w:szCs w:val="24"/>
              </w:rPr>
            </w:pPr>
          </w:p>
        </w:tc>
        <w:tc>
          <w:tcPr>
            <w:tcW w:w="1044" w:type="dxa"/>
            <w:vAlign w:val="center"/>
          </w:tcPr>
          <w:p w14:paraId="1AFCEBD1">
            <w:pPr>
              <w:spacing w:line="320" w:lineRule="exact"/>
              <w:jc w:val="center"/>
              <w:rPr>
                <w:rFonts w:hint="eastAsia" w:ascii="宋体" w:hAnsi="宋体" w:eastAsia="宋体" w:cs="宋体"/>
                <w:sz w:val="24"/>
                <w:szCs w:val="24"/>
              </w:rPr>
            </w:pPr>
          </w:p>
        </w:tc>
        <w:tc>
          <w:tcPr>
            <w:tcW w:w="992" w:type="dxa"/>
            <w:vAlign w:val="center"/>
          </w:tcPr>
          <w:p w14:paraId="2E1D9026">
            <w:pPr>
              <w:spacing w:line="320" w:lineRule="exact"/>
              <w:jc w:val="center"/>
              <w:rPr>
                <w:rFonts w:hint="eastAsia" w:ascii="宋体" w:hAnsi="宋体" w:eastAsia="宋体" w:cs="宋体"/>
                <w:sz w:val="24"/>
                <w:szCs w:val="24"/>
              </w:rPr>
            </w:pPr>
          </w:p>
        </w:tc>
        <w:tc>
          <w:tcPr>
            <w:tcW w:w="851" w:type="dxa"/>
            <w:vAlign w:val="center"/>
          </w:tcPr>
          <w:p w14:paraId="1105D423">
            <w:pPr>
              <w:spacing w:line="320" w:lineRule="exact"/>
              <w:jc w:val="center"/>
              <w:rPr>
                <w:rFonts w:hint="eastAsia" w:ascii="宋体" w:hAnsi="宋体" w:eastAsia="宋体" w:cs="宋体"/>
                <w:sz w:val="24"/>
                <w:szCs w:val="24"/>
              </w:rPr>
            </w:pPr>
          </w:p>
        </w:tc>
        <w:tc>
          <w:tcPr>
            <w:tcW w:w="922" w:type="dxa"/>
            <w:vAlign w:val="center"/>
          </w:tcPr>
          <w:p w14:paraId="7DF9017F">
            <w:pPr>
              <w:spacing w:line="320" w:lineRule="exact"/>
              <w:jc w:val="center"/>
              <w:rPr>
                <w:rFonts w:hint="eastAsia" w:ascii="宋体" w:hAnsi="宋体" w:eastAsia="宋体" w:cs="宋体"/>
                <w:sz w:val="24"/>
                <w:szCs w:val="24"/>
              </w:rPr>
            </w:pPr>
          </w:p>
        </w:tc>
        <w:tc>
          <w:tcPr>
            <w:tcW w:w="651" w:type="dxa"/>
            <w:vAlign w:val="center"/>
          </w:tcPr>
          <w:p w14:paraId="11266147">
            <w:pPr>
              <w:spacing w:line="320" w:lineRule="exact"/>
              <w:jc w:val="center"/>
              <w:rPr>
                <w:rFonts w:hint="eastAsia" w:ascii="宋体" w:hAnsi="宋体" w:eastAsia="宋体" w:cs="宋体"/>
                <w:sz w:val="24"/>
                <w:szCs w:val="24"/>
              </w:rPr>
            </w:pPr>
          </w:p>
        </w:tc>
      </w:tr>
      <w:tr w14:paraId="27DF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177DB424">
            <w:pPr>
              <w:spacing w:line="320" w:lineRule="exact"/>
              <w:jc w:val="center"/>
              <w:rPr>
                <w:rFonts w:hint="eastAsia" w:ascii="宋体" w:hAnsi="宋体" w:eastAsia="宋体" w:cs="宋体"/>
                <w:sz w:val="24"/>
                <w:szCs w:val="24"/>
              </w:rPr>
            </w:pPr>
          </w:p>
        </w:tc>
        <w:tc>
          <w:tcPr>
            <w:tcW w:w="1218" w:type="dxa"/>
            <w:vAlign w:val="center"/>
          </w:tcPr>
          <w:p w14:paraId="1C10F872">
            <w:pPr>
              <w:spacing w:line="320" w:lineRule="exact"/>
              <w:jc w:val="center"/>
              <w:rPr>
                <w:rFonts w:hint="eastAsia" w:ascii="宋体" w:hAnsi="宋体" w:eastAsia="宋体" w:cs="宋体"/>
                <w:sz w:val="24"/>
                <w:szCs w:val="24"/>
              </w:rPr>
            </w:pPr>
          </w:p>
        </w:tc>
        <w:tc>
          <w:tcPr>
            <w:tcW w:w="1035" w:type="dxa"/>
            <w:vAlign w:val="center"/>
          </w:tcPr>
          <w:p w14:paraId="0C9ECBCC">
            <w:pPr>
              <w:spacing w:line="320" w:lineRule="exact"/>
              <w:jc w:val="center"/>
              <w:rPr>
                <w:rFonts w:hint="eastAsia" w:ascii="宋体" w:hAnsi="宋体" w:eastAsia="宋体" w:cs="宋体"/>
                <w:sz w:val="24"/>
                <w:szCs w:val="24"/>
              </w:rPr>
            </w:pPr>
          </w:p>
        </w:tc>
        <w:tc>
          <w:tcPr>
            <w:tcW w:w="940" w:type="dxa"/>
            <w:vAlign w:val="center"/>
          </w:tcPr>
          <w:p w14:paraId="410BC118">
            <w:pPr>
              <w:spacing w:line="320" w:lineRule="exact"/>
              <w:jc w:val="center"/>
              <w:rPr>
                <w:rFonts w:hint="eastAsia" w:ascii="宋体" w:hAnsi="宋体" w:eastAsia="宋体" w:cs="宋体"/>
                <w:sz w:val="24"/>
                <w:szCs w:val="24"/>
              </w:rPr>
            </w:pPr>
          </w:p>
        </w:tc>
        <w:tc>
          <w:tcPr>
            <w:tcW w:w="607" w:type="dxa"/>
            <w:vAlign w:val="center"/>
          </w:tcPr>
          <w:p w14:paraId="36C18773">
            <w:pPr>
              <w:spacing w:line="320" w:lineRule="exact"/>
              <w:jc w:val="center"/>
              <w:rPr>
                <w:rFonts w:hint="eastAsia" w:ascii="宋体" w:hAnsi="宋体" w:eastAsia="宋体" w:cs="宋体"/>
                <w:sz w:val="24"/>
                <w:szCs w:val="24"/>
              </w:rPr>
            </w:pPr>
          </w:p>
        </w:tc>
        <w:tc>
          <w:tcPr>
            <w:tcW w:w="1044" w:type="dxa"/>
            <w:vAlign w:val="center"/>
          </w:tcPr>
          <w:p w14:paraId="6B614B34">
            <w:pPr>
              <w:spacing w:line="320" w:lineRule="exact"/>
              <w:jc w:val="center"/>
              <w:rPr>
                <w:rFonts w:hint="eastAsia" w:ascii="宋体" w:hAnsi="宋体" w:eastAsia="宋体" w:cs="宋体"/>
                <w:sz w:val="24"/>
                <w:szCs w:val="24"/>
              </w:rPr>
            </w:pPr>
          </w:p>
        </w:tc>
        <w:tc>
          <w:tcPr>
            <w:tcW w:w="992" w:type="dxa"/>
            <w:vAlign w:val="center"/>
          </w:tcPr>
          <w:p w14:paraId="0BA60BA3">
            <w:pPr>
              <w:spacing w:line="320" w:lineRule="exact"/>
              <w:jc w:val="center"/>
              <w:rPr>
                <w:rFonts w:hint="eastAsia" w:ascii="宋体" w:hAnsi="宋体" w:eastAsia="宋体" w:cs="宋体"/>
                <w:sz w:val="24"/>
                <w:szCs w:val="24"/>
              </w:rPr>
            </w:pPr>
          </w:p>
        </w:tc>
        <w:tc>
          <w:tcPr>
            <w:tcW w:w="851" w:type="dxa"/>
            <w:vAlign w:val="center"/>
          </w:tcPr>
          <w:p w14:paraId="5E1110AC">
            <w:pPr>
              <w:spacing w:line="320" w:lineRule="exact"/>
              <w:jc w:val="center"/>
              <w:rPr>
                <w:rFonts w:hint="eastAsia" w:ascii="宋体" w:hAnsi="宋体" w:eastAsia="宋体" w:cs="宋体"/>
                <w:sz w:val="24"/>
                <w:szCs w:val="24"/>
              </w:rPr>
            </w:pPr>
          </w:p>
        </w:tc>
        <w:tc>
          <w:tcPr>
            <w:tcW w:w="922" w:type="dxa"/>
            <w:vAlign w:val="center"/>
          </w:tcPr>
          <w:p w14:paraId="329D5A73">
            <w:pPr>
              <w:spacing w:line="320" w:lineRule="exact"/>
              <w:jc w:val="center"/>
              <w:rPr>
                <w:rFonts w:hint="eastAsia" w:ascii="宋体" w:hAnsi="宋体" w:eastAsia="宋体" w:cs="宋体"/>
                <w:sz w:val="24"/>
                <w:szCs w:val="24"/>
              </w:rPr>
            </w:pPr>
          </w:p>
        </w:tc>
        <w:tc>
          <w:tcPr>
            <w:tcW w:w="651" w:type="dxa"/>
            <w:vAlign w:val="center"/>
          </w:tcPr>
          <w:p w14:paraId="2EB4AF06">
            <w:pPr>
              <w:spacing w:line="320" w:lineRule="exact"/>
              <w:jc w:val="center"/>
              <w:rPr>
                <w:rFonts w:hint="eastAsia" w:ascii="宋体" w:hAnsi="宋体" w:eastAsia="宋体" w:cs="宋体"/>
                <w:sz w:val="24"/>
                <w:szCs w:val="24"/>
              </w:rPr>
            </w:pPr>
          </w:p>
        </w:tc>
      </w:tr>
      <w:tr w14:paraId="58C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2E4B6D94">
            <w:pPr>
              <w:spacing w:line="320" w:lineRule="exact"/>
              <w:jc w:val="center"/>
              <w:rPr>
                <w:rFonts w:hint="eastAsia" w:ascii="宋体" w:hAnsi="宋体" w:eastAsia="宋体" w:cs="宋体"/>
                <w:sz w:val="24"/>
                <w:szCs w:val="24"/>
              </w:rPr>
            </w:pPr>
          </w:p>
        </w:tc>
        <w:tc>
          <w:tcPr>
            <w:tcW w:w="1218" w:type="dxa"/>
            <w:vAlign w:val="center"/>
          </w:tcPr>
          <w:p w14:paraId="6B3F7F3A">
            <w:pPr>
              <w:spacing w:line="320" w:lineRule="exact"/>
              <w:jc w:val="center"/>
              <w:rPr>
                <w:rFonts w:hint="eastAsia" w:ascii="宋体" w:hAnsi="宋体" w:eastAsia="宋体" w:cs="宋体"/>
                <w:sz w:val="24"/>
                <w:szCs w:val="24"/>
              </w:rPr>
            </w:pPr>
          </w:p>
        </w:tc>
        <w:tc>
          <w:tcPr>
            <w:tcW w:w="1035" w:type="dxa"/>
            <w:vAlign w:val="center"/>
          </w:tcPr>
          <w:p w14:paraId="49E34543">
            <w:pPr>
              <w:spacing w:line="320" w:lineRule="exact"/>
              <w:jc w:val="center"/>
              <w:rPr>
                <w:rFonts w:hint="eastAsia" w:ascii="宋体" w:hAnsi="宋体" w:eastAsia="宋体" w:cs="宋体"/>
                <w:sz w:val="24"/>
                <w:szCs w:val="24"/>
              </w:rPr>
            </w:pPr>
          </w:p>
        </w:tc>
        <w:tc>
          <w:tcPr>
            <w:tcW w:w="940" w:type="dxa"/>
            <w:vAlign w:val="center"/>
          </w:tcPr>
          <w:p w14:paraId="70BF2321">
            <w:pPr>
              <w:spacing w:line="320" w:lineRule="exact"/>
              <w:jc w:val="center"/>
              <w:rPr>
                <w:rFonts w:hint="eastAsia" w:ascii="宋体" w:hAnsi="宋体" w:eastAsia="宋体" w:cs="宋体"/>
                <w:sz w:val="24"/>
                <w:szCs w:val="24"/>
              </w:rPr>
            </w:pPr>
          </w:p>
        </w:tc>
        <w:tc>
          <w:tcPr>
            <w:tcW w:w="607" w:type="dxa"/>
            <w:vAlign w:val="center"/>
          </w:tcPr>
          <w:p w14:paraId="44AC4A97">
            <w:pPr>
              <w:spacing w:line="320" w:lineRule="exact"/>
              <w:jc w:val="center"/>
              <w:rPr>
                <w:rFonts w:hint="eastAsia" w:ascii="宋体" w:hAnsi="宋体" w:eastAsia="宋体" w:cs="宋体"/>
                <w:sz w:val="24"/>
                <w:szCs w:val="24"/>
              </w:rPr>
            </w:pPr>
          </w:p>
        </w:tc>
        <w:tc>
          <w:tcPr>
            <w:tcW w:w="1044" w:type="dxa"/>
            <w:vAlign w:val="center"/>
          </w:tcPr>
          <w:p w14:paraId="6AE4B073">
            <w:pPr>
              <w:spacing w:line="320" w:lineRule="exact"/>
              <w:jc w:val="center"/>
              <w:rPr>
                <w:rFonts w:hint="eastAsia" w:ascii="宋体" w:hAnsi="宋体" w:eastAsia="宋体" w:cs="宋体"/>
                <w:sz w:val="24"/>
                <w:szCs w:val="24"/>
              </w:rPr>
            </w:pPr>
          </w:p>
        </w:tc>
        <w:tc>
          <w:tcPr>
            <w:tcW w:w="992" w:type="dxa"/>
            <w:vAlign w:val="center"/>
          </w:tcPr>
          <w:p w14:paraId="34F383AB">
            <w:pPr>
              <w:spacing w:line="320" w:lineRule="exact"/>
              <w:jc w:val="center"/>
              <w:rPr>
                <w:rFonts w:hint="eastAsia" w:ascii="宋体" w:hAnsi="宋体" w:eastAsia="宋体" w:cs="宋体"/>
                <w:sz w:val="24"/>
                <w:szCs w:val="24"/>
              </w:rPr>
            </w:pPr>
          </w:p>
        </w:tc>
        <w:tc>
          <w:tcPr>
            <w:tcW w:w="851" w:type="dxa"/>
            <w:vAlign w:val="center"/>
          </w:tcPr>
          <w:p w14:paraId="0A754D18">
            <w:pPr>
              <w:spacing w:line="320" w:lineRule="exact"/>
              <w:jc w:val="center"/>
              <w:rPr>
                <w:rFonts w:hint="eastAsia" w:ascii="宋体" w:hAnsi="宋体" w:eastAsia="宋体" w:cs="宋体"/>
                <w:sz w:val="24"/>
                <w:szCs w:val="24"/>
              </w:rPr>
            </w:pPr>
          </w:p>
        </w:tc>
        <w:tc>
          <w:tcPr>
            <w:tcW w:w="922" w:type="dxa"/>
            <w:vAlign w:val="center"/>
          </w:tcPr>
          <w:p w14:paraId="03B455E0">
            <w:pPr>
              <w:spacing w:line="320" w:lineRule="exact"/>
              <w:jc w:val="center"/>
              <w:rPr>
                <w:rFonts w:hint="eastAsia" w:ascii="宋体" w:hAnsi="宋体" w:eastAsia="宋体" w:cs="宋体"/>
                <w:sz w:val="24"/>
                <w:szCs w:val="24"/>
              </w:rPr>
            </w:pPr>
          </w:p>
        </w:tc>
        <w:tc>
          <w:tcPr>
            <w:tcW w:w="651" w:type="dxa"/>
            <w:vAlign w:val="center"/>
          </w:tcPr>
          <w:p w14:paraId="131C4A8E">
            <w:pPr>
              <w:spacing w:line="320" w:lineRule="exact"/>
              <w:jc w:val="center"/>
              <w:rPr>
                <w:rFonts w:hint="eastAsia" w:ascii="宋体" w:hAnsi="宋体" w:eastAsia="宋体" w:cs="宋体"/>
                <w:sz w:val="24"/>
                <w:szCs w:val="24"/>
              </w:rPr>
            </w:pPr>
          </w:p>
        </w:tc>
      </w:tr>
      <w:tr w14:paraId="7CE2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5777AE0A">
            <w:pPr>
              <w:spacing w:line="320" w:lineRule="exact"/>
              <w:jc w:val="center"/>
              <w:rPr>
                <w:rFonts w:hint="eastAsia" w:ascii="宋体" w:hAnsi="宋体" w:eastAsia="宋体" w:cs="宋体"/>
                <w:sz w:val="24"/>
                <w:szCs w:val="24"/>
              </w:rPr>
            </w:pPr>
          </w:p>
        </w:tc>
        <w:tc>
          <w:tcPr>
            <w:tcW w:w="1218" w:type="dxa"/>
            <w:vAlign w:val="center"/>
          </w:tcPr>
          <w:p w14:paraId="28CBEDCB">
            <w:pPr>
              <w:spacing w:line="320" w:lineRule="exact"/>
              <w:jc w:val="center"/>
              <w:rPr>
                <w:rFonts w:hint="eastAsia" w:ascii="宋体" w:hAnsi="宋体" w:eastAsia="宋体" w:cs="宋体"/>
                <w:sz w:val="24"/>
                <w:szCs w:val="24"/>
              </w:rPr>
            </w:pPr>
          </w:p>
        </w:tc>
        <w:tc>
          <w:tcPr>
            <w:tcW w:w="1035" w:type="dxa"/>
            <w:vAlign w:val="center"/>
          </w:tcPr>
          <w:p w14:paraId="359043DD">
            <w:pPr>
              <w:spacing w:line="320" w:lineRule="exact"/>
              <w:jc w:val="center"/>
              <w:rPr>
                <w:rFonts w:hint="eastAsia" w:ascii="宋体" w:hAnsi="宋体" w:eastAsia="宋体" w:cs="宋体"/>
                <w:sz w:val="24"/>
                <w:szCs w:val="24"/>
              </w:rPr>
            </w:pPr>
          </w:p>
        </w:tc>
        <w:tc>
          <w:tcPr>
            <w:tcW w:w="940" w:type="dxa"/>
            <w:vAlign w:val="center"/>
          </w:tcPr>
          <w:p w14:paraId="1376D77E">
            <w:pPr>
              <w:spacing w:line="320" w:lineRule="exact"/>
              <w:jc w:val="center"/>
              <w:rPr>
                <w:rFonts w:hint="eastAsia" w:ascii="宋体" w:hAnsi="宋体" w:eastAsia="宋体" w:cs="宋体"/>
                <w:sz w:val="24"/>
                <w:szCs w:val="24"/>
              </w:rPr>
            </w:pPr>
          </w:p>
        </w:tc>
        <w:tc>
          <w:tcPr>
            <w:tcW w:w="607" w:type="dxa"/>
            <w:vAlign w:val="center"/>
          </w:tcPr>
          <w:p w14:paraId="425DC5E4">
            <w:pPr>
              <w:spacing w:line="320" w:lineRule="exact"/>
              <w:jc w:val="center"/>
              <w:rPr>
                <w:rFonts w:hint="eastAsia" w:ascii="宋体" w:hAnsi="宋体" w:eastAsia="宋体" w:cs="宋体"/>
                <w:sz w:val="24"/>
                <w:szCs w:val="24"/>
              </w:rPr>
            </w:pPr>
          </w:p>
        </w:tc>
        <w:tc>
          <w:tcPr>
            <w:tcW w:w="1044" w:type="dxa"/>
            <w:vAlign w:val="center"/>
          </w:tcPr>
          <w:p w14:paraId="69548F3A">
            <w:pPr>
              <w:spacing w:line="320" w:lineRule="exact"/>
              <w:jc w:val="center"/>
              <w:rPr>
                <w:rFonts w:hint="eastAsia" w:ascii="宋体" w:hAnsi="宋体" w:eastAsia="宋体" w:cs="宋体"/>
                <w:sz w:val="24"/>
                <w:szCs w:val="24"/>
              </w:rPr>
            </w:pPr>
          </w:p>
        </w:tc>
        <w:tc>
          <w:tcPr>
            <w:tcW w:w="992" w:type="dxa"/>
            <w:vAlign w:val="center"/>
          </w:tcPr>
          <w:p w14:paraId="77C319E3">
            <w:pPr>
              <w:spacing w:line="320" w:lineRule="exact"/>
              <w:jc w:val="center"/>
              <w:rPr>
                <w:rFonts w:hint="eastAsia" w:ascii="宋体" w:hAnsi="宋体" w:eastAsia="宋体" w:cs="宋体"/>
                <w:sz w:val="24"/>
                <w:szCs w:val="24"/>
              </w:rPr>
            </w:pPr>
          </w:p>
        </w:tc>
        <w:tc>
          <w:tcPr>
            <w:tcW w:w="851" w:type="dxa"/>
            <w:vAlign w:val="center"/>
          </w:tcPr>
          <w:p w14:paraId="32188CC4">
            <w:pPr>
              <w:spacing w:line="320" w:lineRule="exact"/>
              <w:jc w:val="center"/>
              <w:rPr>
                <w:rFonts w:hint="eastAsia" w:ascii="宋体" w:hAnsi="宋体" w:eastAsia="宋体" w:cs="宋体"/>
                <w:sz w:val="24"/>
                <w:szCs w:val="24"/>
              </w:rPr>
            </w:pPr>
          </w:p>
        </w:tc>
        <w:tc>
          <w:tcPr>
            <w:tcW w:w="922" w:type="dxa"/>
            <w:vAlign w:val="center"/>
          </w:tcPr>
          <w:p w14:paraId="770FF143">
            <w:pPr>
              <w:spacing w:line="320" w:lineRule="exact"/>
              <w:jc w:val="center"/>
              <w:rPr>
                <w:rFonts w:hint="eastAsia" w:ascii="宋体" w:hAnsi="宋体" w:eastAsia="宋体" w:cs="宋体"/>
                <w:sz w:val="24"/>
                <w:szCs w:val="24"/>
              </w:rPr>
            </w:pPr>
          </w:p>
        </w:tc>
        <w:tc>
          <w:tcPr>
            <w:tcW w:w="651" w:type="dxa"/>
            <w:vAlign w:val="center"/>
          </w:tcPr>
          <w:p w14:paraId="6FD09930">
            <w:pPr>
              <w:spacing w:line="320" w:lineRule="exact"/>
              <w:jc w:val="center"/>
              <w:rPr>
                <w:rFonts w:hint="eastAsia" w:ascii="宋体" w:hAnsi="宋体" w:eastAsia="宋体" w:cs="宋体"/>
                <w:sz w:val="24"/>
                <w:szCs w:val="24"/>
              </w:rPr>
            </w:pPr>
          </w:p>
        </w:tc>
      </w:tr>
      <w:tr w14:paraId="42C8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vAlign w:val="center"/>
          </w:tcPr>
          <w:p w14:paraId="18CC32B3">
            <w:pPr>
              <w:spacing w:line="320" w:lineRule="exact"/>
              <w:jc w:val="center"/>
              <w:rPr>
                <w:rFonts w:hint="eastAsia" w:ascii="宋体" w:hAnsi="宋体" w:eastAsia="宋体" w:cs="宋体"/>
                <w:sz w:val="24"/>
                <w:szCs w:val="24"/>
              </w:rPr>
            </w:pPr>
          </w:p>
        </w:tc>
        <w:tc>
          <w:tcPr>
            <w:tcW w:w="1218" w:type="dxa"/>
            <w:vAlign w:val="center"/>
          </w:tcPr>
          <w:p w14:paraId="727D11AA">
            <w:pPr>
              <w:spacing w:line="320" w:lineRule="exact"/>
              <w:jc w:val="center"/>
              <w:rPr>
                <w:rFonts w:hint="eastAsia" w:ascii="宋体" w:hAnsi="宋体" w:eastAsia="宋体" w:cs="宋体"/>
                <w:sz w:val="24"/>
                <w:szCs w:val="24"/>
              </w:rPr>
            </w:pPr>
          </w:p>
        </w:tc>
        <w:tc>
          <w:tcPr>
            <w:tcW w:w="1035" w:type="dxa"/>
            <w:vAlign w:val="center"/>
          </w:tcPr>
          <w:p w14:paraId="2948AFF9">
            <w:pPr>
              <w:spacing w:line="320" w:lineRule="exact"/>
              <w:jc w:val="center"/>
              <w:rPr>
                <w:rFonts w:hint="eastAsia" w:ascii="宋体" w:hAnsi="宋体" w:eastAsia="宋体" w:cs="宋体"/>
                <w:sz w:val="24"/>
                <w:szCs w:val="24"/>
              </w:rPr>
            </w:pPr>
          </w:p>
        </w:tc>
        <w:tc>
          <w:tcPr>
            <w:tcW w:w="940" w:type="dxa"/>
            <w:vAlign w:val="center"/>
          </w:tcPr>
          <w:p w14:paraId="4736CC83">
            <w:pPr>
              <w:spacing w:line="320" w:lineRule="exact"/>
              <w:jc w:val="center"/>
              <w:rPr>
                <w:rFonts w:hint="eastAsia" w:ascii="宋体" w:hAnsi="宋体" w:eastAsia="宋体" w:cs="宋体"/>
                <w:sz w:val="24"/>
                <w:szCs w:val="24"/>
              </w:rPr>
            </w:pPr>
          </w:p>
        </w:tc>
        <w:tc>
          <w:tcPr>
            <w:tcW w:w="607" w:type="dxa"/>
            <w:vAlign w:val="center"/>
          </w:tcPr>
          <w:p w14:paraId="66A15E5B">
            <w:pPr>
              <w:spacing w:line="320" w:lineRule="exact"/>
              <w:jc w:val="center"/>
              <w:rPr>
                <w:rFonts w:hint="eastAsia" w:ascii="宋体" w:hAnsi="宋体" w:eastAsia="宋体" w:cs="宋体"/>
                <w:sz w:val="24"/>
                <w:szCs w:val="24"/>
              </w:rPr>
            </w:pPr>
          </w:p>
        </w:tc>
        <w:tc>
          <w:tcPr>
            <w:tcW w:w="1044" w:type="dxa"/>
            <w:vAlign w:val="center"/>
          </w:tcPr>
          <w:p w14:paraId="76215B86">
            <w:pPr>
              <w:spacing w:line="320" w:lineRule="exact"/>
              <w:jc w:val="center"/>
              <w:rPr>
                <w:rFonts w:hint="eastAsia" w:ascii="宋体" w:hAnsi="宋体" w:eastAsia="宋体" w:cs="宋体"/>
                <w:sz w:val="24"/>
                <w:szCs w:val="24"/>
              </w:rPr>
            </w:pPr>
          </w:p>
        </w:tc>
        <w:tc>
          <w:tcPr>
            <w:tcW w:w="992" w:type="dxa"/>
            <w:vAlign w:val="center"/>
          </w:tcPr>
          <w:p w14:paraId="08FE22A9">
            <w:pPr>
              <w:spacing w:line="320" w:lineRule="exact"/>
              <w:jc w:val="center"/>
              <w:rPr>
                <w:rFonts w:hint="eastAsia" w:ascii="宋体" w:hAnsi="宋体" w:eastAsia="宋体" w:cs="宋体"/>
                <w:sz w:val="24"/>
                <w:szCs w:val="24"/>
              </w:rPr>
            </w:pPr>
          </w:p>
        </w:tc>
        <w:tc>
          <w:tcPr>
            <w:tcW w:w="851" w:type="dxa"/>
            <w:vAlign w:val="center"/>
          </w:tcPr>
          <w:p w14:paraId="59B34CC2">
            <w:pPr>
              <w:spacing w:line="320" w:lineRule="exact"/>
              <w:jc w:val="center"/>
              <w:rPr>
                <w:rFonts w:hint="eastAsia" w:ascii="宋体" w:hAnsi="宋体" w:eastAsia="宋体" w:cs="宋体"/>
                <w:sz w:val="24"/>
                <w:szCs w:val="24"/>
              </w:rPr>
            </w:pPr>
          </w:p>
        </w:tc>
        <w:tc>
          <w:tcPr>
            <w:tcW w:w="922" w:type="dxa"/>
            <w:vAlign w:val="center"/>
          </w:tcPr>
          <w:p w14:paraId="45363CEE">
            <w:pPr>
              <w:spacing w:line="320" w:lineRule="exact"/>
              <w:jc w:val="center"/>
              <w:rPr>
                <w:rFonts w:hint="eastAsia" w:ascii="宋体" w:hAnsi="宋体" w:eastAsia="宋体" w:cs="宋体"/>
                <w:sz w:val="24"/>
                <w:szCs w:val="24"/>
              </w:rPr>
            </w:pPr>
          </w:p>
        </w:tc>
        <w:tc>
          <w:tcPr>
            <w:tcW w:w="651" w:type="dxa"/>
            <w:vAlign w:val="center"/>
          </w:tcPr>
          <w:p w14:paraId="391118C7">
            <w:pPr>
              <w:spacing w:line="320" w:lineRule="exact"/>
              <w:jc w:val="center"/>
              <w:rPr>
                <w:rFonts w:hint="eastAsia" w:ascii="宋体" w:hAnsi="宋体" w:eastAsia="宋体" w:cs="宋体"/>
                <w:sz w:val="24"/>
                <w:szCs w:val="24"/>
              </w:rPr>
            </w:pPr>
          </w:p>
        </w:tc>
      </w:tr>
    </w:tbl>
    <w:p w14:paraId="15DC3402">
      <w:pPr>
        <w:rPr>
          <w:rFonts w:hint="eastAsia" w:ascii="宋体" w:hAnsi="宋体" w:eastAsia="宋体" w:cs="宋体"/>
          <w:sz w:val="24"/>
          <w:szCs w:val="24"/>
        </w:rPr>
      </w:pPr>
      <w:r>
        <w:rPr>
          <w:rFonts w:hint="eastAsia" w:ascii="宋体" w:hAnsi="宋体" w:eastAsia="宋体" w:cs="宋体"/>
          <w:sz w:val="24"/>
          <w:szCs w:val="24"/>
        </w:rPr>
        <w:br w:type="page"/>
      </w:r>
    </w:p>
    <w:p w14:paraId="7E7CE575">
      <w:pPr>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2</w:t>
      </w:r>
      <w:r>
        <w:rPr>
          <w:rFonts w:hint="eastAsia" w:ascii="宋体" w:hAnsi="宋体"/>
          <w:b/>
          <w:bCs/>
          <w:sz w:val="24"/>
        </w:rPr>
        <w:t>:</w:t>
      </w:r>
    </w:p>
    <w:p w14:paraId="6A214D80">
      <w:pPr>
        <w:spacing w:before="162" w:line="440" w:lineRule="exact"/>
        <w:ind w:firstLine="480"/>
        <w:rPr>
          <w:rFonts w:hint="eastAsia" w:ascii="宋体" w:hAnsi="宋体"/>
          <w:b/>
          <w:bCs/>
          <w:sz w:val="24"/>
        </w:rPr>
      </w:pPr>
    </w:p>
    <w:bookmarkEnd w:id="994"/>
    <w:bookmarkEnd w:id="995"/>
    <w:p w14:paraId="4AAAE08A">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14:paraId="4E4E579E">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996"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996"/>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070AEA3">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997" w:name="SOA_zyht_zlbxcbr"/>
      <w:r>
        <w:rPr>
          <w:rFonts w:ascii="宋体" w:hAnsi="宋体"/>
          <w:snapToGrid w:val="0"/>
          <w:kern w:val="0"/>
          <w:szCs w:val="21"/>
          <w:u w:val="single"/>
        </w:rPr>
        <w:t xml:space="preserve"> </w:t>
      </w:r>
      <w:bookmarkEnd w:id="997"/>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519122D">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998"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998"/>
      <w:r>
        <w:rPr>
          <w:rFonts w:ascii="宋体" w:hAnsi="宋体"/>
          <w:snapToGrid w:val="0"/>
          <w:kern w:val="0"/>
          <w:szCs w:val="21"/>
          <w:u w:val="single"/>
        </w:rPr>
        <w:t xml:space="preserve">   </w:t>
      </w:r>
      <w:r>
        <w:rPr>
          <w:rFonts w:ascii="宋体" w:hAnsi="宋体"/>
          <w:snapToGrid w:val="0"/>
          <w:kern w:val="0"/>
          <w:szCs w:val="21"/>
        </w:rPr>
        <w:t>（工程全称）签订工程质量保修书。</w:t>
      </w:r>
    </w:p>
    <w:p w14:paraId="42A5E871">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14:paraId="251AD71A">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359BEA4E">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snapToGrid w:val="0"/>
          <w:kern w:val="0"/>
          <w:szCs w:val="21"/>
        </w:rPr>
      </w:pPr>
      <w:r>
        <w:rPr>
          <w:rFonts w:ascii="宋体" w:hAnsi="宋体"/>
          <w:snapToGrid w:val="0"/>
          <w:kern w:val="0"/>
          <w:szCs w:val="21"/>
          <w:u w:val="single"/>
        </w:rPr>
        <w:t xml:space="preserve">   </w:t>
      </w:r>
      <w:bookmarkStart w:id="999"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999"/>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14:paraId="3CAC740A">
      <w:pPr>
        <w:adjustRightInd/>
        <w:spacing w:line="288" w:lineRule="auto"/>
        <w:rPr>
          <w:rFonts w:ascii="宋体" w:hAnsi="宋体"/>
          <w:snapToGrid w:val="0"/>
          <w:kern w:val="0"/>
          <w:szCs w:val="21"/>
        </w:rPr>
      </w:pPr>
      <w:r>
        <w:rPr>
          <w:rFonts w:ascii="宋体" w:hAnsi="宋体"/>
          <w:snapToGrid w:val="0"/>
          <w:kern w:val="0"/>
          <w:szCs w:val="21"/>
        </w:rPr>
        <w:t>二、质量保修期</w:t>
      </w:r>
    </w:p>
    <w:p w14:paraId="7957C054">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14:paraId="6264477F">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1B303F66">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14:paraId="41D6DA9E">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14:paraId="0B88B77C">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1000" w:name="SOA_zyht_azbxnx"/>
      <w:r>
        <w:rPr>
          <w:rFonts w:ascii="宋体" w:hAnsi="宋体"/>
          <w:snapToGrid w:val="0"/>
          <w:kern w:val="0"/>
          <w:szCs w:val="21"/>
          <w:u w:val="single"/>
        </w:rPr>
        <w:t xml:space="preserve"> </w:t>
      </w:r>
      <w:bookmarkEnd w:id="1000"/>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2B99AB9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1001"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1001"/>
      <w:r>
        <w:rPr>
          <w:rFonts w:ascii="宋体" w:hAnsi="宋体"/>
          <w:snapToGrid w:val="0"/>
          <w:kern w:val="0"/>
          <w:szCs w:val="21"/>
        </w:rPr>
        <w:t>个采暖期、供冷期；</w:t>
      </w:r>
    </w:p>
    <w:p w14:paraId="3333C03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4641B3E1">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14:paraId="2C52ECF1">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14:paraId="597B7BB3">
      <w:pPr>
        <w:adjustRightInd/>
        <w:spacing w:line="288" w:lineRule="auto"/>
        <w:rPr>
          <w:rFonts w:ascii="宋体" w:hAnsi="宋体"/>
          <w:snapToGrid w:val="0"/>
          <w:kern w:val="0"/>
          <w:szCs w:val="21"/>
        </w:rPr>
      </w:pPr>
      <w:r>
        <w:rPr>
          <w:rFonts w:ascii="宋体" w:hAnsi="宋体"/>
          <w:snapToGrid w:val="0"/>
          <w:kern w:val="0"/>
          <w:szCs w:val="21"/>
        </w:rPr>
        <w:t>三、缺陷责任期</w:t>
      </w:r>
    </w:p>
    <w:p w14:paraId="3F979B69">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1002" w:name="SOA_zyht_gcqxq"/>
      <w:r>
        <w:rPr>
          <w:rFonts w:ascii="宋体" w:hAnsi="宋体"/>
          <w:snapToGrid w:val="0"/>
          <w:kern w:val="0"/>
          <w:szCs w:val="21"/>
          <w:u w:val="single"/>
        </w:rPr>
        <w:t xml:space="preserve">  </w:t>
      </w:r>
      <w:r>
        <w:rPr>
          <w:rFonts w:hint="eastAsia" w:ascii="宋体" w:hAnsi="宋体"/>
          <w:snapToGrid w:val="0"/>
          <w:kern w:val="0"/>
          <w:szCs w:val="21"/>
          <w:u w:val="single"/>
        </w:rPr>
        <w:t xml:space="preserve">24 </w:t>
      </w:r>
      <w:r>
        <w:rPr>
          <w:rFonts w:ascii="宋体" w:hAnsi="宋体"/>
          <w:snapToGrid w:val="0"/>
          <w:kern w:val="0"/>
          <w:szCs w:val="21"/>
          <w:u w:val="single"/>
        </w:rPr>
        <w:t xml:space="preserve"> </w:t>
      </w:r>
      <w:bookmarkEnd w:id="1002"/>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268FE311">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14:paraId="58E374E5">
      <w:pPr>
        <w:adjustRightInd/>
        <w:spacing w:line="288" w:lineRule="auto"/>
        <w:rPr>
          <w:rFonts w:ascii="宋体" w:hAnsi="宋体"/>
          <w:snapToGrid w:val="0"/>
          <w:kern w:val="0"/>
          <w:szCs w:val="21"/>
        </w:rPr>
      </w:pPr>
      <w:r>
        <w:rPr>
          <w:rFonts w:ascii="宋体" w:hAnsi="宋体"/>
          <w:snapToGrid w:val="0"/>
          <w:kern w:val="0"/>
          <w:szCs w:val="21"/>
        </w:rPr>
        <w:t>四、质量保修责任</w:t>
      </w:r>
    </w:p>
    <w:p w14:paraId="44ED8E61">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6AD39F8B">
      <w:pPr>
        <w:adjustRightInd/>
        <w:spacing w:line="300" w:lineRule="auto"/>
        <w:rPr>
          <w:rFonts w:ascii="宋体" w:hAnsi="宋体"/>
          <w:snapToGrid w:val="0"/>
          <w:kern w:val="0"/>
          <w:szCs w:val="21"/>
        </w:rPr>
      </w:pPr>
      <w:r>
        <w:rPr>
          <w:rFonts w:ascii="宋体" w:hAnsi="宋体"/>
          <w:snapToGrid w:val="0"/>
          <w:kern w:val="0"/>
          <w:szCs w:val="21"/>
        </w:rPr>
        <w:t>五、保修费用</w:t>
      </w:r>
    </w:p>
    <w:p w14:paraId="556F54E1">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14:paraId="7BB0E119">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14:paraId="4F4994E8">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14:paraId="2314704C">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0B7FE85E">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1003"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3"/>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1004"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4"/>
      <w:r>
        <w:rPr>
          <w:rFonts w:hint="eastAsia" w:ascii="宋体" w:hAnsi="宋体"/>
          <w:snapToGrid w:val="0"/>
          <w:kern w:val="0"/>
          <w:szCs w:val="21"/>
          <w:u w:val="single"/>
        </w:rPr>
        <w:t xml:space="preserve">  </w:t>
      </w:r>
    </w:p>
    <w:p w14:paraId="54FBE73A">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1005"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5"/>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1006" w:name="SOA_zyht_cbrdz"/>
      <w:r>
        <w:rPr>
          <w:rFonts w:ascii="宋体" w:hAnsi="宋体"/>
          <w:snapToGrid w:val="0"/>
          <w:kern w:val="0"/>
          <w:szCs w:val="21"/>
          <w:u w:val="single"/>
        </w:rPr>
        <w:t xml:space="preserve">      </w:t>
      </w:r>
      <w:bookmarkEnd w:id="1006"/>
      <w:r>
        <w:rPr>
          <w:rFonts w:ascii="宋体" w:hAnsi="宋体"/>
          <w:snapToGrid w:val="0"/>
          <w:kern w:val="0"/>
          <w:szCs w:val="21"/>
          <w:u w:val="single"/>
        </w:rPr>
        <w:t></w:t>
      </w:r>
    </w:p>
    <w:p w14:paraId="28F8363E">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1007" w:name="SOA_zyht_fddbr1"/>
      <w:r>
        <w:rPr>
          <w:rFonts w:ascii="宋体" w:hAnsi="宋体"/>
          <w:snapToGrid w:val="0"/>
          <w:kern w:val="0"/>
          <w:szCs w:val="21"/>
          <w:u w:val="single"/>
        </w:rPr>
        <w:t xml:space="preserve">      </w:t>
      </w:r>
      <w:bookmarkEnd w:id="1007"/>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1008" w:name="SOA_zyht_fddbr2"/>
      <w:r>
        <w:rPr>
          <w:rFonts w:ascii="宋体" w:hAnsi="宋体"/>
          <w:snapToGrid w:val="0"/>
          <w:kern w:val="0"/>
          <w:szCs w:val="21"/>
          <w:u w:val="single"/>
        </w:rPr>
        <w:t xml:space="preserve">      </w:t>
      </w:r>
      <w:bookmarkEnd w:id="1008"/>
      <w:r>
        <w:rPr>
          <w:rFonts w:hint="eastAsia" w:ascii="宋体" w:hAnsi="宋体"/>
          <w:snapToGrid w:val="0"/>
          <w:kern w:val="0"/>
          <w:szCs w:val="21"/>
          <w:u w:val="single"/>
        </w:rPr>
        <w:t xml:space="preserve">  </w:t>
      </w:r>
    </w:p>
    <w:p w14:paraId="12A382B8">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1009" w:name="SOA_zyht_wtdlr1"/>
      <w:r>
        <w:rPr>
          <w:rFonts w:ascii="宋体" w:hAnsi="宋体"/>
          <w:snapToGrid w:val="0"/>
          <w:kern w:val="0"/>
          <w:szCs w:val="21"/>
          <w:u w:val="single"/>
        </w:rPr>
        <w:t xml:space="preserve">      </w:t>
      </w:r>
      <w:bookmarkEnd w:id="1009"/>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1010" w:name="SOA_zyht_wtdlr2"/>
      <w:r>
        <w:rPr>
          <w:rFonts w:ascii="宋体" w:hAnsi="宋体"/>
          <w:snapToGrid w:val="0"/>
          <w:kern w:val="0"/>
          <w:szCs w:val="21"/>
          <w:u w:val="single"/>
        </w:rPr>
        <w:t xml:space="preserve">      </w:t>
      </w:r>
      <w:bookmarkEnd w:id="1010"/>
      <w:r>
        <w:rPr>
          <w:rFonts w:hint="eastAsia" w:ascii="宋体" w:hAnsi="宋体"/>
          <w:snapToGrid w:val="0"/>
          <w:kern w:val="0"/>
          <w:szCs w:val="21"/>
          <w:u w:val="single"/>
        </w:rPr>
        <w:t xml:space="preserve">  </w:t>
      </w:r>
    </w:p>
    <w:p w14:paraId="1EE6CC7A">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1011" w:name="SOA_zyht_fbrdh1"/>
      <w:r>
        <w:rPr>
          <w:rFonts w:ascii="宋体" w:hAnsi="宋体"/>
          <w:snapToGrid w:val="0"/>
          <w:kern w:val="0"/>
          <w:szCs w:val="21"/>
          <w:u w:val="single"/>
        </w:rPr>
        <w:t xml:space="preserve">      </w:t>
      </w:r>
      <w:bookmarkEnd w:id="1011"/>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1012" w:name="SOA_zyht_cbrdh"/>
      <w:r>
        <w:rPr>
          <w:rFonts w:ascii="宋体" w:hAnsi="宋体"/>
          <w:snapToGrid w:val="0"/>
          <w:kern w:val="0"/>
          <w:szCs w:val="21"/>
          <w:u w:val="single"/>
        </w:rPr>
        <w:t xml:space="preserve">      </w:t>
      </w:r>
      <w:bookmarkEnd w:id="1012"/>
      <w:r>
        <w:rPr>
          <w:rFonts w:ascii="宋体" w:hAnsi="宋体"/>
          <w:snapToGrid w:val="0"/>
          <w:kern w:val="0"/>
          <w:szCs w:val="21"/>
          <w:u w:val="single"/>
        </w:rPr>
        <w:t xml:space="preserve"> </w:t>
      </w:r>
    </w:p>
    <w:p w14:paraId="1AA1BB87">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1013" w:name="SOA_zyht_fbrcz"/>
      <w:r>
        <w:rPr>
          <w:rFonts w:ascii="宋体" w:hAnsi="宋体"/>
          <w:snapToGrid w:val="0"/>
          <w:kern w:val="0"/>
          <w:szCs w:val="21"/>
          <w:u w:val="single"/>
        </w:rPr>
        <w:t xml:space="preserve">      </w:t>
      </w:r>
      <w:bookmarkEnd w:id="1013"/>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1014" w:name="SOA_zyht_cbrcz"/>
      <w:r>
        <w:rPr>
          <w:rFonts w:ascii="宋体" w:hAnsi="宋体"/>
          <w:snapToGrid w:val="0"/>
          <w:kern w:val="0"/>
          <w:szCs w:val="21"/>
          <w:u w:val="single"/>
        </w:rPr>
        <w:t xml:space="preserve">      </w:t>
      </w:r>
      <w:bookmarkEnd w:id="1014"/>
      <w:r>
        <w:rPr>
          <w:rFonts w:ascii="宋体" w:hAnsi="宋体"/>
          <w:snapToGrid w:val="0"/>
          <w:kern w:val="0"/>
          <w:szCs w:val="21"/>
          <w:u w:val="single"/>
        </w:rPr>
        <w:t></w:t>
      </w:r>
      <w:r>
        <w:rPr>
          <w:rFonts w:hint="eastAsia" w:ascii="宋体" w:hAnsi="宋体"/>
          <w:snapToGrid w:val="0"/>
          <w:kern w:val="0"/>
          <w:szCs w:val="21"/>
          <w:u w:val="single"/>
        </w:rPr>
        <w:t xml:space="preserve"> </w:t>
      </w:r>
    </w:p>
    <w:p w14:paraId="54B945B4">
      <w:pPr>
        <w:adjustRightInd/>
        <w:spacing w:line="300" w:lineRule="auto"/>
        <w:rPr>
          <w:rFonts w:ascii="宋体" w:hAnsi="宋体"/>
          <w:snapToGrid w:val="0"/>
          <w:kern w:val="0"/>
          <w:szCs w:val="21"/>
        </w:rPr>
      </w:pPr>
      <w:r>
        <w:rPr>
          <w:rFonts w:ascii="宋体" w:hAnsi="宋体"/>
          <w:snapToGrid w:val="0"/>
          <w:kern w:val="0"/>
          <w:szCs w:val="21"/>
        </w:rPr>
        <w:t>开户银行：</w:t>
      </w:r>
      <w:bookmarkStart w:id="1015" w:name="SOA_zyht_fbrkhyh"/>
      <w:r>
        <w:rPr>
          <w:rFonts w:ascii="宋体" w:hAnsi="宋体"/>
          <w:snapToGrid w:val="0"/>
          <w:kern w:val="0"/>
          <w:szCs w:val="21"/>
          <w:u w:val="single"/>
        </w:rPr>
        <w:t xml:space="preserve">      </w:t>
      </w:r>
      <w:bookmarkEnd w:id="1015"/>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1016" w:name="SOA_zyht_cbrkhyh"/>
      <w:r>
        <w:rPr>
          <w:rFonts w:ascii="宋体" w:hAnsi="宋体"/>
          <w:snapToGrid w:val="0"/>
          <w:kern w:val="0"/>
          <w:szCs w:val="21"/>
          <w:u w:val="single"/>
        </w:rPr>
        <w:t xml:space="preserve">      </w:t>
      </w:r>
      <w:bookmarkEnd w:id="1016"/>
      <w:r>
        <w:rPr>
          <w:rFonts w:hint="eastAsia" w:ascii="宋体" w:hAnsi="宋体"/>
          <w:snapToGrid w:val="0"/>
          <w:kern w:val="0"/>
          <w:szCs w:val="21"/>
          <w:u w:val="single"/>
        </w:rPr>
        <w:t xml:space="preserve">  </w:t>
      </w:r>
    </w:p>
    <w:p w14:paraId="0DEE7EBA">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1017" w:name="SOA_zyht_fbrzh"/>
      <w:r>
        <w:rPr>
          <w:rFonts w:ascii="宋体" w:hAnsi="宋体"/>
          <w:snapToGrid w:val="0"/>
          <w:kern w:val="0"/>
          <w:szCs w:val="21"/>
          <w:u w:val="single"/>
        </w:rPr>
        <w:t xml:space="preserve">      </w:t>
      </w:r>
      <w:bookmarkEnd w:id="1017"/>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1018" w:name="SOA_zyht_cbrzh"/>
      <w:r>
        <w:rPr>
          <w:rFonts w:ascii="宋体" w:hAnsi="宋体"/>
          <w:snapToGrid w:val="0"/>
          <w:kern w:val="0"/>
          <w:szCs w:val="21"/>
          <w:u w:val="single"/>
        </w:rPr>
        <w:t xml:space="preserve">      </w:t>
      </w:r>
      <w:bookmarkEnd w:id="1018"/>
      <w:r>
        <w:rPr>
          <w:rFonts w:hint="eastAsia" w:ascii="宋体" w:hAnsi="宋体"/>
          <w:snapToGrid w:val="0"/>
          <w:kern w:val="0"/>
          <w:szCs w:val="21"/>
          <w:u w:val="single"/>
        </w:rPr>
        <w:t xml:space="preserve">  </w:t>
      </w:r>
    </w:p>
    <w:p w14:paraId="41C4B163">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1019" w:name="SOA_zyht_fbryb"/>
      <w:r>
        <w:rPr>
          <w:rFonts w:ascii="宋体" w:hAnsi="宋体"/>
          <w:snapToGrid w:val="0"/>
          <w:kern w:val="0"/>
          <w:szCs w:val="21"/>
          <w:u w:val="single"/>
        </w:rPr>
        <w:t xml:space="preserve">      </w:t>
      </w:r>
      <w:bookmarkEnd w:id="1019"/>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1020" w:name="SOA_zyht_cbryb"/>
      <w:r>
        <w:rPr>
          <w:rFonts w:ascii="宋体" w:hAnsi="宋体"/>
          <w:snapToGrid w:val="0"/>
          <w:kern w:val="0"/>
          <w:szCs w:val="21"/>
          <w:u w:val="single"/>
        </w:rPr>
        <w:t xml:space="preserve">     </w:t>
      </w:r>
      <w:bookmarkEnd w:id="1020"/>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320EA08A">
      <w:pPr>
        <w:spacing w:line="480" w:lineRule="auto"/>
        <w:jc w:val="center"/>
        <w:rPr>
          <w:rFonts w:ascii="宋体" w:hAnsi="宋体" w:cs="宋体"/>
          <w:b/>
          <w:sz w:val="28"/>
          <w:szCs w:val="28"/>
        </w:rPr>
      </w:pPr>
    </w:p>
    <w:p w14:paraId="43D1B7E3">
      <w:pPr>
        <w:rPr>
          <w:rFonts w:ascii="宋体" w:hAnsi="宋体" w:cs="宋体"/>
          <w:sz w:val="24"/>
        </w:rPr>
      </w:pPr>
      <w:r>
        <w:rPr>
          <w:rFonts w:ascii="宋体" w:hAnsi="宋体" w:cs="宋体"/>
          <w:sz w:val="24"/>
        </w:rPr>
        <w:br w:type="page"/>
      </w:r>
    </w:p>
    <w:p w14:paraId="592B0CFA">
      <w:pPr>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00B0D0ED">
      <w:pPr>
        <w:rPr>
          <w:rFonts w:hint="eastAsia" w:ascii="宋体" w:hAnsi="宋体" w:eastAsia="宋体" w:cs="宋体"/>
          <w:sz w:val="24"/>
          <w:szCs w:val="24"/>
        </w:rPr>
      </w:pPr>
    </w:p>
    <w:p w14:paraId="293B8032">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主要建设工程文件目录</w:t>
      </w:r>
    </w:p>
    <w:p w14:paraId="7DF87C6B">
      <w:pPr>
        <w:rPr>
          <w:rFonts w:hint="eastAsia" w:ascii="宋体" w:hAnsi="宋体" w:eastAsia="宋体" w:cs="宋体"/>
          <w:sz w:val="24"/>
          <w:szCs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50"/>
        <w:gridCol w:w="1243"/>
        <w:gridCol w:w="1498"/>
        <w:gridCol w:w="1667"/>
      </w:tblGrid>
      <w:tr w14:paraId="303E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0441EE6D">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文件名称</w:t>
            </w:r>
          </w:p>
        </w:tc>
        <w:tc>
          <w:tcPr>
            <w:tcW w:w="989" w:type="dxa"/>
            <w:vAlign w:val="center"/>
          </w:tcPr>
          <w:p w14:paraId="2717F1BE">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套数</w:t>
            </w:r>
          </w:p>
        </w:tc>
        <w:tc>
          <w:tcPr>
            <w:tcW w:w="1450" w:type="dxa"/>
            <w:vAlign w:val="center"/>
          </w:tcPr>
          <w:p w14:paraId="0E05628E">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费用（元）</w:t>
            </w:r>
          </w:p>
        </w:tc>
        <w:tc>
          <w:tcPr>
            <w:tcW w:w="1243" w:type="dxa"/>
            <w:vAlign w:val="center"/>
          </w:tcPr>
          <w:p w14:paraId="0453CD3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质量</w:t>
            </w:r>
          </w:p>
        </w:tc>
        <w:tc>
          <w:tcPr>
            <w:tcW w:w="1498" w:type="dxa"/>
            <w:vAlign w:val="center"/>
          </w:tcPr>
          <w:p w14:paraId="39ADE858">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移交时间</w:t>
            </w:r>
          </w:p>
        </w:tc>
        <w:tc>
          <w:tcPr>
            <w:tcW w:w="1667" w:type="dxa"/>
            <w:vAlign w:val="center"/>
          </w:tcPr>
          <w:p w14:paraId="62024BF4">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责任人</w:t>
            </w:r>
          </w:p>
        </w:tc>
      </w:tr>
      <w:tr w14:paraId="53B1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3B07CC7C">
            <w:pPr>
              <w:spacing w:line="320" w:lineRule="exact"/>
              <w:jc w:val="center"/>
              <w:rPr>
                <w:rFonts w:hint="eastAsia" w:ascii="宋体" w:hAnsi="宋体" w:eastAsia="宋体" w:cs="宋体"/>
                <w:sz w:val="24"/>
                <w:szCs w:val="24"/>
              </w:rPr>
            </w:pPr>
          </w:p>
        </w:tc>
        <w:tc>
          <w:tcPr>
            <w:tcW w:w="989" w:type="dxa"/>
            <w:vAlign w:val="center"/>
          </w:tcPr>
          <w:p w14:paraId="2C2E1EA2">
            <w:pPr>
              <w:spacing w:line="320" w:lineRule="exact"/>
              <w:jc w:val="center"/>
              <w:rPr>
                <w:rFonts w:hint="eastAsia" w:ascii="宋体" w:hAnsi="宋体" w:eastAsia="宋体" w:cs="宋体"/>
                <w:sz w:val="24"/>
                <w:szCs w:val="24"/>
              </w:rPr>
            </w:pPr>
          </w:p>
        </w:tc>
        <w:tc>
          <w:tcPr>
            <w:tcW w:w="1450" w:type="dxa"/>
            <w:vAlign w:val="center"/>
          </w:tcPr>
          <w:p w14:paraId="1BE6BCB0">
            <w:pPr>
              <w:spacing w:line="320" w:lineRule="exact"/>
              <w:jc w:val="center"/>
              <w:rPr>
                <w:rFonts w:hint="eastAsia" w:ascii="宋体" w:hAnsi="宋体" w:eastAsia="宋体" w:cs="宋体"/>
                <w:sz w:val="24"/>
                <w:szCs w:val="24"/>
              </w:rPr>
            </w:pPr>
          </w:p>
        </w:tc>
        <w:tc>
          <w:tcPr>
            <w:tcW w:w="1243" w:type="dxa"/>
            <w:vAlign w:val="center"/>
          </w:tcPr>
          <w:p w14:paraId="069FA264">
            <w:pPr>
              <w:spacing w:line="320" w:lineRule="exact"/>
              <w:jc w:val="center"/>
              <w:rPr>
                <w:rFonts w:hint="eastAsia" w:ascii="宋体" w:hAnsi="宋体" w:eastAsia="宋体" w:cs="宋体"/>
                <w:sz w:val="24"/>
                <w:szCs w:val="24"/>
              </w:rPr>
            </w:pPr>
          </w:p>
        </w:tc>
        <w:tc>
          <w:tcPr>
            <w:tcW w:w="1498" w:type="dxa"/>
            <w:vAlign w:val="center"/>
          </w:tcPr>
          <w:p w14:paraId="125B1EC8">
            <w:pPr>
              <w:spacing w:line="320" w:lineRule="exact"/>
              <w:jc w:val="center"/>
              <w:rPr>
                <w:rFonts w:hint="eastAsia" w:ascii="宋体" w:hAnsi="宋体" w:eastAsia="宋体" w:cs="宋体"/>
                <w:sz w:val="24"/>
                <w:szCs w:val="24"/>
              </w:rPr>
            </w:pPr>
          </w:p>
        </w:tc>
        <w:tc>
          <w:tcPr>
            <w:tcW w:w="1667" w:type="dxa"/>
            <w:vAlign w:val="center"/>
          </w:tcPr>
          <w:p w14:paraId="348C290E">
            <w:pPr>
              <w:spacing w:line="320" w:lineRule="exact"/>
              <w:jc w:val="center"/>
              <w:rPr>
                <w:rFonts w:hint="eastAsia" w:ascii="宋体" w:hAnsi="宋体" w:eastAsia="宋体" w:cs="宋体"/>
                <w:sz w:val="24"/>
                <w:szCs w:val="24"/>
              </w:rPr>
            </w:pPr>
          </w:p>
        </w:tc>
      </w:tr>
      <w:tr w14:paraId="493D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40A5DED8">
            <w:pPr>
              <w:spacing w:line="320" w:lineRule="exact"/>
              <w:jc w:val="center"/>
              <w:rPr>
                <w:rFonts w:hint="eastAsia" w:ascii="宋体" w:hAnsi="宋体" w:eastAsia="宋体" w:cs="宋体"/>
                <w:sz w:val="24"/>
                <w:szCs w:val="24"/>
              </w:rPr>
            </w:pPr>
          </w:p>
        </w:tc>
        <w:tc>
          <w:tcPr>
            <w:tcW w:w="989" w:type="dxa"/>
            <w:vAlign w:val="center"/>
          </w:tcPr>
          <w:p w14:paraId="71B5C64D">
            <w:pPr>
              <w:spacing w:line="320" w:lineRule="exact"/>
              <w:jc w:val="center"/>
              <w:rPr>
                <w:rFonts w:hint="eastAsia" w:ascii="宋体" w:hAnsi="宋体" w:eastAsia="宋体" w:cs="宋体"/>
                <w:sz w:val="24"/>
                <w:szCs w:val="24"/>
              </w:rPr>
            </w:pPr>
          </w:p>
        </w:tc>
        <w:tc>
          <w:tcPr>
            <w:tcW w:w="1450" w:type="dxa"/>
            <w:vAlign w:val="center"/>
          </w:tcPr>
          <w:p w14:paraId="07849B27">
            <w:pPr>
              <w:spacing w:line="320" w:lineRule="exact"/>
              <w:jc w:val="center"/>
              <w:rPr>
                <w:rFonts w:hint="eastAsia" w:ascii="宋体" w:hAnsi="宋体" w:eastAsia="宋体" w:cs="宋体"/>
                <w:sz w:val="24"/>
                <w:szCs w:val="24"/>
              </w:rPr>
            </w:pPr>
          </w:p>
        </w:tc>
        <w:tc>
          <w:tcPr>
            <w:tcW w:w="1243" w:type="dxa"/>
            <w:vAlign w:val="center"/>
          </w:tcPr>
          <w:p w14:paraId="190FF02F">
            <w:pPr>
              <w:spacing w:line="320" w:lineRule="exact"/>
              <w:jc w:val="center"/>
              <w:rPr>
                <w:rFonts w:hint="eastAsia" w:ascii="宋体" w:hAnsi="宋体" w:eastAsia="宋体" w:cs="宋体"/>
                <w:sz w:val="24"/>
                <w:szCs w:val="24"/>
              </w:rPr>
            </w:pPr>
          </w:p>
        </w:tc>
        <w:tc>
          <w:tcPr>
            <w:tcW w:w="1498" w:type="dxa"/>
            <w:vAlign w:val="center"/>
          </w:tcPr>
          <w:p w14:paraId="1992C6BB">
            <w:pPr>
              <w:spacing w:line="320" w:lineRule="exact"/>
              <w:jc w:val="center"/>
              <w:rPr>
                <w:rFonts w:hint="eastAsia" w:ascii="宋体" w:hAnsi="宋体" w:eastAsia="宋体" w:cs="宋体"/>
                <w:sz w:val="24"/>
                <w:szCs w:val="24"/>
              </w:rPr>
            </w:pPr>
          </w:p>
        </w:tc>
        <w:tc>
          <w:tcPr>
            <w:tcW w:w="1667" w:type="dxa"/>
            <w:vAlign w:val="center"/>
          </w:tcPr>
          <w:p w14:paraId="21B96248">
            <w:pPr>
              <w:spacing w:line="320" w:lineRule="exact"/>
              <w:jc w:val="center"/>
              <w:rPr>
                <w:rFonts w:hint="eastAsia" w:ascii="宋体" w:hAnsi="宋体" w:eastAsia="宋体" w:cs="宋体"/>
                <w:sz w:val="24"/>
                <w:szCs w:val="24"/>
              </w:rPr>
            </w:pPr>
          </w:p>
        </w:tc>
      </w:tr>
      <w:tr w14:paraId="3407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41014EB2">
            <w:pPr>
              <w:spacing w:line="320" w:lineRule="exact"/>
              <w:jc w:val="center"/>
              <w:rPr>
                <w:rFonts w:hint="eastAsia" w:ascii="宋体" w:hAnsi="宋体" w:eastAsia="宋体" w:cs="宋体"/>
                <w:sz w:val="24"/>
                <w:szCs w:val="24"/>
              </w:rPr>
            </w:pPr>
          </w:p>
        </w:tc>
        <w:tc>
          <w:tcPr>
            <w:tcW w:w="989" w:type="dxa"/>
            <w:vAlign w:val="center"/>
          </w:tcPr>
          <w:p w14:paraId="6310C356">
            <w:pPr>
              <w:spacing w:line="320" w:lineRule="exact"/>
              <w:jc w:val="center"/>
              <w:rPr>
                <w:rFonts w:hint="eastAsia" w:ascii="宋体" w:hAnsi="宋体" w:eastAsia="宋体" w:cs="宋体"/>
                <w:sz w:val="24"/>
                <w:szCs w:val="24"/>
              </w:rPr>
            </w:pPr>
          </w:p>
        </w:tc>
        <w:tc>
          <w:tcPr>
            <w:tcW w:w="1450" w:type="dxa"/>
            <w:vAlign w:val="center"/>
          </w:tcPr>
          <w:p w14:paraId="5DC6E5AD">
            <w:pPr>
              <w:spacing w:line="320" w:lineRule="exact"/>
              <w:jc w:val="center"/>
              <w:rPr>
                <w:rFonts w:hint="eastAsia" w:ascii="宋体" w:hAnsi="宋体" w:eastAsia="宋体" w:cs="宋体"/>
                <w:sz w:val="24"/>
                <w:szCs w:val="24"/>
              </w:rPr>
            </w:pPr>
          </w:p>
        </w:tc>
        <w:tc>
          <w:tcPr>
            <w:tcW w:w="1243" w:type="dxa"/>
            <w:vAlign w:val="center"/>
          </w:tcPr>
          <w:p w14:paraId="34AF0CB1">
            <w:pPr>
              <w:spacing w:line="320" w:lineRule="exact"/>
              <w:jc w:val="center"/>
              <w:rPr>
                <w:rFonts w:hint="eastAsia" w:ascii="宋体" w:hAnsi="宋体" w:eastAsia="宋体" w:cs="宋体"/>
                <w:sz w:val="24"/>
                <w:szCs w:val="24"/>
              </w:rPr>
            </w:pPr>
          </w:p>
        </w:tc>
        <w:tc>
          <w:tcPr>
            <w:tcW w:w="1498" w:type="dxa"/>
            <w:vAlign w:val="center"/>
          </w:tcPr>
          <w:p w14:paraId="40871F27">
            <w:pPr>
              <w:spacing w:line="320" w:lineRule="exact"/>
              <w:jc w:val="center"/>
              <w:rPr>
                <w:rFonts w:hint="eastAsia" w:ascii="宋体" w:hAnsi="宋体" w:eastAsia="宋体" w:cs="宋体"/>
                <w:sz w:val="24"/>
                <w:szCs w:val="24"/>
              </w:rPr>
            </w:pPr>
          </w:p>
        </w:tc>
        <w:tc>
          <w:tcPr>
            <w:tcW w:w="1667" w:type="dxa"/>
            <w:vAlign w:val="center"/>
          </w:tcPr>
          <w:p w14:paraId="249889C8">
            <w:pPr>
              <w:spacing w:line="320" w:lineRule="exact"/>
              <w:jc w:val="center"/>
              <w:rPr>
                <w:rFonts w:hint="eastAsia" w:ascii="宋体" w:hAnsi="宋体" w:eastAsia="宋体" w:cs="宋体"/>
                <w:sz w:val="24"/>
                <w:szCs w:val="24"/>
              </w:rPr>
            </w:pPr>
          </w:p>
        </w:tc>
      </w:tr>
      <w:tr w14:paraId="6BCB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3BD2ADEC">
            <w:pPr>
              <w:spacing w:line="320" w:lineRule="exact"/>
              <w:jc w:val="center"/>
              <w:rPr>
                <w:rFonts w:hint="eastAsia" w:ascii="宋体" w:hAnsi="宋体" w:eastAsia="宋体" w:cs="宋体"/>
                <w:sz w:val="24"/>
                <w:szCs w:val="24"/>
              </w:rPr>
            </w:pPr>
          </w:p>
        </w:tc>
        <w:tc>
          <w:tcPr>
            <w:tcW w:w="989" w:type="dxa"/>
            <w:vAlign w:val="center"/>
          </w:tcPr>
          <w:p w14:paraId="5BD64992">
            <w:pPr>
              <w:spacing w:line="320" w:lineRule="exact"/>
              <w:jc w:val="center"/>
              <w:rPr>
                <w:rFonts w:hint="eastAsia" w:ascii="宋体" w:hAnsi="宋体" w:eastAsia="宋体" w:cs="宋体"/>
                <w:sz w:val="24"/>
                <w:szCs w:val="24"/>
              </w:rPr>
            </w:pPr>
          </w:p>
        </w:tc>
        <w:tc>
          <w:tcPr>
            <w:tcW w:w="1450" w:type="dxa"/>
            <w:vAlign w:val="center"/>
          </w:tcPr>
          <w:p w14:paraId="710CD5E2">
            <w:pPr>
              <w:spacing w:line="320" w:lineRule="exact"/>
              <w:jc w:val="center"/>
              <w:rPr>
                <w:rFonts w:hint="eastAsia" w:ascii="宋体" w:hAnsi="宋体" w:eastAsia="宋体" w:cs="宋体"/>
                <w:sz w:val="24"/>
                <w:szCs w:val="24"/>
              </w:rPr>
            </w:pPr>
          </w:p>
        </w:tc>
        <w:tc>
          <w:tcPr>
            <w:tcW w:w="1243" w:type="dxa"/>
            <w:vAlign w:val="center"/>
          </w:tcPr>
          <w:p w14:paraId="7C66175E">
            <w:pPr>
              <w:spacing w:line="320" w:lineRule="exact"/>
              <w:jc w:val="center"/>
              <w:rPr>
                <w:rFonts w:hint="eastAsia" w:ascii="宋体" w:hAnsi="宋体" w:eastAsia="宋体" w:cs="宋体"/>
                <w:sz w:val="24"/>
                <w:szCs w:val="24"/>
              </w:rPr>
            </w:pPr>
          </w:p>
        </w:tc>
        <w:tc>
          <w:tcPr>
            <w:tcW w:w="1498" w:type="dxa"/>
            <w:vAlign w:val="center"/>
          </w:tcPr>
          <w:p w14:paraId="501A1000">
            <w:pPr>
              <w:spacing w:line="320" w:lineRule="exact"/>
              <w:jc w:val="center"/>
              <w:rPr>
                <w:rFonts w:hint="eastAsia" w:ascii="宋体" w:hAnsi="宋体" w:eastAsia="宋体" w:cs="宋体"/>
                <w:sz w:val="24"/>
                <w:szCs w:val="24"/>
              </w:rPr>
            </w:pPr>
          </w:p>
        </w:tc>
        <w:tc>
          <w:tcPr>
            <w:tcW w:w="1667" w:type="dxa"/>
            <w:vAlign w:val="center"/>
          </w:tcPr>
          <w:p w14:paraId="7466589D">
            <w:pPr>
              <w:spacing w:line="320" w:lineRule="exact"/>
              <w:jc w:val="center"/>
              <w:rPr>
                <w:rFonts w:hint="eastAsia" w:ascii="宋体" w:hAnsi="宋体" w:eastAsia="宋体" w:cs="宋体"/>
                <w:sz w:val="24"/>
                <w:szCs w:val="24"/>
              </w:rPr>
            </w:pPr>
          </w:p>
        </w:tc>
      </w:tr>
      <w:tr w14:paraId="3B46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19836FE7">
            <w:pPr>
              <w:spacing w:line="320" w:lineRule="exact"/>
              <w:jc w:val="center"/>
              <w:rPr>
                <w:rFonts w:hint="eastAsia" w:ascii="宋体" w:hAnsi="宋体" w:eastAsia="宋体" w:cs="宋体"/>
                <w:sz w:val="24"/>
                <w:szCs w:val="24"/>
              </w:rPr>
            </w:pPr>
          </w:p>
        </w:tc>
        <w:tc>
          <w:tcPr>
            <w:tcW w:w="989" w:type="dxa"/>
            <w:vAlign w:val="center"/>
          </w:tcPr>
          <w:p w14:paraId="58390866">
            <w:pPr>
              <w:spacing w:line="320" w:lineRule="exact"/>
              <w:jc w:val="center"/>
              <w:rPr>
                <w:rFonts w:hint="eastAsia" w:ascii="宋体" w:hAnsi="宋体" w:eastAsia="宋体" w:cs="宋体"/>
                <w:sz w:val="24"/>
                <w:szCs w:val="24"/>
              </w:rPr>
            </w:pPr>
          </w:p>
        </w:tc>
        <w:tc>
          <w:tcPr>
            <w:tcW w:w="1450" w:type="dxa"/>
            <w:vAlign w:val="center"/>
          </w:tcPr>
          <w:p w14:paraId="380351B4">
            <w:pPr>
              <w:spacing w:line="320" w:lineRule="exact"/>
              <w:jc w:val="center"/>
              <w:rPr>
                <w:rFonts w:hint="eastAsia" w:ascii="宋体" w:hAnsi="宋体" w:eastAsia="宋体" w:cs="宋体"/>
                <w:sz w:val="24"/>
                <w:szCs w:val="24"/>
              </w:rPr>
            </w:pPr>
          </w:p>
        </w:tc>
        <w:tc>
          <w:tcPr>
            <w:tcW w:w="1243" w:type="dxa"/>
            <w:vAlign w:val="center"/>
          </w:tcPr>
          <w:p w14:paraId="21CA090B">
            <w:pPr>
              <w:spacing w:line="320" w:lineRule="exact"/>
              <w:jc w:val="center"/>
              <w:rPr>
                <w:rFonts w:hint="eastAsia" w:ascii="宋体" w:hAnsi="宋体" w:eastAsia="宋体" w:cs="宋体"/>
                <w:sz w:val="24"/>
                <w:szCs w:val="24"/>
              </w:rPr>
            </w:pPr>
          </w:p>
        </w:tc>
        <w:tc>
          <w:tcPr>
            <w:tcW w:w="1498" w:type="dxa"/>
            <w:vAlign w:val="center"/>
          </w:tcPr>
          <w:p w14:paraId="1BF3699B">
            <w:pPr>
              <w:spacing w:line="320" w:lineRule="exact"/>
              <w:jc w:val="center"/>
              <w:rPr>
                <w:rFonts w:hint="eastAsia" w:ascii="宋体" w:hAnsi="宋体" w:eastAsia="宋体" w:cs="宋体"/>
                <w:sz w:val="24"/>
                <w:szCs w:val="24"/>
              </w:rPr>
            </w:pPr>
          </w:p>
        </w:tc>
        <w:tc>
          <w:tcPr>
            <w:tcW w:w="1667" w:type="dxa"/>
            <w:vAlign w:val="center"/>
          </w:tcPr>
          <w:p w14:paraId="2E43B94B">
            <w:pPr>
              <w:spacing w:line="320" w:lineRule="exact"/>
              <w:jc w:val="center"/>
              <w:rPr>
                <w:rFonts w:hint="eastAsia" w:ascii="宋体" w:hAnsi="宋体" w:eastAsia="宋体" w:cs="宋体"/>
                <w:sz w:val="24"/>
                <w:szCs w:val="24"/>
              </w:rPr>
            </w:pPr>
          </w:p>
        </w:tc>
      </w:tr>
      <w:tr w14:paraId="6FF6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515484E9">
            <w:pPr>
              <w:spacing w:line="320" w:lineRule="exact"/>
              <w:jc w:val="center"/>
              <w:rPr>
                <w:rFonts w:hint="eastAsia" w:ascii="宋体" w:hAnsi="宋体" w:eastAsia="宋体" w:cs="宋体"/>
                <w:sz w:val="24"/>
                <w:szCs w:val="24"/>
              </w:rPr>
            </w:pPr>
          </w:p>
        </w:tc>
        <w:tc>
          <w:tcPr>
            <w:tcW w:w="989" w:type="dxa"/>
            <w:vAlign w:val="center"/>
          </w:tcPr>
          <w:p w14:paraId="5DA0390A">
            <w:pPr>
              <w:spacing w:line="320" w:lineRule="exact"/>
              <w:jc w:val="center"/>
              <w:rPr>
                <w:rFonts w:hint="eastAsia" w:ascii="宋体" w:hAnsi="宋体" w:eastAsia="宋体" w:cs="宋体"/>
                <w:sz w:val="24"/>
                <w:szCs w:val="24"/>
              </w:rPr>
            </w:pPr>
          </w:p>
        </w:tc>
        <w:tc>
          <w:tcPr>
            <w:tcW w:w="1450" w:type="dxa"/>
            <w:vAlign w:val="center"/>
          </w:tcPr>
          <w:p w14:paraId="47053B81">
            <w:pPr>
              <w:spacing w:line="320" w:lineRule="exact"/>
              <w:jc w:val="center"/>
              <w:rPr>
                <w:rFonts w:hint="eastAsia" w:ascii="宋体" w:hAnsi="宋体" w:eastAsia="宋体" w:cs="宋体"/>
                <w:sz w:val="24"/>
                <w:szCs w:val="24"/>
              </w:rPr>
            </w:pPr>
          </w:p>
        </w:tc>
        <w:tc>
          <w:tcPr>
            <w:tcW w:w="1243" w:type="dxa"/>
            <w:vAlign w:val="center"/>
          </w:tcPr>
          <w:p w14:paraId="69F3C843">
            <w:pPr>
              <w:spacing w:line="320" w:lineRule="exact"/>
              <w:jc w:val="center"/>
              <w:rPr>
                <w:rFonts w:hint="eastAsia" w:ascii="宋体" w:hAnsi="宋体" w:eastAsia="宋体" w:cs="宋体"/>
                <w:sz w:val="24"/>
                <w:szCs w:val="24"/>
              </w:rPr>
            </w:pPr>
          </w:p>
        </w:tc>
        <w:tc>
          <w:tcPr>
            <w:tcW w:w="1498" w:type="dxa"/>
            <w:vAlign w:val="center"/>
          </w:tcPr>
          <w:p w14:paraId="0122D62C">
            <w:pPr>
              <w:spacing w:line="320" w:lineRule="exact"/>
              <w:jc w:val="center"/>
              <w:rPr>
                <w:rFonts w:hint="eastAsia" w:ascii="宋体" w:hAnsi="宋体" w:eastAsia="宋体" w:cs="宋体"/>
                <w:sz w:val="24"/>
                <w:szCs w:val="24"/>
              </w:rPr>
            </w:pPr>
          </w:p>
        </w:tc>
        <w:tc>
          <w:tcPr>
            <w:tcW w:w="1667" w:type="dxa"/>
            <w:vAlign w:val="center"/>
          </w:tcPr>
          <w:p w14:paraId="1C6F8206">
            <w:pPr>
              <w:spacing w:line="320" w:lineRule="exact"/>
              <w:jc w:val="center"/>
              <w:rPr>
                <w:rFonts w:hint="eastAsia" w:ascii="宋体" w:hAnsi="宋体" w:eastAsia="宋体" w:cs="宋体"/>
                <w:sz w:val="24"/>
                <w:szCs w:val="24"/>
              </w:rPr>
            </w:pPr>
          </w:p>
        </w:tc>
      </w:tr>
      <w:tr w14:paraId="6C0E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63250412">
            <w:pPr>
              <w:spacing w:line="320" w:lineRule="exact"/>
              <w:jc w:val="center"/>
              <w:rPr>
                <w:rFonts w:hint="eastAsia" w:ascii="宋体" w:hAnsi="宋体" w:eastAsia="宋体" w:cs="宋体"/>
                <w:sz w:val="24"/>
                <w:szCs w:val="24"/>
              </w:rPr>
            </w:pPr>
          </w:p>
        </w:tc>
        <w:tc>
          <w:tcPr>
            <w:tcW w:w="989" w:type="dxa"/>
            <w:vAlign w:val="center"/>
          </w:tcPr>
          <w:p w14:paraId="59BAA21E">
            <w:pPr>
              <w:spacing w:line="320" w:lineRule="exact"/>
              <w:jc w:val="center"/>
              <w:rPr>
                <w:rFonts w:hint="eastAsia" w:ascii="宋体" w:hAnsi="宋体" w:eastAsia="宋体" w:cs="宋体"/>
                <w:sz w:val="24"/>
                <w:szCs w:val="24"/>
              </w:rPr>
            </w:pPr>
          </w:p>
        </w:tc>
        <w:tc>
          <w:tcPr>
            <w:tcW w:w="1450" w:type="dxa"/>
            <w:vAlign w:val="center"/>
          </w:tcPr>
          <w:p w14:paraId="5BB6ACCF">
            <w:pPr>
              <w:spacing w:line="320" w:lineRule="exact"/>
              <w:jc w:val="center"/>
              <w:rPr>
                <w:rFonts w:hint="eastAsia" w:ascii="宋体" w:hAnsi="宋体" w:eastAsia="宋体" w:cs="宋体"/>
                <w:sz w:val="24"/>
                <w:szCs w:val="24"/>
              </w:rPr>
            </w:pPr>
          </w:p>
        </w:tc>
        <w:tc>
          <w:tcPr>
            <w:tcW w:w="1243" w:type="dxa"/>
            <w:vAlign w:val="center"/>
          </w:tcPr>
          <w:p w14:paraId="335F8BA6">
            <w:pPr>
              <w:spacing w:line="320" w:lineRule="exact"/>
              <w:jc w:val="center"/>
              <w:rPr>
                <w:rFonts w:hint="eastAsia" w:ascii="宋体" w:hAnsi="宋体" w:eastAsia="宋体" w:cs="宋体"/>
                <w:sz w:val="24"/>
                <w:szCs w:val="24"/>
              </w:rPr>
            </w:pPr>
          </w:p>
        </w:tc>
        <w:tc>
          <w:tcPr>
            <w:tcW w:w="1498" w:type="dxa"/>
            <w:vAlign w:val="center"/>
          </w:tcPr>
          <w:p w14:paraId="17D48604">
            <w:pPr>
              <w:spacing w:line="320" w:lineRule="exact"/>
              <w:jc w:val="center"/>
              <w:rPr>
                <w:rFonts w:hint="eastAsia" w:ascii="宋体" w:hAnsi="宋体" w:eastAsia="宋体" w:cs="宋体"/>
                <w:sz w:val="24"/>
                <w:szCs w:val="24"/>
              </w:rPr>
            </w:pPr>
          </w:p>
        </w:tc>
        <w:tc>
          <w:tcPr>
            <w:tcW w:w="1667" w:type="dxa"/>
            <w:vAlign w:val="center"/>
          </w:tcPr>
          <w:p w14:paraId="438AEE88">
            <w:pPr>
              <w:spacing w:line="320" w:lineRule="exact"/>
              <w:jc w:val="center"/>
              <w:rPr>
                <w:rFonts w:hint="eastAsia" w:ascii="宋体" w:hAnsi="宋体" w:eastAsia="宋体" w:cs="宋体"/>
                <w:sz w:val="24"/>
                <w:szCs w:val="24"/>
              </w:rPr>
            </w:pPr>
          </w:p>
        </w:tc>
      </w:tr>
      <w:tr w14:paraId="2642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245D25CE">
            <w:pPr>
              <w:spacing w:line="320" w:lineRule="exact"/>
              <w:jc w:val="center"/>
              <w:rPr>
                <w:rFonts w:hint="eastAsia" w:ascii="宋体" w:hAnsi="宋体" w:eastAsia="宋体" w:cs="宋体"/>
                <w:sz w:val="24"/>
                <w:szCs w:val="24"/>
              </w:rPr>
            </w:pPr>
          </w:p>
        </w:tc>
        <w:tc>
          <w:tcPr>
            <w:tcW w:w="989" w:type="dxa"/>
            <w:vAlign w:val="center"/>
          </w:tcPr>
          <w:p w14:paraId="56B301D3">
            <w:pPr>
              <w:spacing w:line="320" w:lineRule="exact"/>
              <w:jc w:val="center"/>
              <w:rPr>
                <w:rFonts w:hint="eastAsia" w:ascii="宋体" w:hAnsi="宋体" w:eastAsia="宋体" w:cs="宋体"/>
                <w:sz w:val="24"/>
                <w:szCs w:val="24"/>
              </w:rPr>
            </w:pPr>
          </w:p>
        </w:tc>
        <w:tc>
          <w:tcPr>
            <w:tcW w:w="1450" w:type="dxa"/>
            <w:vAlign w:val="center"/>
          </w:tcPr>
          <w:p w14:paraId="6C9D46BA">
            <w:pPr>
              <w:spacing w:line="320" w:lineRule="exact"/>
              <w:jc w:val="center"/>
              <w:rPr>
                <w:rFonts w:hint="eastAsia" w:ascii="宋体" w:hAnsi="宋体" w:eastAsia="宋体" w:cs="宋体"/>
                <w:sz w:val="24"/>
                <w:szCs w:val="24"/>
              </w:rPr>
            </w:pPr>
          </w:p>
        </w:tc>
        <w:tc>
          <w:tcPr>
            <w:tcW w:w="1243" w:type="dxa"/>
            <w:vAlign w:val="center"/>
          </w:tcPr>
          <w:p w14:paraId="4E1C08C1">
            <w:pPr>
              <w:spacing w:line="320" w:lineRule="exact"/>
              <w:jc w:val="center"/>
              <w:rPr>
                <w:rFonts w:hint="eastAsia" w:ascii="宋体" w:hAnsi="宋体" w:eastAsia="宋体" w:cs="宋体"/>
                <w:sz w:val="24"/>
                <w:szCs w:val="24"/>
              </w:rPr>
            </w:pPr>
          </w:p>
        </w:tc>
        <w:tc>
          <w:tcPr>
            <w:tcW w:w="1498" w:type="dxa"/>
            <w:vAlign w:val="center"/>
          </w:tcPr>
          <w:p w14:paraId="654299CB">
            <w:pPr>
              <w:spacing w:line="320" w:lineRule="exact"/>
              <w:jc w:val="center"/>
              <w:rPr>
                <w:rFonts w:hint="eastAsia" w:ascii="宋体" w:hAnsi="宋体" w:eastAsia="宋体" w:cs="宋体"/>
                <w:sz w:val="24"/>
                <w:szCs w:val="24"/>
              </w:rPr>
            </w:pPr>
          </w:p>
        </w:tc>
        <w:tc>
          <w:tcPr>
            <w:tcW w:w="1667" w:type="dxa"/>
            <w:vAlign w:val="center"/>
          </w:tcPr>
          <w:p w14:paraId="44C70C78">
            <w:pPr>
              <w:spacing w:line="320" w:lineRule="exact"/>
              <w:jc w:val="center"/>
              <w:rPr>
                <w:rFonts w:hint="eastAsia" w:ascii="宋体" w:hAnsi="宋体" w:eastAsia="宋体" w:cs="宋体"/>
                <w:sz w:val="24"/>
                <w:szCs w:val="24"/>
              </w:rPr>
            </w:pPr>
          </w:p>
        </w:tc>
      </w:tr>
      <w:tr w14:paraId="3124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396C4F8A">
            <w:pPr>
              <w:spacing w:line="320" w:lineRule="exact"/>
              <w:jc w:val="center"/>
              <w:rPr>
                <w:rFonts w:hint="eastAsia" w:ascii="宋体" w:hAnsi="宋体" w:eastAsia="宋体" w:cs="宋体"/>
                <w:sz w:val="24"/>
                <w:szCs w:val="24"/>
              </w:rPr>
            </w:pPr>
          </w:p>
        </w:tc>
        <w:tc>
          <w:tcPr>
            <w:tcW w:w="989" w:type="dxa"/>
            <w:vAlign w:val="center"/>
          </w:tcPr>
          <w:p w14:paraId="0BF06981">
            <w:pPr>
              <w:spacing w:line="320" w:lineRule="exact"/>
              <w:jc w:val="center"/>
              <w:rPr>
                <w:rFonts w:hint="eastAsia" w:ascii="宋体" w:hAnsi="宋体" w:eastAsia="宋体" w:cs="宋体"/>
                <w:sz w:val="24"/>
                <w:szCs w:val="24"/>
              </w:rPr>
            </w:pPr>
          </w:p>
        </w:tc>
        <w:tc>
          <w:tcPr>
            <w:tcW w:w="1450" w:type="dxa"/>
            <w:vAlign w:val="center"/>
          </w:tcPr>
          <w:p w14:paraId="7E7372CA">
            <w:pPr>
              <w:spacing w:line="320" w:lineRule="exact"/>
              <w:jc w:val="center"/>
              <w:rPr>
                <w:rFonts w:hint="eastAsia" w:ascii="宋体" w:hAnsi="宋体" w:eastAsia="宋体" w:cs="宋体"/>
                <w:sz w:val="24"/>
                <w:szCs w:val="24"/>
              </w:rPr>
            </w:pPr>
          </w:p>
        </w:tc>
        <w:tc>
          <w:tcPr>
            <w:tcW w:w="1243" w:type="dxa"/>
            <w:vAlign w:val="center"/>
          </w:tcPr>
          <w:p w14:paraId="187F3BFF">
            <w:pPr>
              <w:spacing w:line="320" w:lineRule="exact"/>
              <w:jc w:val="center"/>
              <w:rPr>
                <w:rFonts w:hint="eastAsia" w:ascii="宋体" w:hAnsi="宋体" w:eastAsia="宋体" w:cs="宋体"/>
                <w:sz w:val="24"/>
                <w:szCs w:val="24"/>
              </w:rPr>
            </w:pPr>
          </w:p>
        </w:tc>
        <w:tc>
          <w:tcPr>
            <w:tcW w:w="1498" w:type="dxa"/>
            <w:vAlign w:val="center"/>
          </w:tcPr>
          <w:p w14:paraId="5F49ECA6">
            <w:pPr>
              <w:spacing w:line="320" w:lineRule="exact"/>
              <w:jc w:val="center"/>
              <w:rPr>
                <w:rFonts w:hint="eastAsia" w:ascii="宋体" w:hAnsi="宋体" w:eastAsia="宋体" w:cs="宋体"/>
                <w:sz w:val="24"/>
                <w:szCs w:val="24"/>
              </w:rPr>
            </w:pPr>
          </w:p>
        </w:tc>
        <w:tc>
          <w:tcPr>
            <w:tcW w:w="1667" w:type="dxa"/>
            <w:vAlign w:val="center"/>
          </w:tcPr>
          <w:p w14:paraId="22362626">
            <w:pPr>
              <w:spacing w:line="320" w:lineRule="exact"/>
              <w:jc w:val="center"/>
              <w:rPr>
                <w:rFonts w:hint="eastAsia" w:ascii="宋体" w:hAnsi="宋体" w:eastAsia="宋体" w:cs="宋体"/>
                <w:sz w:val="24"/>
                <w:szCs w:val="24"/>
              </w:rPr>
            </w:pPr>
          </w:p>
        </w:tc>
      </w:tr>
      <w:tr w14:paraId="7D96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65FE9DDF">
            <w:pPr>
              <w:spacing w:line="320" w:lineRule="exact"/>
              <w:jc w:val="center"/>
              <w:rPr>
                <w:rFonts w:hint="eastAsia" w:ascii="宋体" w:hAnsi="宋体" w:eastAsia="宋体" w:cs="宋体"/>
                <w:sz w:val="24"/>
                <w:szCs w:val="24"/>
              </w:rPr>
            </w:pPr>
          </w:p>
        </w:tc>
        <w:tc>
          <w:tcPr>
            <w:tcW w:w="989" w:type="dxa"/>
            <w:vAlign w:val="center"/>
          </w:tcPr>
          <w:p w14:paraId="44AAF281">
            <w:pPr>
              <w:spacing w:line="320" w:lineRule="exact"/>
              <w:jc w:val="center"/>
              <w:rPr>
                <w:rFonts w:hint="eastAsia" w:ascii="宋体" w:hAnsi="宋体" w:eastAsia="宋体" w:cs="宋体"/>
                <w:sz w:val="24"/>
                <w:szCs w:val="24"/>
              </w:rPr>
            </w:pPr>
          </w:p>
        </w:tc>
        <w:tc>
          <w:tcPr>
            <w:tcW w:w="1450" w:type="dxa"/>
            <w:vAlign w:val="center"/>
          </w:tcPr>
          <w:p w14:paraId="1B99D345">
            <w:pPr>
              <w:spacing w:line="320" w:lineRule="exact"/>
              <w:jc w:val="center"/>
              <w:rPr>
                <w:rFonts w:hint="eastAsia" w:ascii="宋体" w:hAnsi="宋体" w:eastAsia="宋体" w:cs="宋体"/>
                <w:sz w:val="24"/>
                <w:szCs w:val="24"/>
              </w:rPr>
            </w:pPr>
          </w:p>
        </w:tc>
        <w:tc>
          <w:tcPr>
            <w:tcW w:w="1243" w:type="dxa"/>
            <w:vAlign w:val="center"/>
          </w:tcPr>
          <w:p w14:paraId="377C64F7">
            <w:pPr>
              <w:spacing w:line="320" w:lineRule="exact"/>
              <w:jc w:val="center"/>
              <w:rPr>
                <w:rFonts w:hint="eastAsia" w:ascii="宋体" w:hAnsi="宋体" w:eastAsia="宋体" w:cs="宋体"/>
                <w:sz w:val="24"/>
                <w:szCs w:val="24"/>
              </w:rPr>
            </w:pPr>
          </w:p>
        </w:tc>
        <w:tc>
          <w:tcPr>
            <w:tcW w:w="1498" w:type="dxa"/>
            <w:vAlign w:val="center"/>
          </w:tcPr>
          <w:p w14:paraId="2C32118F">
            <w:pPr>
              <w:spacing w:line="320" w:lineRule="exact"/>
              <w:jc w:val="center"/>
              <w:rPr>
                <w:rFonts w:hint="eastAsia" w:ascii="宋体" w:hAnsi="宋体" w:eastAsia="宋体" w:cs="宋体"/>
                <w:sz w:val="24"/>
                <w:szCs w:val="24"/>
              </w:rPr>
            </w:pPr>
          </w:p>
        </w:tc>
        <w:tc>
          <w:tcPr>
            <w:tcW w:w="1667" w:type="dxa"/>
            <w:vAlign w:val="center"/>
          </w:tcPr>
          <w:p w14:paraId="02653C44">
            <w:pPr>
              <w:spacing w:line="320" w:lineRule="exact"/>
              <w:jc w:val="center"/>
              <w:rPr>
                <w:rFonts w:hint="eastAsia" w:ascii="宋体" w:hAnsi="宋体" w:eastAsia="宋体" w:cs="宋体"/>
                <w:sz w:val="24"/>
                <w:szCs w:val="24"/>
              </w:rPr>
            </w:pPr>
          </w:p>
        </w:tc>
      </w:tr>
      <w:tr w14:paraId="29F5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59A2E9A1">
            <w:pPr>
              <w:spacing w:line="320" w:lineRule="exact"/>
              <w:jc w:val="center"/>
              <w:rPr>
                <w:rFonts w:hint="eastAsia" w:ascii="宋体" w:hAnsi="宋体" w:eastAsia="宋体" w:cs="宋体"/>
                <w:sz w:val="24"/>
                <w:szCs w:val="24"/>
              </w:rPr>
            </w:pPr>
          </w:p>
        </w:tc>
        <w:tc>
          <w:tcPr>
            <w:tcW w:w="989" w:type="dxa"/>
            <w:vAlign w:val="center"/>
          </w:tcPr>
          <w:p w14:paraId="23A47BBB">
            <w:pPr>
              <w:spacing w:line="320" w:lineRule="exact"/>
              <w:jc w:val="center"/>
              <w:rPr>
                <w:rFonts w:hint="eastAsia" w:ascii="宋体" w:hAnsi="宋体" w:eastAsia="宋体" w:cs="宋体"/>
                <w:sz w:val="24"/>
                <w:szCs w:val="24"/>
              </w:rPr>
            </w:pPr>
          </w:p>
        </w:tc>
        <w:tc>
          <w:tcPr>
            <w:tcW w:w="1450" w:type="dxa"/>
            <w:vAlign w:val="center"/>
          </w:tcPr>
          <w:p w14:paraId="2D4F2D42">
            <w:pPr>
              <w:spacing w:line="320" w:lineRule="exact"/>
              <w:jc w:val="center"/>
              <w:rPr>
                <w:rFonts w:hint="eastAsia" w:ascii="宋体" w:hAnsi="宋体" w:eastAsia="宋体" w:cs="宋体"/>
                <w:sz w:val="24"/>
                <w:szCs w:val="24"/>
              </w:rPr>
            </w:pPr>
          </w:p>
        </w:tc>
        <w:tc>
          <w:tcPr>
            <w:tcW w:w="1243" w:type="dxa"/>
            <w:vAlign w:val="center"/>
          </w:tcPr>
          <w:p w14:paraId="14989191">
            <w:pPr>
              <w:spacing w:line="320" w:lineRule="exact"/>
              <w:jc w:val="center"/>
              <w:rPr>
                <w:rFonts w:hint="eastAsia" w:ascii="宋体" w:hAnsi="宋体" w:eastAsia="宋体" w:cs="宋体"/>
                <w:sz w:val="24"/>
                <w:szCs w:val="24"/>
              </w:rPr>
            </w:pPr>
          </w:p>
        </w:tc>
        <w:tc>
          <w:tcPr>
            <w:tcW w:w="1498" w:type="dxa"/>
            <w:vAlign w:val="center"/>
          </w:tcPr>
          <w:p w14:paraId="2A642573">
            <w:pPr>
              <w:spacing w:line="320" w:lineRule="exact"/>
              <w:jc w:val="center"/>
              <w:rPr>
                <w:rFonts w:hint="eastAsia" w:ascii="宋体" w:hAnsi="宋体" w:eastAsia="宋体" w:cs="宋体"/>
                <w:sz w:val="24"/>
                <w:szCs w:val="24"/>
              </w:rPr>
            </w:pPr>
          </w:p>
        </w:tc>
        <w:tc>
          <w:tcPr>
            <w:tcW w:w="1667" w:type="dxa"/>
            <w:vAlign w:val="center"/>
          </w:tcPr>
          <w:p w14:paraId="72EFD738">
            <w:pPr>
              <w:spacing w:line="320" w:lineRule="exact"/>
              <w:jc w:val="center"/>
              <w:rPr>
                <w:rFonts w:hint="eastAsia" w:ascii="宋体" w:hAnsi="宋体" w:eastAsia="宋体" w:cs="宋体"/>
                <w:sz w:val="24"/>
                <w:szCs w:val="24"/>
              </w:rPr>
            </w:pPr>
          </w:p>
        </w:tc>
      </w:tr>
      <w:tr w14:paraId="416E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53B0B14F">
            <w:pPr>
              <w:spacing w:line="320" w:lineRule="exact"/>
              <w:jc w:val="center"/>
              <w:rPr>
                <w:rFonts w:hint="eastAsia" w:ascii="宋体" w:hAnsi="宋体" w:eastAsia="宋体" w:cs="宋体"/>
                <w:sz w:val="24"/>
                <w:szCs w:val="24"/>
              </w:rPr>
            </w:pPr>
          </w:p>
        </w:tc>
        <w:tc>
          <w:tcPr>
            <w:tcW w:w="989" w:type="dxa"/>
            <w:vAlign w:val="center"/>
          </w:tcPr>
          <w:p w14:paraId="307EC70C">
            <w:pPr>
              <w:spacing w:line="320" w:lineRule="exact"/>
              <w:jc w:val="center"/>
              <w:rPr>
                <w:rFonts w:hint="eastAsia" w:ascii="宋体" w:hAnsi="宋体" w:eastAsia="宋体" w:cs="宋体"/>
                <w:sz w:val="24"/>
                <w:szCs w:val="24"/>
              </w:rPr>
            </w:pPr>
          </w:p>
        </w:tc>
        <w:tc>
          <w:tcPr>
            <w:tcW w:w="1450" w:type="dxa"/>
            <w:vAlign w:val="center"/>
          </w:tcPr>
          <w:p w14:paraId="3D7ED336">
            <w:pPr>
              <w:spacing w:line="320" w:lineRule="exact"/>
              <w:jc w:val="center"/>
              <w:rPr>
                <w:rFonts w:hint="eastAsia" w:ascii="宋体" w:hAnsi="宋体" w:eastAsia="宋体" w:cs="宋体"/>
                <w:sz w:val="24"/>
                <w:szCs w:val="24"/>
              </w:rPr>
            </w:pPr>
          </w:p>
        </w:tc>
        <w:tc>
          <w:tcPr>
            <w:tcW w:w="1243" w:type="dxa"/>
            <w:vAlign w:val="center"/>
          </w:tcPr>
          <w:p w14:paraId="111ADAFC">
            <w:pPr>
              <w:spacing w:line="320" w:lineRule="exact"/>
              <w:jc w:val="center"/>
              <w:rPr>
                <w:rFonts w:hint="eastAsia" w:ascii="宋体" w:hAnsi="宋体" w:eastAsia="宋体" w:cs="宋体"/>
                <w:sz w:val="24"/>
                <w:szCs w:val="24"/>
              </w:rPr>
            </w:pPr>
          </w:p>
        </w:tc>
        <w:tc>
          <w:tcPr>
            <w:tcW w:w="1498" w:type="dxa"/>
            <w:vAlign w:val="center"/>
          </w:tcPr>
          <w:p w14:paraId="45AD33D5">
            <w:pPr>
              <w:spacing w:line="320" w:lineRule="exact"/>
              <w:jc w:val="center"/>
              <w:rPr>
                <w:rFonts w:hint="eastAsia" w:ascii="宋体" w:hAnsi="宋体" w:eastAsia="宋体" w:cs="宋体"/>
                <w:sz w:val="24"/>
                <w:szCs w:val="24"/>
              </w:rPr>
            </w:pPr>
          </w:p>
        </w:tc>
        <w:tc>
          <w:tcPr>
            <w:tcW w:w="1667" w:type="dxa"/>
            <w:vAlign w:val="center"/>
          </w:tcPr>
          <w:p w14:paraId="1B683845">
            <w:pPr>
              <w:spacing w:line="320" w:lineRule="exact"/>
              <w:jc w:val="center"/>
              <w:rPr>
                <w:rFonts w:hint="eastAsia" w:ascii="宋体" w:hAnsi="宋体" w:eastAsia="宋体" w:cs="宋体"/>
                <w:sz w:val="24"/>
                <w:szCs w:val="24"/>
              </w:rPr>
            </w:pPr>
          </w:p>
        </w:tc>
      </w:tr>
      <w:tr w14:paraId="4C92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4055DD06">
            <w:pPr>
              <w:spacing w:line="320" w:lineRule="exact"/>
              <w:jc w:val="center"/>
              <w:rPr>
                <w:rFonts w:hint="eastAsia" w:ascii="宋体" w:hAnsi="宋体" w:eastAsia="宋体" w:cs="宋体"/>
                <w:sz w:val="24"/>
                <w:szCs w:val="24"/>
              </w:rPr>
            </w:pPr>
          </w:p>
        </w:tc>
        <w:tc>
          <w:tcPr>
            <w:tcW w:w="989" w:type="dxa"/>
            <w:vAlign w:val="center"/>
          </w:tcPr>
          <w:p w14:paraId="64190765">
            <w:pPr>
              <w:spacing w:line="320" w:lineRule="exact"/>
              <w:jc w:val="center"/>
              <w:rPr>
                <w:rFonts w:hint="eastAsia" w:ascii="宋体" w:hAnsi="宋体" w:eastAsia="宋体" w:cs="宋体"/>
                <w:sz w:val="24"/>
                <w:szCs w:val="24"/>
              </w:rPr>
            </w:pPr>
          </w:p>
        </w:tc>
        <w:tc>
          <w:tcPr>
            <w:tcW w:w="1450" w:type="dxa"/>
            <w:vAlign w:val="center"/>
          </w:tcPr>
          <w:p w14:paraId="4203B62D">
            <w:pPr>
              <w:spacing w:line="320" w:lineRule="exact"/>
              <w:jc w:val="center"/>
              <w:rPr>
                <w:rFonts w:hint="eastAsia" w:ascii="宋体" w:hAnsi="宋体" w:eastAsia="宋体" w:cs="宋体"/>
                <w:sz w:val="24"/>
                <w:szCs w:val="24"/>
              </w:rPr>
            </w:pPr>
          </w:p>
        </w:tc>
        <w:tc>
          <w:tcPr>
            <w:tcW w:w="1243" w:type="dxa"/>
            <w:vAlign w:val="center"/>
          </w:tcPr>
          <w:p w14:paraId="396EE745">
            <w:pPr>
              <w:spacing w:line="320" w:lineRule="exact"/>
              <w:jc w:val="center"/>
              <w:rPr>
                <w:rFonts w:hint="eastAsia" w:ascii="宋体" w:hAnsi="宋体" w:eastAsia="宋体" w:cs="宋体"/>
                <w:sz w:val="24"/>
                <w:szCs w:val="24"/>
              </w:rPr>
            </w:pPr>
          </w:p>
        </w:tc>
        <w:tc>
          <w:tcPr>
            <w:tcW w:w="1498" w:type="dxa"/>
            <w:vAlign w:val="center"/>
          </w:tcPr>
          <w:p w14:paraId="392FF7FB">
            <w:pPr>
              <w:spacing w:line="320" w:lineRule="exact"/>
              <w:jc w:val="center"/>
              <w:rPr>
                <w:rFonts w:hint="eastAsia" w:ascii="宋体" w:hAnsi="宋体" w:eastAsia="宋体" w:cs="宋体"/>
                <w:sz w:val="24"/>
                <w:szCs w:val="24"/>
              </w:rPr>
            </w:pPr>
          </w:p>
        </w:tc>
        <w:tc>
          <w:tcPr>
            <w:tcW w:w="1667" w:type="dxa"/>
            <w:vAlign w:val="center"/>
          </w:tcPr>
          <w:p w14:paraId="3F104C53">
            <w:pPr>
              <w:spacing w:line="320" w:lineRule="exact"/>
              <w:jc w:val="center"/>
              <w:rPr>
                <w:rFonts w:hint="eastAsia" w:ascii="宋体" w:hAnsi="宋体" w:eastAsia="宋体" w:cs="宋体"/>
                <w:sz w:val="24"/>
                <w:szCs w:val="24"/>
              </w:rPr>
            </w:pPr>
          </w:p>
        </w:tc>
      </w:tr>
      <w:tr w14:paraId="6044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3A2E2B32">
            <w:pPr>
              <w:spacing w:line="320" w:lineRule="exact"/>
              <w:jc w:val="center"/>
              <w:rPr>
                <w:rFonts w:hint="eastAsia" w:ascii="宋体" w:hAnsi="宋体" w:eastAsia="宋体" w:cs="宋体"/>
                <w:sz w:val="24"/>
                <w:szCs w:val="24"/>
              </w:rPr>
            </w:pPr>
          </w:p>
        </w:tc>
        <w:tc>
          <w:tcPr>
            <w:tcW w:w="989" w:type="dxa"/>
            <w:vAlign w:val="center"/>
          </w:tcPr>
          <w:p w14:paraId="5646B748">
            <w:pPr>
              <w:spacing w:line="320" w:lineRule="exact"/>
              <w:jc w:val="center"/>
              <w:rPr>
                <w:rFonts w:hint="eastAsia" w:ascii="宋体" w:hAnsi="宋体" w:eastAsia="宋体" w:cs="宋体"/>
                <w:sz w:val="24"/>
                <w:szCs w:val="24"/>
              </w:rPr>
            </w:pPr>
          </w:p>
        </w:tc>
        <w:tc>
          <w:tcPr>
            <w:tcW w:w="1450" w:type="dxa"/>
            <w:vAlign w:val="center"/>
          </w:tcPr>
          <w:p w14:paraId="4988B77B">
            <w:pPr>
              <w:spacing w:line="320" w:lineRule="exact"/>
              <w:jc w:val="center"/>
              <w:rPr>
                <w:rFonts w:hint="eastAsia" w:ascii="宋体" w:hAnsi="宋体" w:eastAsia="宋体" w:cs="宋体"/>
                <w:sz w:val="24"/>
                <w:szCs w:val="24"/>
              </w:rPr>
            </w:pPr>
          </w:p>
        </w:tc>
        <w:tc>
          <w:tcPr>
            <w:tcW w:w="1243" w:type="dxa"/>
            <w:vAlign w:val="center"/>
          </w:tcPr>
          <w:p w14:paraId="72CF6B4C">
            <w:pPr>
              <w:spacing w:line="320" w:lineRule="exact"/>
              <w:jc w:val="center"/>
              <w:rPr>
                <w:rFonts w:hint="eastAsia" w:ascii="宋体" w:hAnsi="宋体" w:eastAsia="宋体" w:cs="宋体"/>
                <w:sz w:val="24"/>
                <w:szCs w:val="24"/>
              </w:rPr>
            </w:pPr>
          </w:p>
        </w:tc>
        <w:tc>
          <w:tcPr>
            <w:tcW w:w="1498" w:type="dxa"/>
            <w:vAlign w:val="center"/>
          </w:tcPr>
          <w:p w14:paraId="7DF7573A">
            <w:pPr>
              <w:spacing w:line="320" w:lineRule="exact"/>
              <w:jc w:val="center"/>
              <w:rPr>
                <w:rFonts w:hint="eastAsia" w:ascii="宋体" w:hAnsi="宋体" w:eastAsia="宋体" w:cs="宋体"/>
                <w:sz w:val="24"/>
                <w:szCs w:val="24"/>
              </w:rPr>
            </w:pPr>
          </w:p>
        </w:tc>
        <w:tc>
          <w:tcPr>
            <w:tcW w:w="1667" w:type="dxa"/>
            <w:vAlign w:val="center"/>
          </w:tcPr>
          <w:p w14:paraId="5E6AC3FB">
            <w:pPr>
              <w:spacing w:line="320" w:lineRule="exact"/>
              <w:jc w:val="center"/>
              <w:rPr>
                <w:rFonts w:hint="eastAsia" w:ascii="宋体" w:hAnsi="宋体" w:eastAsia="宋体" w:cs="宋体"/>
                <w:sz w:val="24"/>
                <w:szCs w:val="24"/>
              </w:rPr>
            </w:pPr>
          </w:p>
        </w:tc>
      </w:tr>
      <w:tr w14:paraId="6EE0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203C4CA2">
            <w:pPr>
              <w:spacing w:line="320" w:lineRule="exact"/>
              <w:jc w:val="center"/>
              <w:rPr>
                <w:rFonts w:hint="eastAsia" w:ascii="宋体" w:hAnsi="宋体" w:eastAsia="宋体" w:cs="宋体"/>
                <w:sz w:val="24"/>
                <w:szCs w:val="24"/>
              </w:rPr>
            </w:pPr>
          </w:p>
        </w:tc>
        <w:tc>
          <w:tcPr>
            <w:tcW w:w="989" w:type="dxa"/>
            <w:vAlign w:val="center"/>
          </w:tcPr>
          <w:p w14:paraId="7D7851A2">
            <w:pPr>
              <w:spacing w:line="320" w:lineRule="exact"/>
              <w:jc w:val="center"/>
              <w:rPr>
                <w:rFonts w:hint="eastAsia" w:ascii="宋体" w:hAnsi="宋体" w:eastAsia="宋体" w:cs="宋体"/>
                <w:sz w:val="24"/>
                <w:szCs w:val="24"/>
              </w:rPr>
            </w:pPr>
          </w:p>
        </w:tc>
        <w:tc>
          <w:tcPr>
            <w:tcW w:w="1450" w:type="dxa"/>
            <w:vAlign w:val="center"/>
          </w:tcPr>
          <w:p w14:paraId="64A2CC06">
            <w:pPr>
              <w:spacing w:line="320" w:lineRule="exact"/>
              <w:jc w:val="center"/>
              <w:rPr>
                <w:rFonts w:hint="eastAsia" w:ascii="宋体" w:hAnsi="宋体" w:eastAsia="宋体" w:cs="宋体"/>
                <w:sz w:val="24"/>
                <w:szCs w:val="24"/>
              </w:rPr>
            </w:pPr>
          </w:p>
        </w:tc>
        <w:tc>
          <w:tcPr>
            <w:tcW w:w="1243" w:type="dxa"/>
            <w:vAlign w:val="center"/>
          </w:tcPr>
          <w:p w14:paraId="342E0A21">
            <w:pPr>
              <w:spacing w:line="320" w:lineRule="exact"/>
              <w:jc w:val="center"/>
              <w:rPr>
                <w:rFonts w:hint="eastAsia" w:ascii="宋体" w:hAnsi="宋体" w:eastAsia="宋体" w:cs="宋体"/>
                <w:sz w:val="24"/>
                <w:szCs w:val="24"/>
              </w:rPr>
            </w:pPr>
          </w:p>
        </w:tc>
        <w:tc>
          <w:tcPr>
            <w:tcW w:w="1498" w:type="dxa"/>
            <w:vAlign w:val="center"/>
          </w:tcPr>
          <w:p w14:paraId="76B69F94">
            <w:pPr>
              <w:spacing w:line="320" w:lineRule="exact"/>
              <w:jc w:val="center"/>
              <w:rPr>
                <w:rFonts w:hint="eastAsia" w:ascii="宋体" w:hAnsi="宋体" w:eastAsia="宋体" w:cs="宋体"/>
                <w:sz w:val="24"/>
                <w:szCs w:val="24"/>
              </w:rPr>
            </w:pPr>
          </w:p>
        </w:tc>
        <w:tc>
          <w:tcPr>
            <w:tcW w:w="1667" w:type="dxa"/>
            <w:vAlign w:val="center"/>
          </w:tcPr>
          <w:p w14:paraId="0D2F185D">
            <w:pPr>
              <w:spacing w:line="320" w:lineRule="exact"/>
              <w:jc w:val="center"/>
              <w:rPr>
                <w:rFonts w:hint="eastAsia" w:ascii="宋体" w:hAnsi="宋体" w:eastAsia="宋体" w:cs="宋体"/>
                <w:sz w:val="24"/>
                <w:szCs w:val="24"/>
              </w:rPr>
            </w:pPr>
          </w:p>
        </w:tc>
      </w:tr>
      <w:tr w14:paraId="2633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3B6579F8">
            <w:pPr>
              <w:spacing w:line="320" w:lineRule="exact"/>
              <w:jc w:val="center"/>
              <w:rPr>
                <w:rFonts w:hint="eastAsia" w:ascii="宋体" w:hAnsi="宋体" w:eastAsia="宋体" w:cs="宋体"/>
                <w:sz w:val="24"/>
                <w:szCs w:val="24"/>
              </w:rPr>
            </w:pPr>
          </w:p>
        </w:tc>
        <w:tc>
          <w:tcPr>
            <w:tcW w:w="989" w:type="dxa"/>
            <w:vAlign w:val="center"/>
          </w:tcPr>
          <w:p w14:paraId="792053CB">
            <w:pPr>
              <w:spacing w:line="320" w:lineRule="exact"/>
              <w:jc w:val="center"/>
              <w:rPr>
                <w:rFonts w:hint="eastAsia" w:ascii="宋体" w:hAnsi="宋体" w:eastAsia="宋体" w:cs="宋体"/>
                <w:sz w:val="24"/>
                <w:szCs w:val="24"/>
              </w:rPr>
            </w:pPr>
          </w:p>
        </w:tc>
        <w:tc>
          <w:tcPr>
            <w:tcW w:w="1450" w:type="dxa"/>
            <w:vAlign w:val="center"/>
          </w:tcPr>
          <w:p w14:paraId="77EC2504">
            <w:pPr>
              <w:spacing w:line="320" w:lineRule="exact"/>
              <w:jc w:val="center"/>
              <w:rPr>
                <w:rFonts w:hint="eastAsia" w:ascii="宋体" w:hAnsi="宋体" w:eastAsia="宋体" w:cs="宋体"/>
                <w:sz w:val="24"/>
                <w:szCs w:val="24"/>
              </w:rPr>
            </w:pPr>
          </w:p>
        </w:tc>
        <w:tc>
          <w:tcPr>
            <w:tcW w:w="1243" w:type="dxa"/>
            <w:vAlign w:val="center"/>
          </w:tcPr>
          <w:p w14:paraId="0C10B6C5">
            <w:pPr>
              <w:spacing w:line="320" w:lineRule="exact"/>
              <w:jc w:val="center"/>
              <w:rPr>
                <w:rFonts w:hint="eastAsia" w:ascii="宋体" w:hAnsi="宋体" w:eastAsia="宋体" w:cs="宋体"/>
                <w:sz w:val="24"/>
                <w:szCs w:val="24"/>
              </w:rPr>
            </w:pPr>
          </w:p>
        </w:tc>
        <w:tc>
          <w:tcPr>
            <w:tcW w:w="1498" w:type="dxa"/>
            <w:vAlign w:val="center"/>
          </w:tcPr>
          <w:p w14:paraId="515D9344">
            <w:pPr>
              <w:spacing w:line="320" w:lineRule="exact"/>
              <w:jc w:val="center"/>
              <w:rPr>
                <w:rFonts w:hint="eastAsia" w:ascii="宋体" w:hAnsi="宋体" w:eastAsia="宋体" w:cs="宋体"/>
                <w:sz w:val="24"/>
                <w:szCs w:val="24"/>
              </w:rPr>
            </w:pPr>
          </w:p>
        </w:tc>
        <w:tc>
          <w:tcPr>
            <w:tcW w:w="1667" w:type="dxa"/>
            <w:vAlign w:val="center"/>
          </w:tcPr>
          <w:p w14:paraId="0293629D">
            <w:pPr>
              <w:spacing w:line="320" w:lineRule="exact"/>
              <w:jc w:val="center"/>
              <w:rPr>
                <w:rFonts w:hint="eastAsia" w:ascii="宋体" w:hAnsi="宋体" w:eastAsia="宋体" w:cs="宋体"/>
                <w:sz w:val="24"/>
                <w:szCs w:val="24"/>
              </w:rPr>
            </w:pPr>
          </w:p>
        </w:tc>
      </w:tr>
      <w:tr w14:paraId="46A0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4303E23F">
            <w:pPr>
              <w:spacing w:line="320" w:lineRule="exact"/>
              <w:jc w:val="center"/>
              <w:rPr>
                <w:rFonts w:hint="eastAsia" w:ascii="宋体" w:hAnsi="宋体" w:eastAsia="宋体" w:cs="宋体"/>
                <w:sz w:val="24"/>
                <w:szCs w:val="24"/>
              </w:rPr>
            </w:pPr>
          </w:p>
        </w:tc>
        <w:tc>
          <w:tcPr>
            <w:tcW w:w="989" w:type="dxa"/>
            <w:vAlign w:val="center"/>
          </w:tcPr>
          <w:p w14:paraId="03FC7413">
            <w:pPr>
              <w:spacing w:line="320" w:lineRule="exact"/>
              <w:jc w:val="center"/>
              <w:rPr>
                <w:rFonts w:hint="eastAsia" w:ascii="宋体" w:hAnsi="宋体" w:eastAsia="宋体" w:cs="宋体"/>
                <w:sz w:val="24"/>
                <w:szCs w:val="24"/>
              </w:rPr>
            </w:pPr>
          </w:p>
        </w:tc>
        <w:tc>
          <w:tcPr>
            <w:tcW w:w="1450" w:type="dxa"/>
            <w:vAlign w:val="center"/>
          </w:tcPr>
          <w:p w14:paraId="5DA20A47">
            <w:pPr>
              <w:spacing w:line="320" w:lineRule="exact"/>
              <w:jc w:val="center"/>
              <w:rPr>
                <w:rFonts w:hint="eastAsia" w:ascii="宋体" w:hAnsi="宋体" w:eastAsia="宋体" w:cs="宋体"/>
                <w:sz w:val="24"/>
                <w:szCs w:val="24"/>
              </w:rPr>
            </w:pPr>
          </w:p>
        </w:tc>
        <w:tc>
          <w:tcPr>
            <w:tcW w:w="1243" w:type="dxa"/>
            <w:vAlign w:val="center"/>
          </w:tcPr>
          <w:p w14:paraId="25EF2C18">
            <w:pPr>
              <w:spacing w:line="320" w:lineRule="exact"/>
              <w:jc w:val="center"/>
              <w:rPr>
                <w:rFonts w:hint="eastAsia" w:ascii="宋体" w:hAnsi="宋体" w:eastAsia="宋体" w:cs="宋体"/>
                <w:sz w:val="24"/>
                <w:szCs w:val="24"/>
              </w:rPr>
            </w:pPr>
          </w:p>
        </w:tc>
        <w:tc>
          <w:tcPr>
            <w:tcW w:w="1498" w:type="dxa"/>
            <w:vAlign w:val="center"/>
          </w:tcPr>
          <w:p w14:paraId="0B29C5B1">
            <w:pPr>
              <w:spacing w:line="320" w:lineRule="exact"/>
              <w:jc w:val="center"/>
              <w:rPr>
                <w:rFonts w:hint="eastAsia" w:ascii="宋体" w:hAnsi="宋体" w:eastAsia="宋体" w:cs="宋体"/>
                <w:sz w:val="24"/>
                <w:szCs w:val="24"/>
              </w:rPr>
            </w:pPr>
          </w:p>
        </w:tc>
        <w:tc>
          <w:tcPr>
            <w:tcW w:w="1667" w:type="dxa"/>
            <w:vAlign w:val="center"/>
          </w:tcPr>
          <w:p w14:paraId="42E56E79">
            <w:pPr>
              <w:spacing w:line="320" w:lineRule="exact"/>
              <w:jc w:val="center"/>
              <w:rPr>
                <w:rFonts w:hint="eastAsia" w:ascii="宋体" w:hAnsi="宋体" w:eastAsia="宋体" w:cs="宋体"/>
                <w:sz w:val="24"/>
                <w:szCs w:val="24"/>
              </w:rPr>
            </w:pPr>
          </w:p>
        </w:tc>
      </w:tr>
      <w:tr w14:paraId="4FB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355D6C0D">
            <w:pPr>
              <w:spacing w:line="320" w:lineRule="exact"/>
              <w:jc w:val="center"/>
              <w:rPr>
                <w:rFonts w:hint="eastAsia" w:ascii="宋体" w:hAnsi="宋体" w:eastAsia="宋体" w:cs="宋体"/>
                <w:sz w:val="24"/>
                <w:szCs w:val="24"/>
              </w:rPr>
            </w:pPr>
          </w:p>
        </w:tc>
        <w:tc>
          <w:tcPr>
            <w:tcW w:w="989" w:type="dxa"/>
            <w:vAlign w:val="center"/>
          </w:tcPr>
          <w:p w14:paraId="685EAE63">
            <w:pPr>
              <w:spacing w:line="320" w:lineRule="exact"/>
              <w:jc w:val="center"/>
              <w:rPr>
                <w:rFonts w:hint="eastAsia" w:ascii="宋体" w:hAnsi="宋体" w:eastAsia="宋体" w:cs="宋体"/>
                <w:sz w:val="24"/>
                <w:szCs w:val="24"/>
              </w:rPr>
            </w:pPr>
          </w:p>
        </w:tc>
        <w:tc>
          <w:tcPr>
            <w:tcW w:w="1450" w:type="dxa"/>
            <w:vAlign w:val="center"/>
          </w:tcPr>
          <w:p w14:paraId="31C6FE06">
            <w:pPr>
              <w:spacing w:line="320" w:lineRule="exact"/>
              <w:jc w:val="center"/>
              <w:rPr>
                <w:rFonts w:hint="eastAsia" w:ascii="宋体" w:hAnsi="宋体" w:eastAsia="宋体" w:cs="宋体"/>
                <w:sz w:val="24"/>
                <w:szCs w:val="24"/>
              </w:rPr>
            </w:pPr>
          </w:p>
        </w:tc>
        <w:tc>
          <w:tcPr>
            <w:tcW w:w="1243" w:type="dxa"/>
            <w:vAlign w:val="center"/>
          </w:tcPr>
          <w:p w14:paraId="7FC9C172">
            <w:pPr>
              <w:spacing w:line="320" w:lineRule="exact"/>
              <w:jc w:val="center"/>
              <w:rPr>
                <w:rFonts w:hint="eastAsia" w:ascii="宋体" w:hAnsi="宋体" w:eastAsia="宋体" w:cs="宋体"/>
                <w:sz w:val="24"/>
                <w:szCs w:val="24"/>
              </w:rPr>
            </w:pPr>
          </w:p>
        </w:tc>
        <w:tc>
          <w:tcPr>
            <w:tcW w:w="1498" w:type="dxa"/>
            <w:vAlign w:val="center"/>
          </w:tcPr>
          <w:p w14:paraId="4F0E073A">
            <w:pPr>
              <w:spacing w:line="320" w:lineRule="exact"/>
              <w:jc w:val="center"/>
              <w:rPr>
                <w:rFonts w:hint="eastAsia" w:ascii="宋体" w:hAnsi="宋体" w:eastAsia="宋体" w:cs="宋体"/>
                <w:sz w:val="24"/>
                <w:szCs w:val="24"/>
              </w:rPr>
            </w:pPr>
          </w:p>
        </w:tc>
        <w:tc>
          <w:tcPr>
            <w:tcW w:w="1667" w:type="dxa"/>
            <w:vAlign w:val="center"/>
          </w:tcPr>
          <w:p w14:paraId="2AC38BFB">
            <w:pPr>
              <w:spacing w:line="320" w:lineRule="exact"/>
              <w:jc w:val="center"/>
              <w:rPr>
                <w:rFonts w:hint="eastAsia" w:ascii="宋体" w:hAnsi="宋体" w:eastAsia="宋体" w:cs="宋体"/>
                <w:sz w:val="24"/>
                <w:szCs w:val="24"/>
              </w:rPr>
            </w:pPr>
          </w:p>
        </w:tc>
      </w:tr>
      <w:tr w14:paraId="44D4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vAlign w:val="center"/>
          </w:tcPr>
          <w:p w14:paraId="7CAD7EE5">
            <w:pPr>
              <w:spacing w:line="320" w:lineRule="exact"/>
              <w:jc w:val="center"/>
              <w:rPr>
                <w:rFonts w:hint="eastAsia" w:ascii="宋体" w:hAnsi="宋体" w:eastAsia="宋体" w:cs="宋体"/>
                <w:sz w:val="24"/>
                <w:szCs w:val="24"/>
              </w:rPr>
            </w:pPr>
          </w:p>
        </w:tc>
        <w:tc>
          <w:tcPr>
            <w:tcW w:w="989" w:type="dxa"/>
            <w:vAlign w:val="center"/>
          </w:tcPr>
          <w:p w14:paraId="42A8E864">
            <w:pPr>
              <w:spacing w:line="320" w:lineRule="exact"/>
              <w:jc w:val="center"/>
              <w:rPr>
                <w:rFonts w:hint="eastAsia" w:ascii="宋体" w:hAnsi="宋体" w:eastAsia="宋体" w:cs="宋体"/>
                <w:sz w:val="24"/>
                <w:szCs w:val="24"/>
              </w:rPr>
            </w:pPr>
          </w:p>
        </w:tc>
        <w:tc>
          <w:tcPr>
            <w:tcW w:w="1450" w:type="dxa"/>
            <w:vAlign w:val="center"/>
          </w:tcPr>
          <w:p w14:paraId="15C98C90">
            <w:pPr>
              <w:spacing w:line="320" w:lineRule="exact"/>
              <w:jc w:val="center"/>
              <w:rPr>
                <w:rFonts w:hint="eastAsia" w:ascii="宋体" w:hAnsi="宋体" w:eastAsia="宋体" w:cs="宋体"/>
                <w:sz w:val="24"/>
                <w:szCs w:val="24"/>
              </w:rPr>
            </w:pPr>
          </w:p>
        </w:tc>
        <w:tc>
          <w:tcPr>
            <w:tcW w:w="1243" w:type="dxa"/>
            <w:vAlign w:val="center"/>
          </w:tcPr>
          <w:p w14:paraId="69D3ACCC">
            <w:pPr>
              <w:spacing w:line="320" w:lineRule="exact"/>
              <w:jc w:val="center"/>
              <w:rPr>
                <w:rFonts w:hint="eastAsia" w:ascii="宋体" w:hAnsi="宋体" w:eastAsia="宋体" w:cs="宋体"/>
                <w:sz w:val="24"/>
                <w:szCs w:val="24"/>
              </w:rPr>
            </w:pPr>
          </w:p>
        </w:tc>
        <w:tc>
          <w:tcPr>
            <w:tcW w:w="1498" w:type="dxa"/>
            <w:vAlign w:val="center"/>
          </w:tcPr>
          <w:p w14:paraId="599D5BD4">
            <w:pPr>
              <w:spacing w:line="320" w:lineRule="exact"/>
              <w:jc w:val="center"/>
              <w:rPr>
                <w:rFonts w:hint="eastAsia" w:ascii="宋体" w:hAnsi="宋体" w:eastAsia="宋体" w:cs="宋体"/>
                <w:sz w:val="24"/>
                <w:szCs w:val="24"/>
              </w:rPr>
            </w:pPr>
          </w:p>
        </w:tc>
        <w:tc>
          <w:tcPr>
            <w:tcW w:w="1667" w:type="dxa"/>
            <w:vAlign w:val="center"/>
          </w:tcPr>
          <w:p w14:paraId="71E83A2F">
            <w:pPr>
              <w:spacing w:line="320" w:lineRule="exact"/>
              <w:jc w:val="center"/>
              <w:rPr>
                <w:rFonts w:hint="eastAsia" w:ascii="宋体" w:hAnsi="宋体" w:eastAsia="宋体" w:cs="宋体"/>
                <w:sz w:val="24"/>
                <w:szCs w:val="24"/>
              </w:rPr>
            </w:pPr>
          </w:p>
        </w:tc>
      </w:tr>
    </w:tbl>
    <w:p w14:paraId="1F75FE37">
      <w:pPr>
        <w:rPr>
          <w:rFonts w:hint="eastAsia" w:ascii="宋体" w:hAnsi="宋体" w:eastAsia="宋体" w:cs="宋体"/>
          <w:sz w:val="24"/>
          <w:szCs w:val="24"/>
        </w:rPr>
      </w:pPr>
      <w:r>
        <w:rPr>
          <w:rFonts w:hint="eastAsia" w:ascii="宋体" w:hAnsi="宋体" w:eastAsia="宋体" w:cs="宋体"/>
          <w:sz w:val="24"/>
          <w:szCs w:val="24"/>
        </w:rPr>
        <w:br w:type="page"/>
      </w:r>
    </w:p>
    <w:p w14:paraId="14830200">
      <w:pPr>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4</w:t>
      </w:r>
    </w:p>
    <w:p w14:paraId="4C0794DC">
      <w:pPr>
        <w:rPr>
          <w:rFonts w:hint="eastAsia" w:ascii="宋体" w:hAnsi="宋体" w:eastAsia="宋体" w:cs="宋体"/>
          <w:sz w:val="24"/>
          <w:szCs w:val="24"/>
        </w:rPr>
      </w:pPr>
    </w:p>
    <w:p w14:paraId="2F479F36">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承包人用于本工程施工的机械设备表</w:t>
      </w:r>
    </w:p>
    <w:p w14:paraId="5320F45F">
      <w:pPr>
        <w:rPr>
          <w:rFonts w:hint="eastAsia" w:ascii="宋体" w:hAnsi="宋体" w:eastAsia="宋体" w:cs="宋体"/>
          <w:sz w:val="24"/>
          <w:szCs w:val="24"/>
        </w:rPr>
      </w:pPr>
    </w:p>
    <w:tbl>
      <w:tblPr>
        <w:tblStyle w:val="62"/>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9"/>
        <w:gridCol w:w="1347"/>
        <w:gridCol w:w="850"/>
        <w:gridCol w:w="641"/>
        <w:gridCol w:w="740"/>
        <w:gridCol w:w="1020"/>
        <w:gridCol w:w="1480"/>
        <w:gridCol w:w="1020"/>
        <w:gridCol w:w="921"/>
      </w:tblGrid>
      <w:tr w14:paraId="4F1A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7F411E6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47" w:type="dxa"/>
            <w:vAlign w:val="center"/>
          </w:tcPr>
          <w:p w14:paraId="2931ACE4">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机械或设备名称</w:t>
            </w:r>
          </w:p>
        </w:tc>
        <w:tc>
          <w:tcPr>
            <w:tcW w:w="850" w:type="dxa"/>
            <w:vAlign w:val="center"/>
          </w:tcPr>
          <w:p w14:paraId="0473D822">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规格</w:t>
            </w:r>
          </w:p>
          <w:p w14:paraId="45245A74">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641" w:type="dxa"/>
            <w:vAlign w:val="center"/>
          </w:tcPr>
          <w:p w14:paraId="134F84BE">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740" w:type="dxa"/>
            <w:vAlign w:val="center"/>
          </w:tcPr>
          <w:p w14:paraId="4038D702">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产地</w:t>
            </w:r>
          </w:p>
        </w:tc>
        <w:tc>
          <w:tcPr>
            <w:tcW w:w="1020" w:type="dxa"/>
            <w:vAlign w:val="center"/>
          </w:tcPr>
          <w:p w14:paraId="39D99F50">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制造年份</w:t>
            </w:r>
          </w:p>
        </w:tc>
        <w:tc>
          <w:tcPr>
            <w:tcW w:w="1480" w:type="dxa"/>
            <w:vAlign w:val="center"/>
          </w:tcPr>
          <w:p w14:paraId="769B66F2">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额定功率</w:t>
            </w:r>
          </w:p>
          <w:p w14:paraId="0975D207">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(kW)</w:t>
            </w:r>
          </w:p>
        </w:tc>
        <w:tc>
          <w:tcPr>
            <w:tcW w:w="1020" w:type="dxa"/>
            <w:vAlign w:val="center"/>
          </w:tcPr>
          <w:p w14:paraId="151C097C">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生产能力</w:t>
            </w:r>
          </w:p>
        </w:tc>
        <w:tc>
          <w:tcPr>
            <w:tcW w:w="921" w:type="dxa"/>
            <w:vAlign w:val="center"/>
          </w:tcPr>
          <w:p w14:paraId="1AD475E5">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55D9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4C45BF1B">
            <w:pPr>
              <w:spacing w:line="320" w:lineRule="exact"/>
              <w:jc w:val="center"/>
              <w:rPr>
                <w:rFonts w:hint="eastAsia" w:ascii="宋体" w:hAnsi="宋体" w:eastAsia="宋体" w:cs="宋体"/>
                <w:sz w:val="24"/>
                <w:szCs w:val="24"/>
              </w:rPr>
            </w:pPr>
          </w:p>
        </w:tc>
        <w:tc>
          <w:tcPr>
            <w:tcW w:w="1347" w:type="dxa"/>
            <w:vAlign w:val="center"/>
          </w:tcPr>
          <w:p w14:paraId="3525AF98">
            <w:pPr>
              <w:spacing w:line="320" w:lineRule="exact"/>
              <w:jc w:val="center"/>
              <w:rPr>
                <w:rFonts w:hint="eastAsia" w:ascii="宋体" w:hAnsi="宋体" w:eastAsia="宋体" w:cs="宋体"/>
                <w:sz w:val="24"/>
                <w:szCs w:val="24"/>
              </w:rPr>
            </w:pPr>
          </w:p>
        </w:tc>
        <w:tc>
          <w:tcPr>
            <w:tcW w:w="850" w:type="dxa"/>
            <w:vAlign w:val="center"/>
          </w:tcPr>
          <w:p w14:paraId="2F05C8D7">
            <w:pPr>
              <w:spacing w:line="320" w:lineRule="exact"/>
              <w:jc w:val="center"/>
              <w:rPr>
                <w:rFonts w:hint="eastAsia" w:ascii="宋体" w:hAnsi="宋体" w:eastAsia="宋体" w:cs="宋体"/>
                <w:sz w:val="24"/>
                <w:szCs w:val="24"/>
              </w:rPr>
            </w:pPr>
          </w:p>
        </w:tc>
        <w:tc>
          <w:tcPr>
            <w:tcW w:w="641" w:type="dxa"/>
            <w:vAlign w:val="center"/>
          </w:tcPr>
          <w:p w14:paraId="05F36C41">
            <w:pPr>
              <w:spacing w:line="320" w:lineRule="exact"/>
              <w:jc w:val="center"/>
              <w:rPr>
                <w:rFonts w:hint="eastAsia" w:ascii="宋体" w:hAnsi="宋体" w:eastAsia="宋体" w:cs="宋体"/>
                <w:sz w:val="24"/>
                <w:szCs w:val="24"/>
              </w:rPr>
            </w:pPr>
          </w:p>
        </w:tc>
        <w:tc>
          <w:tcPr>
            <w:tcW w:w="740" w:type="dxa"/>
            <w:vAlign w:val="center"/>
          </w:tcPr>
          <w:p w14:paraId="01EF7C4A">
            <w:pPr>
              <w:spacing w:line="320" w:lineRule="exact"/>
              <w:jc w:val="center"/>
              <w:rPr>
                <w:rFonts w:hint="eastAsia" w:ascii="宋体" w:hAnsi="宋体" w:eastAsia="宋体" w:cs="宋体"/>
                <w:sz w:val="24"/>
                <w:szCs w:val="24"/>
              </w:rPr>
            </w:pPr>
          </w:p>
        </w:tc>
        <w:tc>
          <w:tcPr>
            <w:tcW w:w="1020" w:type="dxa"/>
            <w:vAlign w:val="center"/>
          </w:tcPr>
          <w:p w14:paraId="3955C52E">
            <w:pPr>
              <w:spacing w:line="320" w:lineRule="exact"/>
              <w:jc w:val="center"/>
              <w:rPr>
                <w:rFonts w:hint="eastAsia" w:ascii="宋体" w:hAnsi="宋体" w:eastAsia="宋体" w:cs="宋体"/>
                <w:sz w:val="24"/>
                <w:szCs w:val="24"/>
              </w:rPr>
            </w:pPr>
          </w:p>
        </w:tc>
        <w:tc>
          <w:tcPr>
            <w:tcW w:w="1480" w:type="dxa"/>
            <w:vAlign w:val="center"/>
          </w:tcPr>
          <w:p w14:paraId="0B03DC5A">
            <w:pPr>
              <w:spacing w:line="320" w:lineRule="exact"/>
              <w:jc w:val="center"/>
              <w:rPr>
                <w:rFonts w:hint="eastAsia" w:ascii="宋体" w:hAnsi="宋体" w:eastAsia="宋体" w:cs="宋体"/>
                <w:sz w:val="24"/>
                <w:szCs w:val="24"/>
              </w:rPr>
            </w:pPr>
          </w:p>
        </w:tc>
        <w:tc>
          <w:tcPr>
            <w:tcW w:w="1020" w:type="dxa"/>
            <w:vAlign w:val="center"/>
          </w:tcPr>
          <w:p w14:paraId="224AC428">
            <w:pPr>
              <w:spacing w:line="320" w:lineRule="exact"/>
              <w:jc w:val="center"/>
              <w:rPr>
                <w:rFonts w:hint="eastAsia" w:ascii="宋体" w:hAnsi="宋体" w:eastAsia="宋体" w:cs="宋体"/>
                <w:sz w:val="24"/>
                <w:szCs w:val="24"/>
              </w:rPr>
            </w:pPr>
          </w:p>
        </w:tc>
        <w:tc>
          <w:tcPr>
            <w:tcW w:w="921" w:type="dxa"/>
            <w:vAlign w:val="center"/>
          </w:tcPr>
          <w:p w14:paraId="2204BF9A">
            <w:pPr>
              <w:spacing w:line="320" w:lineRule="exact"/>
              <w:jc w:val="center"/>
              <w:rPr>
                <w:rFonts w:hint="eastAsia" w:ascii="宋体" w:hAnsi="宋体" w:eastAsia="宋体" w:cs="宋体"/>
                <w:sz w:val="24"/>
                <w:szCs w:val="24"/>
              </w:rPr>
            </w:pPr>
          </w:p>
        </w:tc>
      </w:tr>
      <w:tr w14:paraId="63D0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526469F9">
            <w:pPr>
              <w:spacing w:line="320" w:lineRule="exact"/>
              <w:jc w:val="center"/>
              <w:rPr>
                <w:rFonts w:hint="eastAsia" w:ascii="宋体" w:hAnsi="宋体" w:eastAsia="宋体" w:cs="宋体"/>
                <w:sz w:val="24"/>
                <w:szCs w:val="24"/>
              </w:rPr>
            </w:pPr>
          </w:p>
        </w:tc>
        <w:tc>
          <w:tcPr>
            <w:tcW w:w="1347" w:type="dxa"/>
            <w:vAlign w:val="center"/>
          </w:tcPr>
          <w:p w14:paraId="57BB84A9">
            <w:pPr>
              <w:spacing w:line="320" w:lineRule="exact"/>
              <w:jc w:val="center"/>
              <w:rPr>
                <w:rFonts w:hint="eastAsia" w:ascii="宋体" w:hAnsi="宋体" w:eastAsia="宋体" w:cs="宋体"/>
                <w:sz w:val="24"/>
                <w:szCs w:val="24"/>
              </w:rPr>
            </w:pPr>
          </w:p>
        </w:tc>
        <w:tc>
          <w:tcPr>
            <w:tcW w:w="850" w:type="dxa"/>
            <w:vAlign w:val="center"/>
          </w:tcPr>
          <w:p w14:paraId="2D525BCD">
            <w:pPr>
              <w:spacing w:line="320" w:lineRule="exact"/>
              <w:jc w:val="center"/>
              <w:rPr>
                <w:rFonts w:hint="eastAsia" w:ascii="宋体" w:hAnsi="宋体" w:eastAsia="宋体" w:cs="宋体"/>
                <w:sz w:val="24"/>
                <w:szCs w:val="24"/>
              </w:rPr>
            </w:pPr>
          </w:p>
        </w:tc>
        <w:tc>
          <w:tcPr>
            <w:tcW w:w="641" w:type="dxa"/>
            <w:vAlign w:val="center"/>
          </w:tcPr>
          <w:p w14:paraId="3CB695B1">
            <w:pPr>
              <w:spacing w:line="320" w:lineRule="exact"/>
              <w:jc w:val="center"/>
              <w:rPr>
                <w:rFonts w:hint="eastAsia" w:ascii="宋体" w:hAnsi="宋体" w:eastAsia="宋体" w:cs="宋体"/>
                <w:sz w:val="24"/>
                <w:szCs w:val="24"/>
              </w:rPr>
            </w:pPr>
          </w:p>
        </w:tc>
        <w:tc>
          <w:tcPr>
            <w:tcW w:w="740" w:type="dxa"/>
            <w:vAlign w:val="center"/>
          </w:tcPr>
          <w:p w14:paraId="1B6C2D27">
            <w:pPr>
              <w:spacing w:line="320" w:lineRule="exact"/>
              <w:jc w:val="center"/>
              <w:rPr>
                <w:rFonts w:hint="eastAsia" w:ascii="宋体" w:hAnsi="宋体" w:eastAsia="宋体" w:cs="宋体"/>
                <w:sz w:val="24"/>
                <w:szCs w:val="24"/>
              </w:rPr>
            </w:pPr>
          </w:p>
        </w:tc>
        <w:tc>
          <w:tcPr>
            <w:tcW w:w="1020" w:type="dxa"/>
            <w:vAlign w:val="center"/>
          </w:tcPr>
          <w:p w14:paraId="40CDD7F2">
            <w:pPr>
              <w:spacing w:line="320" w:lineRule="exact"/>
              <w:jc w:val="center"/>
              <w:rPr>
                <w:rFonts w:hint="eastAsia" w:ascii="宋体" w:hAnsi="宋体" w:eastAsia="宋体" w:cs="宋体"/>
                <w:sz w:val="24"/>
                <w:szCs w:val="24"/>
              </w:rPr>
            </w:pPr>
          </w:p>
        </w:tc>
        <w:tc>
          <w:tcPr>
            <w:tcW w:w="1480" w:type="dxa"/>
            <w:vAlign w:val="center"/>
          </w:tcPr>
          <w:p w14:paraId="25A528B5">
            <w:pPr>
              <w:spacing w:line="320" w:lineRule="exact"/>
              <w:jc w:val="center"/>
              <w:rPr>
                <w:rFonts w:hint="eastAsia" w:ascii="宋体" w:hAnsi="宋体" w:eastAsia="宋体" w:cs="宋体"/>
                <w:sz w:val="24"/>
                <w:szCs w:val="24"/>
              </w:rPr>
            </w:pPr>
          </w:p>
        </w:tc>
        <w:tc>
          <w:tcPr>
            <w:tcW w:w="1020" w:type="dxa"/>
            <w:vAlign w:val="center"/>
          </w:tcPr>
          <w:p w14:paraId="5DF5B503">
            <w:pPr>
              <w:spacing w:line="320" w:lineRule="exact"/>
              <w:jc w:val="center"/>
              <w:rPr>
                <w:rFonts w:hint="eastAsia" w:ascii="宋体" w:hAnsi="宋体" w:eastAsia="宋体" w:cs="宋体"/>
                <w:sz w:val="24"/>
                <w:szCs w:val="24"/>
              </w:rPr>
            </w:pPr>
          </w:p>
        </w:tc>
        <w:tc>
          <w:tcPr>
            <w:tcW w:w="921" w:type="dxa"/>
            <w:vAlign w:val="center"/>
          </w:tcPr>
          <w:p w14:paraId="131A7488">
            <w:pPr>
              <w:spacing w:line="320" w:lineRule="exact"/>
              <w:jc w:val="center"/>
              <w:rPr>
                <w:rFonts w:hint="eastAsia" w:ascii="宋体" w:hAnsi="宋体" w:eastAsia="宋体" w:cs="宋体"/>
                <w:sz w:val="24"/>
                <w:szCs w:val="24"/>
              </w:rPr>
            </w:pPr>
          </w:p>
        </w:tc>
      </w:tr>
      <w:tr w14:paraId="707C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2210C482">
            <w:pPr>
              <w:spacing w:line="320" w:lineRule="exact"/>
              <w:jc w:val="center"/>
              <w:rPr>
                <w:rFonts w:hint="eastAsia" w:ascii="宋体" w:hAnsi="宋体" w:eastAsia="宋体" w:cs="宋体"/>
                <w:sz w:val="24"/>
                <w:szCs w:val="24"/>
              </w:rPr>
            </w:pPr>
          </w:p>
        </w:tc>
        <w:tc>
          <w:tcPr>
            <w:tcW w:w="1347" w:type="dxa"/>
            <w:vAlign w:val="center"/>
          </w:tcPr>
          <w:p w14:paraId="02F51D53">
            <w:pPr>
              <w:spacing w:line="320" w:lineRule="exact"/>
              <w:jc w:val="center"/>
              <w:rPr>
                <w:rFonts w:hint="eastAsia" w:ascii="宋体" w:hAnsi="宋体" w:eastAsia="宋体" w:cs="宋体"/>
                <w:sz w:val="24"/>
                <w:szCs w:val="24"/>
              </w:rPr>
            </w:pPr>
          </w:p>
        </w:tc>
        <w:tc>
          <w:tcPr>
            <w:tcW w:w="850" w:type="dxa"/>
            <w:vAlign w:val="center"/>
          </w:tcPr>
          <w:p w14:paraId="6755C03D">
            <w:pPr>
              <w:spacing w:line="320" w:lineRule="exact"/>
              <w:jc w:val="center"/>
              <w:rPr>
                <w:rFonts w:hint="eastAsia" w:ascii="宋体" w:hAnsi="宋体" w:eastAsia="宋体" w:cs="宋体"/>
                <w:sz w:val="24"/>
                <w:szCs w:val="24"/>
              </w:rPr>
            </w:pPr>
          </w:p>
        </w:tc>
        <w:tc>
          <w:tcPr>
            <w:tcW w:w="641" w:type="dxa"/>
            <w:vAlign w:val="center"/>
          </w:tcPr>
          <w:p w14:paraId="08D1D2F1">
            <w:pPr>
              <w:spacing w:line="320" w:lineRule="exact"/>
              <w:jc w:val="center"/>
              <w:rPr>
                <w:rFonts w:hint="eastAsia" w:ascii="宋体" w:hAnsi="宋体" w:eastAsia="宋体" w:cs="宋体"/>
                <w:sz w:val="24"/>
                <w:szCs w:val="24"/>
              </w:rPr>
            </w:pPr>
          </w:p>
        </w:tc>
        <w:tc>
          <w:tcPr>
            <w:tcW w:w="740" w:type="dxa"/>
            <w:vAlign w:val="center"/>
          </w:tcPr>
          <w:p w14:paraId="16FF861F">
            <w:pPr>
              <w:spacing w:line="320" w:lineRule="exact"/>
              <w:jc w:val="center"/>
              <w:rPr>
                <w:rFonts w:hint="eastAsia" w:ascii="宋体" w:hAnsi="宋体" w:eastAsia="宋体" w:cs="宋体"/>
                <w:sz w:val="24"/>
                <w:szCs w:val="24"/>
              </w:rPr>
            </w:pPr>
          </w:p>
        </w:tc>
        <w:tc>
          <w:tcPr>
            <w:tcW w:w="1020" w:type="dxa"/>
            <w:vAlign w:val="center"/>
          </w:tcPr>
          <w:p w14:paraId="299FE02F">
            <w:pPr>
              <w:spacing w:line="320" w:lineRule="exact"/>
              <w:jc w:val="center"/>
              <w:rPr>
                <w:rFonts w:hint="eastAsia" w:ascii="宋体" w:hAnsi="宋体" w:eastAsia="宋体" w:cs="宋体"/>
                <w:sz w:val="24"/>
                <w:szCs w:val="24"/>
              </w:rPr>
            </w:pPr>
          </w:p>
        </w:tc>
        <w:tc>
          <w:tcPr>
            <w:tcW w:w="1480" w:type="dxa"/>
            <w:vAlign w:val="center"/>
          </w:tcPr>
          <w:p w14:paraId="505DDAA1">
            <w:pPr>
              <w:spacing w:line="320" w:lineRule="exact"/>
              <w:jc w:val="center"/>
              <w:rPr>
                <w:rFonts w:hint="eastAsia" w:ascii="宋体" w:hAnsi="宋体" w:eastAsia="宋体" w:cs="宋体"/>
                <w:sz w:val="24"/>
                <w:szCs w:val="24"/>
              </w:rPr>
            </w:pPr>
          </w:p>
        </w:tc>
        <w:tc>
          <w:tcPr>
            <w:tcW w:w="1020" w:type="dxa"/>
            <w:vAlign w:val="center"/>
          </w:tcPr>
          <w:p w14:paraId="5F22D35D">
            <w:pPr>
              <w:spacing w:line="320" w:lineRule="exact"/>
              <w:jc w:val="center"/>
              <w:rPr>
                <w:rFonts w:hint="eastAsia" w:ascii="宋体" w:hAnsi="宋体" w:eastAsia="宋体" w:cs="宋体"/>
                <w:sz w:val="24"/>
                <w:szCs w:val="24"/>
              </w:rPr>
            </w:pPr>
          </w:p>
        </w:tc>
        <w:tc>
          <w:tcPr>
            <w:tcW w:w="921" w:type="dxa"/>
            <w:vAlign w:val="center"/>
          </w:tcPr>
          <w:p w14:paraId="2A341FEF">
            <w:pPr>
              <w:spacing w:line="320" w:lineRule="exact"/>
              <w:jc w:val="center"/>
              <w:rPr>
                <w:rFonts w:hint="eastAsia" w:ascii="宋体" w:hAnsi="宋体" w:eastAsia="宋体" w:cs="宋体"/>
                <w:sz w:val="24"/>
                <w:szCs w:val="24"/>
              </w:rPr>
            </w:pPr>
          </w:p>
        </w:tc>
      </w:tr>
      <w:tr w14:paraId="6836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294084FB">
            <w:pPr>
              <w:spacing w:line="320" w:lineRule="exact"/>
              <w:jc w:val="center"/>
              <w:rPr>
                <w:rFonts w:hint="eastAsia" w:ascii="宋体" w:hAnsi="宋体" w:eastAsia="宋体" w:cs="宋体"/>
                <w:sz w:val="24"/>
                <w:szCs w:val="24"/>
              </w:rPr>
            </w:pPr>
          </w:p>
        </w:tc>
        <w:tc>
          <w:tcPr>
            <w:tcW w:w="1347" w:type="dxa"/>
            <w:vAlign w:val="center"/>
          </w:tcPr>
          <w:p w14:paraId="0C0575BE">
            <w:pPr>
              <w:spacing w:line="320" w:lineRule="exact"/>
              <w:jc w:val="center"/>
              <w:rPr>
                <w:rFonts w:hint="eastAsia" w:ascii="宋体" w:hAnsi="宋体" w:eastAsia="宋体" w:cs="宋体"/>
                <w:sz w:val="24"/>
                <w:szCs w:val="24"/>
              </w:rPr>
            </w:pPr>
          </w:p>
        </w:tc>
        <w:tc>
          <w:tcPr>
            <w:tcW w:w="850" w:type="dxa"/>
            <w:vAlign w:val="center"/>
          </w:tcPr>
          <w:p w14:paraId="64355915">
            <w:pPr>
              <w:spacing w:line="320" w:lineRule="exact"/>
              <w:jc w:val="center"/>
              <w:rPr>
                <w:rFonts w:hint="eastAsia" w:ascii="宋体" w:hAnsi="宋体" w:eastAsia="宋体" w:cs="宋体"/>
                <w:sz w:val="24"/>
                <w:szCs w:val="24"/>
              </w:rPr>
            </w:pPr>
          </w:p>
        </w:tc>
        <w:tc>
          <w:tcPr>
            <w:tcW w:w="641" w:type="dxa"/>
            <w:vAlign w:val="center"/>
          </w:tcPr>
          <w:p w14:paraId="4C71EF1E">
            <w:pPr>
              <w:spacing w:line="320" w:lineRule="exact"/>
              <w:jc w:val="center"/>
              <w:rPr>
                <w:rFonts w:hint="eastAsia" w:ascii="宋体" w:hAnsi="宋体" w:eastAsia="宋体" w:cs="宋体"/>
                <w:sz w:val="24"/>
                <w:szCs w:val="24"/>
              </w:rPr>
            </w:pPr>
          </w:p>
        </w:tc>
        <w:tc>
          <w:tcPr>
            <w:tcW w:w="740" w:type="dxa"/>
            <w:vAlign w:val="center"/>
          </w:tcPr>
          <w:p w14:paraId="488F0521">
            <w:pPr>
              <w:spacing w:line="320" w:lineRule="exact"/>
              <w:jc w:val="center"/>
              <w:rPr>
                <w:rFonts w:hint="eastAsia" w:ascii="宋体" w:hAnsi="宋体" w:eastAsia="宋体" w:cs="宋体"/>
                <w:sz w:val="24"/>
                <w:szCs w:val="24"/>
              </w:rPr>
            </w:pPr>
          </w:p>
        </w:tc>
        <w:tc>
          <w:tcPr>
            <w:tcW w:w="1020" w:type="dxa"/>
            <w:vAlign w:val="center"/>
          </w:tcPr>
          <w:p w14:paraId="5695EFBD">
            <w:pPr>
              <w:spacing w:line="320" w:lineRule="exact"/>
              <w:jc w:val="center"/>
              <w:rPr>
                <w:rFonts w:hint="eastAsia" w:ascii="宋体" w:hAnsi="宋体" w:eastAsia="宋体" w:cs="宋体"/>
                <w:sz w:val="24"/>
                <w:szCs w:val="24"/>
              </w:rPr>
            </w:pPr>
          </w:p>
        </w:tc>
        <w:tc>
          <w:tcPr>
            <w:tcW w:w="1480" w:type="dxa"/>
            <w:vAlign w:val="center"/>
          </w:tcPr>
          <w:p w14:paraId="4ECBCB11">
            <w:pPr>
              <w:spacing w:line="320" w:lineRule="exact"/>
              <w:jc w:val="center"/>
              <w:rPr>
                <w:rFonts w:hint="eastAsia" w:ascii="宋体" w:hAnsi="宋体" w:eastAsia="宋体" w:cs="宋体"/>
                <w:sz w:val="24"/>
                <w:szCs w:val="24"/>
              </w:rPr>
            </w:pPr>
          </w:p>
        </w:tc>
        <w:tc>
          <w:tcPr>
            <w:tcW w:w="1020" w:type="dxa"/>
            <w:vAlign w:val="center"/>
          </w:tcPr>
          <w:p w14:paraId="762E3999">
            <w:pPr>
              <w:spacing w:line="320" w:lineRule="exact"/>
              <w:jc w:val="center"/>
              <w:rPr>
                <w:rFonts w:hint="eastAsia" w:ascii="宋体" w:hAnsi="宋体" w:eastAsia="宋体" w:cs="宋体"/>
                <w:sz w:val="24"/>
                <w:szCs w:val="24"/>
              </w:rPr>
            </w:pPr>
          </w:p>
        </w:tc>
        <w:tc>
          <w:tcPr>
            <w:tcW w:w="921" w:type="dxa"/>
            <w:vAlign w:val="center"/>
          </w:tcPr>
          <w:p w14:paraId="4AB93B84">
            <w:pPr>
              <w:spacing w:line="320" w:lineRule="exact"/>
              <w:jc w:val="center"/>
              <w:rPr>
                <w:rFonts w:hint="eastAsia" w:ascii="宋体" w:hAnsi="宋体" w:eastAsia="宋体" w:cs="宋体"/>
                <w:sz w:val="24"/>
                <w:szCs w:val="24"/>
              </w:rPr>
            </w:pPr>
          </w:p>
        </w:tc>
      </w:tr>
      <w:tr w14:paraId="0FD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6882E14E">
            <w:pPr>
              <w:spacing w:line="320" w:lineRule="exact"/>
              <w:jc w:val="center"/>
              <w:rPr>
                <w:rFonts w:hint="eastAsia" w:ascii="宋体" w:hAnsi="宋体" w:eastAsia="宋体" w:cs="宋体"/>
                <w:sz w:val="24"/>
                <w:szCs w:val="24"/>
              </w:rPr>
            </w:pPr>
          </w:p>
        </w:tc>
        <w:tc>
          <w:tcPr>
            <w:tcW w:w="1347" w:type="dxa"/>
            <w:vAlign w:val="center"/>
          </w:tcPr>
          <w:p w14:paraId="597637E0">
            <w:pPr>
              <w:spacing w:line="320" w:lineRule="exact"/>
              <w:jc w:val="center"/>
              <w:rPr>
                <w:rFonts w:hint="eastAsia" w:ascii="宋体" w:hAnsi="宋体" w:eastAsia="宋体" w:cs="宋体"/>
                <w:sz w:val="24"/>
                <w:szCs w:val="24"/>
              </w:rPr>
            </w:pPr>
          </w:p>
        </w:tc>
        <w:tc>
          <w:tcPr>
            <w:tcW w:w="850" w:type="dxa"/>
            <w:vAlign w:val="center"/>
          </w:tcPr>
          <w:p w14:paraId="691ADFE7">
            <w:pPr>
              <w:spacing w:line="320" w:lineRule="exact"/>
              <w:jc w:val="center"/>
              <w:rPr>
                <w:rFonts w:hint="eastAsia" w:ascii="宋体" w:hAnsi="宋体" w:eastAsia="宋体" w:cs="宋体"/>
                <w:sz w:val="24"/>
                <w:szCs w:val="24"/>
              </w:rPr>
            </w:pPr>
          </w:p>
        </w:tc>
        <w:tc>
          <w:tcPr>
            <w:tcW w:w="641" w:type="dxa"/>
            <w:vAlign w:val="center"/>
          </w:tcPr>
          <w:p w14:paraId="69A13DA6">
            <w:pPr>
              <w:spacing w:line="320" w:lineRule="exact"/>
              <w:jc w:val="center"/>
              <w:rPr>
                <w:rFonts w:hint="eastAsia" w:ascii="宋体" w:hAnsi="宋体" w:eastAsia="宋体" w:cs="宋体"/>
                <w:sz w:val="24"/>
                <w:szCs w:val="24"/>
              </w:rPr>
            </w:pPr>
          </w:p>
        </w:tc>
        <w:tc>
          <w:tcPr>
            <w:tcW w:w="740" w:type="dxa"/>
            <w:vAlign w:val="center"/>
          </w:tcPr>
          <w:p w14:paraId="5E9F5764">
            <w:pPr>
              <w:spacing w:line="320" w:lineRule="exact"/>
              <w:jc w:val="center"/>
              <w:rPr>
                <w:rFonts w:hint="eastAsia" w:ascii="宋体" w:hAnsi="宋体" w:eastAsia="宋体" w:cs="宋体"/>
                <w:sz w:val="24"/>
                <w:szCs w:val="24"/>
              </w:rPr>
            </w:pPr>
          </w:p>
        </w:tc>
        <w:tc>
          <w:tcPr>
            <w:tcW w:w="1020" w:type="dxa"/>
            <w:vAlign w:val="center"/>
          </w:tcPr>
          <w:p w14:paraId="4ADC4ECE">
            <w:pPr>
              <w:spacing w:line="320" w:lineRule="exact"/>
              <w:jc w:val="center"/>
              <w:rPr>
                <w:rFonts w:hint="eastAsia" w:ascii="宋体" w:hAnsi="宋体" w:eastAsia="宋体" w:cs="宋体"/>
                <w:sz w:val="24"/>
                <w:szCs w:val="24"/>
              </w:rPr>
            </w:pPr>
          </w:p>
        </w:tc>
        <w:tc>
          <w:tcPr>
            <w:tcW w:w="1480" w:type="dxa"/>
            <w:vAlign w:val="center"/>
          </w:tcPr>
          <w:p w14:paraId="2CA0FDFA">
            <w:pPr>
              <w:spacing w:line="320" w:lineRule="exact"/>
              <w:jc w:val="center"/>
              <w:rPr>
                <w:rFonts w:hint="eastAsia" w:ascii="宋体" w:hAnsi="宋体" w:eastAsia="宋体" w:cs="宋体"/>
                <w:sz w:val="24"/>
                <w:szCs w:val="24"/>
              </w:rPr>
            </w:pPr>
          </w:p>
        </w:tc>
        <w:tc>
          <w:tcPr>
            <w:tcW w:w="1020" w:type="dxa"/>
            <w:vAlign w:val="center"/>
          </w:tcPr>
          <w:p w14:paraId="49B970BA">
            <w:pPr>
              <w:spacing w:line="320" w:lineRule="exact"/>
              <w:jc w:val="center"/>
              <w:rPr>
                <w:rFonts w:hint="eastAsia" w:ascii="宋体" w:hAnsi="宋体" w:eastAsia="宋体" w:cs="宋体"/>
                <w:sz w:val="24"/>
                <w:szCs w:val="24"/>
              </w:rPr>
            </w:pPr>
          </w:p>
        </w:tc>
        <w:tc>
          <w:tcPr>
            <w:tcW w:w="921" w:type="dxa"/>
            <w:vAlign w:val="center"/>
          </w:tcPr>
          <w:p w14:paraId="5899CF42">
            <w:pPr>
              <w:spacing w:line="320" w:lineRule="exact"/>
              <w:jc w:val="center"/>
              <w:rPr>
                <w:rFonts w:hint="eastAsia" w:ascii="宋体" w:hAnsi="宋体" w:eastAsia="宋体" w:cs="宋体"/>
                <w:sz w:val="24"/>
                <w:szCs w:val="24"/>
              </w:rPr>
            </w:pPr>
          </w:p>
        </w:tc>
      </w:tr>
      <w:tr w14:paraId="478A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70BB8E43">
            <w:pPr>
              <w:spacing w:line="320" w:lineRule="exact"/>
              <w:jc w:val="center"/>
              <w:rPr>
                <w:rFonts w:hint="eastAsia" w:ascii="宋体" w:hAnsi="宋体" w:eastAsia="宋体" w:cs="宋体"/>
                <w:sz w:val="24"/>
                <w:szCs w:val="24"/>
              </w:rPr>
            </w:pPr>
          </w:p>
        </w:tc>
        <w:tc>
          <w:tcPr>
            <w:tcW w:w="1347" w:type="dxa"/>
            <w:vAlign w:val="center"/>
          </w:tcPr>
          <w:p w14:paraId="142092F0">
            <w:pPr>
              <w:spacing w:line="320" w:lineRule="exact"/>
              <w:jc w:val="center"/>
              <w:rPr>
                <w:rFonts w:hint="eastAsia" w:ascii="宋体" w:hAnsi="宋体" w:eastAsia="宋体" w:cs="宋体"/>
                <w:sz w:val="24"/>
                <w:szCs w:val="24"/>
              </w:rPr>
            </w:pPr>
          </w:p>
        </w:tc>
        <w:tc>
          <w:tcPr>
            <w:tcW w:w="850" w:type="dxa"/>
            <w:vAlign w:val="center"/>
          </w:tcPr>
          <w:p w14:paraId="1214E99C">
            <w:pPr>
              <w:spacing w:line="320" w:lineRule="exact"/>
              <w:jc w:val="center"/>
              <w:rPr>
                <w:rFonts w:hint="eastAsia" w:ascii="宋体" w:hAnsi="宋体" w:eastAsia="宋体" w:cs="宋体"/>
                <w:sz w:val="24"/>
                <w:szCs w:val="24"/>
              </w:rPr>
            </w:pPr>
          </w:p>
        </w:tc>
        <w:tc>
          <w:tcPr>
            <w:tcW w:w="641" w:type="dxa"/>
            <w:vAlign w:val="center"/>
          </w:tcPr>
          <w:p w14:paraId="1841098B">
            <w:pPr>
              <w:spacing w:line="320" w:lineRule="exact"/>
              <w:jc w:val="center"/>
              <w:rPr>
                <w:rFonts w:hint="eastAsia" w:ascii="宋体" w:hAnsi="宋体" w:eastAsia="宋体" w:cs="宋体"/>
                <w:sz w:val="24"/>
                <w:szCs w:val="24"/>
              </w:rPr>
            </w:pPr>
          </w:p>
        </w:tc>
        <w:tc>
          <w:tcPr>
            <w:tcW w:w="740" w:type="dxa"/>
            <w:vAlign w:val="center"/>
          </w:tcPr>
          <w:p w14:paraId="68917529">
            <w:pPr>
              <w:spacing w:line="320" w:lineRule="exact"/>
              <w:jc w:val="center"/>
              <w:rPr>
                <w:rFonts w:hint="eastAsia" w:ascii="宋体" w:hAnsi="宋体" w:eastAsia="宋体" w:cs="宋体"/>
                <w:sz w:val="24"/>
                <w:szCs w:val="24"/>
              </w:rPr>
            </w:pPr>
          </w:p>
        </w:tc>
        <w:tc>
          <w:tcPr>
            <w:tcW w:w="1020" w:type="dxa"/>
            <w:vAlign w:val="center"/>
          </w:tcPr>
          <w:p w14:paraId="13A85837">
            <w:pPr>
              <w:spacing w:line="320" w:lineRule="exact"/>
              <w:jc w:val="center"/>
              <w:rPr>
                <w:rFonts w:hint="eastAsia" w:ascii="宋体" w:hAnsi="宋体" w:eastAsia="宋体" w:cs="宋体"/>
                <w:sz w:val="24"/>
                <w:szCs w:val="24"/>
              </w:rPr>
            </w:pPr>
          </w:p>
        </w:tc>
        <w:tc>
          <w:tcPr>
            <w:tcW w:w="1480" w:type="dxa"/>
            <w:vAlign w:val="center"/>
          </w:tcPr>
          <w:p w14:paraId="3D811C19">
            <w:pPr>
              <w:spacing w:line="320" w:lineRule="exact"/>
              <w:jc w:val="center"/>
              <w:rPr>
                <w:rFonts w:hint="eastAsia" w:ascii="宋体" w:hAnsi="宋体" w:eastAsia="宋体" w:cs="宋体"/>
                <w:sz w:val="24"/>
                <w:szCs w:val="24"/>
              </w:rPr>
            </w:pPr>
          </w:p>
        </w:tc>
        <w:tc>
          <w:tcPr>
            <w:tcW w:w="1020" w:type="dxa"/>
            <w:vAlign w:val="center"/>
          </w:tcPr>
          <w:p w14:paraId="19A5F87A">
            <w:pPr>
              <w:spacing w:line="320" w:lineRule="exact"/>
              <w:jc w:val="center"/>
              <w:rPr>
                <w:rFonts w:hint="eastAsia" w:ascii="宋体" w:hAnsi="宋体" w:eastAsia="宋体" w:cs="宋体"/>
                <w:sz w:val="24"/>
                <w:szCs w:val="24"/>
              </w:rPr>
            </w:pPr>
          </w:p>
        </w:tc>
        <w:tc>
          <w:tcPr>
            <w:tcW w:w="921" w:type="dxa"/>
            <w:vAlign w:val="center"/>
          </w:tcPr>
          <w:p w14:paraId="43C738B1">
            <w:pPr>
              <w:spacing w:line="320" w:lineRule="exact"/>
              <w:jc w:val="center"/>
              <w:rPr>
                <w:rFonts w:hint="eastAsia" w:ascii="宋体" w:hAnsi="宋体" w:eastAsia="宋体" w:cs="宋体"/>
                <w:sz w:val="24"/>
                <w:szCs w:val="24"/>
              </w:rPr>
            </w:pPr>
          </w:p>
        </w:tc>
      </w:tr>
      <w:tr w14:paraId="0C8B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2BBDA5FA">
            <w:pPr>
              <w:spacing w:line="320" w:lineRule="exact"/>
              <w:jc w:val="center"/>
              <w:rPr>
                <w:rFonts w:hint="eastAsia" w:ascii="宋体" w:hAnsi="宋体" w:eastAsia="宋体" w:cs="宋体"/>
                <w:sz w:val="24"/>
                <w:szCs w:val="24"/>
              </w:rPr>
            </w:pPr>
          </w:p>
        </w:tc>
        <w:tc>
          <w:tcPr>
            <w:tcW w:w="1347" w:type="dxa"/>
            <w:vAlign w:val="center"/>
          </w:tcPr>
          <w:p w14:paraId="274C4436">
            <w:pPr>
              <w:spacing w:line="320" w:lineRule="exact"/>
              <w:jc w:val="center"/>
              <w:rPr>
                <w:rFonts w:hint="eastAsia" w:ascii="宋体" w:hAnsi="宋体" w:eastAsia="宋体" w:cs="宋体"/>
                <w:sz w:val="24"/>
                <w:szCs w:val="24"/>
              </w:rPr>
            </w:pPr>
          </w:p>
        </w:tc>
        <w:tc>
          <w:tcPr>
            <w:tcW w:w="850" w:type="dxa"/>
            <w:vAlign w:val="center"/>
          </w:tcPr>
          <w:p w14:paraId="7A5EE209">
            <w:pPr>
              <w:spacing w:line="320" w:lineRule="exact"/>
              <w:jc w:val="center"/>
              <w:rPr>
                <w:rFonts w:hint="eastAsia" w:ascii="宋体" w:hAnsi="宋体" w:eastAsia="宋体" w:cs="宋体"/>
                <w:sz w:val="24"/>
                <w:szCs w:val="24"/>
              </w:rPr>
            </w:pPr>
          </w:p>
        </w:tc>
        <w:tc>
          <w:tcPr>
            <w:tcW w:w="641" w:type="dxa"/>
            <w:vAlign w:val="center"/>
          </w:tcPr>
          <w:p w14:paraId="699E8DBC">
            <w:pPr>
              <w:spacing w:line="320" w:lineRule="exact"/>
              <w:jc w:val="center"/>
              <w:rPr>
                <w:rFonts w:hint="eastAsia" w:ascii="宋体" w:hAnsi="宋体" w:eastAsia="宋体" w:cs="宋体"/>
                <w:sz w:val="24"/>
                <w:szCs w:val="24"/>
              </w:rPr>
            </w:pPr>
          </w:p>
        </w:tc>
        <w:tc>
          <w:tcPr>
            <w:tcW w:w="740" w:type="dxa"/>
            <w:vAlign w:val="center"/>
          </w:tcPr>
          <w:p w14:paraId="4D06B0CA">
            <w:pPr>
              <w:spacing w:line="320" w:lineRule="exact"/>
              <w:jc w:val="center"/>
              <w:rPr>
                <w:rFonts w:hint="eastAsia" w:ascii="宋体" w:hAnsi="宋体" w:eastAsia="宋体" w:cs="宋体"/>
                <w:sz w:val="24"/>
                <w:szCs w:val="24"/>
              </w:rPr>
            </w:pPr>
          </w:p>
        </w:tc>
        <w:tc>
          <w:tcPr>
            <w:tcW w:w="1020" w:type="dxa"/>
            <w:vAlign w:val="center"/>
          </w:tcPr>
          <w:p w14:paraId="346A1257">
            <w:pPr>
              <w:spacing w:line="320" w:lineRule="exact"/>
              <w:jc w:val="center"/>
              <w:rPr>
                <w:rFonts w:hint="eastAsia" w:ascii="宋体" w:hAnsi="宋体" w:eastAsia="宋体" w:cs="宋体"/>
                <w:sz w:val="24"/>
                <w:szCs w:val="24"/>
              </w:rPr>
            </w:pPr>
          </w:p>
        </w:tc>
        <w:tc>
          <w:tcPr>
            <w:tcW w:w="1480" w:type="dxa"/>
            <w:vAlign w:val="center"/>
          </w:tcPr>
          <w:p w14:paraId="40D5718C">
            <w:pPr>
              <w:spacing w:line="320" w:lineRule="exact"/>
              <w:jc w:val="center"/>
              <w:rPr>
                <w:rFonts w:hint="eastAsia" w:ascii="宋体" w:hAnsi="宋体" w:eastAsia="宋体" w:cs="宋体"/>
                <w:sz w:val="24"/>
                <w:szCs w:val="24"/>
              </w:rPr>
            </w:pPr>
          </w:p>
        </w:tc>
        <w:tc>
          <w:tcPr>
            <w:tcW w:w="1020" w:type="dxa"/>
            <w:vAlign w:val="center"/>
          </w:tcPr>
          <w:p w14:paraId="5CD5927A">
            <w:pPr>
              <w:spacing w:line="320" w:lineRule="exact"/>
              <w:jc w:val="center"/>
              <w:rPr>
                <w:rFonts w:hint="eastAsia" w:ascii="宋体" w:hAnsi="宋体" w:eastAsia="宋体" w:cs="宋体"/>
                <w:sz w:val="24"/>
                <w:szCs w:val="24"/>
              </w:rPr>
            </w:pPr>
          </w:p>
        </w:tc>
        <w:tc>
          <w:tcPr>
            <w:tcW w:w="921" w:type="dxa"/>
            <w:vAlign w:val="center"/>
          </w:tcPr>
          <w:p w14:paraId="785D5164">
            <w:pPr>
              <w:spacing w:line="320" w:lineRule="exact"/>
              <w:jc w:val="center"/>
              <w:rPr>
                <w:rFonts w:hint="eastAsia" w:ascii="宋体" w:hAnsi="宋体" w:eastAsia="宋体" w:cs="宋体"/>
                <w:sz w:val="24"/>
                <w:szCs w:val="24"/>
              </w:rPr>
            </w:pPr>
          </w:p>
        </w:tc>
      </w:tr>
      <w:tr w14:paraId="48D4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1B6151AA">
            <w:pPr>
              <w:spacing w:line="320" w:lineRule="exact"/>
              <w:jc w:val="center"/>
              <w:rPr>
                <w:rFonts w:hint="eastAsia" w:ascii="宋体" w:hAnsi="宋体" w:eastAsia="宋体" w:cs="宋体"/>
                <w:sz w:val="24"/>
                <w:szCs w:val="24"/>
              </w:rPr>
            </w:pPr>
          </w:p>
        </w:tc>
        <w:tc>
          <w:tcPr>
            <w:tcW w:w="1347" w:type="dxa"/>
            <w:vAlign w:val="center"/>
          </w:tcPr>
          <w:p w14:paraId="5B3D1481">
            <w:pPr>
              <w:spacing w:line="320" w:lineRule="exact"/>
              <w:jc w:val="center"/>
              <w:rPr>
                <w:rFonts w:hint="eastAsia" w:ascii="宋体" w:hAnsi="宋体" w:eastAsia="宋体" w:cs="宋体"/>
                <w:sz w:val="24"/>
                <w:szCs w:val="24"/>
              </w:rPr>
            </w:pPr>
          </w:p>
        </w:tc>
        <w:tc>
          <w:tcPr>
            <w:tcW w:w="850" w:type="dxa"/>
            <w:vAlign w:val="center"/>
          </w:tcPr>
          <w:p w14:paraId="44490854">
            <w:pPr>
              <w:spacing w:line="320" w:lineRule="exact"/>
              <w:jc w:val="center"/>
              <w:rPr>
                <w:rFonts w:hint="eastAsia" w:ascii="宋体" w:hAnsi="宋体" w:eastAsia="宋体" w:cs="宋体"/>
                <w:sz w:val="24"/>
                <w:szCs w:val="24"/>
              </w:rPr>
            </w:pPr>
          </w:p>
        </w:tc>
        <w:tc>
          <w:tcPr>
            <w:tcW w:w="641" w:type="dxa"/>
            <w:vAlign w:val="center"/>
          </w:tcPr>
          <w:p w14:paraId="20361F21">
            <w:pPr>
              <w:spacing w:line="320" w:lineRule="exact"/>
              <w:jc w:val="center"/>
              <w:rPr>
                <w:rFonts w:hint="eastAsia" w:ascii="宋体" w:hAnsi="宋体" w:eastAsia="宋体" w:cs="宋体"/>
                <w:sz w:val="24"/>
                <w:szCs w:val="24"/>
              </w:rPr>
            </w:pPr>
          </w:p>
        </w:tc>
        <w:tc>
          <w:tcPr>
            <w:tcW w:w="740" w:type="dxa"/>
            <w:vAlign w:val="center"/>
          </w:tcPr>
          <w:p w14:paraId="0D1EF9E0">
            <w:pPr>
              <w:spacing w:line="320" w:lineRule="exact"/>
              <w:jc w:val="center"/>
              <w:rPr>
                <w:rFonts w:hint="eastAsia" w:ascii="宋体" w:hAnsi="宋体" w:eastAsia="宋体" w:cs="宋体"/>
                <w:sz w:val="24"/>
                <w:szCs w:val="24"/>
              </w:rPr>
            </w:pPr>
          </w:p>
        </w:tc>
        <w:tc>
          <w:tcPr>
            <w:tcW w:w="1020" w:type="dxa"/>
            <w:vAlign w:val="center"/>
          </w:tcPr>
          <w:p w14:paraId="1B1FC571">
            <w:pPr>
              <w:spacing w:line="320" w:lineRule="exact"/>
              <w:jc w:val="center"/>
              <w:rPr>
                <w:rFonts w:hint="eastAsia" w:ascii="宋体" w:hAnsi="宋体" w:eastAsia="宋体" w:cs="宋体"/>
                <w:sz w:val="24"/>
                <w:szCs w:val="24"/>
              </w:rPr>
            </w:pPr>
          </w:p>
        </w:tc>
        <w:tc>
          <w:tcPr>
            <w:tcW w:w="1480" w:type="dxa"/>
            <w:vAlign w:val="center"/>
          </w:tcPr>
          <w:p w14:paraId="233EC80D">
            <w:pPr>
              <w:spacing w:line="320" w:lineRule="exact"/>
              <w:jc w:val="center"/>
              <w:rPr>
                <w:rFonts w:hint="eastAsia" w:ascii="宋体" w:hAnsi="宋体" w:eastAsia="宋体" w:cs="宋体"/>
                <w:sz w:val="24"/>
                <w:szCs w:val="24"/>
              </w:rPr>
            </w:pPr>
          </w:p>
        </w:tc>
        <w:tc>
          <w:tcPr>
            <w:tcW w:w="1020" w:type="dxa"/>
            <w:vAlign w:val="center"/>
          </w:tcPr>
          <w:p w14:paraId="025E2D57">
            <w:pPr>
              <w:spacing w:line="320" w:lineRule="exact"/>
              <w:jc w:val="center"/>
              <w:rPr>
                <w:rFonts w:hint="eastAsia" w:ascii="宋体" w:hAnsi="宋体" w:eastAsia="宋体" w:cs="宋体"/>
                <w:sz w:val="24"/>
                <w:szCs w:val="24"/>
              </w:rPr>
            </w:pPr>
          </w:p>
        </w:tc>
        <w:tc>
          <w:tcPr>
            <w:tcW w:w="921" w:type="dxa"/>
            <w:vAlign w:val="center"/>
          </w:tcPr>
          <w:p w14:paraId="53DE376B">
            <w:pPr>
              <w:spacing w:line="320" w:lineRule="exact"/>
              <w:jc w:val="center"/>
              <w:rPr>
                <w:rFonts w:hint="eastAsia" w:ascii="宋体" w:hAnsi="宋体" w:eastAsia="宋体" w:cs="宋体"/>
                <w:sz w:val="24"/>
                <w:szCs w:val="24"/>
              </w:rPr>
            </w:pPr>
          </w:p>
        </w:tc>
      </w:tr>
      <w:tr w14:paraId="119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72A2D41B">
            <w:pPr>
              <w:spacing w:line="320" w:lineRule="exact"/>
              <w:jc w:val="center"/>
              <w:rPr>
                <w:rFonts w:hint="eastAsia" w:ascii="宋体" w:hAnsi="宋体" w:eastAsia="宋体" w:cs="宋体"/>
                <w:sz w:val="24"/>
                <w:szCs w:val="24"/>
              </w:rPr>
            </w:pPr>
          </w:p>
        </w:tc>
        <w:tc>
          <w:tcPr>
            <w:tcW w:w="1347" w:type="dxa"/>
            <w:vAlign w:val="center"/>
          </w:tcPr>
          <w:p w14:paraId="526B21BD">
            <w:pPr>
              <w:spacing w:line="320" w:lineRule="exact"/>
              <w:jc w:val="center"/>
              <w:rPr>
                <w:rFonts w:hint="eastAsia" w:ascii="宋体" w:hAnsi="宋体" w:eastAsia="宋体" w:cs="宋体"/>
                <w:sz w:val="24"/>
                <w:szCs w:val="24"/>
              </w:rPr>
            </w:pPr>
          </w:p>
        </w:tc>
        <w:tc>
          <w:tcPr>
            <w:tcW w:w="850" w:type="dxa"/>
            <w:vAlign w:val="center"/>
          </w:tcPr>
          <w:p w14:paraId="57D3FFFD">
            <w:pPr>
              <w:spacing w:line="320" w:lineRule="exact"/>
              <w:jc w:val="center"/>
              <w:rPr>
                <w:rFonts w:hint="eastAsia" w:ascii="宋体" w:hAnsi="宋体" w:eastAsia="宋体" w:cs="宋体"/>
                <w:sz w:val="24"/>
                <w:szCs w:val="24"/>
              </w:rPr>
            </w:pPr>
          </w:p>
        </w:tc>
        <w:tc>
          <w:tcPr>
            <w:tcW w:w="641" w:type="dxa"/>
            <w:vAlign w:val="center"/>
          </w:tcPr>
          <w:p w14:paraId="16AE70FA">
            <w:pPr>
              <w:spacing w:line="320" w:lineRule="exact"/>
              <w:jc w:val="center"/>
              <w:rPr>
                <w:rFonts w:hint="eastAsia" w:ascii="宋体" w:hAnsi="宋体" w:eastAsia="宋体" w:cs="宋体"/>
                <w:sz w:val="24"/>
                <w:szCs w:val="24"/>
              </w:rPr>
            </w:pPr>
          </w:p>
        </w:tc>
        <w:tc>
          <w:tcPr>
            <w:tcW w:w="740" w:type="dxa"/>
            <w:vAlign w:val="center"/>
          </w:tcPr>
          <w:p w14:paraId="488CA50F">
            <w:pPr>
              <w:spacing w:line="320" w:lineRule="exact"/>
              <w:jc w:val="center"/>
              <w:rPr>
                <w:rFonts w:hint="eastAsia" w:ascii="宋体" w:hAnsi="宋体" w:eastAsia="宋体" w:cs="宋体"/>
                <w:sz w:val="24"/>
                <w:szCs w:val="24"/>
              </w:rPr>
            </w:pPr>
          </w:p>
        </w:tc>
        <w:tc>
          <w:tcPr>
            <w:tcW w:w="1020" w:type="dxa"/>
            <w:vAlign w:val="center"/>
          </w:tcPr>
          <w:p w14:paraId="52457172">
            <w:pPr>
              <w:spacing w:line="320" w:lineRule="exact"/>
              <w:jc w:val="center"/>
              <w:rPr>
                <w:rFonts w:hint="eastAsia" w:ascii="宋体" w:hAnsi="宋体" w:eastAsia="宋体" w:cs="宋体"/>
                <w:sz w:val="24"/>
                <w:szCs w:val="24"/>
              </w:rPr>
            </w:pPr>
          </w:p>
        </w:tc>
        <w:tc>
          <w:tcPr>
            <w:tcW w:w="1480" w:type="dxa"/>
            <w:vAlign w:val="center"/>
          </w:tcPr>
          <w:p w14:paraId="617F0C27">
            <w:pPr>
              <w:spacing w:line="320" w:lineRule="exact"/>
              <w:jc w:val="center"/>
              <w:rPr>
                <w:rFonts w:hint="eastAsia" w:ascii="宋体" w:hAnsi="宋体" w:eastAsia="宋体" w:cs="宋体"/>
                <w:sz w:val="24"/>
                <w:szCs w:val="24"/>
              </w:rPr>
            </w:pPr>
          </w:p>
        </w:tc>
        <w:tc>
          <w:tcPr>
            <w:tcW w:w="1020" w:type="dxa"/>
            <w:vAlign w:val="center"/>
          </w:tcPr>
          <w:p w14:paraId="4E9EE1F4">
            <w:pPr>
              <w:spacing w:line="320" w:lineRule="exact"/>
              <w:jc w:val="center"/>
              <w:rPr>
                <w:rFonts w:hint="eastAsia" w:ascii="宋体" w:hAnsi="宋体" w:eastAsia="宋体" w:cs="宋体"/>
                <w:sz w:val="24"/>
                <w:szCs w:val="24"/>
              </w:rPr>
            </w:pPr>
          </w:p>
        </w:tc>
        <w:tc>
          <w:tcPr>
            <w:tcW w:w="921" w:type="dxa"/>
            <w:vAlign w:val="center"/>
          </w:tcPr>
          <w:p w14:paraId="553C014A">
            <w:pPr>
              <w:spacing w:line="320" w:lineRule="exact"/>
              <w:jc w:val="center"/>
              <w:rPr>
                <w:rFonts w:hint="eastAsia" w:ascii="宋体" w:hAnsi="宋体" w:eastAsia="宋体" w:cs="宋体"/>
                <w:sz w:val="24"/>
                <w:szCs w:val="24"/>
              </w:rPr>
            </w:pPr>
          </w:p>
        </w:tc>
      </w:tr>
      <w:tr w14:paraId="2A3A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424C5CAC">
            <w:pPr>
              <w:spacing w:line="320" w:lineRule="exact"/>
              <w:jc w:val="center"/>
              <w:rPr>
                <w:rFonts w:hint="eastAsia" w:ascii="宋体" w:hAnsi="宋体" w:eastAsia="宋体" w:cs="宋体"/>
                <w:sz w:val="24"/>
                <w:szCs w:val="24"/>
              </w:rPr>
            </w:pPr>
          </w:p>
        </w:tc>
        <w:tc>
          <w:tcPr>
            <w:tcW w:w="1347" w:type="dxa"/>
            <w:vAlign w:val="center"/>
          </w:tcPr>
          <w:p w14:paraId="4751B3BE">
            <w:pPr>
              <w:spacing w:line="320" w:lineRule="exact"/>
              <w:jc w:val="center"/>
              <w:rPr>
                <w:rFonts w:hint="eastAsia" w:ascii="宋体" w:hAnsi="宋体" w:eastAsia="宋体" w:cs="宋体"/>
                <w:sz w:val="24"/>
                <w:szCs w:val="24"/>
              </w:rPr>
            </w:pPr>
          </w:p>
        </w:tc>
        <w:tc>
          <w:tcPr>
            <w:tcW w:w="850" w:type="dxa"/>
            <w:vAlign w:val="center"/>
          </w:tcPr>
          <w:p w14:paraId="6B7B7BE8">
            <w:pPr>
              <w:spacing w:line="320" w:lineRule="exact"/>
              <w:jc w:val="center"/>
              <w:rPr>
                <w:rFonts w:hint="eastAsia" w:ascii="宋体" w:hAnsi="宋体" w:eastAsia="宋体" w:cs="宋体"/>
                <w:sz w:val="24"/>
                <w:szCs w:val="24"/>
              </w:rPr>
            </w:pPr>
          </w:p>
        </w:tc>
        <w:tc>
          <w:tcPr>
            <w:tcW w:w="641" w:type="dxa"/>
            <w:vAlign w:val="center"/>
          </w:tcPr>
          <w:p w14:paraId="35DC0FDB">
            <w:pPr>
              <w:spacing w:line="320" w:lineRule="exact"/>
              <w:jc w:val="center"/>
              <w:rPr>
                <w:rFonts w:hint="eastAsia" w:ascii="宋体" w:hAnsi="宋体" w:eastAsia="宋体" w:cs="宋体"/>
                <w:sz w:val="24"/>
                <w:szCs w:val="24"/>
              </w:rPr>
            </w:pPr>
          </w:p>
        </w:tc>
        <w:tc>
          <w:tcPr>
            <w:tcW w:w="740" w:type="dxa"/>
            <w:vAlign w:val="center"/>
          </w:tcPr>
          <w:p w14:paraId="43AA57EA">
            <w:pPr>
              <w:spacing w:line="320" w:lineRule="exact"/>
              <w:jc w:val="center"/>
              <w:rPr>
                <w:rFonts w:hint="eastAsia" w:ascii="宋体" w:hAnsi="宋体" w:eastAsia="宋体" w:cs="宋体"/>
                <w:sz w:val="24"/>
                <w:szCs w:val="24"/>
              </w:rPr>
            </w:pPr>
          </w:p>
        </w:tc>
        <w:tc>
          <w:tcPr>
            <w:tcW w:w="1020" w:type="dxa"/>
            <w:vAlign w:val="center"/>
          </w:tcPr>
          <w:p w14:paraId="3F296D7F">
            <w:pPr>
              <w:spacing w:line="320" w:lineRule="exact"/>
              <w:jc w:val="center"/>
              <w:rPr>
                <w:rFonts w:hint="eastAsia" w:ascii="宋体" w:hAnsi="宋体" w:eastAsia="宋体" w:cs="宋体"/>
                <w:sz w:val="24"/>
                <w:szCs w:val="24"/>
              </w:rPr>
            </w:pPr>
          </w:p>
        </w:tc>
        <w:tc>
          <w:tcPr>
            <w:tcW w:w="1480" w:type="dxa"/>
            <w:vAlign w:val="center"/>
          </w:tcPr>
          <w:p w14:paraId="0054CDE4">
            <w:pPr>
              <w:spacing w:line="320" w:lineRule="exact"/>
              <w:jc w:val="center"/>
              <w:rPr>
                <w:rFonts w:hint="eastAsia" w:ascii="宋体" w:hAnsi="宋体" w:eastAsia="宋体" w:cs="宋体"/>
                <w:sz w:val="24"/>
                <w:szCs w:val="24"/>
              </w:rPr>
            </w:pPr>
          </w:p>
        </w:tc>
        <w:tc>
          <w:tcPr>
            <w:tcW w:w="1020" w:type="dxa"/>
            <w:vAlign w:val="center"/>
          </w:tcPr>
          <w:p w14:paraId="3F57F92E">
            <w:pPr>
              <w:spacing w:line="320" w:lineRule="exact"/>
              <w:jc w:val="center"/>
              <w:rPr>
                <w:rFonts w:hint="eastAsia" w:ascii="宋体" w:hAnsi="宋体" w:eastAsia="宋体" w:cs="宋体"/>
                <w:sz w:val="24"/>
                <w:szCs w:val="24"/>
              </w:rPr>
            </w:pPr>
          </w:p>
        </w:tc>
        <w:tc>
          <w:tcPr>
            <w:tcW w:w="921" w:type="dxa"/>
            <w:vAlign w:val="center"/>
          </w:tcPr>
          <w:p w14:paraId="18AC7C56">
            <w:pPr>
              <w:spacing w:line="320" w:lineRule="exact"/>
              <w:jc w:val="center"/>
              <w:rPr>
                <w:rFonts w:hint="eastAsia" w:ascii="宋体" w:hAnsi="宋体" w:eastAsia="宋体" w:cs="宋体"/>
                <w:sz w:val="24"/>
                <w:szCs w:val="24"/>
              </w:rPr>
            </w:pPr>
          </w:p>
        </w:tc>
      </w:tr>
      <w:tr w14:paraId="5E72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1769ACC0">
            <w:pPr>
              <w:spacing w:line="320" w:lineRule="exact"/>
              <w:jc w:val="center"/>
              <w:rPr>
                <w:rFonts w:hint="eastAsia" w:ascii="宋体" w:hAnsi="宋体" w:eastAsia="宋体" w:cs="宋体"/>
                <w:sz w:val="24"/>
                <w:szCs w:val="24"/>
              </w:rPr>
            </w:pPr>
          </w:p>
        </w:tc>
        <w:tc>
          <w:tcPr>
            <w:tcW w:w="1347" w:type="dxa"/>
            <w:vAlign w:val="center"/>
          </w:tcPr>
          <w:p w14:paraId="74188D73">
            <w:pPr>
              <w:spacing w:line="320" w:lineRule="exact"/>
              <w:jc w:val="center"/>
              <w:rPr>
                <w:rFonts w:hint="eastAsia" w:ascii="宋体" w:hAnsi="宋体" w:eastAsia="宋体" w:cs="宋体"/>
                <w:sz w:val="24"/>
                <w:szCs w:val="24"/>
              </w:rPr>
            </w:pPr>
          </w:p>
        </w:tc>
        <w:tc>
          <w:tcPr>
            <w:tcW w:w="850" w:type="dxa"/>
            <w:vAlign w:val="center"/>
          </w:tcPr>
          <w:p w14:paraId="2991959D">
            <w:pPr>
              <w:spacing w:line="320" w:lineRule="exact"/>
              <w:jc w:val="center"/>
              <w:rPr>
                <w:rFonts w:hint="eastAsia" w:ascii="宋体" w:hAnsi="宋体" w:eastAsia="宋体" w:cs="宋体"/>
                <w:sz w:val="24"/>
                <w:szCs w:val="24"/>
              </w:rPr>
            </w:pPr>
          </w:p>
        </w:tc>
        <w:tc>
          <w:tcPr>
            <w:tcW w:w="641" w:type="dxa"/>
            <w:vAlign w:val="center"/>
          </w:tcPr>
          <w:p w14:paraId="17AB85E0">
            <w:pPr>
              <w:spacing w:line="320" w:lineRule="exact"/>
              <w:jc w:val="center"/>
              <w:rPr>
                <w:rFonts w:hint="eastAsia" w:ascii="宋体" w:hAnsi="宋体" w:eastAsia="宋体" w:cs="宋体"/>
                <w:sz w:val="24"/>
                <w:szCs w:val="24"/>
              </w:rPr>
            </w:pPr>
          </w:p>
        </w:tc>
        <w:tc>
          <w:tcPr>
            <w:tcW w:w="740" w:type="dxa"/>
            <w:vAlign w:val="center"/>
          </w:tcPr>
          <w:p w14:paraId="71FE9B96">
            <w:pPr>
              <w:spacing w:line="320" w:lineRule="exact"/>
              <w:jc w:val="center"/>
              <w:rPr>
                <w:rFonts w:hint="eastAsia" w:ascii="宋体" w:hAnsi="宋体" w:eastAsia="宋体" w:cs="宋体"/>
                <w:sz w:val="24"/>
                <w:szCs w:val="24"/>
              </w:rPr>
            </w:pPr>
          </w:p>
        </w:tc>
        <w:tc>
          <w:tcPr>
            <w:tcW w:w="1020" w:type="dxa"/>
            <w:vAlign w:val="center"/>
          </w:tcPr>
          <w:p w14:paraId="4CC32C97">
            <w:pPr>
              <w:spacing w:line="320" w:lineRule="exact"/>
              <w:jc w:val="center"/>
              <w:rPr>
                <w:rFonts w:hint="eastAsia" w:ascii="宋体" w:hAnsi="宋体" w:eastAsia="宋体" w:cs="宋体"/>
                <w:sz w:val="24"/>
                <w:szCs w:val="24"/>
              </w:rPr>
            </w:pPr>
          </w:p>
        </w:tc>
        <w:tc>
          <w:tcPr>
            <w:tcW w:w="1480" w:type="dxa"/>
            <w:vAlign w:val="center"/>
          </w:tcPr>
          <w:p w14:paraId="33F17D02">
            <w:pPr>
              <w:spacing w:line="320" w:lineRule="exact"/>
              <w:jc w:val="center"/>
              <w:rPr>
                <w:rFonts w:hint="eastAsia" w:ascii="宋体" w:hAnsi="宋体" w:eastAsia="宋体" w:cs="宋体"/>
                <w:sz w:val="24"/>
                <w:szCs w:val="24"/>
              </w:rPr>
            </w:pPr>
          </w:p>
        </w:tc>
        <w:tc>
          <w:tcPr>
            <w:tcW w:w="1020" w:type="dxa"/>
            <w:vAlign w:val="center"/>
          </w:tcPr>
          <w:p w14:paraId="532CAE4C">
            <w:pPr>
              <w:spacing w:line="320" w:lineRule="exact"/>
              <w:jc w:val="center"/>
              <w:rPr>
                <w:rFonts w:hint="eastAsia" w:ascii="宋体" w:hAnsi="宋体" w:eastAsia="宋体" w:cs="宋体"/>
                <w:sz w:val="24"/>
                <w:szCs w:val="24"/>
              </w:rPr>
            </w:pPr>
          </w:p>
        </w:tc>
        <w:tc>
          <w:tcPr>
            <w:tcW w:w="921" w:type="dxa"/>
            <w:vAlign w:val="center"/>
          </w:tcPr>
          <w:p w14:paraId="20D1F2FB">
            <w:pPr>
              <w:spacing w:line="320" w:lineRule="exact"/>
              <w:jc w:val="center"/>
              <w:rPr>
                <w:rFonts w:hint="eastAsia" w:ascii="宋体" w:hAnsi="宋体" w:eastAsia="宋体" w:cs="宋体"/>
                <w:sz w:val="24"/>
                <w:szCs w:val="24"/>
              </w:rPr>
            </w:pPr>
          </w:p>
        </w:tc>
      </w:tr>
      <w:tr w14:paraId="023A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66D44BBA">
            <w:pPr>
              <w:spacing w:line="320" w:lineRule="exact"/>
              <w:jc w:val="center"/>
              <w:rPr>
                <w:rFonts w:hint="eastAsia" w:ascii="宋体" w:hAnsi="宋体" w:eastAsia="宋体" w:cs="宋体"/>
                <w:sz w:val="24"/>
                <w:szCs w:val="24"/>
              </w:rPr>
            </w:pPr>
          </w:p>
        </w:tc>
        <w:tc>
          <w:tcPr>
            <w:tcW w:w="1347" w:type="dxa"/>
            <w:vAlign w:val="center"/>
          </w:tcPr>
          <w:p w14:paraId="3BC965D6">
            <w:pPr>
              <w:spacing w:line="320" w:lineRule="exact"/>
              <w:jc w:val="center"/>
              <w:rPr>
                <w:rFonts w:hint="eastAsia" w:ascii="宋体" w:hAnsi="宋体" w:eastAsia="宋体" w:cs="宋体"/>
                <w:sz w:val="24"/>
                <w:szCs w:val="24"/>
              </w:rPr>
            </w:pPr>
          </w:p>
        </w:tc>
        <w:tc>
          <w:tcPr>
            <w:tcW w:w="850" w:type="dxa"/>
            <w:vAlign w:val="center"/>
          </w:tcPr>
          <w:p w14:paraId="3D2E642B">
            <w:pPr>
              <w:spacing w:line="320" w:lineRule="exact"/>
              <w:jc w:val="center"/>
              <w:rPr>
                <w:rFonts w:hint="eastAsia" w:ascii="宋体" w:hAnsi="宋体" w:eastAsia="宋体" w:cs="宋体"/>
                <w:sz w:val="24"/>
                <w:szCs w:val="24"/>
              </w:rPr>
            </w:pPr>
          </w:p>
        </w:tc>
        <w:tc>
          <w:tcPr>
            <w:tcW w:w="641" w:type="dxa"/>
            <w:vAlign w:val="center"/>
          </w:tcPr>
          <w:p w14:paraId="32641BB5">
            <w:pPr>
              <w:spacing w:line="320" w:lineRule="exact"/>
              <w:jc w:val="center"/>
              <w:rPr>
                <w:rFonts w:hint="eastAsia" w:ascii="宋体" w:hAnsi="宋体" w:eastAsia="宋体" w:cs="宋体"/>
                <w:sz w:val="24"/>
                <w:szCs w:val="24"/>
              </w:rPr>
            </w:pPr>
          </w:p>
        </w:tc>
        <w:tc>
          <w:tcPr>
            <w:tcW w:w="740" w:type="dxa"/>
            <w:vAlign w:val="center"/>
          </w:tcPr>
          <w:p w14:paraId="0533AE2B">
            <w:pPr>
              <w:spacing w:line="320" w:lineRule="exact"/>
              <w:jc w:val="center"/>
              <w:rPr>
                <w:rFonts w:hint="eastAsia" w:ascii="宋体" w:hAnsi="宋体" w:eastAsia="宋体" w:cs="宋体"/>
                <w:sz w:val="24"/>
                <w:szCs w:val="24"/>
              </w:rPr>
            </w:pPr>
          </w:p>
        </w:tc>
        <w:tc>
          <w:tcPr>
            <w:tcW w:w="1020" w:type="dxa"/>
            <w:vAlign w:val="center"/>
          </w:tcPr>
          <w:p w14:paraId="66CDD561">
            <w:pPr>
              <w:spacing w:line="320" w:lineRule="exact"/>
              <w:jc w:val="center"/>
              <w:rPr>
                <w:rFonts w:hint="eastAsia" w:ascii="宋体" w:hAnsi="宋体" w:eastAsia="宋体" w:cs="宋体"/>
                <w:sz w:val="24"/>
                <w:szCs w:val="24"/>
              </w:rPr>
            </w:pPr>
          </w:p>
        </w:tc>
        <w:tc>
          <w:tcPr>
            <w:tcW w:w="1480" w:type="dxa"/>
            <w:vAlign w:val="center"/>
          </w:tcPr>
          <w:p w14:paraId="70FDE4DB">
            <w:pPr>
              <w:spacing w:line="320" w:lineRule="exact"/>
              <w:jc w:val="center"/>
              <w:rPr>
                <w:rFonts w:hint="eastAsia" w:ascii="宋体" w:hAnsi="宋体" w:eastAsia="宋体" w:cs="宋体"/>
                <w:sz w:val="24"/>
                <w:szCs w:val="24"/>
              </w:rPr>
            </w:pPr>
          </w:p>
        </w:tc>
        <w:tc>
          <w:tcPr>
            <w:tcW w:w="1020" w:type="dxa"/>
            <w:vAlign w:val="center"/>
          </w:tcPr>
          <w:p w14:paraId="2647769B">
            <w:pPr>
              <w:spacing w:line="320" w:lineRule="exact"/>
              <w:jc w:val="center"/>
              <w:rPr>
                <w:rFonts w:hint="eastAsia" w:ascii="宋体" w:hAnsi="宋体" w:eastAsia="宋体" w:cs="宋体"/>
                <w:sz w:val="24"/>
                <w:szCs w:val="24"/>
              </w:rPr>
            </w:pPr>
          </w:p>
        </w:tc>
        <w:tc>
          <w:tcPr>
            <w:tcW w:w="921" w:type="dxa"/>
            <w:vAlign w:val="center"/>
          </w:tcPr>
          <w:p w14:paraId="12515B56">
            <w:pPr>
              <w:spacing w:line="320" w:lineRule="exact"/>
              <w:jc w:val="center"/>
              <w:rPr>
                <w:rFonts w:hint="eastAsia" w:ascii="宋体" w:hAnsi="宋体" w:eastAsia="宋体" w:cs="宋体"/>
                <w:sz w:val="24"/>
                <w:szCs w:val="24"/>
              </w:rPr>
            </w:pPr>
          </w:p>
        </w:tc>
      </w:tr>
      <w:tr w14:paraId="4203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6DE569B6">
            <w:pPr>
              <w:spacing w:line="320" w:lineRule="exact"/>
              <w:jc w:val="center"/>
              <w:rPr>
                <w:rFonts w:hint="eastAsia" w:ascii="宋体" w:hAnsi="宋体" w:eastAsia="宋体" w:cs="宋体"/>
                <w:sz w:val="24"/>
                <w:szCs w:val="24"/>
              </w:rPr>
            </w:pPr>
          </w:p>
        </w:tc>
        <w:tc>
          <w:tcPr>
            <w:tcW w:w="1347" w:type="dxa"/>
            <w:vAlign w:val="center"/>
          </w:tcPr>
          <w:p w14:paraId="5E8EF751">
            <w:pPr>
              <w:spacing w:line="320" w:lineRule="exact"/>
              <w:jc w:val="center"/>
              <w:rPr>
                <w:rFonts w:hint="eastAsia" w:ascii="宋体" w:hAnsi="宋体" w:eastAsia="宋体" w:cs="宋体"/>
                <w:sz w:val="24"/>
                <w:szCs w:val="24"/>
              </w:rPr>
            </w:pPr>
          </w:p>
        </w:tc>
        <w:tc>
          <w:tcPr>
            <w:tcW w:w="850" w:type="dxa"/>
            <w:vAlign w:val="center"/>
          </w:tcPr>
          <w:p w14:paraId="0836941F">
            <w:pPr>
              <w:spacing w:line="320" w:lineRule="exact"/>
              <w:jc w:val="center"/>
              <w:rPr>
                <w:rFonts w:hint="eastAsia" w:ascii="宋体" w:hAnsi="宋体" w:eastAsia="宋体" w:cs="宋体"/>
                <w:sz w:val="24"/>
                <w:szCs w:val="24"/>
              </w:rPr>
            </w:pPr>
          </w:p>
        </w:tc>
        <w:tc>
          <w:tcPr>
            <w:tcW w:w="641" w:type="dxa"/>
            <w:vAlign w:val="center"/>
          </w:tcPr>
          <w:p w14:paraId="4BA7B432">
            <w:pPr>
              <w:spacing w:line="320" w:lineRule="exact"/>
              <w:jc w:val="center"/>
              <w:rPr>
                <w:rFonts w:hint="eastAsia" w:ascii="宋体" w:hAnsi="宋体" w:eastAsia="宋体" w:cs="宋体"/>
                <w:sz w:val="24"/>
                <w:szCs w:val="24"/>
              </w:rPr>
            </w:pPr>
          </w:p>
        </w:tc>
        <w:tc>
          <w:tcPr>
            <w:tcW w:w="740" w:type="dxa"/>
            <w:vAlign w:val="center"/>
          </w:tcPr>
          <w:p w14:paraId="1A938E19">
            <w:pPr>
              <w:spacing w:line="320" w:lineRule="exact"/>
              <w:jc w:val="center"/>
              <w:rPr>
                <w:rFonts w:hint="eastAsia" w:ascii="宋体" w:hAnsi="宋体" w:eastAsia="宋体" w:cs="宋体"/>
                <w:sz w:val="24"/>
                <w:szCs w:val="24"/>
              </w:rPr>
            </w:pPr>
          </w:p>
        </w:tc>
        <w:tc>
          <w:tcPr>
            <w:tcW w:w="1020" w:type="dxa"/>
            <w:vAlign w:val="center"/>
          </w:tcPr>
          <w:p w14:paraId="73C18ED0">
            <w:pPr>
              <w:spacing w:line="320" w:lineRule="exact"/>
              <w:jc w:val="center"/>
              <w:rPr>
                <w:rFonts w:hint="eastAsia" w:ascii="宋体" w:hAnsi="宋体" w:eastAsia="宋体" w:cs="宋体"/>
                <w:sz w:val="24"/>
                <w:szCs w:val="24"/>
              </w:rPr>
            </w:pPr>
          </w:p>
        </w:tc>
        <w:tc>
          <w:tcPr>
            <w:tcW w:w="1480" w:type="dxa"/>
            <w:vAlign w:val="center"/>
          </w:tcPr>
          <w:p w14:paraId="79B7AE9A">
            <w:pPr>
              <w:spacing w:line="320" w:lineRule="exact"/>
              <w:jc w:val="center"/>
              <w:rPr>
                <w:rFonts w:hint="eastAsia" w:ascii="宋体" w:hAnsi="宋体" w:eastAsia="宋体" w:cs="宋体"/>
                <w:sz w:val="24"/>
                <w:szCs w:val="24"/>
              </w:rPr>
            </w:pPr>
          </w:p>
        </w:tc>
        <w:tc>
          <w:tcPr>
            <w:tcW w:w="1020" w:type="dxa"/>
            <w:vAlign w:val="center"/>
          </w:tcPr>
          <w:p w14:paraId="2CB0C3A2">
            <w:pPr>
              <w:spacing w:line="320" w:lineRule="exact"/>
              <w:jc w:val="center"/>
              <w:rPr>
                <w:rFonts w:hint="eastAsia" w:ascii="宋体" w:hAnsi="宋体" w:eastAsia="宋体" w:cs="宋体"/>
                <w:sz w:val="24"/>
                <w:szCs w:val="24"/>
              </w:rPr>
            </w:pPr>
          </w:p>
        </w:tc>
        <w:tc>
          <w:tcPr>
            <w:tcW w:w="921" w:type="dxa"/>
            <w:vAlign w:val="center"/>
          </w:tcPr>
          <w:p w14:paraId="39486815">
            <w:pPr>
              <w:spacing w:line="320" w:lineRule="exact"/>
              <w:jc w:val="center"/>
              <w:rPr>
                <w:rFonts w:hint="eastAsia" w:ascii="宋体" w:hAnsi="宋体" w:eastAsia="宋体" w:cs="宋体"/>
                <w:sz w:val="24"/>
                <w:szCs w:val="24"/>
              </w:rPr>
            </w:pPr>
          </w:p>
        </w:tc>
      </w:tr>
      <w:tr w14:paraId="23E2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23444E40">
            <w:pPr>
              <w:spacing w:line="320" w:lineRule="exact"/>
              <w:jc w:val="center"/>
              <w:rPr>
                <w:rFonts w:hint="eastAsia" w:ascii="宋体" w:hAnsi="宋体" w:eastAsia="宋体" w:cs="宋体"/>
                <w:sz w:val="24"/>
                <w:szCs w:val="24"/>
              </w:rPr>
            </w:pPr>
          </w:p>
        </w:tc>
        <w:tc>
          <w:tcPr>
            <w:tcW w:w="1347" w:type="dxa"/>
            <w:vAlign w:val="center"/>
          </w:tcPr>
          <w:p w14:paraId="32FEEBD7">
            <w:pPr>
              <w:spacing w:line="320" w:lineRule="exact"/>
              <w:jc w:val="center"/>
              <w:rPr>
                <w:rFonts w:hint="eastAsia" w:ascii="宋体" w:hAnsi="宋体" w:eastAsia="宋体" w:cs="宋体"/>
                <w:sz w:val="24"/>
                <w:szCs w:val="24"/>
              </w:rPr>
            </w:pPr>
          </w:p>
        </w:tc>
        <w:tc>
          <w:tcPr>
            <w:tcW w:w="850" w:type="dxa"/>
            <w:vAlign w:val="center"/>
          </w:tcPr>
          <w:p w14:paraId="2AACF6D4">
            <w:pPr>
              <w:spacing w:line="320" w:lineRule="exact"/>
              <w:jc w:val="center"/>
              <w:rPr>
                <w:rFonts w:hint="eastAsia" w:ascii="宋体" w:hAnsi="宋体" w:eastAsia="宋体" w:cs="宋体"/>
                <w:sz w:val="24"/>
                <w:szCs w:val="24"/>
              </w:rPr>
            </w:pPr>
          </w:p>
        </w:tc>
        <w:tc>
          <w:tcPr>
            <w:tcW w:w="641" w:type="dxa"/>
            <w:vAlign w:val="center"/>
          </w:tcPr>
          <w:p w14:paraId="00582C77">
            <w:pPr>
              <w:spacing w:line="320" w:lineRule="exact"/>
              <w:jc w:val="center"/>
              <w:rPr>
                <w:rFonts w:hint="eastAsia" w:ascii="宋体" w:hAnsi="宋体" w:eastAsia="宋体" w:cs="宋体"/>
                <w:sz w:val="24"/>
                <w:szCs w:val="24"/>
              </w:rPr>
            </w:pPr>
          </w:p>
        </w:tc>
        <w:tc>
          <w:tcPr>
            <w:tcW w:w="740" w:type="dxa"/>
            <w:vAlign w:val="center"/>
          </w:tcPr>
          <w:p w14:paraId="75F7843A">
            <w:pPr>
              <w:spacing w:line="320" w:lineRule="exact"/>
              <w:jc w:val="center"/>
              <w:rPr>
                <w:rFonts w:hint="eastAsia" w:ascii="宋体" w:hAnsi="宋体" w:eastAsia="宋体" w:cs="宋体"/>
                <w:sz w:val="24"/>
                <w:szCs w:val="24"/>
              </w:rPr>
            </w:pPr>
          </w:p>
        </w:tc>
        <w:tc>
          <w:tcPr>
            <w:tcW w:w="1020" w:type="dxa"/>
            <w:vAlign w:val="center"/>
          </w:tcPr>
          <w:p w14:paraId="5C31A28B">
            <w:pPr>
              <w:spacing w:line="320" w:lineRule="exact"/>
              <w:jc w:val="center"/>
              <w:rPr>
                <w:rFonts w:hint="eastAsia" w:ascii="宋体" w:hAnsi="宋体" w:eastAsia="宋体" w:cs="宋体"/>
                <w:sz w:val="24"/>
                <w:szCs w:val="24"/>
              </w:rPr>
            </w:pPr>
          </w:p>
        </w:tc>
        <w:tc>
          <w:tcPr>
            <w:tcW w:w="1480" w:type="dxa"/>
            <w:vAlign w:val="center"/>
          </w:tcPr>
          <w:p w14:paraId="4BB78036">
            <w:pPr>
              <w:spacing w:line="320" w:lineRule="exact"/>
              <w:jc w:val="center"/>
              <w:rPr>
                <w:rFonts w:hint="eastAsia" w:ascii="宋体" w:hAnsi="宋体" w:eastAsia="宋体" w:cs="宋体"/>
                <w:sz w:val="24"/>
                <w:szCs w:val="24"/>
              </w:rPr>
            </w:pPr>
          </w:p>
        </w:tc>
        <w:tc>
          <w:tcPr>
            <w:tcW w:w="1020" w:type="dxa"/>
            <w:vAlign w:val="center"/>
          </w:tcPr>
          <w:p w14:paraId="37975EA1">
            <w:pPr>
              <w:spacing w:line="320" w:lineRule="exact"/>
              <w:jc w:val="center"/>
              <w:rPr>
                <w:rFonts w:hint="eastAsia" w:ascii="宋体" w:hAnsi="宋体" w:eastAsia="宋体" w:cs="宋体"/>
                <w:sz w:val="24"/>
                <w:szCs w:val="24"/>
              </w:rPr>
            </w:pPr>
          </w:p>
        </w:tc>
        <w:tc>
          <w:tcPr>
            <w:tcW w:w="921" w:type="dxa"/>
            <w:vAlign w:val="center"/>
          </w:tcPr>
          <w:p w14:paraId="00F41B77">
            <w:pPr>
              <w:spacing w:line="320" w:lineRule="exact"/>
              <w:jc w:val="center"/>
              <w:rPr>
                <w:rFonts w:hint="eastAsia" w:ascii="宋体" w:hAnsi="宋体" w:eastAsia="宋体" w:cs="宋体"/>
                <w:sz w:val="24"/>
                <w:szCs w:val="24"/>
              </w:rPr>
            </w:pPr>
          </w:p>
        </w:tc>
      </w:tr>
      <w:tr w14:paraId="012C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5EC5440D">
            <w:pPr>
              <w:spacing w:line="320" w:lineRule="exact"/>
              <w:jc w:val="center"/>
              <w:rPr>
                <w:rFonts w:hint="eastAsia" w:ascii="宋体" w:hAnsi="宋体" w:eastAsia="宋体" w:cs="宋体"/>
                <w:sz w:val="24"/>
                <w:szCs w:val="24"/>
              </w:rPr>
            </w:pPr>
          </w:p>
        </w:tc>
        <w:tc>
          <w:tcPr>
            <w:tcW w:w="1347" w:type="dxa"/>
            <w:vAlign w:val="center"/>
          </w:tcPr>
          <w:p w14:paraId="75BBD85B">
            <w:pPr>
              <w:spacing w:line="320" w:lineRule="exact"/>
              <w:jc w:val="center"/>
              <w:rPr>
                <w:rFonts w:hint="eastAsia" w:ascii="宋体" w:hAnsi="宋体" w:eastAsia="宋体" w:cs="宋体"/>
                <w:sz w:val="24"/>
                <w:szCs w:val="24"/>
              </w:rPr>
            </w:pPr>
          </w:p>
        </w:tc>
        <w:tc>
          <w:tcPr>
            <w:tcW w:w="850" w:type="dxa"/>
            <w:vAlign w:val="center"/>
          </w:tcPr>
          <w:p w14:paraId="7E4AC46C">
            <w:pPr>
              <w:spacing w:line="320" w:lineRule="exact"/>
              <w:jc w:val="center"/>
              <w:rPr>
                <w:rFonts w:hint="eastAsia" w:ascii="宋体" w:hAnsi="宋体" w:eastAsia="宋体" w:cs="宋体"/>
                <w:sz w:val="24"/>
                <w:szCs w:val="24"/>
              </w:rPr>
            </w:pPr>
          </w:p>
        </w:tc>
        <w:tc>
          <w:tcPr>
            <w:tcW w:w="641" w:type="dxa"/>
            <w:vAlign w:val="center"/>
          </w:tcPr>
          <w:p w14:paraId="67A88BAB">
            <w:pPr>
              <w:spacing w:line="320" w:lineRule="exact"/>
              <w:jc w:val="center"/>
              <w:rPr>
                <w:rFonts w:hint="eastAsia" w:ascii="宋体" w:hAnsi="宋体" w:eastAsia="宋体" w:cs="宋体"/>
                <w:sz w:val="24"/>
                <w:szCs w:val="24"/>
              </w:rPr>
            </w:pPr>
          </w:p>
        </w:tc>
        <w:tc>
          <w:tcPr>
            <w:tcW w:w="740" w:type="dxa"/>
            <w:vAlign w:val="center"/>
          </w:tcPr>
          <w:p w14:paraId="4B5ABA77">
            <w:pPr>
              <w:spacing w:line="320" w:lineRule="exact"/>
              <w:jc w:val="center"/>
              <w:rPr>
                <w:rFonts w:hint="eastAsia" w:ascii="宋体" w:hAnsi="宋体" w:eastAsia="宋体" w:cs="宋体"/>
                <w:sz w:val="24"/>
                <w:szCs w:val="24"/>
              </w:rPr>
            </w:pPr>
          </w:p>
        </w:tc>
        <w:tc>
          <w:tcPr>
            <w:tcW w:w="1020" w:type="dxa"/>
            <w:vAlign w:val="center"/>
          </w:tcPr>
          <w:p w14:paraId="70CE5ABC">
            <w:pPr>
              <w:spacing w:line="320" w:lineRule="exact"/>
              <w:jc w:val="center"/>
              <w:rPr>
                <w:rFonts w:hint="eastAsia" w:ascii="宋体" w:hAnsi="宋体" w:eastAsia="宋体" w:cs="宋体"/>
                <w:sz w:val="24"/>
                <w:szCs w:val="24"/>
              </w:rPr>
            </w:pPr>
          </w:p>
        </w:tc>
        <w:tc>
          <w:tcPr>
            <w:tcW w:w="1480" w:type="dxa"/>
            <w:vAlign w:val="center"/>
          </w:tcPr>
          <w:p w14:paraId="2C7F6C33">
            <w:pPr>
              <w:spacing w:line="320" w:lineRule="exact"/>
              <w:jc w:val="center"/>
              <w:rPr>
                <w:rFonts w:hint="eastAsia" w:ascii="宋体" w:hAnsi="宋体" w:eastAsia="宋体" w:cs="宋体"/>
                <w:sz w:val="24"/>
                <w:szCs w:val="24"/>
              </w:rPr>
            </w:pPr>
          </w:p>
        </w:tc>
        <w:tc>
          <w:tcPr>
            <w:tcW w:w="1020" w:type="dxa"/>
            <w:vAlign w:val="center"/>
          </w:tcPr>
          <w:p w14:paraId="66E282EA">
            <w:pPr>
              <w:spacing w:line="320" w:lineRule="exact"/>
              <w:jc w:val="center"/>
              <w:rPr>
                <w:rFonts w:hint="eastAsia" w:ascii="宋体" w:hAnsi="宋体" w:eastAsia="宋体" w:cs="宋体"/>
                <w:sz w:val="24"/>
                <w:szCs w:val="24"/>
              </w:rPr>
            </w:pPr>
          </w:p>
        </w:tc>
        <w:tc>
          <w:tcPr>
            <w:tcW w:w="921" w:type="dxa"/>
            <w:vAlign w:val="center"/>
          </w:tcPr>
          <w:p w14:paraId="2E4CEDA3">
            <w:pPr>
              <w:spacing w:line="320" w:lineRule="exact"/>
              <w:jc w:val="center"/>
              <w:rPr>
                <w:rFonts w:hint="eastAsia" w:ascii="宋体" w:hAnsi="宋体" w:eastAsia="宋体" w:cs="宋体"/>
                <w:sz w:val="24"/>
                <w:szCs w:val="24"/>
              </w:rPr>
            </w:pPr>
          </w:p>
        </w:tc>
      </w:tr>
      <w:tr w14:paraId="48EB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57855099">
            <w:pPr>
              <w:spacing w:line="320" w:lineRule="exact"/>
              <w:jc w:val="center"/>
              <w:rPr>
                <w:rFonts w:hint="eastAsia" w:ascii="宋体" w:hAnsi="宋体" w:eastAsia="宋体" w:cs="宋体"/>
                <w:sz w:val="24"/>
                <w:szCs w:val="24"/>
              </w:rPr>
            </w:pPr>
          </w:p>
        </w:tc>
        <w:tc>
          <w:tcPr>
            <w:tcW w:w="1347" w:type="dxa"/>
            <w:vAlign w:val="center"/>
          </w:tcPr>
          <w:p w14:paraId="42911E4E">
            <w:pPr>
              <w:spacing w:line="320" w:lineRule="exact"/>
              <w:jc w:val="center"/>
              <w:rPr>
                <w:rFonts w:hint="eastAsia" w:ascii="宋体" w:hAnsi="宋体" w:eastAsia="宋体" w:cs="宋体"/>
                <w:sz w:val="24"/>
                <w:szCs w:val="24"/>
              </w:rPr>
            </w:pPr>
          </w:p>
        </w:tc>
        <w:tc>
          <w:tcPr>
            <w:tcW w:w="850" w:type="dxa"/>
            <w:vAlign w:val="center"/>
          </w:tcPr>
          <w:p w14:paraId="00A2EEC8">
            <w:pPr>
              <w:spacing w:line="320" w:lineRule="exact"/>
              <w:jc w:val="center"/>
              <w:rPr>
                <w:rFonts w:hint="eastAsia" w:ascii="宋体" w:hAnsi="宋体" w:eastAsia="宋体" w:cs="宋体"/>
                <w:sz w:val="24"/>
                <w:szCs w:val="24"/>
              </w:rPr>
            </w:pPr>
          </w:p>
        </w:tc>
        <w:tc>
          <w:tcPr>
            <w:tcW w:w="641" w:type="dxa"/>
            <w:vAlign w:val="center"/>
          </w:tcPr>
          <w:p w14:paraId="223A4079">
            <w:pPr>
              <w:spacing w:line="320" w:lineRule="exact"/>
              <w:jc w:val="center"/>
              <w:rPr>
                <w:rFonts w:hint="eastAsia" w:ascii="宋体" w:hAnsi="宋体" w:eastAsia="宋体" w:cs="宋体"/>
                <w:sz w:val="24"/>
                <w:szCs w:val="24"/>
              </w:rPr>
            </w:pPr>
          </w:p>
        </w:tc>
        <w:tc>
          <w:tcPr>
            <w:tcW w:w="740" w:type="dxa"/>
            <w:vAlign w:val="center"/>
          </w:tcPr>
          <w:p w14:paraId="31485CD9">
            <w:pPr>
              <w:spacing w:line="320" w:lineRule="exact"/>
              <w:jc w:val="center"/>
              <w:rPr>
                <w:rFonts w:hint="eastAsia" w:ascii="宋体" w:hAnsi="宋体" w:eastAsia="宋体" w:cs="宋体"/>
                <w:sz w:val="24"/>
                <w:szCs w:val="24"/>
              </w:rPr>
            </w:pPr>
          </w:p>
        </w:tc>
        <w:tc>
          <w:tcPr>
            <w:tcW w:w="1020" w:type="dxa"/>
            <w:vAlign w:val="center"/>
          </w:tcPr>
          <w:p w14:paraId="7C1629D5">
            <w:pPr>
              <w:spacing w:line="320" w:lineRule="exact"/>
              <w:jc w:val="center"/>
              <w:rPr>
                <w:rFonts w:hint="eastAsia" w:ascii="宋体" w:hAnsi="宋体" w:eastAsia="宋体" w:cs="宋体"/>
                <w:sz w:val="24"/>
                <w:szCs w:val="24"/>
              </w:rPr>
            </w:pPr>
          </w:p>
        </w:tc>
        <w:tc>
          <w:tcPr>
            <w:tcW w:w="1480" w:type="dxa"/>
            <w:vAlign w:val="center"/>
          </w:tcPr>
          <w:p w14:paraId="0A0A23ED">
            <w:pPr>
              <w:spacing w:line="320" w:lineRule="exact"/>
              <w:jc w:val="center"/>
              <w:rPr>
                <w:rFonts w:hint="eastAsia" w:ascii="宋体" w:hAnsi="宋体" w:eastAsia="宋体" w:cs="宋体"/>
                <w:sz w:val="24"/>
                <w:szCs w:val="24"/>
              </w:rPr>
            </w:pPr>
          </w:p>
        </w:tc>
        <w:tc>
          <w:tcPr>
            <w:tcW w:w="1020" w:type="dxa"/>
            <w:vAlign w:val="center"/>
          </w:tcPr>
          <w:p w14:paraId="1CD35CC7">
            <w:pPr>
              <w:spacing w:line="320" w:lineRule="exact"/>
              <w:jc w:val="center"/>
              <w:rPr>
                <w:rFonts w:hint="eastAsia" w:ascii="宋体" w:hAnsi="宋体" w:eastAsia="宋体" w:cs="宋体"/>
                <w:sz w:val="24"/>
                <w:szCs w:val="24"/>
              </w:rPr>
            </w:pPr>
          </w:p>
        </w:tc>
        <w:tc>
          <w:tcPr>
            <w:tcW w:w="921" w:type="dxa"/>
            <w:vAlign w:val="center"/>
          </w:tcPr>
          <w:p w14:paraId="3A53ED29">
            <w:pPr>
              <w:spacing w:line="320" w:lineRule="exact"/>
              <w:jc w:val="center"/>
              <w:rPr>
                <w:rFonts w:hint="eastAsia" w:ascii="宋体" w:hAnsi="宋体" w:eastAsia="宋体" w:cs="宋体"/>
                <w:sz w:val="24"/>
                <w:szCs w:val="24"/>
              </w:rPr>
            </w:pPr>
          </w:p>
        </w:tc>
      </w:tr>
      <w:tr w14:paraId="5614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75240C59">
            <w:pPr>
              <w:spacing w:line="320" w:lineRule="exact"/>
              <w:jc w:val="center"/>
              <w:rPr>
                <w:rFonts w:hint="eastAsia" w:ascii="宋体" w:hAnsi="宋体" w:eastAsia="宋体" w:cs="宋体"/>
                <w:sz w:val="24"/>
                <w:szCs w:val="24"/>
              </w:rPr>
            </w:pPr>
          </w:p>
        </w:tc>
        <w:tc>
          <w:tcPr>
            <w:tcW w:w="1347" w:type="dxa"/>
            <w:vAlign w:val="center"/>
          </w:tcPr>
          <w:p w14:paraId="6E54A65D">
            <w:pPr>
              <w:spacing w:line="320" w:lineRule="exact"/>
              <w:jc w:val="center"/>
              <w:rPr>
                <w:rFonts w:hint="eastAsia" w:ascii="宋体" w:hAnsi="宋体" w:eastAsia="宋体" w:cs="宋体"/>
                <w:sz w:val="24"/>
                <w:szCs w:val="24"/>
              </w:rPr>
            </w:pPr>
          </w:p>
        </w:tc>
        <w:tc>
          <w:tcPr>
            <w:tcW w:w="850" w:type="dxa"/>
            <w:vAlign w:val="center"/>
          </w:tcPr>
          <w:p w14:paraId="6D9B6DC8">
            <w:pPr>
              <w:spacing w:line="320" w:lineRule="exact"/>
              <w:jc w:val="center"/>
              <w:rPr>
                <w:rFonts w:hint="eastAsia" w:ascii="宋体" w:hAnsi="宋体" w:eastAsia="宋体" w:cs="宋体"/>
                <w:sz w:val="24"/>
                <w:szCs w:val="24"/>
              </w:rPr>
            </w:pPr>
          </w:p>
        </w:tc>
        <w:tc>
          <w:tcPr>
            <w:tcW w:w="641" w:type="dxa"/>
            <w:vAlign w:val="center"/>
          </w:tcPr>
          <w:p w14:paraId="37C0F58A">
            <w:pPr>
              <w:spacing w:line="320" w:lineRule="exact"/>
              <w:jc w:val="center"/>
              <w:rPr>
                <w:rFonts w:hint="eastAsia" w:ascii="宋体" w:hAnsi="宋体" w:eastAsia="宋体" w:cs="宋体"/>
                <w:sz w:val="24"/>
                <w:szCs w:val="24"/>
              </w:rPr>
            </w:pPr>
          </w:p>
        </w:tc>
        <w:tc>
          <w:tcPr>
            <w:tcW w:w="740" w:type="dxa"/>
            <w:vAlign w:val="center"/>
          </w:tcPr>
          <w:p w14:paraId="2C580B11">
            <w:pPr>
              <w:spacing w:line="320" w:lineRule="exact"/>
              <w:jc w:val="center"/>
              <w:rPr>
                <w:rFonts w:hint="eastAsia" w:ascii="宋体" w:hAnsi="宋体" w:eastAsia="宋体" w:cs="宋体"/>
                <w:sz w:val="24"/>
                <w:szCs w:val="24"/>
              </w:rPr>
            </w:pPr>
          </w:p>
        </w:tc>
        <w:tc>
          <w:tcPr>
            <w:tcW w:w="1020" w:type="dxa"/>
            <w:vAlign w:val="center"/>
          </w:tcPr>
          <w:p w14:paraId="1E1D0E09">
            <w:pPr>
              <w:spacing w:line="320" w:lineRule="exact"/>
              <w:jc w:val="center"/>
              <w:rPr>
                <w:rFonts w:hint="eastAsia" w:ascii="宋体" w:hAnsi="宋体" w:eastAsia="宋体" w:cs="宋体"/>
                <w:sz w:val="24"/>
                <w:szCs w:val="24"/>
              </w:rPr>
            </w:pPr>
          </w:p>
        </w:tc>
        <w:tc>
          <w:tcPr>
            <w:tcW w:w="1480" w:type="dxa"/>
            <w:vAlign w:val="center"/>
          </w:tcPr>
          <w:p w14:paraId="6F7B4748">
            <w:pPr>
              <w:spacing w:line="320" w:lineRule="exact"/>
              <w:jc w:val="center"/>
              <w:rPr>
                <w:rFonts w:hint="eastAsia" w:ascii="宋体" w:hAnsi="宋体" w:eastAsia="宋体" w:cs="宋体"/>
                <w:sz w:val="24"/>
                <w:szCs w:val="24"/>
              </w:rPr>
            </w:pPr>
          </w:p>
        </w:tc>
        <w:tc>
          <w:tcPr>
            <w:tcW w:w="1020" w:type="dxa"/>
            <w:vAlign w:val="center"/>
          </w:tcPr>
          <w:p w14:paraId="1F6B3ECC">
            <w:pPr>
              <w:spacing w:line="320" w:lineRule="exact"/>
              <w:jc w:val="center"/>
              <w:rPr>
                <w:rFonts w:hint="eastAsia" w:ascii="宋体" w:hAnsi="宋体" w:eastAsia="宋体" w:cs="宋体"/>
                <w:sz w:val="24"/>
                <w:szCs w:val="24"/>
              </w:rPr>
            </w:pPr>
          </w:p>
        </w:tc>
        <w:tc>
          <w:tcPr>
            <w:tcW w:w="921" w:type="dxa"/>
            <w:vAlign w:val="center"/>
          </w:tcPr>
          <w:p w14:paraId="4A7D6B0A">
            <w:pPr>
              <w:spacing w:line="320" w:lineRule="exact"/>
              <w:jc w:val="center"/>
              <w:rPr>
                <w:rFonts w:hint="eastAsia" w:ascii="宋体" w:hAnsi="宋体" w:eastAsia="宋体" w:cs="宋体"/>
                <w:sz w:val="24"/>
                <w:szCs w:val="24"/>
              </w:rPr>
            </w:pPr>
          </w:p>
        </w:tc>
      </w:tr>
      <w:tr w14:paraId="3414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4E0F2399">
            <w:pPr>
              <w:spacing w:line="320" w:lineRule="exact"/>
              <w:jc w:val="center"/>
              <w:rPr>
                <w:rFonts w:hint="eastAsia" w:ascii="宋体" w:hAnsi="宋体" w:eastAsia="宋体" w:cs="宋体"/>
                <w:sz w:val="24"/>
                <w:szCs w:val="24"/>
              </w:rPr>
            </w:pPr>
          </w:p>
        </w:tc>
        <w:tc>
          <w:tcPr>
            <w:tcW w:w="1347" w:type="dxa"/>
            <w:vAlign w:val="center"/>
          </w:tcPr>
          <w:p w14:paraId="185462C1">
            <w:pPr>
              <w:spacing w:line="320" w:lineRule="exact"/>
              <w:jc w:val="center"/>
              <w:rPr>
                <w:rFonts w:hint="eastAsia" w:ascii="宋体" w:hAnsi="宋体" w:eastAsia="宋体" w:cs="宋体"/>
                <w:sz w:val="24"/>
                <w:szCs w:val="24"/>
              </w:rPr>
            </w:pPr>
          </w:p>
        </w:tc>
        <w:tc>
          <w:tcPr>
            <w:tcW w:w="850" w:type="dxa"/>
            <w:vAlign w:val="center"/>
          </w:tcPr>
          <w:p w14:paraId="525947E5">
            <w:pPr>
              <w:spacing w:line="320" w:lineRule="exact"/>
              <w:jc w:val="center"/>
              <w:rPr>
                <w:rFonts w:hint="eastAsia" w:ascii="宋体" w:hAnsi="宋体" w:eastAsia="宋体" w:cs="宋体"/>
                <w:sz w:val="24"/>
                <w:szCs w:val="24"/>
              </w:rPr>
            </w:pPr>
          </w:p>
        </w:tc>
        <w:tc>
          <w:tcPr>
            <w:tcW w:w="641" w:type="dxa"/>
            <w:vAlign w:val="center"/>
          </w:tcPr>
          <w:p w14:paraId="7FBC44CB">
            <w:pPr>
              <w:spacing w:line="320" w:lineRule="exact"/>
              <w:jc w:val="center"/>
              <w:rPr>
                <w:rFonts w:hint="eastAsia" w:ascii="宋体" w:hAnsi="宋体" w:eastAsia="宋体" w:cs="宋体"/>
                <w:sz w:val="24"/>
                <w:szCs w:val="24"/>
              </w:rPr>
            </w:pPr>
          </w:p>
        </w:tc>
        <w:tc>
          <w:tcPr>
            <w:tcW w:w="740" w:type="dxa"/>
            <w:vAlign w:val="center"/>
          </w:tcPr>
          <w:p w14:paraId="6B6B3D99">
            <w:pPr>
              <w:spacing w:line="320" w:lineRule="exact"/>
              <w:jc w:val="center"/>
              <w:rPr>
                <w:rFonts w:hint="eastAsia" w:ascii="宋体" w:hAnsi="宋体" w:eastAsia="宋体" w:cs="宋体"/>
                <w:sz w:val="24"/>
                <w:szCs w:val="24"/>
              </w:rPr>
            </w:pPr>
          </w:p>
        </w:tc>
        <w:tc>
          <w:tcPr>
            <w:tcW w:w="1020" w:type="dxa"/>
            <w:vAlign w:val="center"/>
          </w:tcPr>
          <w:p w14:paraId="0A854488">
            <w:pPr>
              <w:spacing w:line="320" w:lineRule="exact"/>
              <w:jc w:val="center"/>
              <w:rPr>
                <w:rFonts w:hint="eastAsia" w:ascii="宋体" w:hAnsi="宋体" w:eastAsia="宋体" w:cs="宋体"/>
                <w:sz w:val="24"/>
                <w:szCs w:val="24"/>
              </w:rPr>
            </w:pPr>
          </w:p>
        </w:tc>
        <w:tc>
          <w:tcPr>
            <w:tcW w:w="1480" w:type="dxa"/>
            <w:vAlign w:val="center"/>
          </w:tcPr>
          <w:p w14:paraId="2C99C93D">
            <w:pPr>
              <w:spacing w:line="320" w:lineRule="exact"/>
              <w:jc w:val="center"/>
              <w:rPr>
                <w:rFonts w:hint="eastAsia" w:ascii="宋体" w:hAnsi="宋体" w:eastAsia="宋体" w:cs="宋体"/>
                <w:sz w:val="24"/>
                <w:szCs w:val="24"/>
              </w:rPr>
            </w:pPr>
          </w:p>
        </w:tc>
        <w:tc>
          <w:tcPr>
            <w:tcW w:w="1020" w:type="dxa"/>
            <w:vAlign w:val="center"/>
          </w:tcPr>
          <w:p w14:paraId="3DCB5FE4">
            <w:pPr>
              <w:spacing w:line="320" w:lineRule="exact"/>
              <w:jc w:val="center"/>
              <w:rPr>
                <w:rFonts w:hint="eastAsia" w:ascii="宋体" w:hAnsi="宋体" w:eastAsia="宋体" w:cs="宋体"/>
                <w:sz w:val="24"/>
                <w:szCs w:val="24"/>
              </w:rPr>
            </w:pPr>
          </w:p>
        </w:tc>
        <w:tc>
          <w:tcPr>
            <w:tcW w:w="921" w:type="dxa"/>
            <w:vAlign w:val="center"/>
          </w:tcPr>
          <w:p w14:paraId="42E7AD85">
            <w:pPr>
              <w:spacing w:line="320" w:lineRule="exact"/>
              <w:jc w:val="center"/>
              <w:rPr>
                <w:rFonts w:hint="eastAsia" w:ascii="宋体" w:hAnsi="宋体" w:eastAsia="宋体" w:cs="宋体"/>
                <w:sz w:val="24"/>
                <w:szCs w:val="24"/>
              </w:rPr>
            </w:pPr>
          </w:p>
        </w:tc>
      </w:tr>
      <w:tr w14:paraId="7B6F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vAlign w:val="center"/>
          </w:tcPr>
          <w:p w14:paraId="625EB689">
            <w:pPr>
              <w:spacing w:line="320" w:lineRule="exact"/>
              <w:jc w:val="center"/>
              <w:rPr>
                <w:rFonts w:hint="eastAsia" w:ascii="宋体" w:hAnsi="宋体" w:eastAsia="宋体" w:cs="宋体"/>
                <w:sz w:val="24"/>
                <w:szCs w:val="24"/>
              </w:rPr>
            </w:pPr>
          </w:p>
        </w:tc>
        <w:tc>
          <w:tcPr>
            <w:tcW w:w="1347" w:type="dxa"/>
            <w:vAlign w:val="center"/>
          </w:tcPr>
          <w:p w14:paraId="5914445A">
            <w:pPr>
              <w:spacing w:line="320" w:lineRule="exact"/>
              <w:jc w:val="center"/>
              <w:rPr>
                <w:rFonts w:hint="eastAsia" w:ascii="宋体" w:hAnsi="宋体" w:eastAsia="宋体" w:cs="宋体"/>
                <w:sz w:val="24"/>
                <w:szCs w:val="24"/>
              </w:rPr>
            </w:pPr>
          </w:p>
        </w:tc>
        <w:tc>
          <w:tcPr>
            <w:tcW w:w="850" w:type="dxa"/>
            <w:vAlign w:val="center"/>
          </w:tcPr>
          <w:p w14:paraId="4A414CBF">
            <w:pPr>
              <w:spacing w:line="320" w:lineRule="exact"/>
              <w:jc w:val="center"/>
              <w:rPr>
                <w:rFonts w:hint="eastAsia" w:ascii="宋体" w:hAnsi="宋体" w:eastAsia="宋体" w:cs="宋体"/>
                <w:sz w:val="24"/>
                <w:szCs w:val="24"/>
              </w:rPr>
            </w:pPr>
          </w:p>
        </w:tc>
        <w:tc>
          <w:tcPr>
            <w:tcW w:w="641" w:type="dxa"/>
            <w:vAlign w:val="center"/>
          </w:tcPr>
          <w:p w14:paraId="6798B23D">
            <w:pPr>
              <w:spacing w:line="320" w:lineRule="exact"/>
              <w:jc w:val="center"/>
              <w:rPr>
                <w:rFonts w:hint="eastAsia" w:ascii="宋体" w:hAnsi="宋体" w:eastAsia="宋体" w:cs="宋体"/>
                <w:sz w:val="24"/>
                <w:szCs w:val="24"/>
              </w:rPr>
            </w:pPr>
          </w:p>
        </w:tc>
        <w:tc>
          <w:tcPr>
            <w:tcW w:w="740" w:type="dxa"/>
            <w:vAlign w:val="center"/>
          </w:tcPr>
          <w:p w14:paraId="1E666E12">
            <w:pPr>
              <w:spacing w:line="320" w:lineRule="exact"/>
              <w:jc w:val="center"/>
              <w:rPr>
                <w:rFonts w:hint="eastAsia" w:ascii="宋体" w:hAnsi="宋体" w:eastAsia="宋体" w:cs="宋体"/>
                <w:sz w:val="24"/>
                <w:szCs w:val="24"/>
              </w:rPr>
            </w:pPr>
          </w:p>
        </w:tc>
        <w:tc>
          <w:tcPr>
            <w:tcW w:w="1020" w:type="dxa"/>
            <w:vAlign w:val="center"/>
          </w:tcPr>
          <w:p w14:paraId="45771CA6">
            <w:pPr>
              <w:spacing w:line="320" w:lineRule="exact"/>
              <w:jc w:val="center"/>
              <w:rPr>
                <w:rFonts w:hint="eastAsia" w:ascii="宋体" w:hAnsi="宋体" w:eastAsia="宋体" w:cs="宋体"/>
                <w:sz w:val="24"/>
                <w:szCs w:val="24"/>
              </w:rPr>
            </w:pPr>
          </w:p>
        </w:tc>
        <w:tc>
          <w:tcPr>
            <w:tcW w:w="1480" w:type="dxa"/>
            <w:vAlign w:val="center"/>
          </w:tcPr>
          <w:p w14:paraId="4EF57662">
            <w:pPr>
              <w:spacing w:line="320" w:lineRule="exact"/>
              <w:jc w:val="center"/>
              <w:rPr>
                <w:rFonts w:hint="eastAsia" w:ascii="宋体" w:hAnsi="宋体" w:eastAsia="宋体" w:cs="宋体"/>
                <w:sz w:val="24"/>
                <w:szCs w:val="24"/>
              </w:rPr>
            </w:pPr>
          </w:p>
        </w:tc>
        <w:tc>
          <w:tcPr>
            <w:tcW w:w="1020" w:type="dxa"/>
            <w:vAlign w:val="center"/>
          </w:tcPr>
          <w:p w14:paraId="72F5BDA2">
            <w:pPr>
              <w:spacing w:line="320" w:lineRule="exact"/>
              <w:jc w:val="center"/>
              <w:rPr>
                <w:rFonts w:hint="eastAsia" w:ascii="宋体" w:hAnsi="宋体" w:eastAsia="宋体" w:cs="宋体"/>
                <w:sz w:val="24"/>
                <w:szCs w:val="24"/>
              </w:rPr>
            </w:pPr>
          </w:p>
        </w:tc>
        <w:tc>
          <w:tcPr>
            <w:tcW w:w="921" w:type="dxa"/>
            <w:vAlign w:val="center"/>
          </w:tcPr>
          <w:p w14:paraId="7DDAF1FB">
            <w:pPr>
              <w:spacing w:line="320" w:lineRule="exact"/>
              <w:jc w:val="center"/>
              <w:rPr>
                <w:rFonts w:hint="eastAsia" w:ascii="宋体" w:hAnsi="宋体" w:eastAsia="宋体" w:cs="宋体"/>
                <w:sz w:val="24"/>
                <w:szCs w:val="24"/>
              </w:rPr>
            </w:pPr>
          </w:p>
        </w:tc>
      </w:tr>
    </w:tbl>
    <w:p w14:paraId="3F12CACF">
      <w:pPr>
        <w:rPr>
          <w:rFonts w:hint="eastAsia" w:ascii="宋体" w:hAnsi="宋体" w:eastAsia="宋体" w:cs="宋体"/>
          <w:sz w:val="24"/>
          <w:szCs w:val="24"/>
        </w:rPr>
      </w:pPr>
      <w:r>
        <w:rPr>
          <w:rFonts w:hint="eastAsia" w:ascii="宋体" w:hAnsi="宋体" w:eastAsia="宋体" w:cs="宋体"/>
          <w:sz w:val="24"/>
          <w:szCs w:val="24"/>
        </w:rPr>
        <w:br w:type="page"/>
      </w:r>
    </w:p>
    <w:p w14:paraId="6CFDC6A7">
      <w:pPr>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p>
    <w:p w14:paraId="4EA3DB9B">
      <w:pPr>
        <w:rPr>
          <w:rFonts w:hint="eastAsia" w:ascii="宋体" w:hAnsi="宋体" w:eastAsia="宋体" w:cs="宋体"/>
          <w:sz w:val="24"/>
          <w:szCs w:val="24"/>
        </w:rPr>
      </w:pPr>
    </w:p>
    <w:p w14:paraId="41ECAEA1">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承包人主要施工管理人员表</w:t>
      </w:r>
    </w:p>
    <w:p w14:paraId="61BFF4CF">
      <w:pPr>
        <w:rPr>
          <w:rFonts w:hint="eastAsia" w:ascii="宋体" w:hAnsi="宋体" w:eastAsia="宋体" w:cs="宋体"/>
          <w:sz w:val="24"/>
          <w:szCs w:val="24"/>
        </w:rPr>
      </w:pPr>
    </w:p>
    <w:tbl>
      <w:tblPr>
        <w:tblStyle w:val="62"/>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4"/>
        <w:gridCol w:w="1134"/>
        <w:gridCol w:w="4102"/>
      </w:tblGrid>
      <w:tr w14:paraId="50F8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372" w:type="dxa"/>
            <w:vAlign w:val="center"/>
          </w:tcPr>
          <w:p w14:paraId="0DDA1E81">
            <w:pPr>
              <w:spacing w:line="320" w:lineRule="exact"/>
              <w:ind w:left="-53" w:leftChars="-25" w:right="-53" w:rightChars="-25"/>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106" w:type="dxa"/>
            <w:vAlign w:val="center"/>
          </w:tcPr>
          <w:p w14:paraId="436D876D">
            <w:pPr>
              <w:spacing w:line="320" w:lineRule="exact"/>
              <w:ind w:left="-53" w:leftChars="-25" w:right="-53" w:rightChars="-25"/>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1134" w:type="dxa"/>
            <w:vAlign w:val="center"/>
          </w:tcPr>
          <w:p w14:paraId="7DBDA539">
            <w:pPr>
              <w:spacing w:line="320" w:lineRule="exact"/>
              <w:ind w:left="-53" w:leftChars="-25" w:right="-53" w:rightChars="-25"/>
              <w:jc w:val="center"/>
              <w:rPr>
                <w:rFonts w:hint="eastAsia" w:ascii="宋体" w:hAnsi="宋体" w:eastAsia="宋体" w:cs="宋体"/>
                <w:b/>
                <w:sz w:val="24"/>
                <w:szCs w:val="24"/>
              </w:rPr>
            </w:pPr>
            <w:r>
              <w:rPr>
                <w:rFonts w:hint="eastAsia" w:ascii="宋体" w:hAnsi="宋体" w:eastAsia="宋体" w:cs="宋体"/>
                <w:b/>
                <w:sz w:val="24"/>
                <w:szCs w:val="24"/>
              </w:rPr>
              <w:t>职务</w:t>
            </w:r>
          </w:p>
        </w:tc>
        <w:tc>
          <w:tcPr>
            <w:tcW w:w="1134" w:type="dxa"/>
            <w:vAlign w:val="center"/>
          </w:tcPr>
          <w:p w14:paraId="10F6CAE5">
            <w:pPr>
              <w:spacing w:line="320" w:lineRule="exact"/>
              <w:ind w:left="-53" w:leftChars="-25" w:right="-53" w:rightChars="-25"/>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4102" w:type="dxa"/>
            <w:vAlign w:val="center"/>
          </w:tcPr>
          <w:p w14:paraId="492769B5">
            <w:pPr>
              <w:spacing w:line="320" w:lineRule="exact"/>
              <w:ind w:left="-53" w:leftChars="-25" w:right="-53" w:rightChars="-25"/>
              <w:jc w:val="center"/>
              <w:rPr>
                <w:rFonts w:hint="eastAsia" w:ascii="宋体" w:hAnsi="宋体" w:eastAsia="宋体" w:cs="宋体"/>
                <w:b/>
                <w:sz w:val="24"/>
                <w:szCs w:val="24"/>
              </w:rPr>
            </w:pPr>
            <w:r>
              <w:rPr>
                <w:rFonts w:hint="eastAsia" w:ascii="宋体" w:hAnsi="宋体" w:eastAsia="宋体" w:cs="宋体"/>
                <w:b/>
                <w:sz w:val="24"/>
                <w:szCs w:val="24"/>
              </w:rPr>
              <w:t>主要资历、经验及承担过的项目</w:t>
            </w:r>
          </w:p>
        </w:tc>
      </w:tr>
      <w:tr w14:paraId="1DE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8848" w:type="dxa"/>
            <w:gridSpan w:val="5"/>
            <w:vAlign w:val="center"/>
          </w:tcPr>
          <w:p w14:paraId="3F8049CE">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一、总部人员</w:t>
            </w:r>
          </w:p>
        </w:tc>
      </w:tr>
      <w:tr w14:paraId="4AB0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772161A5">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项目主管</w:t>
            </w:r>
          </w:p>
        </w:tc>
        <w:tc>
          <w:tcPr>
            <w:tcW w:w="1106" w:type="dxa"/>
            <w:vAlign w:val="center"/>
          </w:tcPr>
          <w:p w14:paraId="326BE0E1">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79BE7A37">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488E99ED">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2C74A3BC">
            <w:pPr>
              <w:spacing w:line="320" w:lineRule="exact"/>
              <w:ind w:left="-53" w:leftChars="-25" w:right="-53" w:rightChars="-25"/>
              <w:jc w:val="center"/>
              <w:rPr>
                <w:rFonts w:hint="eastAsia" w:ascii="宋体" w:hAnsi="宋体" w:eastAsia="宋体" w:cs="宋体"/>
                <w:sz w:val="24"/>
                <w:szCs w:val="24"/>
              </w:rPr>
            </w:pPr>
          </w:p>
        </w:tc>
      </w:tr>
      <w:tr w14:paraId="49E4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6EE6875C">
            <w:pPr>
              <w:spacing w:line="320" w:lineRule="exact"/>
              <w:ind w:left="-53" w:leftChars="-25" w:right="-53" w:rightChars="-25"/>
              <w:jc w:val="center"/>
              <w:rPr>
                <w:rFonts w:hint="eastAsia" w:ascii="宋体" w:hAnsi="宋体" w:eastAsia="宋体" w:cs="宋体"/>
                <w:sz w:val="24"/>
                <w:szCs w:val="24"/>
              </w:rPr>
            </w:pPr>
          </w:p>
        </w:tc>
        <w:tc>
          <w:tcPr>
            <w:tcW w:w="1106" w:type="dxa"/>
            <w:vAlign w:val="center"/>
          </w:tcPr>
          <w:p w14:paraId="42E0BB5D">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2BA409A">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7C4FC00">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1224F53F">
            <w:pPr>
              <w:spacing w:line="320" w:lineRule="exact"/>
              <w:ind w:left="-53" w:leftChars="-25" w:right="-53" w:rightChars="-25"/>
              <w:jc w:val="center"/>
              <w:rPr>
                <w:rFonts w:hint="eastAsia" w:ascii="宋体" w:hAnsi="宋体" w:eastAsia="宋体" w:cs="宋体"/>
                <w:sz w:val="24"/>
                <w:szCs w:val="24"/>
              </w:rPr>
            </w:pPr>
          </w:p>
        </w:tc>
      </w:tr>
      <w:tr w14:paraId="548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6E5A15A3">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其他人员</w:t>
            </w:r>
          </w:p>
        </w:tc>
        <w:tc>
          <w:tcPr>
            <w:tcW w:w="1106" w:type="dxa"/>
            <w:vAlign w:val="center"/>
          </w:tcPr>
          <w:p w14:paraId="568912E5">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70F9750C">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7D184C20">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755FC55F">
            <w:pPr>
              <w:spacing w:line="320" w:lineRule="exact"/>
              <w:ind w:left="-53" w:leftChars="-25" w:right="-53" w:rightChars="-25"/>
              <w:jc w:val="center"/>
              <w:rPr>
                <w:rFonts w:hint="eastAsia" w:ascii="宋体" w:hAnsi="宋体" w:eastAsia="宋体" w:cs="宋体"/>
                <w:sz w:val="24"/>
                <w:szCs w:val="24"/>
              </w:rPr>
            </w:pPr>
          </w:p>
        </w:tc>
      </w:tr>
      <w:tr w14:paraId="47E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2290D145">
            <w:pPr>
              <w:spacing w:line="320" w:lineRule="exact"/>
              <w:ind w:left="-53" w:leftChars="-25" w:right="-53" w:rightChars="-25"/>
              <w:jc w:val="center"/>
              <w:rPr>
                <w:rFonts w:hint="eastAsia" w:ascii="宋体" w:hAnsi="宋体" w:eastAsia="宋体" w:cs="宋体"/>
                <w:sz w:val="24"/>
                <w:szCs w:val="24"/>
              </w:rPr>
            </w:pPr>
          </w:p>
        </w:tc>
        <w:tc>
          <w:tcPr>
            <w:tcW w:w="1106" w:type="dxa"/>
            <w:vAlign w:val="center"/>
          </w:tcPr>
          <w:p w14:paraId="51236F6B">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8336997">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688DE14C">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7A49A0A4">
            <w:pPr>
              <w:spacing w:line="320" w:lineRule="exact"/>
              <w:ind w:left="-53" w:leftChars="-25" w:right="-53" w:rightChars="-25"/>
              <w:jc w:val="center"/>
              <w:rPr>
                <w:rFonts w:hint="eastAsia" w:ascii="宋体" w:hAnsi="宋体" w:eastAsia="宋体" w:cs="宋体"/>
                <w:sz w:val="24"/>
                <w:szCs w:val="24"/>
              </w:rPr>
            </w:pPr>
          </w:p>
        </w:tc>
      </w:tr>
      <w:tr w14:paraId="1FC5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vAlign w:val="center"/>
          </w:tcPr>
          <w:p w14:paraId="2F6182A6">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二、现场人员</w:t>
            </w:r>
          </w:p>
        </w:tc>
      </w:tr>
      <w:tr w14:paraId="5A11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499DD796">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106" w:type="dxa"/>
            <w:vAlign w:val="center"/>
          </w:tcPr>
          <w:p w14:paraId="07EA7873">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7BE74D03">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4A1F5333">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00053747">
            <w:pPr>
              <w:spacing w:line="320" w:lineRule="exact"/>
              <w:ind w:left="-53" w:leftChars="-25" w:right="-53" w:rightChars="-25"/>
              <w:jc w:val="center"/>
              <w:rPr>
                <w:rFonts w:hint="eastAsia" w:ascii="宋体" w:hAnsi="宋体" w:eastAsia="宋体" w:cs="宋体"/>
                <w:sz w:val="24"/>
                <w:szCs w:val="24"/>
              </w:rPr>
            </w:pPr>
          </w:p>
        </w:tc>
      </w:tr>
      <w:tr w14:paraId="658E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70B23DCD">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项目副经理</w:t>
            </w:r>
          </w:p>
        </w:tc>
        <w:tc>
          <w:tcPr>
            <w:tcW w:w="1106" w:type="dxa"/>
            <w:vAlign w:val="center"/>
          </w:tcPr>
          <w:p w14:paraId="20546719">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2DA84438">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721366EE">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11731A20">
            <w:pPr>
              <w:spacing w:line="320" w:lineRule="exact"/>
              <w:ind w:left="-53" w:leftChars="-25" w:right="-53" w:rightChars="-25"/>
              <w:jc w:val="center"/>
              <w:rPr>
                <w:rFonts w:hint="eastAsia" w:ascii="宋体" w:hAnsi="宋体" w:eastAsia="宋体" w:cs="宋体"/>
                <w:sz w:val="24"/>
                <w:szCs w:val="24"/>
              </w:rPr>
            </w:pPr>
          </w:p>
        </w:tc>
      </w:tr>
      <w:tr w14:paraId="0EFE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622D4153">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106" w:type="dxa"/>
            <w:vAlign w:val="center"/>
          </w:tcPr>
          <w:p w14:paraId="799ED29A">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289E9AB0">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42646BD">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1DB95CB6">
            <w:pPr>
              <w:spacing w:line="320" w:lineRule="exact"/>
              <w:ind w:left="-53" w:leftChars="-25" w:right="-53" w:rightChars="-25"/>
              <w:jc w:val="center"/>
              <w:rPr>
                <w:rFonts w:hint="eastAsia" w:ascii="宋体" w:hAnsi="宋体" w:eastAsia="宋体" w:cs="宋体"/>
                <w:sz w:val="24"/>
                <w:szCs w:val="24"/>
              </w:rPr>
            </w:pPr>
          </w:p>
        </w:tc>
      </w:tr>
      <w:tr w14:paraId="790A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3FD0E956">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造价管理</w:t>
            </w:r>
          </w:p>
        </w:tc>
        <w:tc>
          <w:tcPr>
            <w:tcW w:w="1106" w:type="dxa"/>
            <w:vAlign w:val="center"/>
          </w:tcPr>
          <w:p w14:paraId="405C002C">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30F17F0F">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133A2475">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543FDCE4">
            <w:pPr>
              <w:spacing w:line="320" w:lineRule="exact"/>
              <w:ind w:left="-53" w:leftChars="-25" w:right="-53" w:rightChars="-25"/>
              <w:jc w:val="center"/>
              <w:rPr>
                <w:rFonts w:hint="eastAsia" w:ascii="宋体" w:hAnsi="宋体" w:eastAsia="宋体" w:cs="宋体"/>
                <w:sz w:val="24"/>
                <w:szCs w:val="24"/>
              </w:rPr>
            </w:pPr>
          </w:p>
        </w:tc>
      </w:tr>
      <w:tr w14:paraId="30DD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60549015">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质量管理</w:t>
            </w:r>
          </w:p>
        </w:tc>
        <w:tc>
          <w:tcPr>
            <w:tcW w:w="1106" w:type="dxa"/>
            <w:vAlign w:val="center"/>
          </w:tcPr>
          <w:p w14:paraId="07DCC171">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6891AEE5">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229BC6FE">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6E3C4B65">
            <w:pPr>
              <w:spacing w:line="320" w:lineRule="exact"/>
              <w:ind w:left="-53" w:leftChars="-25" w:right="-53" w:rightChars="-25"/>
              <w:jc w:val="center"/>
              <w:rPr>
                <w:rFonts w:hint="eastAsia" w:ascii="宋体" w:hAnsi="宋体" w:eastAsia="宋体" w:cs="宋体"/>
                <w:sz w:val="24"/>
                <w:szCs w:val="24"/>
              </w:rPr>
            </w:pPr>
          </w:p>
        </w:tc>
      </w:tr>
      <w:tr w14:paraId="7757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44EF087F">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材料管理</w:t>
            </w:r>
          </w:p>
        </w:tc>
        <w:tc>
          <w:tcPr>
            <w:tcW w:w="1106" w:type="dxa"/>
            <w:vAlign w:val="center"/>
          </w:tcPr>
          <w:p w14:paraId="62C5B722">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0B457FEA">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03E95BFE">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5DF19A11">
            <w:pPr>
              <w:spacing w:line="320" w:lineRule="exact"/>
              <w:ind w:left="-53" w:leftChars="-25" w:right="-53" w:rightChars="-25"/>
              <w:jc w:val="center"/>
              <w:rPr>
                <w:rFonts w:hint="eastAsia" w:ascii="宋体" w:hAnsi="宋体" w:eastAsia="宋体" w:cs="宋体"/>
                <w:sz w:val="24"/>
                <w:szCs w:val="24"/>
              </w:rPr>
            </w:pPr>
          </w:p>
        </w:tc>
      </w:tr>
      <w:tr w14:paraId="66D9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5575D156">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计划管理</w:t>
            </w:r>
          </w:p>
        </w:tc>
        <w:tc>
          <w:tcPr>
            <w:tcW w:w="1106" w:type="dxa"/>
            <w:vAlign w:val="center"/>
          </w:tcPr>
          <w:p w14:paraId="43832EB3">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C577167">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4D03C69E">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397E4FB6">
            <w:pPr>
              <w:spacing w:line="320" w:lineRule="exact"/>
              <w:ind w:left="-53" w:leftChars="-25" w:right="-53" w:rightChars="-25"/>
              <w:jc w:val="center"/>
              <w:rPr>
                <w:rFonts w:hint="eastAsia" w:ascii="宋体" w:hAnsi="宋体" w:eastAsia="宋体" w:cs="宋体"/>
                <w:sz w:val="24"/>
                <w:szCs w:val="24"/>
              </w:rPr>
            </w:pPr>
          </w:p>
        </w:tc>
      </w:tr>
      <w:tr w14:paraId="0EC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79A263FC">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安全管理</w:t>
            </w:r>
          </w:p>
        </w:tc>
        <w:tc>
          <w:tcPr>
            <w:tcW w:w="1106" w:type="dxa"/>
            <w:vAlign w:val="center"/>
          </w:tcPr>
          <w:p w14:paraId="370CE245">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00ED3B12">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78E8EFBA">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314B1126">
            <w:pPr>
              <w:spacing w:line="320" w:lineRule="exact"/>
              <w:ind w:left="-53" w:leftChars="-25" w:right="-53" w:rightChars="-25"/>
              <w:jc w:val="center"/>
              <w:rPr>
                <w:rFonts w:hint="eastAsia" w:ascii="宋体" w:hAnsi="宋体" w:eastAsia="宋体" w:cs="宋体"/>
                <w:sz w:val="24"/>
                <w:szCs w:val="24"/>
              </w:rPr>
            </w:pPr>
          </w:p>
        </w:tc>
      </w:tr>
      <w:tr w14:paraId="31C0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Align w:val="center"/>
          </w:tcPr>
          <w:p w14:paraId="6552215B">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劳资专管员</w:t>
            </w:r>
          </w:p>
        </w:tc>
        <w:tc>
          <w:tcPr>
            <w:tcW w:w="1106" w:type="dxa"/>
            <w:vAlign w:val="center"/>
          </w:tcPr>
          <w:p w14:paraId="269ED134">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1CC8DFFB">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4D9F1DAB">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7CE67143">
            <w:pPr>
              <w:spacing w:line="320" w:lineRule="exact"/>
              <w:ind w:left="-53" w:leftChars="-25" w:right="-53" w:rightChars="-25"/>
              <w:jc w:val="center"/>
              <w:rPr>
                <w:rFonts w:hint="eastAsia" w:ascii="宋体" w:hAnsi="宋体" w:eastAsia="宋体" w:cs="宋体"/>
                <w:sz w:val="24"/>
                <w:szCs w:val="24"/>
              </w:rPr>
            </w:pPr>
          </w:p>
        </w:tc>
      </w:tr>
      <w:tr w14:paraId="22DD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restart"/>
            <w:vAlign w:val="center"/>
          </w:tcPr>
          <w:p w14:paraId="6B5B8B02">
            <w:pPr>
              <w:spacing w:line="32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其他人员</w:t>
            </w:r>
          </w:p>
        </w:tc>
        <w:tc>
          <w:tcPr>
            <w:tcW w:w="1106" w:type="dxa"/>
            <w:vAlign w:val="center"/>
          </w:tcPr>
          <w:p w14:paraId="3748E9C4">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458AC77E">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2BFB2E62">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7CCE8385">
            <w:pPr>
              <w:spacing w:line="320" w:lineRule="exact"/>
              <w:ind w:left="-53" w:leftChars="-25" w:right="-53" w:rightChars="-25"/>
              <w:jc w:val="center"/>
              <w:rPr>
                <w:rFonts w:hint="eastAsia" w:ascii="宋体" w:hAnsi="宋体" w:eastAsia="宋体" w:cs="宋体"/>
                <w:sz w:val="24"/>
                <w:szCs w:val="24"/>
              </w:rPr>
            </w:pPr>
          </w:p>
        </w:tc>
      </w:tr>
      <w:tr w14:paraId="0C79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vAlign w:val="center"/>
          </w:tcPr>
          <w:p w14:paraId="68D24F26">
            <w:pPr>
              <w:spacing w:line="320" w:lineRule="exact"/>
              <w:ind w:left="-53" w:leftChars="-25" w:right="-53" w:rightChars="-25"/>
              <w:jc w:val="center"/>
              <w:rPr>
                <w:rFonts w:hint="eastAsia" w:ascii="宋体" w:hAnsi="宋体" w:eastAsia="宋体" w:cs="宋体"/>
                <w:sz w:val="24"/>
                <w:szCs w:val="24"/>
              </w:rPr>
            </w:pPr>
          </w:p>
        </w:tc>
        <w:tc>
          <w:tcPr>
            <w:tcW w:w="1106" w:type="dxa"/>
            <w:vAlign w:val="center"/>
          </w:tcPr>
          <w:p w14:paraId="32786D38">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13BBA5E">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5EE3E1F2">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0738E701">
            <w:pPr>
              <w:spacing w:line="320" w:lineRule="exact"/>
              <w:ind w:left="-53" w:leftChars="-25" w:right="-53" w:rightChars="-25"/>
              <w:jc w:val="center"/>
              <w:rPr>
                <w:rFonts w:hint="eastAsia" w:ascii="宋体" w:hAnsi="宋体" w:eastAsia="宋体" w:cs="宋体"/>
                <w:sz w:val="24"/>
                <w:szCs w:val="24"/>
              </w:rPr>
            </w:pPr>
          </w:p>
        </w:tc>
      </w:tr>
      <w:tr w14:paraId="6C4E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vAlign w:val="center"/>
          </w:tcPr>
          <w:p w14:paraId="1E2D58A5">
            <w:pPr>
              <w:spacing w:line="320" w:lineRule="exact"/>
              <w:ind w:left="-53" w:leftChars="-25" w:right="-53" w:rightChars="-25"/>
              <w:jc w:val="center"/>
              <w:rPr>
                <w:rFonts w:hint="eastAsia" w:ascii="宋体" w:hAnsi="宋体" w:eastAsia="宋体" w:cs="宋体"/>
                <w:sz w:val="24"/>
                <w:szCs w:val="24"/>
              </w:rPr>
            </w:pPr>
          </w:p>
        </w:tc>
        <w:tc>
          <w:tcPr>
            <w:tcW w:w="1106" w:type="dxa"/>
            <w:vAlign w:val="center"/>
          </w:tcPr>
          <w:p w14:paraId="465F1656">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12E215A4">
            <w:pPr>
              <w:spacing w:line="320" w:lineRule="exact"/>
              <w:ind w:left="-53" w:leftChars="-25" w:right="-53" w:rightChars="-25"/>
              <w:jc w:val="center"/>
              <w:rPr>
                <w:rFonts w:hint="eastAsia" w:ascii="宋体" w:hAnsi="宋体" w:eastAsia="宋体" w:cs="宋体"/>
                <w:sz w:val="24"/>
                <w:szCs w:val="24"/>
              </w:rPr>
            </w:pPr>
          </w:p>
        </w:tc>
        <w:tc>
          <w:tcPr>
            <w:tcW w:w="1134" w:type="dxa"/>
            <w:vAlign w:val="center"/>
          </w:tcPr>
          <w:p w14:paraId="09E27473">
            <w:pPr>
              <w:spacing w:line="320" w:lineRule="exact"/>
              <w:ind w:left="-53" w:leftChars="-25" w:right="-53" w:rightChars="-25"/>
              <w:jc w:val="center"/>
              <w:rPr>
                <w:rFonts w:hint="eastAsia" w:ascii="宋体" w:hAnsi="宋体" w:eastAsia="宋体" w:cs="宋体"/>
                <w:sz w:val="24"/>
                <w:szCs w:val="24"/>
              </w:rPr>
            </w:pPr>
          </w:p>
        </w:tc>
        <w:tc>
          <w:tcPr>
            <w:tcW w:w="4102" w:type="dxa"/>
            <w:vAlign w:val="center"/>
          </w:tcPr>
          <w:p w14:paraId="6426800E">
            <w:pPr>
              <w:spacing w:line="320" w:lineRule="exact"/>
              <w:ind w:left="-53" w:leftChars="-25" w:right="-53" w:rightChars="-25"/>
              <w:jc w:val="center"/>
              <w:rPr>
                <w:rFonts w:hint="eastAsia" w:ascii="宋体" w:hAnsi="宋体" w:eastAsia="宋体" w:cs="宋体"/>
                <w:sz w:val="24"/>
                <w:szCs w:val="24"/>
              </w:rPr>
            </w:pPr>
          </w:p>
        </w:tc>
      </w:tr>
    </w:tbl>
    <w:p w14:paraId="0F70391F">
      <w:pPr>
        <w:rPr>
          <w:rFonts w:hint="eastAsia" w:ascii="宋体" w:hAnsi="宋体" w:eastAsia="宋体" w:cs="宋体"/>
          <w:sz w:val="24"/>
          <w:szCs w:val="24"/>
        </w:rPr>
      </w:pPr>
    </w:p>
    <w:p w14:paraId="4CF8373B">
      <w:pPr>
        <w:rPr>
          <w:rFonts w:hint="eastAsia" w:ascii="宋体" w:hAnsi="宋体" w:eastAsia="宋体" w:cs="宋体"/>
          <w:sz w:val="24"/>
          <w:szCs w:val="24"/>
        </w:rPr>
      </w:pPr>
      <w:r>
        <w:rPr>
          <w:rFonts w:hint="eastAsia" w:ascii="宋体" w:hAnsi="宋体" w:eastAsia="宋体" w:cs="宋体"/>
          <w:sz w:val="24"/>
          <w:szCs w:val="24"/>
        </w:rPr>
        <w:br w:type="page"/>
      </w:r>
    </w:p>
    <w:p w14:paraId="6458675A">
      <w:pPr>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6</w:t>
      </w:r>
    </w:p>
    <w:p w14:paraId="26942D6C">
      <w:pPr>
        <w:rPr>
          <w:rFonts w:hint="eastAsia" w:ascii="宋体" w:hAnsi="宋体" w:eastAsia="宋体" w:cs="宋体"/>
          <w:sz w:val="24"/>
          <w:szCs w:val="24"/>
        </w:rPr>
      </w:pPr>
    </w:p>
    <w:p w14:paraId="3CC60AB0">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分包人主要施工管理人员表</w:t>
      </w:r>
    </w:p>
    <w:p w14:paraId="1FCD0202">
      <w:pPr>
        <w:rPr>
          <w:rFonts w:hint="eastAsia" w:ascii="宋体" w:hAnsi="宋体" w:eastAsia="宋体" w:cs="宋体"/>
          <w:sz w:val="24"/>
          <w:szCs w:val="24"/>
        </w:rPr>
      </w:pPr>
    </w:p>
    <w:tbl>
      <w:tblPr>
        <w:tblStyle w:val="62"/>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1"/>
        <w:gridCol w:w="1231"/>
        <w:gridCol w:w="1134"/>
        <w:gridCol w:w="1134"/>
        <w:gridCol w:w="3892"/>
      </w:tblGrid>
      <w:tr w14:paraId="6737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699CC867">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231" w:type="dxa"/>
            <w:vAlign w:val="center"/>
          </w:tcPr>
          <w:p w14:paraId="68EA4FE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1134" w:type="dxa"/>
            <w:vAlign w:val="center"/>
          </w:tcPr>
          <w:p w14:paraId="320E5128">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职务</w:t>
            </w:r>
          </w:p>
        </w:tc>
        <w:tc>
          <w:tcPr>
            <w:tcW w:w="1134" w:type="dxa"/>
            <w:vAlign w:val="center"/>
          </w:tcPr>
          <w:p w14:paraId="436EDEA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3892" w:type="dxa"/>
            <w:vAlign w:val="center"/>
          </w:tcPr>
          <w:p w14:paraId="6E69E412">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主要资历、经验及承担过的项目</w:t>
            </w:r>
          </w:p>
        </w:tc>
      </w:tr>
      <w:tr w14:paraId="3A38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822" w:type="dxa"/>
            <w:gridSpan w:val="5"/>
            <w:vAlign w:val="center"/>
          </w:tcPr>
          <w:p w14:paraId="431BC7C1">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一、总部人员</w:t>
            </w:r>
          </w:p>
        </w:tc>
      </w:tr>
      <w:tr w14:paraId="4CBD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1C4EE5E4">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项目主管</w:t>
            </w:r>
          </w:p>
        </w:tc>
        <w:tc>
          <w:tcPr>
            <w:tcW w:w="1231" w:type="dxa"/>
            <w:vAlign w:val="center"/>
          </w:tcPr>
          <w:p w14:paraId="1AEA0F6C">
            <w:pPr>
              <w:spacing w:line="320" w:lineRule="exact"/>
              <w:jc w:val="center"/>
              <w:rPr>
                <w:rFonts w:hint="eastAsia" w:ascii="宋体" w:hAnsi="宋体" w:eastAsia="宋体" w:cs="宋体"/>
                <w:sz w:val="24"/>
                <w:szCs w:val="24"/>
              </w:rPr>
            </w:pPr>
          </w:p>
        </w:tc>
        <w:tc>
          <w:tcPr>
            <w:tcW w:w="1134" w:type="dxa"/>
            <w:vAlign w:val="center"/>
          </w:tcPr>
          <w:p w14:paraId="515F0FBB">
            <w:pPr>
              <w:spacing w:line="320" w:lineRule="exact"/>
              <w:jc w:val="center"/>
              <w:rPr>
                <w:rFonts w:hint="eastAsia" w:ascii="宋体" w:hAnsi="宋体" w:eastAsia="宋体" w:cs="宋体"/>
                <w:sz w:val="24"/>
                <w:szCs w:val="24"/>
              </w:rPr>
            </w:pPr>
          </w:p>
        </w:tc>
        <w:tc>
          <w:tcPr>
            <w:tcW w:w="1134" w:type="dxa"/>
            <w:vAlign w:val="center"/>
          </w:tcPr>
          <w:p w14:paraId="747D9C5E">
            <w:pPr>
              <w:spacing w:line="320" w:lineRule="exact"/>
              <w:jc w:val="center"/>
              <w:rPr>
                <w:rFonts w:hint="eastAsia" w:ascii="宋体" w:hAnsi="宋体" w:eastAsia="宋体" w:cs="宋体"/>
                <w:sz w:val="24"/>
                <w:szCs w:val="24"/>
              </w:rPr>
            </w:pPr>
          </w:p>
        </w:tc>
        <w:tc>
          <w:tcPr>
            <w:tcW w:w="3892" w:type="dxa"/>
            <w:vAlign w:val="center"/>
          </w:tcPr>
          <w:p w14:paraId="67A5C4D4">
            <w:pPr>
              <w:spacing w:line="320" w:lineRule="exact"/>
              <w:jc w:val="center"/>
              <w:rPr>
                <w:rFonts w:hint="eastAsia" w:ascii="宋体" w:hAnsi="宋体" w:eastAsia="宋体" w:cs="宋体"/>
                <w:sz w:val="24"/>
                <w:szCs w:val="24"/>
              </w:rPr>
            </w:pPr>
          </w:p>
        </w:tc>
      </w:tr>
      <w:tr w14:paraId="2A8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158F7435">
            <w:pPr>
              <w:spacing w:line="320" w:lineRule="exact"/>
              <w:jc w:val="center"/>
              <w:rPr>
                <w:rFonts w:hint="eastAsia" w:ascii="宋体" w:hAnsi="宋体" w:eastAsia="宋体" w:cs="宋体"/>
                <w:sz w:val="24"/>
                <w:szCs w:val="24"/>
              </w:rPr>
            </w:pPr>
          </w:p>
        </w:tc>
        <w:tc>
          <w:tcPr>
            <w:tcW w:w="1231" w:type="dxa"/>
            <w:vAlign w:val="center"/>
          </w:tcPr>
          <w:p w14:paraId="7F33C5DC">
            <w:pPr>
              <w:spacing w:line="320" w:lineRule="exact"/>
              <w:jc w:val="center"/>
              <w:rPr>
                <w:rFonts w:hint="eastAsia" w:ascii="宋体" w:hAnsi="宋体" w:eastAsia="宋体" w:cs="宋体"/>
                <w:sz w:val="24"/>
                <w:szCs w:val="24"/>
              </w:rPr>
            </w:pPr>
          </w:p>
        </w:tc>
        <w:tc>
          <w:tcPr>
            <w:tcW w:w="1134" w:type="dxa"/>
            <w:vAlign w:val="center"/>
          </w:tcPr>
          <w:p w14:paraId="5A7DB8D8">
            <w:pPr>
              <w:spacing w:line="320" w:lineRule="exact"/>
              <w:jc w:val="center"/>
              <w:rPr>
                <w:rFonts w:hint="eastAsia" w:ascii="宋体" w:hAnsi="宋体" w:eastAsia="宋体" w:cs="宋体"/>
                <w:sz w:val="24"/>
                <w:szCs w:val="24"/>
              </w:rPr>
            </w:pPr>
          </w:p>
        </w:tc>
        <w:tc>
          <w:tcPr>
            <w:tcW w:w="1134" w:type="dxa"/>
            <w:vAlign w:val="center"/>
          </w:tcPr>
          <w:p w14:paraId="675DF0E7">
            <w:pPr>
              <w:spacing w:line="320" w:lineRule="exact"/>
              <w:jc w:val="center"/>
              <w:rPr>
                <w:rFonts w:hint="eastAsia" w:ascii="宋体" w:hAnsi="宋体" w:eastAsia="宋体" w:cs="宋体"/>
                <w:sz w:val="24"/>
                <w:szCs w:val="24"/>
              </w:rPr>
            </w:pPr>
          </w:p>
        </w:tc>
        <w:tc>
          <w:tcPr>
            <w:tcW w:w="3892" w:type="dxa"/>
            <w:vAlign w:val="center"/>
          </w:tcPr>
          <w:p w14:paraId="05B17ADC">
            <w:pPr>
              <w:spacing w:line="320" w:lineRule="exact"/>
              <w:jc w:val="center"/>
              <w:rPr>
                <w:rFonts w:hint="eastAsia" w:ascii="宋体" w:hAnsi="宋体" w:eastAsia="宋体" w:cs="宋体"/>
                <w:sz w:val="24"/>
                <w:szCs w:val="24"/>
              </w:rPr>
            </w:pPr>
          </w:p>
        </w:tc>
      </w:tr>
      <w:tr w14:paraId="5272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2AED26D6">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其他人员</w:t>
            </w:r>
          </w:p>
        </w:tc>
        <w:tc>
          <w:tcPr>
            <w:tcW w:w="1231" w:type="dxa"/>
            <w:vAlign w:val="center"/>
          </w:tcPr>
          <w:p w14:paraId="0D0D3125">
            <w:pPr>
              <w:spacing w:line="320" w:lineRule="exact"/>
              <w:jc w:val="center"/>
              <w:rPr>
                <w:rFonts w:hint="eastAsia" w:ascii="宋体" w:hAnsi="宋体" w:eastAsia="宋体" w:cs="宋体"/>
                <w:sz w:val="24"/>
                <w:szCs w:val="24"/>
              </w:rPr>
            </w:pPr>
          </w:p>
        </w:tc>
        <w:tc>
          <w:tcPr>
            <w:tcW w:w="1134" w:type="dxa"/>
            <w:vAlign w:val="center"/>
          </w:tcPr>
          <w:p w14:paraId="56A4809F">
            <w:pPr>
              <w:spacing w:line="320" w:lineRule="exact"/>
              <w:jc w:val="center"/>
              <w:rPr>
                <w:rFonts w:hint="eastAsia" w:ascii="宋体" w:hAnsi="宋体" w:eastAsia="宋体" w:cs="宋体"/>
                <w:sz w:val="24"/>
                <w:szCs w:val="24"/>
              </w:rPr>
            </w:pPr>
          </w:p>
        </w:tc>
        <w:tc>
          <w:tcPr>
            <w:tcW w:w="1134" w:type="dxa"/>
            <w:vAlign w:val="center"/>
          </w:tcPr>
          <w:p w14:paraId="35D9FE45">
            <w:pPr>
              <w:spacing w:line="320" w:lineRule="exact"/>
              <w:jc w:val="center"/>
              <w:rPr>
                <w:rFonts w:hint="eastAsia" w:ascii="宋体" w:hAnsi="宋体" w:eastAsia="宋体" w:cs="宋体"/>
                <w:sz w:val="24"/>
                <w:szCs w:val="24"/>
              </w:rPr>
            </w:pPr>
          </w:p>
        </w:tc>
        <w:tc>
          <w:tcPr>
            <w:tcW w:w="3892" w:type="dxa"/>
            <w:vAlign w:val="center"/>
          </w:tcPr>
          <w:p w14:paraId="337E7916">
            <w:pPr>
              <w:spacing w:line="320" w:lineRule="exact"/>
              <w:jc w:val="center"/>
              <w:rPr>
                <w:rFonts w:hint="eastAsia" w:ascii="宋体" w:hAnsi="宋体" w:eastAsia="宋体" w:cs="宋体"/>
                <w:sz w:val="24"/>
                <w:szCs w:val="24"/>
              </w:rPr>
            </w:pPr>
          </w:p>
        </w:tc>
      </w:tr>
      <w:tr w14:paraId="06C3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3643A5C3">
            <w:pPr>
              <w:spacing w:line="320" w:lineRule="exact"/>
              <w:jc w:val="center"/>
              <w:rPr>
                <w:rFonts w:hint="eastAsia" w:ascii="宋体" w:hAnsi="宋体" w:eastAsia="宋体" w:cs="宋体"/>
                <w:sz w:val="24"/>
                <w:szCs w:val="24"/>
              </w:rPr>
            </w:pPr>
          </w:p>
        </w:tc>
        <w:tc>
          <w:tcPr>
            <w:tcW w:w="1231" w:type="dxa"/>
            <w:vAlign w:val="center"/>
          </w:tcPr>
          <w:p w14:paraId="51D947F8">
            <w:pPr>
              <w:spacing w:line="320" w:lineRule="exact"/>
              <w:jc w:val="center"/>
              <w:rPr>
                <w:rFonts w:hint="eastAsia" w:ascii="宋体" w:hAnsi="宋体" w:eastAsia="宋体" w:cs="宋体"/>
                <w:sz w:val="24"/>
                <w:szCs w:val="24"/>
              </w:rPr>
            </w:pPr>
          </w:p>
        </w:tc>
        <w:tc>
          <w:tcPr>
            <w:tcW w:w="1134" w:type="dxa"/>
            <w:vAlign w:val="center"/>
          </w:tcPr>
          <w:p w14:paraId="61439A28">
            <w:pPr>
              <w:spacing w:line="320" w:lineRule="exact"/>
              <w:jc w:val="center"/>
              <w:rPr>
                <w:rFonts w:hint="eastAsia" w:ascii="宋体" w:hAnsi="宋体" w:eastAsia="宋体" w:cs="宋体"/>
                <w:sz w:val="24"/>
                <w:szCs w:val="24"/>
              </w:rPr>
            </w:pPr>
          </w:p>
        </w:tc>
        <w:tc>
          <w:tcPr>
            <w:tcW w:w="1134" w:type="dxa"/>
            <w:vAlign w:val="center"/>
          </w:tcPr>
          <w:p w14:paraId="7AF96F85">
            <w:pPr>
              <w:spacing w:line="320" w:lineRule="exact"/>
              <w:jc w:val="center"/>
              <w:rPr>
                <w:rFonts w:hint="eastAsia" w:ascii="宋体" w:hAnsi="宋体" w:eastAsia="宋体" w:cs="宋体"/>
                <w:sz w:val="24"/>
                <w:szCs w:val="24"/>
              </w:rPr>
            </w:pPr>
          </w:p>
        </w:tc>
        <w:tc>
          <w:tcPr>
            <w:tcW w:w="3892" w:type="dxa"/>
            <w:vAlign w:val="center"/>
          </w:tcPr>
          <w:p w14:paraId="0F038161">
            <w:pPr>
              <w:spacing w:line="320" w:lineRule="exact"/>
              <w:jc w:val="center"/>
              <w:rPr>
                <w:rFonts w:hint="eastAsia" w:ascii="宋体" w:hAnsi="宋体" w:eastAsia="宋体" w:cs="宋体"/>
                <w:sz w:val="24"/>
                <w:szCs w:val="24"/>
              </w:rPr>
            </w:pPr>
          </w:p>
        </w:tc>
      </w:tr>
      <w:tr w14:paraId="6D7D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822" w:type="dxa"/>
            <w:gridSpan w:val="5"/>
            <w:vAlign w:val="center"/>
          </w:tcPr>
          <w:p w14:paraId="118C5B66">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二、现场人员</w:t>
            </w:r>
          </w:p>
        </w:tc>
      </w:tr>
      <w:tr w14:paraId="32CE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143FC65F">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231" w:type="dxa"/>
            <w:vAlign w:val="center"/>
          </w:tcPr>
          <w:p w14:paraId="312E4BFA">
            <w:pPr>
              <w:spacing w:line="320" w:lineRule="exact"/>
              <w:jc w:val="center"/>
              <w:rPr>
                <w:rFonts w:hint="eastAsia" w:ascii="宋体" w:hAnsi="宋体" w:eastAsia="宋体" w:cs="宋体"/>
                <w:sz w:val="24"/>
                <w:szCs w:val="24"/>
              </w:rPr>
            </w:pPr>
          </w:p>
        </w:tc>
        <w:tc>
          <w:tcPr>
            <w:tcW w:w="1134" w:type="dxa"/>
            <w:vAlign w:val="center"/>
          </w:tcPr>
          <w:p w14:paraId="422A621B">
            <w:pPr>
              <w:spacing w:line="320" w:lineRule="exact"/>
              <w:jc w:val="center"/>
              <w:rPr>
                <w:rFonts w:hint="eastAsia" w:ascii="宋体" w:hAnsi="宋体" w:eastAsia="宋体" w:cs="宋体"/>
                <w:sz w:val="24"/>
                <w:szCs w:val="24"/>
              </w:rPr>
            </w:pPr>
          </w:p>
        </w:tc>
        <w:tc>
          <w:tcPr>
            <w:tcW w:w="1134" w:type="dxa"/>
            <w:vAlign w:val="center"/>
          </w:tcPr>
          <w:p w14:paraId="2844F2C4">
            <w:pPr>
              <w:spacing w:line="320" w:lineRule="exact"/>
              <w:jc w:val="center"/>
              <w:rPr>
                <w:rFonts w:hint="eastAsia" w:ascii="宋体" w:hAnsi="宋体" w:eastAsia="宋体" w:cs="宋体"/>
                <w:sz w:val="24"/>
                <w:szCs w:val="24"/>
              </w:rPr>
            </w:pPr>
          </w:p>
        </w:tc>
        <w:tc>
          <w:tcPr>
            <w:tcW w:w="3892" w:type="dxa"/>
            <w:vAlign w:val="center"/>
          </w:tcPr>
          <w:p w14:paraId="08EEFC5B">
            <w:pPr>
              <w:spacing w:line="320" w:lineRule="exact"/>
              <w:jc w:val="center"/>
              <w:rPr>
                <w:rFonts w:hint="eastAsia" w:ascii="宋体" w:hAnsi="宋体" w:eastAsia="宋体" w:cs="宋体"/>
                <w:sz w:val="24"/>
                <w:szCs w:val="24"/>
              </w:rPr>
            </w:pPr>
          </w:p>
        </w:tc>
      </w:tr>
      <w:tr w14:paraId="04C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1FFD9921">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项目副经理</w:t>
            </w:r>
          </w:p>
        </w:tc>
        <w:tc>
          <w:tcPr>
            <w:tcW w:w="1231" w:type="dxa"/>
            <w:vAlign w:val="center"/>
          </w:tcPr>
          <w:p w14:paraId="0585B3D6">
            <w:pPr>
              <w:spacing w:line="320" w:lineRule="exact"/>
              <w:jc w:val="center"/>
              <w:rPr>
                <w:rFonts w:hint="eastAsia" w:ascii="宋体" w:hAnsi="宋体" w:eastAsia="宋体" w:cs="宋体"/>
                <w:sz w:val="24"/>
                <w:szCs w:val="24"/>
              </w:rPr>
            </w:pPr>
          </w:p>
        </w:tc>
        <w:tc>
          <w:tcPr>
            <w:tcW w:w="1134" w:type="dxa"/>
            <w:vAlign w:val="center"/>
          </w:tcPr>
          <w:p w14:paraId="3CD7EE26">
            <w:pPr>
              <w:spacing w:line="320" w:lineRule="exact"/>
              <w:jc w:val="center"/>
              <w:rPr>
                <w:rFonts w:hint="eastAsia" w:ascii="宋体" w:hAnsi="宋体" w:eastAsia="宋体" w:cs="宋体"/>
                <w:sz w:val="24"/>
                <w:szCs w:val="24"/>
              </w:rPr>
            </w:pPr>
          </w:p>
        </w:tc>
        <w:tc>
          <w:tcPr>
            <w:tcW w:w="1134" w:type="dxa"/>
            <w:vAlign w:val="center"/>
          </w:tcPr>
          <w:p w14:paraId="5960D4B1">
            <w:pPr>
              <w:spacing w:line="320" w:lineRule="exact"/>
              <w:jc w:val="center"/>
              <w:rPr>
                <w:rFonts w:hint="eastAsia" w:ascii="宋体" w:hAnsi="宋体" w:eastAsia="宋体" w:cs="宋体"/>
                <w:sz w:val="24"/>
                <w:szCs w:val="24"/>
              </w:rPr>
            </w:pPr>
          </w:p>
        </w:tc>
        <w:tc>
          <w:tcPr>
            <w:tcW w:w="3892" w:type="dxa"/>
            <w:vAlign w:val="center"/>
          </w:tcPr>
          <w:p w14:paraId="5819579C">
            <w:pPr>
              <w:spacing w:line="320" w:lineRule="exact"/>
              <w:jc w:val="center"/>
              <w:rPr>
                <w:rFonts w:hint="eastAsia" w:ascii="宋体" w:hAnsi="宋体" w:eastAsia="宋体" w:cs="宋体"/>
                <w:sz w:val="24"/>
                <w:szCs w:val="24"/>
              </w:rPr>
            </w:pPr>
          </w:p>
        </w:tc>
      </w:tr>
      <w:tr w14:paraId="7E55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40894A41">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231" w:type="dxa"/>
            <w:vAlign w:val="center"/>
          </w:tcPr>
          <w:p w14:paraId="2B9971A3">
            <w:pPr>
              <w:spacing w:line="320" w:lineRule="exact"/>
              <w:jc w:val="center"/>
              <w:rPr>
                <w:rFonts w:hint="eastAsia" w:ascii="宋体" w:hAnsi="宋体" w:eastAsia="宋体" w:cs="宋体"/>
                <w:sz w:val="24"/>
                <w:szCs w:val="24"/>
              </w:rPr>
            </w:pPr>
          </w:p>
        </w:tc>
        <w:tc>
          <w:tcPr>
            <w:tcW w:w="1134" w:type="dxa"/>
            <w:vAlign w:val="center"/>
          </w:tcPr>
          <w:p w14:paraId="253F6B09">
            <w:pPr>
              <w:spacing w:line="320" w:lineRule="exact"/>
              <w:jc w:val="center"/>
              <w:rPr>
                <w:rFonts w:hint="eastAsia" w:ascii="宋体" w:hAnsi="宋体" w:eastAsia="宋体" w:cs="宋体"/>
                <w:sz w:val="24"/>
                <w:szCs w:val="24"/>
              </w:rPr>
            </w:pPr>
          </w:p>
        </w:tc>
        <w:tc>
          <w:tcPr>
            <w:tcW w:w="1134" w:type="dxa"/>
            <w:vAlign w:val="center"/>
          </w:tcPr>
          <w:p w14:paraId="6D1005BC">
            <w:pPr>
              <w:spacing w:line="320" w:lineRule="exact"/>
              <w:jc w:val="center"/>
              <w:rPr>
                <w:rFonts w:hint="eastAsia" w:ascii="宋体" w:hAnsi="宋体" w:eastAsia="宋体" w:cs="宋体"/>
                <w:sz w:val="24"/>
                <w:szCs w:val="24"/>
              </w:rPr>
            </w:pPr>
          </w:p>
        </w:tc>
        <w:tc>
          <w:tcPr>
            <w:tcW w:w="3892" w:type="dxa"/>
            <w:vAlign w:val="center"/>
          </w:tcPr>
          <w:p w14:paraId="379B5B1F">
            <w:pPr>
              <w:spacing w:line="320" w:lineRule="exact"/>
              <w:jc w:val="center"/>
              <w:rPr>
                <w:rFonts w:hint="eastAsia" w:ascii="宋体" w:hAnsi="宋体" w:eastAsia="宋体" w:cs="宋体"/>
                <w:sz w:val="24"/>
                <w:szCs w:val="24"/>
              </w:rPr>
            </w:pPr>
          </w:p>
        </w:tc>
      </w:tr>
      <w:tr w14:paraId="68B1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63442E68">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造价管理</w:t>
            </w:r>
          </w:p>
        </w:tc>
        <w:tc>
          <w:tcPr>
            <w:tcW w:w="1231" w:type="dxa"/>
            <w:vAlign w:val="center"/>
          </w:tcPr>
          <w:p w14:paraId="6FB329BD">
            <w:pPr>
              <w:spacing w:line="320" w:lineRule="exact"/>
              <w:jc w:val="center"/>
              <w:rPr>
                <w:rFonts w:hint="eastAsia" w:ascii="宋体" w:hAnsi="宋体" w:eastAsia="宋体" w:cs="宋体"/>
                <w:sz w:val="24"/>
                <w:szCs w:val="24"/>
              </w:rPr>
            </w:pPr>
          </w:p>
        </w:tc>
        <w:tc>
          <w:tcPr>
            <w:tcW w:w="1134" w:type="dxa"/>
            <w:vAlign w:val="center"/>
          </w:tcPr>
          <w:p w14:paraId="7E6B40A5">
            <w:pPr>
              <w:spacing w:line="320" w:lineRule="exact"/>
              <w:jc w:val="center"/>
              <w:rPr>
                <w:rFonts w:hint="eastAsia" w:ascii="宋体" w:hAnsi="宋体" w:eastAsia="宋体" w:cs="宋体"/>
                <w:sz w:val="24"/>
                <w:szCs w:val="24"/>
              </w:rPr>
            </w:pPr>
          </w:p>
        </w:tc>
        <w:tc>
          <w:tcPr>
            <w:tcW w:w="1134" w:type="dxa"/>
            <w:vAlign w:val="center"/>
          </w:tcPr>
          <w:p w14:paraId="04B5EFCA">
            <w:pPr>
              <w:spacing w:line="320" w:lineRule="exact"/>
              <w:jc w:val="center"/>
              <w:rPr>
                <w:rFonts w:hint="eastAsia" w:ascii="宋体" w:hAnsi="宋体" w:eastAsia="宋体" w:cs="宋体"/>
                <w:sz w:val="24"/>
                <w:szCs w:val="24"/>
              </w:rPr>
            </w:pPr>
          </w:p>
        </w:tc>
        <w:tc>
          <w:tcPr>
            <w:tcW w:w="3892" w:type="dxa"/>
            <w:vAlign w:val="center"/>
          </w:tcPr>
          <w:p w14:paraId="684A1278">
            <w:pPr>
              <w:spacing w:line="320" w:lineRule="exact"/>
              <w:jc w:val="center"/>
              <w:rPr>
                <w:rFonts w:hint="eastAsia" w:ascii="宋体" w:hAnsi="宋体" w:eastAsia="宋体" w:cs="宋体"/>
                <w:sz w:val="24"/>
                <w:szCs w:val="24"/>
              </w:rPr>
            </w:pPr>
          </w:p>
        </w:tc>
      </w:tr>
      <w:tr w14:paraId="1C75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09561326">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质量管理</w:t>
            </w:r>
          </w:p>
        </w:tc>
        <w:tc>
          <w:tcPr>
            <w:tcW w:w="1231" w:type="dxa"/>
            <w:vAlign w:val="center"/>
          </w:tcPr>
          <w:p w14:paraId="346B9CEF">
            <w:pPr>
              <w:spacing w:line="320" w:lineRule="exact"/>
              <w:jc w:val="center"/>
              <w:rPr>
                <w:rFonts w:hint="eastAsia" w:ascii="宋体" w:hAnsi="宋体" w:eastAsia="宋体" w:cs="宋体"/>
                <w:sz w:val="24"/>
                <w:szCs w:val="24"/>
              </w:rPr>
            </w:pPr>
          </w:p>
        </w:tc>
        <w:tc>
          <w:tcPr>
            <w:tcW w:w="1134" w:type="dxa"/>
            <w:vAlign w:val="center"/>
          </w:tcPr>
          <w:p w14:paraId="0287145A">
            <w:pPr>
              <w:spacing w:line="320" w:lineRule="exact"/>
              <w:jc w:val="center"/>
              <w:rPr>
                <w:rFonts w:hint="eastAsia" w:ascii="宋体" w:hAnsi="宋体" w:eastAsia="宋体" w:cs="宋体"/>
                <w:sz w:val="24"/>
                <w:szCs w:val="24"/>
              </w:rPr>
            </w:pPr>
          </w:p>
        </w:tc>
        <w:tc>
          <w:tcPr>
            <w:tcW w:w="1134" w:type="dxa"/>
            <w:vAlign w:val="center"/>
          </w:tcPr>
          <w:p w14:paraId="35EFB7EB">
            <w:pPr>
              <w:spacing w:line="320" w:lineRule="exact"/>
              <w:jc w:val="center"/>
              <w:rPr>
                <w:rFonts w:hint="eastAsia" w:ascii="宋体" w:hAnsi="宋体" w:eastAsia="宋体" w:cs="宋体"/>
                <w:sz w:val="24"/>
                <w:szCs w:val="24"/>
              </w:rPr>
            </w:pPr>
          </w:p>
        </w:tc>
        <w:tc>
          <w:tcPr>
            <w:tcW w:w="3892" w:type="dxa"/>
            <w:vAlign w:val="center"/>
          </w:tcPr>
          <w:p w14:paraId="02B546D2">
            <w:pPr>
              <w:spacing w:line="320" w:lineRule="exact"/>
              <w:jc w:val="center"/>
              <w:rPr>
                <w:rFonts w:hint="eastAsia" w:ascii="宋体" w:hAnsi="宋体" w:eastAsia="宋体" w:cs="宋体"/>
                <w:sz w:val="24"/>
                <w:szCs w:val="24"/>
              </w:rPr>
            </w:pPr>
          </w:p>
        </w:tc>
      </w:tr>
      <w:tr w14:paraId="457C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78C43ECB">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材料管理</w:t>
            </w:r>
          </w:p>
        </w:tc>
        <w:tc>
          <w:tcPr>
            <w:tcW w:w="1231" w:type="dxa"/>
            <w:vAlign w:val="center"/>
          </w:tcPr>
          <w:p w14:paraId="50CB1930">
            <w:pPr>
              <w:spacing w:line="320" w:lineRule="exact"/>
              <w:jc w:val="center"/>
              <w:rPr>
                <w:rFonts w:hint="eastAsia" w:ascii="宋体" w:hAnsi="宋体" w:eastAsia="宋体" w:cs="宋体"/>
                <w:sz w:val="24"/>
                <w:szCs w:val="24"/>
              </w:rPr>
            </w:pPr>
          </w:p>
        </w:tc>
        <w:tc>
          <w:tcPr>
            <w:tcW w:w="1134" w:type="dxa"/>
            <w:vAlign w:val="center"/>
          </w:tcPr>
          <w:p w14:paraId="5F15C6B7">
            <w:pPr>
              <w:spacing w:line="320" w:lineRule="exact"/>
              <w:jc w:val="center"/>
              <w:rPr>
                <w:rFonts w:hint="eastAsia" w:ascii="宋体" w:hAnsi="宋体" w:eastAsia="宋体" w:cs="宋体"/>
                <w:sz w:val="24"/>
                <w:szCs w:val="24"/>
              </w:rPr>
            </w:pPr>
          </w:p>
        </w:tc>
        <w:tc>
          <w:tcPr>
            <w:tcW w:w="1134" w:type="dxa"/>
            <w:vAlign w:val="center"/>
          </w:tcPr>
          <w:p w14:paraId="10A22B8E">
            <w:pPr>
              <w:spacing w:line="320" w:lineRule="exact"/>
              <w:jc w:val="center"/>
              <w:rPr>
                <w:rFonts w:hint="eastAsia" w:ascii="宋体" w:hAnsi="宋体" w:eastAsia="宋体" w:cs="宋体"/>
                <w:sz w:val="24"/>
                <w:szCs w:val="24"/>
              </w:rPr>
            </w:pPr>
          </w:p>
        </w:tc>
        <w:tc>
          <w:tcPr>
            <w:tcW w:w="3892" w:type="dxa"/>
            <w:vAlign w:val="center"/>
          </w:tcPr>
          <w:p w14:paraId="51CC7432">
            <w:pPr>
              <w:spacing w:line="320" w:lineRule="exact"/>
              <w:jc w:val="center"/>
              <w:rPr>
                <w:rFonts w:hint="eastAsia" w:ascii="宋体" w:hAnsi="宋体" w:eastAsia="宋体" w:cs="宋体"/>
                <w:sz w:val="24"/>
                <w:szCs w:val="24"/>
              </w:rPr>
            </w:pPr>
          </w:p>
        </w:tc>
      </w:tr>
      <w:tr w14:paraId="5D7A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63AD03D5">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计划管理</w:t>
            </w:r>
          </w:p>
        </w:tc>
        <w:tc>
          <w:tcPr>
            <w:tcW w:w="1231" w:type="dxa"/>
            <w:vAlign w:val="center"/>
          </w:tcPr>
          <w:p w14:paraId="26984091">
            <w:pPr>
              <w:spacing w:line="320" w:lineRule="exact"/>
              <w:jc w:val="center"/>
              <w:rPr>
                <w:rFonts w:hint="eastAsia" w:ascii="宋体" w:hAnsi="宋体" w:eastAsia="宋体" w:cs="宋体"/>
                <w:sz w:val="24"/>
                <w:szCs w:val="24"/>
              </w:rPr>
            </w:pPr>
          </w:p>
        </w:tc>
        <w:tc>
          <w:tcPr>
            <w:tcW w:w="1134" w:type="dxa"/>
            <w:vAlign w:val="center"/>
          </w:tcPr>
          <w:p w14:paraId="0810E4DA">
            <w:pPr>
              <w:spacing w:line="320" w:lineRule="exact"/>
              <w:jc w:val="center"/>
              <w:rPr>
                <w:rFonts w:hint="eastAsia" w:ascii="宋体" w:hAnsi="宋体" w:eastAsia="宋体" w:cs="宋体"/>
                <w:sz w:val="24"/>
                <w:szCs w:val="24"/>
              </w:rPr>
            </w:pPr>
          </w:p>
        </w:tc>
        <w:tc>
          <w:tcPr>
            <w:tcW w:w="1134" w:type="dxa"/>
            <w:vAlign w:val="center"/>
          </w:tcPr>
          <w:p w14:paraId="7402DDD8">
            <w:pPr>
              <w:spacing w:line="320" w:lineRule="exact"/>
              <w:jc w:val="center"/>
              <w:rPr>
                <w:rFonts w:hint="eastAsia" w:ascii="宋体" w:hAnsi="宋体" w:eastAsia="宋体" w:cs="宋体"/>
                <w:sz w:val="24"/>
                <w:szCs w:val="24"/>
              </w:rPr>
            </w:pPr>
          </w:p>
        </w:tc>
        <w:tc>
          <w:tcPr>
            <w:tcW w:w="3892" w:type="dxa"/>
            <w:vAlign w:val="center"/>
          </w:tcPr>
          <w:p w14:paraId="42653CA2">
            <w:pPr>
              <w:spacing w:line="320" w:lineRule="exact"/>
              <w:jc w:val="center"/>
              <w:rPr>
                <w:rFonts w:hint="eastAsia" w:ascii="宋体" w:hAnsi="宋体" w:eastAsia="宋体" w:cs="宋体"/>
                <w:sz w:val="24"/>
                <w:szCs w:val="24"/>
              </w:rPr>
            </w:pPr>
          </w:p>
        </w:tc>
      </w:tr>
      <w:tr w14:paraId="1B87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Align w:val="center"/>
          </w:tcPr>
          <w:p w14:paraId="63AC322F">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安全管理</w:t>
            </w:r>
          </w:p>
        </w:tc>
        <w:tc>
          <w:tcPr>
            <w:tcW w:w="1231" w:type="dxa"/>
            <w:vAlign w:val="center"/>
          </w:tcPr>
          <w:p w14:paraId="0C2D942E">
            <w:pPr>
              <w:spacing w:line="320" w:lineRule="exact"/>
              <w:jc w:val="center"/>
              <w:rPr>
                <w:rFonts w:hint="eastAsia" w:ascii="宋体" w:hAnsi="宋体" w:eastAsia="宋体" w:cs="宋体"/>
                <w:sz w:val="24"/>
                <w:szCs w:val="24"/>
              </w:rPr>
            </w:pPr>
          </w:p>
        </w:tc>
        <w:tc>
          <w:tcPr>
            <w:tcW w:w="1134" w:type="dxa"/>
            <w:vAlign w:val="center"/>
          </w:tcPr>
          <w:p w14:paraId="484D07F1">
            <w:pPr>
              <w:spacing w:line="320" w:lineRule="exact"/>
              <w:jc w:val="center"/>
              <w:rPr>
                <w:rFonts w:hint="eastAsia" w:ascii="宋体" w:hAnsi="宋体" w:eastAsia="宋体" w:cs="宋体"/>
                <w:sz w:val="24"/>
                <w:szCs w:val="24"/>
              </w:rPr>
            </w:pPr>
          </w:p>
        </w:tc>
        <w:tc>
          <w:tcPr>
            <w:tcW w:w="1134" w:type="dxa"/>
            <w:vAlign w:val="center"/>
          </w:tcPr>
          <w:p w14:paraId="29687A82">
            <w:pPr>
              <w:spacing w:line="320" w:lineRule="exact"/>
              <w:jc w:val="center"/>
              <w:rPr>
                <w:rFonts w:hint="eastAsia" w:ascii="宋体" w:hAnsi="宋体" w:eastAsia="宋体" w:cs="宋体"/>
                <w:sz w:val="24"/>
                <w:szCs w:val="24"/>
              </w:rPr>
            </w:pPr>
          </w:p>
        </w:tc>
        <w:tc>
          <w:tcPr>
            <w:tcW w:w="3892" w:type="dxa"/>
            <w:vAlign w:val="center"/>
          </w:tcPr>
          <w:p w14:paraId="61098B84">
            <w:pPr>
              <w:spacing w:line="320" w:lineRule="exact"/>
              <w:jc w:val="center"/>
              <w:rPr>
                <w:rFonts w:hint="eastAsia" w:ascii="宋体" w:hAnsi="宋体" w:eastAsia="宋体" w:cs="宋体"/>
                <w:sz w:val="24"/>
                <w:szCs w:val="24"/>
              </w:rPr>
            </w:pPr>
          </w:p>
        </w:tc>
      </w:tr>
      <w:tr w14:paraId="4C50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restart"/>
            <w:vAlign w:val="center"/>
          </w:tcPr>
          <w:p w14:paraId="6F06ABD4">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其他人员</w:t>
            </w:r>
          </w:p>
        </w:tc>
        <w:tc>
          <w:tcPr>
            <w:tcW w:w="1231" w:type="dxa"/>
            <w:vAlign w:val="center"/>
          </w:tcPr>
          <w:p w14:paraId="75F405FC">
            <w:pPr>
              <w:spacing w:line="320" w:lineRule="exact"/>
              <w:jc w:val="center"/>
              <w:rPr>
                <w:rFonts w:hint="eastAsia" w:ascii="宋体" w:hAnsi="宋体" w:eastAsia="宋体" w:cs="宋体"/>
                <w:sz w:val="24"/>
                <w:szCs w:val="24"/>
              </w:rPr>
            </w:pPr>
          </w:p>
        </w:tc>
        <w:tc>
          <w:tcPr>
            <w:tcW w:w="1134" w:type="dxa"/>
            <w:vAlign w:val="center"/>
          </w:tcPr>
          <w:p w14:paraId="483D4A51">
            <w:pPr>
              <w:spacing w:line="320" w:lineRule="exact"/>
              <w:jc w:val="center"/>
              <w:rPr>
                <w:rFonts w:hint="eastAsia" w:ascii="宋体" w:hAnsi="宋体" w:eastAsia="宋体" w:cs="宋体"/>
                <w:sz w:val="24"/>
                <w:szCs w:val="24"/>
              </w:rPr>
            </w:pPr>
          </w:p>
        </w:tc>
        <w:tc>
          <w:tcPr>
            <w:tcW w:w="1134" w:type="dxa"/>
            <w:vAlign w:val="center"/>
          </w:tcPr>
          <w:p w14:paraId="68BD4649">
            <w:pPr>
              <w:spacing w:line="320" w:lineRule="exact"/>
              <w:jc w:val="center"/>
              <w:rPr>
                <w:rFonts w:hint="eastAsia" w:ascii="宋体" w:hAnsi="宋体" w:eastAsia="宋体" w:cs="宋体"/>
                <w:sz w:val="24"/>
                <w:szCs w:val="24"/>
              </w:rPr>
            </w:pPr>
          </w:p>
        </w:tc>
        <w:tc>
          <w:tcPr>
            <w:tcW w:w="3892" w:type="dxa"/>
            <w:vAlign w:val="center"/>
          </w:tcPr>
          <w:p w14:paraId="21D6F89F">
            <w:pPr>
              <w:spacing w:line="320" w:lineRule="exact"/>
              <w:jc w:val="center"/>
              <w:rPr>
                <w:rFonts w:hint="eastAsia" w:ascii="宋体" w:hAnsi="宋体" w:eastAsia="宋体" w:cs="宋体"/>
                <w:sz w:val="24"/>
                <w:szCs w:val="24"/>
              </w:rPr>
            </w:pPr>
          </w:p>
        </w:tc>
      </w:tr>
      <w:tr w14:paraId="06DF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vAlign w:val="center"/>
          </w:tcPr>
          <w:p w14:paraId="75B2E62E">
            <w:pPr>
              <w:spacing w:line="320" w:lineRule="exact"/>
              <w:jc w:val="center"/>
              <w:rPr>
                <w:rFonts w:hint="eastAsia" w:ascii="宋体" w:hAnsi="宋体" w:eastAsia="宋体" w:cs="宋体"/>
                <w:sz w:val="24"/>
                <w:szCs w:val="24"/>
              </w:rPr>
            </w:pPr>
          </w:p>
        </w:tc>
        <w:tc>
          <w:tcPr>
            <w:tcW w:w="1231" w:type="dxa"/>
            <w:vAlign w:val="center"/>
          </w:tcPr>
          <w:p w14:paraId="688B92A8">
            <w:pPr>
              <w:spacing w:line="320" w:lineRule="exact"/>
              <w:jc w:val="center"/>
              <w:rPr>
                <w:rFonts w:hint="eastAsia" w:ascii="宋体" w:hAnsi="宋体" w:eastAsia="宋体" w:cs="宋体"/>
                <w:sz w:val="24"/>
                <w:szCs w:val="24"/>
              </w:rPr>
            </w:pPr>
          </w:p>
        </w:tc>
        <w:tc>
          <w:tcPr>
            <w:tcW w:w="1134" w:type="dxa"/>
            <w:vAlign w:val="center"/>
          </w:tcPr>
          <w:p w14:paraId="78EE9B10">
            <w:pPr>
              <w:spacing w:line="320" w:lineRule="exact"/>
              <w:jc w:val="center"/>
              <w:rPr>
                <w:rFonts w:hint="eastAsia" w:ascii="宋体" w:hAnsi="宋体" w:eastAsia="宋体" w:cs="宋体"/>
                <w:sz w:val="24"/>
                <w:szCs w:val="24"/>
              </w:rPr>
            </w:pPr>
          </w:p>
        </w:tc>
        <w:tc>
          <w:tcPr>
            <w:tcW w:w="1134" w:type="dxa"/>
            <w:vAlign w:val="center"/>
          </w:tcPr>
          <w:p w14:paraId="77C2EA85">
            <w:pPr>
              <w:spacing w:line="320" w:lineRule="exact"/>
              <w:jc w:val="center"/>
              <w:rPr>
                <w:rFonts w:hint="eastAsia" w:ascii="宋体" w:hAnsi="宋体" w:eastAsia="宋体" w:cs="宋体"/>
                <w:sz w:val="24"/>
                <w:szCs w:val="24"/>
              </w:rPr>
            </w:pPr>
          </w:p>
        </w:tc>
        <w:tc>
          <w:tcPr>
            <w:tcW w:w="3892" w:type="dxa"/>
            <w:vAlign w:val="center"/>
          </w:tcPr>
          <w:p w14:paraId="07A36246">
            <w:pPr>
              <w:spacing w:line="320" w:lineRule="exact"/>
              <w:jc w:val="center"/>
              <w:rPr>
                <w:rFonts w:hint="eastAsia" w:ascii="宋体" w:hAnsi="宋体" w:eastAsia="宋体" w:cs="宋体"/>
                <w:sz w:val="24"/>
                <w:szCs w:val="24"/>
              </w:rPr>
            </w:pPr>
          </w:p>
        </w:tc>
      </w:tr>
      <w:tr w14:paraId="0999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vAlign w:val="center"/>
          </w:tcPr>
          <w:p w14:paraId="3A940B60">
            <w:pPr>
              <w:spacing w:line="320" w:lineRule="exact"/>
              <w:jc w:val="center"/>
              <w:rPr>
                <w:rFonts w:hint="eastAsia" w:ascii="宋体" w:hAnsi="宋体" w:eastAsia="宋体" w:cs="宋体"/>
                <w:sz w:val="24"/>
                <w:szCs w:val="24"/>
              </w:rPr>
            </w:pPr>
          </w:p>
        </w:tc>
        <w:tc>
          <w:tcPr>
            <w:tcW w:w="1231" w:type="dxa"/>
            <w:vAlign w:val="center"/>
          </w:tcPr>
          <w:p w14:paraId="18BA3793">
            <w:pPr>
              <w:spacing w:line="320" w:lineRule="exact"/>
              <w:jc w:val="center"/>
              <w:rPr>
                <w:rFonts w:hint="eastAsia" w:ascii="宋体" w:hAnsi="宋体" w:eastAsia="宋体" w:cs="宋体"/>
                <w:sz w:val="24"/>
                <w:szCs w:val="24"/>
              </w:rPr>
            </w:pPr>
          </w:p>
        </w:tc>
        <w:tc>
          <w:tcPr>
            <w:tcW w:w="1134" w:type="dxa"/>
            <w:vAlign w:val="center"/>
          </w:tcPr>
          <w:p w14:paraId="3E119CDB">
            <w:pPr>
              <w:spacing w:line="320" w:lineRule="exact"/>
              <w:jc w:val="center"/>
              <w:rPr>
                <w:rFonts w:hint="eastAsia" w:ascii="宋体" w:hAnsi="宋体" w:eastAsia="宋体" w:cs="宋体"/>
                <w:sz w:val="24"/>
                <w:szCs w:val="24"/>
              </w:rPr>
            </w:pPr>
          </w:p>
        </w:tc>
        <w:tc>
          <w:tcPr>
            <w:tcW w:w="1134" w:type="dxa"/>
            <w:vAlign w:val="center"/>
          </w:tcPr>
          <w:p w14:paraId="600C0B1E">
            <w:pPr>
              <w:spacing w:line="320" w:lineRule="exact"/>
              <w:jc w:val="center"/>
              <w:rPr>
                <w:rFonts w:hint="eastAsia" w:ascii="宋体" w:hAnsi="宋体" w:eastAsia="宋体" w:cs="宋体"/>
                <w:sz w:val="24"/>
                <w:szCs w:val="24"/>
              </w:rPr>
            </w:pPr>
          </w:p>
        </w:tc>
        <w:tc>
          <w:tcPr>
            <w:tcW w:w="3892" w:type="dxa"/>
            <w:vAlign w:val="center"/>
          </w:tcPr>
          <w:p w14:paraId="2A7CF29D">
            <w:pPr>
              <w:spacing w:line="320" w:lineRule="exact"/>
              <w:jc w:val="center"/>
              <w:rPr>
                <w:rFonts w:hint="eastAsia" w:ascii="宋体" w:hAnsi="宋体" w:eastAsia="宋体" w:cs="宋体"/>
                <w:sz w:val="24"/>
                <w:szCs w:val="24"/>
              </w:rPr>
            </w:pPr>
          </w:p>
        </w:tc>
      </w:tr>
    </w:tbl>
    <w:p w14:paraId="788B9707">
      <w:pPr>
        <w:rPr>
          <w:rFonts w:hint="eastAsia" w:ascii="宋体" w:hAnsi="宋体" w:eastAsia="宋体" w:cs="宋体"/>
          <w:sz w:val="24"/>
          <w:szCs w:val="24"/>
        </w:rPr>
      </w:pPr>
    </w:p>
    <w:p w14:paraId="6836796D">
      <w:pPr>
        <w:rPr>
          <w:rFonts w:hint="eastAsia" w:ascii="宋体" w:hAnsi="宋体" w:eastAsia="宋体" w:cs="宋体"/>
          <w:sz w:val="24"/>
          <w:szCs w:val="24"/>
        </w:rPr>
      </w:pPr>
    </w:p>
    <w:p w14:paraId="3664B066">
      <w:pPr>
        <w:rPr>
          <w:rFonts w:hint="eastAsia" w:ascii="宋体" w:hAnsi="宋体" w:eastAsia="宋体" w:cs="宋体"/>
          <w:sz w:val="24"/>
          <w:szCs w:val="24"/>
        </w:rPr>
      </w:pPr>
      <w:r>
        <w:rPr>
          <w:rFonts w:hint="eastAsia" w:ascii="宋体" w:hAnsi="宋体" w:eastAsia="宋体" w:cs="宋体"/>
          <w:sz w:val="24"/>
          <w:szCs w:val="24"/>
        </w:rPr>
        <w:br w:type="page"/>
      </w:r>
    </w:p>
    <w:p w14:paraId="1E843233">
      <w:pPr>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7</w:t>
      </w:r>
    </w:p>
    <w:p w14:paraId="59A207B8">
      <w:pPr>
        <w:rPr>
          <w:rFonts w:hint="eastAsia" w:ascii="宋体" w:hAnsi="宋体" w:eastAsia="宋体" w:cs="宋体"/>
          <w:sz w:val="24"/>
          <w:szCs w:val="24"/>
        </w:rPr>
      </w:pPr>
    </w:p>
    <w:p w14:paraId="69436AAA">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履约担保格式</w:t>
      </w:r>
    </w:p>
    <w:p w14:paraId="068D70F3">
      <w:pPr>
        <w:rPr>
          <w:rFonts w:hint="eastAsia" w:ascii="宋体" w:hAnsi="宋体" w:eastAsia="宋体" w:cs="宋体"/>
          <w:sz w:val="24"/>
          <w:szCs w:val="24"/>
        </w:rPr>
      </w:pPr>
    </w:p>
    <w:p w14:paraId="05637426">
      <w:pP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w:t>
      </w:r>
    </w:p>
    <w:p w14:paraId="1C746ED9">
      <w:pPr>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名称，以下简称“</w:t>
      </w:r>
      <w:r>
        <w:rPr>
          <w:rFonts w:hint="eastAsia" w:ascii="宋体" w:hAnsi="宋体" w:cs="宋体"/>
          <w:sz w:val="24"/>
          <w:szCs w:val="24"/>
          <w:lang w:eastAsia="zh-CN"/>
        </w:rPr>
        <w:t>采购人</w:t>
      </w:r>
      <w:r>
        <w:rPr>
          <w:rFonts w:hint="eastAsia" w:ascii="宋体" w:hAnsi="宋体" w:eastAsia="宋体" w:cs="宋体"/>
          <w:sz w:val="24"/>
          <w:szCs w:val="24"/>
        </w:rPr>
        <w:t>”）与</w:t>
      </w:r>
    </w:p>
    <w:p w14:paraId="13620B3A">
      <w:pP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（承包人名称，以下称“承包人”）于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p>
    <w:p w14:paraId="4959C188">
      <w:pPr>
        <w:rPr>
          <w:rFonts w:hint="eastAsia" w:ascii="宋体" w:hAnsi="宋体" w:eastAsia="宋体" w:cs="宋体"/>
          <w:sz w:val="24"/>
          <w:szCs w:val="24"/>
        </w:rPr>
      </w:pP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（工程名称）施工及有关事项协商一致共同签订《建设工程施工合同》。我方愿意无条件地、不可撤销地就承包人履行与你方签订的合同，向你方提供连带责任担保。</w:t>
      </w:r>
    </w:p>
    <w:p w14:paraId="0AD83738">
      <w:pPr>
        <w:ind w:firstLine="480" w:firstLineChars="200"/>
        <w:rPr>
          <w:rFonts w:hint="eastAsia" w:ascii="宋体" w:hAnsi="宋体" w:eastAsia="宋体" w:cs="宋体"/>
          <w:sz w:val="24"/>
          <w:szCs w:val="24"/>
        </w:rPr>
      </w:pPr>
      <w:r>
        <w:rPr>
          <w:rFonts w:hint="eastAsia" w:ascii="宋体" w:hAnsi="宋体" w:eastAsia="宋体" w:cs="宋体"/>
          <w:sz w:val="24"/>
          <w:szCs w:val="24"/>
        </w:rPr>
        <w:t>1.担保金额人民币（大写）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06B726">
      <w:pPr>
        <w:ind w:firstLine="480" w:firstLineChars="200"/>
        <w:rPr>
          <w:rFonts w:hint="eastAsia" w:ascii="宋体" w:hAnsi="宋体" w:eastAsia="宋体" w:cs="宋体"/>
          <w:sz w:val="24"/>
          <w:szCs w:val="24"/>
        </w:rPr>
      </w:pPr>
      <w:r>
        <w:rPr>
          <w:rFonts w:hint="eastAsia" w:ascii="宋体" w:hAnsi="宋体" w:eastAsia="宋体" w:cs="宋体"/>
          <w:sz w:val="24"/>
          <w:szCs w:val="24"/>
        </w:rPr>
        <w:t>2.担保有效期自你方与承包人签订的合同生效之日起至你方签发或应签发工程接收证书之日止。</w:t>
      </w:r>
    </w:p>
    <w:p w14:paraId="2D22C6E9">
      <w:pPr>
        <w:ind w:firstLine="480" w:firstLineChars="200"/>
        <w:rPr>
          <w:rFonts w:hint="eastAsia" w:ascii="宋体" w:hAnsi="宋体" w:eastAsia="宋体" w:cs="宋体"/>
          <w:sz w:val="24"/>
          <w:szCs w:val="24"/>
        </w:rPr>
      </w:pPr>
      <w:r>
        <w:rPr>
          <w:rFonts w:hint="eastAsia" w:ascii="宋体" w:hAnsi="宋体" w:eastAsia="宋体" w:cs="宋体"/>
          <w:sz w:val="24"/>
          <w:szCs w:val="24"/>
        </w:rPr>
        <w:t>3.在本担保有效期内，因承包人违反合同约定的义务给你方造成经济损失时，我方在收到你方以书面形式提出的在担保金额内的赔偿要求后，在7天内无条件支付。</w:t>
      </w:r>
    </w:p>
    <w:p w14:paraId="0FD2C047">
      <w:pPr>
        <w:ind w:firstLine="480" w:firstLineChars="200"/>
        <w:rPr>
          <w:rFonts w:hint="eastAsia" w:ascii="宋体" w:hAnsi="宋体" w:eastAsia="宋体" w:cs="宋体"/>
          <w:sz w:val="24"/>
          <w:szCs w:val="24"/>
        </w:rPr>
      </w:pPr>
      <w:r>
        <w:rPr>
          <w:rFonts w:hint="eastAsia" w:ascii="宋体" w:hAnsi="宋体" w:eastAsia="宋体" w:cs="宋体"/>
          <w:sz w:val="24"/>
          <w:szCs w:val="24"/>
        </w:rPr>
        <w:t>4.你方和承包人按合同约定变更合同时，我方承担本担保规定的义务不变。</w:t>
      </w:r>
    </w:p>
    <w:p w14:paraId="2B99BA2F">
      <w:pPr>
        <w:ind w:firstLine="480" w:firstLineChars="200"/>
        <w:rPr>
          <w:rFonts w:hint="eastAsia" w:ascii="宋体" w:hAnsi="宋体" w:eastAsia="宋体" w:cs="宋体"/>
          <w:sz w:val="24"/>
          <w:szCs w:val="24"/>
        </w:rPr>
      </w:pPr>
      <w:r>
        <w:rPr>
          <w:rFonts w:hint="eastAsia" w:ascii="宋体" w:hAnsi="宋体" w:eastAsia="宋体" w:cs="宋体"/>
          <w:sz w:val="24"/>
          <w:szCs w:val="24"/>
        </w:rPr>
        <w:t>5.因本保函发生的纠纷，可由双方协商解决，协商不成的，任何一方均可提请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5FAAB56B">
      <w:pPr>
        <w:ind w:firstLine="480" w:firstLineChars="200"/>
        <w:rPr>
          <w:rFonts w:hint="eastAsia" w:ascii="宋体" w:hAnsi="宋体" w:eastAsia="宋体" w:cs="宋体"/>
          <w:sz w:val="24"/>
          <w:szCs w:val="24"/>
        </w:rPr>
      </w:pPr>
      <w:r>
        <w:rPr>
          <w:rFonts w:hint="eastAsia" w:ascii="宋体" w:hAnsi="宋体" w:eastAsia="宋体" w:cs="宋体"/>
          <w:sz w:val="24"/>
          <w:szCs w:val="24"/>
        </w:rPr>
        <w:t>6.本保函自我方法定代表人（或其授权代理人）签字并加盖公章之日起生效。</w:t>
      </w:r>
    </w:p>
    <w:p w14:paraId="2A52BE6D">
      <w:pPr>
        <w:rPr>
          <w:rFonts w:hint="eastAsia" w:ascii="宋体" w:hAnsi="宋体" w:eastAsia="宋体" w:cs="宋体"/>
          <w:sz w:val="24"/>
          <w:szCs w:val="24"/>
        </w:rPr>
      </w:pPr>
    </w:p>
    <w:p w14:paraId="2AC171A1">
      <w:pPr>
        <w:rPr>
          <w:rFonts w:hint="eastAsia" w:ascii="宋体" w:hAnsi="宋体" w:eastAsia="宋体" w:cs="宋体"/>
          <w:sz w:val="24"/>
          <w:szCs w:val="24"/>
        </w:rPr>
      </w:pPr>
      <w:r>
        <w:rPr>
          <w:rFonts w:hint="eastAsia" w:ascii="宋体" w:hAnsi="宋体" w:eastAsia="宋体" w:cs="宋体"/>
          <w:sz w:val="24"/>
          <w:szCs w:val="24"/>
        </w:rPr>
        <w:t>担 保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335CD1DC">
      <w:pPr>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3BE301C">
      <w:pPr>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08656B6C">
      <w:pPr>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14:paraId="490924E2">
      <w:pPr>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77397D9D">
      <w:pPr>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1987B298">
      <w:pPr>
        <w:rPr>
          <w:rFonts w:hint="eastAsia" w:ascii="宋体" w:hAnsi="宋体" w:eastAsia="宋体" w:cs="宋体"/>
          <w:sz w:val="24"/>
          <w:szCs w:val="24"/>
          <w:u w:val="single"/>
        </w:rPr>
      </w:pPr>
    </w:p>
    <w:p w14:paraId="3FEAE9B1">
      <w:pPr>
        <w:rPr>
          <w:rFonts w:hint="eastAsia" w:ascii="宋体" w:hAnsi="宋体" w:eastAsia="宋体" w:cs="宋体"/>
          <w:sz w:val="24"/>
          <w:szCs w:val="24"/>
          <w:u w:val="single"/>
        </w:rPr>
      </w:pPr>
    </w:p>
    <w:p w14:paraId="333B83A0">
      <w:pPr>
        <w:ind w:right="840" w:rightChars="400"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F5DBFB3">
      <w:pPr>
        <w:rPr>
          <w:rFonts w:hint="eastAsia" w:ascii="宋体" w:hAnsi="宋体" w:eastAsia="宋体" w:cs="宋体"/>
          <w:sz w:val="24"/>
          <w:szCs w:val="24"/>
        </w:rPr>
      </w:pPr>
    </w:p>
    <w:p w14:paraId="4D2D6A6D">
      <w:pPr>
        <w:rPr>
          <w:rFonts w:hint="eastAsia" w:ascii="宋体" w:hAnsi="宋体" w:eastAsia="宋体" w:cs="宋体"/>
          <w:sz w:val="24"/>
          <w:szCs w:val="24"/>
        </w:rPr>
      </w:pPr>
    </w:p>
    <w:p w14:paraId="3F18E942">
      <w:pPr>
        <w:rPr>
          <w:rFonts w:hint="eastAsia" w:ascii="宋体" w:hAnsi="宋体" w:eastAsia="宋体" w:cs="宋体"/>
          <w:sz w:val="24"/>
          <w:szCs w:val="24"/>
        </w:rPr>
      </w:pPr>
    </w:p>
    <w:p w14:paraId="692E1DB9">
      <w:pPr>
        <w:rPr>
          <w:rFonts w:hint="eastAsia" w:ascii="宋体" w:hAnsi="宋体" w:eastAsia="宋体" w:cs="宋体"/>
          <w:sz w:val="24"/>
          <w:szCs w:val="24"/>
        </w:rPr>
      </w:pPr>
    </w:p>
    <w:p w14:paraId="3132F983">
      <w:pPr>
        <w:rPr>
          <w:rFonts w:hint="eastAsia" w:ascii="宋体" w:hAnsi="宋体" w:eastAsia="宋体" w:cs="宋体"/>
          <w:sz w:val="24"/>
          <w:szCs w:val="24"/>
        </w:rPr>
      </w:pPr>
    </w:p>
    <w:p w14:paraId="14764212">
      <w:pPr>
        <w:rPr>
          <w:rFonts w:hint="eastAsia" w:ascii="宋体" w:hAnsi="宋体" w:eastAsia="宋体" w:cs="宋体"/>
          <w:sz w:val="24"/>
          <w:szCs w:val="24"/>
        </w:rPr>
      </w:pPr>
    </w:p>
    <w:p w14:paraId="0732C6CD">
      <w:pPr>
        <w:rPr>
          <w:rFonts w:hint="eastAsia" w:ascii="宋体" w:hAnsi="宋体" w:eastAsia="宋体" w:cs="宋体"/>
          <w:sz w:val="24"/>
          <w:szCs w:val="24"/>
        </w:rPr>
      </w:pPr>
    </w:p>
    <w:p w14:paraId="31AE1ACD">
      <w:pPr>
        <w:rPr>
          <w:rFonts w:hint="eastAsia" w:ascii="宋体" w:hAnsi="宋体" w:eastAsia="宋体" w:cs="宋体"/>
          <w:sz w:val="24"/>
          <w:szCs w:val="24"/>
        </w:rPr>
      </w:pPr>
    </w:p>
    <w:p w14:paraId="28698E20">
      <w:pPr>
        <w:rPr>
          <w:rFonts w:hint="eastAsia" w:ascii="宋体" w:hAnsi="宋体" w:eastAsia="宋体" w:cs="宋体"/>
          <w:sz w:val="24"/>
          <w:szCs w:val="24"/>
        </w:rPr>
      </w:pPr>
    </w:p>
    <w:p w14:paraId="7F7763F1">
      <w:pPr>
        <w:rPr>
          <w:rFonts w:hint="eastAsia" w:ascii="宋体" w:hAnsi="宋体" w:eastAsia="宋体" w:cs="宋体"/>
          <w:sz w:val="24"/>
          <w:szCs w:val="24"/>
        </w:rPr>
      </w:pPr>
      <w:r>
        <w:rPr>
          <w:rFonts w:hint="eastAsia" w:ascii="宋体" w:hAnsi="宋体" w:eastAsia="宋体" w:cs="宋体"/>
          <w:sz w:val="24"/>
          <w:szCs w:val="24"/>
        </w:rPr>
        <w:br w:type="page"/>
      </w:r>
    </w:p>
    <w:p w14:paraId="3F5747C9">
      <w:pPr>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8</w:t>
      </w:r>
    </w:p>
    <w:p w14:paraId="3C1E3AD0">
      <w:pPr>
        <w:rPr>
          <w:rFonts w:hint="eastAsia" w:ascii="宋体" w:hAnsi="宋体" w:eastAsia="宋体" w:cs="宋体"/>
          <w:sz w:val="24"/>
          <w:szCs w:val="24"/>
        </w:rPr>
      </w:pPr>
    </w:p>
    <w:p w14:paraId="115A935D">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预付款担保格式</w:t>
      </w:r>
    </w:p>
    <w:p w14:paraId="270409F4">
      <w:pPr>
        <w:rPr>
          <w:rFonts w:hint="eastAsia" w:ascii="宋体" w:hAnsi="宋体" w:eastAsia="宋体" w:cs="宋体"/>
          <w:sz w:val="24"/>
          <w:szCs w:val="24"/>
        </w:rPr>
      </w:pPr>
    </w:p>
    <w:p w14:paraId="24FD8F1C">
      <w:pP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w:t>
      </w:r>
    </w:p>
    <w:p w14:paraId="6AEE7D98">
      <w:pPr>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（承包人名称，以下简称“承包人”）与</w:t>
      </w:r>
    </w:p>
    <w:p w14:paraId="0A4A104E">
      <w:pP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名称，以下称“承包人”）于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p>
    <w:p w14:paraId="1600B054">
      <w:pPr>
        <w:ind w:firstLine="480" w:firstLineChars="200"/>
        <w:rPr>
          <w:rFonts w:hint="eastAsia" w:ascii="宋体" w:hAnsi="宋体" w:eastAsia="宋体" w:cs="宋体"/>
          <w:sz w:val="24"/>
          <w:szCs w:val="24"/>
        </w:rPr>
      </w:pP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日签订的</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02718569">
      <w:pPr>
        <w:ind w:firstLine="480" w:firstLineChars="200"/>
        <w:rPr>
          <w:rFonts w:hint="eastAsia" w:ascii="宋体" w:hAnsi="宋体" w:eastAsia="宋体" w:cs="宋体"/>
          <w:sz w:val="24"/>
          <w:szCs w:val="24"/>
        </w:rPr>
      </w:pPr>
      <w:r>
        <w:rPr>
          <w:rFonts w:hint="eastAsia" w:ascii="宋体" w:hAnsi="宋体" w:eastAsia="宋体" w:cs="宋体"/>
          <w:sz w:val="24"/>
          <w:szCs w:val="24"/>
        </w:rPr>
        <w:t>1.担保金额人民币（大写）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BD1C489">
      <w:pPr>
        <w:ind w:firstLine="480" w:firstLineChars="200"/>
        <w:rPr>
          <w:rFonts w:hint="eastAsia" w:ascii="宋体" w:hAnsi="宋体" w:eastAsia="宋体" w:cs="宋体"/>
          <w:sz w:val="24"/>
          <w:szCs w:val="24"/>
        </w:rPr>
      </w:pPr>
      <w:r>
        <w:rPr>
          <w:rFonts w:hint="eastAsia" w:ascii="宋体" w:hAnsi="宋体" w:eastAsia="宋体" w:cs="宋体"/>
          <w:sz w:val="24"/>
          <w:szCs w:val="24"/>
        </w:rPr>
        <w:t>2.担保有效期自预付款支付给承包人起生效，至你方签发的进度款支付证书说明已完全扣清止。</w:t>
      </w:r>
    </w:p>
    <w:p w14:paraId="2E69D798">
      <w:pPr>
        <w:ind w:firstLine="480" w:firstLineChars="200"/>
        <w:rPr>
          <w:rFonts w:hint="eastAsia" w:ascii="宋体" w:hAnsi="宋体" w:eastAsia="宋体" w:cs="宋体"/>
          <w:sz w:val="24"/>
          <w:szCs w:val="24"/>
        </w:rPr>
      </w:pPr>
      <w:r>
        <w:rPr>
          <w:rFonts w:hint="eastAsia" w:ascii="宋体" w:hAnsi="宋体" w:eastAsia="宋体" w:cs="宋体"/>
          <w:sz w:val="24"/>
          <w:szCs w:val="24"/>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57B867E">
      <w:pPr>
        <w:ind w:firstLine="480" w:firstLineChars="200"/>
        <w:rPr>
          <w:rFonts w:hint="eastAsia" w:ascii="宋体" w:hAnsi="宋体" w:eastAsia="宋体" w:cs="宋体"/>
          <w:sz w:val="24"/>
          <w:szCs w:val="24"/>
        </w:rPr>
      </w:pPr>
      <w:r>
        <w:rPr>
          <w:rFonts w:hint="eastAsia" w:ascii="宋体" w:hAnsi="宋体" w:eastAsia="宋体" w:cs="宋体"/>
          <w:sz w:val="24"/>
          <w:szCs w:val="24"/>
        </w:rPr>
        <w:t>4.你方和承包人按合同约定变更合同时，我方承担本保函规定的义务不变。</w:t>
      </w:r>
    </w:p>
    <w:p w14:paraId="51C5F9DD">
      <w:pPr>
        <w:ind w:firstLine="480" w:firstLineChars="200"/>
        <w:rPr>
          <w:rFonts w:hint="eastAsia" w:ascii="宋体" w:hAnsi="宋体" w:eastAsia="宋体" w:cs="宋体"/>
          <w:sz w:val="24"/>
          <w:szCs w:val="24"/>
        </w:rPr>
      </w:pPr>
      <w:r>
        <w:rPr>
          <w:rFonts w:hint="eastAsia" w:ascii="宋体" w:hAnsi="宋体" w:eastAsia="宋体" w:cs="宋体"/>
          <w:sz w:val="24"/>
          <w:szCs w:val="24"/>
        </w:rPr>
        <w:t>5.因本保函发生的纠纷，可由双方协商解决，协商不成的，任何一方均可提请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371ADBB2">
      <w:pPr>
        <w:ind w:firstLine="480" w:firstLineChars="200"/>
        <w:rPr>
          <w:rFonts w:hint="eastAsia" w:ascii="宋体" w:hAnsi="宋体" w:eastAsia="宋体" w:cs="宋体"/>
          <w:sz w:val="24"/>
          <w:szCs w:val="24"/>
        </w:rPr>
      </w:pPr>
      <w:r>
        <w:rPr>
          <w:rFonts w:hint="eastAsia" w:ascii="宋体" w:hAnsi="宋体" w:eastAsia="宋体" w:cs="宋体"/>
          <w:sz w:val="24"/>
          <w:szCs w:val="24"/>
        </w:rPr>
        <w:t>6.本保函自我方法定代表人（或其授权代理人）签字并加盖公章之日起生效。</w:t>
      </w:r>
    </w:p>
    <w:p w14:paraId="52338833">
      <w:pPr>
        <w:rPr>
          <w:rFonts w:hint="eastAsia" w:ascii="宋体" w:hAnsi="宋体" w:eastAsia="宋体" w:cs="宋体"/>
          <w:sz w:val="24"/>
          <w:szCs w:val="24"/>
        </w:rPr>
      </w:pPr>
    </w:p>
    <w:p w14:paraId="25E9C1CA">
      <w:pPr>
        <w:rPr>
          <w:rFonts w:hint="eastAsia" w:ascii="宋体" w:hAnsi="宋体" w:eastAsia="宋体" w:cs="宋体"/>
          <w:sz w:val="24"/>
          <w:szCs w:val="24"/>
        </w:rPr>
      </w:pPr>
      <w:r>
        <w:rPr>
          <w:rFonts w:hint="eastAsia" w:ascii="宋体" w:hAnsi="宋体" w:eastAsia="宋体" w:cs="宋体"/>
          <w:sz w:val="24"/>
          <w:szCs w:val="24"/>
        </w:rPr>
        <w:t>担 保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340C7E4">
      <w:pPr>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7E58C3C0">
      <w:pPr>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51FEA211">
      <w:pPr>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14:paraId="71AED215">
      <w:pPr>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1E45EBCF">
      <w:pPr>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6E7D60FB">
      <w:pPr>
        <w:rPr>
          <w:rFonts w:hint="eastAsia" w:ascii="宋体" w:hAnsi="宋体" w:eastAsia="宋体" w:cs="宋体"/>
          <w:sz w:val="24"/>
          <w:szCs w:val="24"/>
          <w:u w:val="single"/>
        </w:rPr>
      </w:pPr>
    </w:p>
    <w:p w14:paraId="3F684E0F">
      <w:pPr>
        <w:rPr>
          <w:rFonts w:hint="eastAsia" w:ascii="宋体" w:hAnsi="宋体" w:eastAsia="宋体" w:cs="宋体"/>
          <w:sz w:val="24"/>
          <w:szCs w:val="24"/>
          <w:u w:val="single"/>
        </w:rPr>
      </w:pPr>
    </w:p>
    <w:p w14:paraId="46B5321E">
      <w:pPr>
        <w:ind w:right="840" w:rightChars="400"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DF21169">
      <w:pPr>
        <w:rPr>
          <w:rFonts w:hint="eastAsia" w:ascii="宋体" w:hAnsi="宋体" w:eastAsia="宋体" w:cs="宋体"/>
          <w:sz w:val="24"/>
          <w:szCs w:val="24"/>
        </w:rPr>
      </w:pPr>
    </w:p>
    <w:p w14:paraId="55FCBEEF">
      <w:pPr>
        <w:rPr>
          <w:rFonts w:hint="eastAsia" w:ascii="宋体" w:hAnsi="宋体" w:eastAsia="宋体" w:cs="宋体"/>
          <w:sz w:val="24"/>
          <w:szCs w:val="24"/>
        </w:rPr>
      </w:pPr>
    </w:p>
    <w:p w14:paraId="233242B9">
      <w:pPr>
        <w:rPr>
          <w:rFonts w:hint="eastAsia" w:ascii="宋体" w:hAnsi="宋体" w:eastAsia="宋体" w:cs="宋体"/>
          <w:sz w:val="24"/>
          <w:szCs w:val="24"/>
        </w:rPr>
      </w:pPr>
      <w:r>
        <w:rPr>
          <w:rFonts w:hint="eastAsia" w:ascii="宋体" w:hAnsi="宋体" w:eastAsia="宋体" w:cs="宋体"/>
          <w:sz w:val="24"/>
          <w:szCs w:val="24"/>
        </w:rPr>
        <w:br w:type="page"/>
      </w:r>
    </w:p>
    <w:p w14:paraId="5428BFCA">
      <w:pPr>
        <w:rPr>
          <w:rFonts w:hint="default"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9</w:t>
      </w:r>
    </w:p>
    <w:p w14:paraId="255D9D93">
      <w:pPr>
        <w:rPr>
          <w:rFonts w:hint="eastAsia" w:ascii="宋体" w:hAnsi="宋体" w:eastAsia="宋体" w:cs="宋体"/>
          <w:sz w:val="24"/>
          <w:szCs w:val="24"/>
        </w:rPr>
      </w:pPr>
    </w:p>
    <w:p w14:paraId="7521F1D2">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暂估价一览表</w:t>
      </w:r>
    </w:p>
    <w:p w14:paraId="6A95D9BB">
      <w:pPr>
        <w:ind w:firstLine="480" w:firstLineChars="200"/>
        <w:rPr>
          <w:rFonts w:hint="eastAsia" w:ascii="宋体" w:hAnsi="宋体" w:eastAsia="宋体" w:cs="宋体"/>
          <w:sz w:val="24"/>
          <w:szCs w:val="24"/>
        </w:rPr>
      </w:pPr>
      <w:r>
        <w:rPr>
          <w:rFonts w:hint="eastAsia" w:ascii="宋体" w:hAnsi="宋体" w:eastAsia="宋体" w:cs="宋体"/>
          <w:sz w:val="24"/>
          <w:szCs w:val="24"/>
        </w:rPr>
        <w:t>一、材料暂估价表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14:paraId="4A5E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3E93B7C5">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42" w:type="dxa"/>
            <w:vAlign w:val="center"/>
          </w:tcPr>
          <w:p w14:paraId="626A9B7A">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851" w:type="dxa"/>
            <w:vAlign w:val="center"/>
          </w:tcPr>
          <w:p w14:paraId="292783E6">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774" w:type="dxa"/>
            <w:vAlign w:val="center"/>
          </w:tcPr>
          <w:p w14:paraId="30A7EC0F">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646" w:type="dxa"/>
            <w:vAlign w:val="center"/>
          </w:tcPr>
          <w:p w14:paraId="295057E0">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1418" w:type="dxa"/>
            <w:vAlign w:val="center"/>
          </w:tcPr>
          <w:p w14:paraId="213B2F76">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合价（元）</w:t>
            </w:r>
          </w:p>
        </w:tc>
        <w:tc>
          <w:tcPr>
            <w:tcW w:w="1082" w:type="dxa"/>
            <w:vAlign w:val="center"/>
          </w:tcPr>
          <w:p w14:paraId="12B51EB3">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6FF3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0275DB33">
            <w:pPr>
              <w:spacing w:line="320" w:lineRule="exact"/>
              <w:jc w:val="center"/>
              <w:rPr>
                <w:rFonts w:hint="eastAsia" w:ascii="宋体" w:hAnsi="宋体" w:eastAsia="宋体" w:cs="宋体"/>
                <w:sz w:val="24"/>
                <w:szCs w:val="24"/>
              </w:rPr>
            </w:pPr>
          </w:p>
        </w:tc>
        <w:tc>
          <w:tcPr>
            <w:tcW w:w="2242" w:type="dxa"/>
            <w:vAlign w:val="center"/>
          </w:tcPr>
          <w:p w14:paraId="2BB32406">
            <w:pPr>
              <w:spacing w:line="320" w:lineRule="exact"/>
              <w:jc w:val="center"/>
              <w:rPr>
                <w:rFonts w:hint="eastAsia" w:ascii="宋体" w:hAnsi="宋体" w:eastAsia="宋体" w:cs="宋体"/>
                <w:sz w:val="24"/>
                <w:szCs w:val="24"/>
              </w:rPr>
            </w:pPr>
          </w:p>
        </w:tc>
        <w:tc>
          <w:tcPr>
            <w:tcW w:w="851" w:type="dxa"/>
            <w:vAlign w:val="center"/>
          </w:tcPr>
          <w:p w14:paraId="708B3642">
            <w:pPr>
              <w:spacing w:line="320" w:lineRule="exact"/>
              <w:jc w:val="center"/>
              <w:rPr>
                <w:rFonts w:hint="eastAsia" w:ascii="宋体" w:hAnsi="宋体" w:eastAsia="宋体" w:cs="宋体"/>
                <w:sz w:val="24"/>
                <w:szCs w:val="24"/>
              </w:rPr>
            </w:pPr>
          </w:p>
        </w:tc>
        <w:tc>
          <w:tcPr>
            <w:tcW w:w="774" w:type="dxa"/>
            <w:vAlign w:val="center"/>
          </w:tcPr>
          <w:p w14:paraId="5EEDBBFD">
            <w:pPr>
              <w:spacing w:line="320" w:lineRule="exact"/>
              <w:jc w:val="center"/>
              <w:rPr>
                <w:rFonts w:hint="eastAsia" w:ascii="宋体" w:hAnsi="宋体" w:eastAsia="宋体" w:cs="宋体"/>
                <w:sz w:val="24"/>
                <w:szCs w:val="24"/>
              </w:rPr>
            </w:pPr>
          </w:p>
        </w:tc>
        <w:tc>
          <w:tcPr>
            <w:tcW w:w="1646" w:type="dxa"/>
            <w:vAlign w:val="center"/>
          </w:tcPr>
          <w:p w14:paraId="0CA318BD">
            <w:pPr>
              <w:spacing w:line="320" w:lineRule="exact"/>
              <w:jc w:val="center"/>
              <w:rPr>
                <w:rFonts w:hint="eastAsia" w:ascii="宋体" w:hAnsi="宋体" w:eastAsia="宋体" w:cs="宋体"/>
                <w:sz w:val="24"/>
                <w:szCs w:val="24"/>
              </w:rPr>
            </w:pPr>
          </w:p>
        </w:tc>
        <w:tc>
          <w:tcPr>
            <w:tcW w:w="1418" w:type="dxa"/>
            <w:vAlign w:val="center"/>
          </w:tcPr>
          <w:p w14:paraId="77E0BE14">
            <w:pPr>
              <w:spacing w:line="320" w:lineRule="exact"/>
              <w:jc w:val="center"/>
              <w:rPr>
                <w:rFonts w:hint="eastAsia" w:ascii="宋体" w:hAnsi="宋体" w:eastAsia="宋体" w:cs="宋体"/>
                <w:sz w:val="24"/>
                <w:szCs w:val="24"/>
              </w:rPr>
            </w:pPr>
          </w:p>
        </w:tc>
        <w:tc>
          <w:tcPr>
            <w:tcW w:w="1082" w:type="dxa"/>
            <w:vAlign w:val="center"/>
          </w:tcPr>
          <w:p w14:paraId="655A8ABA">
            <w:pPr>
              <w:spacing w:line="320" w:lineRule="exact"/>
              <w:jc w:val="center"/>
              <w:rPr>
                <w:rFonts w:hint="eastAsia" w:ascii="宋体" w:hAnsi="宋体" w:eastAsia="宋体" w:cs="宋体"/>
                <w:sz w:val="24"/>
                <w:szCs w:val="24"/>
              </w:rPr>
            </w:pPr>
          </w:p>
        </w:tc>
      </w:tr>
      <w:tr w14:paraId="7B21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69E3A604">
            <w:pPr>
              <w:spacing w:line="320" w:lineRule="exact"/>
              <w:jc w:val="center"/>
              <w:rPr>
                <w:rFonts w:hint="eastAsia" w:ascii="宋体" w:hAnsi="宋体" w:eastAsia="宋体" w:cs="宋体"/>
                <w:sz w:val="24"/>
                <w:szCs w:val="24"/>
              </w:rPr>
            </w:pPr>
          </w:p>
        </w:tc>
        <w:tc>
          <w:tcPr>
            <w:tcW w:w="2242" w:type="dxa"/>
            <w:vAlign w:val="center"/>
          </w:tcPr>
          <w:p w14:paraId="525D3519">
            <w:pPr>
              <w:spacing w:line="320" w:lineRule="exact"/>
              <w:jc w:val="center"/>
              <w:rPr>
                <w:rFonts w:hint="eastAsia" w:ascii="宋体" w:hAnsi="宋体" w:eastAsia="宋体" w:cs="宋体"/>
                <w:sz w:val="24"/>
                <w:szCs w:val="24"/>
              </w:rPr>
            </w:pPr>
          </w:p>
        </w:tc>
        <w:tc>
          <w:tcPr>
            <w:tcW w:w="851" w:type="dxa"/>
            <w:vAlign w:val="center"/>
          </w:tcPr>
          <w:p w14:paraId="2A070469">
            <w:pPr>
              <w:spacing w:line="320" w:lineRule="exact"/>
              <w:jc w:val="center"/>
              <w:rPr>
                <w:rFonts w:hint="eastAsia" w:ascii="宋体" w:hAnsi="宋体" w:eastAsia="宋体" w:cs="宋体"/>
                <w:sz w:val="24"/>
                <w:szCs w:val="24"/>
              </w:rPr>
            </w:pPr>
          </w:p>
        </w:tc>
        <w:tc>
          <w:tcPr>
            <w:tcW w:w="774" w:type="dxa"/>
            <w:vAlign w:val="center"/>
          </w:tcPr>
          <w:p w14:paraId="77343601">
            <w:pPr>
              <w:spacing w:line="320" w:lineRule="exact"/>
              <w:jc w:val="center"/>
              <w:rPr>
                <w:rFonts w:hint="eastAsia" w:ascii="宋体" w:hAnsi="宋体" w:eastAsia="宋体" w:cs="宋体"/>
                <w:sz w:val="24"/>
                <w:szCs w:val="24"/>
              </w:rPr>
            </w:pPr>
          </w:p>
        </w:tc>
        <w:tc>
          <w:tcPr>
            <w:tcW w:w="1646" w:type="dxa"/>
            <w:vAlign w:val="center"/>
          </w:tcPr>
          <w:p w14:paraId="4599DF86">
            <w:pPr>
              <w:spacing w:line="320" w:lineRule="exact"/>
              <w:jc w:val="center"/>
              <w:rPr>
                <w:rFonts w:hint="eastAsia" w:ascii="宋体" w:hAnsi="宋体" w:eastAsia="宋体" w:cs="宋体"/>
                <w:sz w:val="24"/>
                <w:szCs w:val="24"/>
              </w:rPr>
            </w:pPr>
          </w:p>
        </w:tc>
        <w:tc>
          <w:tcPr>
            <w:tcW w:w="1418" w:type="dxa"/>
            <w:vAlign w:val="center"/>
          </w:tcPr>
          <w:p w14:paraId="74C9312E">
            <w:pPr>
              <w:spacing w:line="320" w:lineRule="exact"/>
              <w:jc w:val="center"/>
              <w:rPr>
                <w:rFonts w:hint="eastAsia" w:ascii="宋体" w:hAnsi="宋体" w:eastAsia="宋体" w:cs="宋体"/>
                <w:sz w:val="24"/>
                <w:szCs w:val="24"/>
              </w:rPr>
            </w:pPr>
          </w:p>
        </w:tc>
        <w:tc>
          <w:tcPr>
            <w:tcW w:w="1082" w:type="dxa"/>
            <w:vAlign w:val="center"/>
          </w:tcPr>
          <w:p w14:paraId="626BA5C8">
            <w:pPr>
              <w:spacing w:line="320" w:lineRule="exact"/>
              <w:jc w:val="center"/>
              <w:rPr>
                <w:rFonts w:hint="eastAsia" w:ascii="宋体" w:hAnsi="宋体" w:eastAsia="宋体" w:cs="宋体"/>
                <w:sz w:val="24"/>
                <w:szCs w:val="24"/>
              </w:rPr>
            </w:pPr>
          </w:p>
        </w:tc>
      </w:tr>
      <w:tr w14:paraId="4B11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1A8B6190">
            <w:pPr>
              <w:spacing w:line="320" w:lineRule="exact"/>
              <w:jc w:val="center"/>
              <w:rPr>
                <w:rFonts w:hint="eastAsia" w:ascii="宋体" w:hAnsi="宋体" w:eastAsia="宋体" w:cs="宋体"/>
                <w:sz w:val="24"/>
                <w:szCs w:val="24"/>
              </w:rPr>
            </w:pPr>
          </w:p>
        </w:tc>
        <w:tc>
          <w:tcPr>
            <w:tcW w:w="2242" w:type="dxa"/>
            <w:vAlign w:val="center"/>
          </w:tcPr>
          <w:p w14:paraId="0777B876">
            <w:pPr>
              <w:spacing w:line="320" w:lineRule="exact"/>
              <w:jc w:val="center"/>
              <w:rPr>
                <w:rFonts w:hint="eastAsia" w:ascii="宋体" w:hAnsi="宋体" w:eastAsia="宋体" w:cs="宋体"/>
                <w:sz w:val="24"/>
                <w:szCs w:val="24"/>
              </w:rPr>
            </w:pPr>
          </w:p>
        </w:tc>
        <w:tc>
          <w:tcPr>
            <w:tcW w:w="851" w:type="dxa"/>
            <w:vAlign w:val="center"/>
          </w:tcPr>
          <w:p w14:paraId="361A9919">
            <w:pPr>
              <w:spacing w:line="320" w:lineRule="exact"/>
              <w:jc w:val="center"/>
              <w:rPr>
                <w:rFonts w:hint="eastAsia" w:ascii="宋体" w:hAnsi="宋体" w:eastAsia="宋体" w:cs="宋体"/>
                <w:sz w:val="24"/>
                <w:szCs w:val="24"/>
              </w:rPr>
            </w:pPr>
          </w:p>
        </w:tc>
        <w:tc>
          <w:tcPr>
            <w:tcW w:w="774" w:type="dxa"/>
            <w:vAlign w:val="center"/>
          </w:tcPr>
          <w:p w14:paraId="23E660D2">
            <w:pPr>
              <w:spacing w:line="320" w:lineRule="exact"/>
              <w:jc w:val="center"/>
              <w:rPr>
                <w:rFonts w:hint="eastAsia" w:ascii="宋体" w:hAnsi="宋体" w:eastAsia="宋体" w:cs="宋体"/>
                <w:sz w:val="24"/>
                <w:szCs w:val="24"/>
              </w:rPr>
            </w:pPr>
          </w:p>
        </w:tc>
        <w:tc>
          <w:tcPr>
            <w:tcW w:w="1646" w:type="dxa"/>
            <w:vAlign w:val="center"/>
          </w:tcPr>
          <w:p w14:paraId="7841A5BB">
            <w:pPr>
              <w:spacing w:line="320" w:lineRule="exact"/>
              <w:jc w:val="center"/>
              <w:rPr>
                <w:rFonts w:hint="eastAsia" w:ascii="宋体" w:hAnsi="宋体" w:eastAsia="宋体" w:cs="宋体"/>
                <w:sz w:val="24"/>
                <w:szCs w:val="24"/>
              </w:rPr>
            </w:pPr>
          </w:p>
        </w:tc>
        <w:tc>
          <w:tcPr>
            <w:tcW w:w="1418" w:type="dxa"/>
            <w:vAlign w:val="center"/>
          </w:tcPr>
          <w:p w14:paraId="08AEF7A3">
            <w:pPr>
              <w:spacing w:line="320" w:lineRule="exact"/>
              <w:jc w:val="center"/>
              <w:rPr>
                <w:rFonts w:hint="eastAsia" w:ascii="宋体" w:hAnsi="宋体" w:eastAsia="宋体" w:cs="宋体"/>
                <w:sz w:val="24"/>
                <w:szCs w:val="24"/>
              </w:rPr>
            </w:pPr>
          </w:p>
        </w:tc>
        <w:tc>
          <w:tcPr>
            <w:tcW w:w="1082" w:type="dxa"/>
            <w:vAlign w:val="center"/>
          </w:tcPr>
          <w:p w14:paraId="50786AE0">
            <w:pPr>
              <w:spacing w:line="320" w:lineRule="exact"/>
              <w:jc w:val="center"/>
              <w:rPr>
                <w:rFonts w:hint="eastAsia" w:ascii="宋体" w:hAnsi="宋体" w:eastAsia="宋体" w:cs="宋体"/>
                <w:sz w:val="24"/>
                <w:szCs w:val="24"/>
              </w:rPr>
            </w:pPr>
          </w:p>
        </w:tc>
      </w:tr>
      <w:tr w14:paraId="4650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6024960E">
            <w:pPr>
              <w:spacing w:line="320" w:lineRule="exact"/>
              <w:jc w:val="center"/>
              <w:rPr>
                <w:rFonts w:hint="eastAsia" w:ascii="宋体" w:hAnsi="宋体" w:eastAsia="宋体" w:cs="宋体"/>
                <w:sz w:val="24"/>
                <w:szCs w:val="24"/>
              </w:rPr>
            </w:pPr>
          </w:p>
        </w:tc>
        <w:tc>
          <w:tcPr>
            <w:tcW w:w="2242" w:type="dxa"/>
            <w:vAlign w:val="center"/>
          </w:tcPr>
          <w:p w14:paraId="220146C5">
            <w:pPr>
              <w:spacing w:line="320" w:lineRule="exact"/>
              <w:jc w:val="center"/>
              <w:rPr>
                <w:rFonts w:hint="eastAsia" w:ascii="宋体" w:hAnsi="宋体" w:eastAsia="宋体" w:cs="宋体"/>
                <w:sz w:val="24"/>
                <w:szCs w:val="24"/>
              </w:rPr>
            </w:pPr>
          </w:p>
        </w:tc>
        <w:tc>
          <w:tcPr>
            <w:tcW w:w="851" w:type="dxa"/>
            <w:vAlign w:val="center"/>
          </w:tcPr>
          <w:p w14:paraId="6BC81064">
            <w:pPr>
              <w:spacing w:line="320" w:lineRule="exact"/>
              <w:jc w:val="center"/>
              <w:rPr>
                <w:rFonts w:hint="eastAsia" w:ascii="宋体" w:hAnsi="宋体" w:eastAsia="宋体" w:cs="宋体"/>
                <w:sz w:val="24"/>
                <w:szCs w:val="24"/>
              </w:rPr>
            </w:pPr>
          </w:p>
        </w:tc>
        <w:tc>
          <w:tcPr>
            <w:tcW w:w="774" w:type="dxa"/>
            <w:vAlign w:val="center"/>
          </w:tcPr>
          <w:p w14:paraId="56F2DEB5">
            <w:pPr>
              <w:spacing w:line="320" w:lineRule="exact"/>
              <w:jc w:val="center"/>
              <w:rPr>
                <w:rFonts w:hint="eastAsia" w:ascii="宋体" w:hAnsi="宋体" w:eastAsia="宋体" w:cs="宋体"/>
                <w:sz w:val="24"/>
                <w:szCs w:val="24"/>
              </w:rPr>
            </w:pPr>
          </w:p>
        </w:tc>
        <w:tc>
          <w:tcPr>
            <w:tcW w:w="1646" w:type="dxa"/>
            <w:vAlign w:val="center"/>
          </w:tcPr>
          <w:p w14:paraId="67829D8B">
            <w:pPr>
              <w:spacing w:line="320" w:lineRule="exact"/>
              <w:jc w:val="center"/>
              <w:rPr>
                <w:rFonts w:hint="eastAsia" w:ascii="宋体" w:hAnsi="宋体" w:eastAsia="宋体" w:cs="宋体"/>
                <w:sz w:val="24"/>
                <w:szCs w:val="24"/>
              </w:rPr>
            </w:pPr>
          </w:p>
        </w:tc>
        <w:tc>
          <w:tcPr>
            <w:tcW w:w="1418" w:type="dxa"/>
            <w:vAlign w:val="center"/>
          </w:tcPr>
          <w:p w14:paraId="75AFC8FB">
            <w:pPr>
              <w:spacing w:line="320" w:lineRule="exact"/>
              <w:jc w:val="center"/>
              <w:rPr>
                <w:rFonts w:hint="eastAsia" w:ascii="宋体" w:hAnsi="宋体" w:eastAsia="宋体" w:cs="宋体"/>
                <w:sz w:val="24"/>
                <w:szCs w:val="24"/>
              </w:rPr>
            </w:pPr>
          </w:p>
        </w:tc>
        <w:tc>
          <w:tcPr>
            <w:tcW w:w="1082" w:type="dxa"/>
            <w:vAlign w:val="center"/>
          </w:tcPr>
          <w:p w14:paraId="1B54E4E9">
            <w:pPr>
              <w:spacing w:line="320" w:lineRule="exact"/>
              <w:jc w:val="center"/>
              <w:rPr>
                <w:rFonts w:hint="eastAsia" w:ascii="宋体" w:hAnsi="宋体" w:eastAsia="宋体" w:cs="宋体"/>
                <w:sz w:val="24"/>
                <w:szCs w:val="24"/>
              </w:rPr>
            </w:pPr>
          </w:p>
        </w:tc>
      </w:tr>
      <w:tr w14:paraId="613A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2B0EE4FE">
            <w:pPr>
              <w:spacing w:line="320" w:lineRule="exact"/>
              <w:jc w:val="center"/>
              <w:rPr>
                <w:rFonts w:hint="eastAsia" w:ascii="宋体" w:hAnsi="宋体" w:eastAsia="宋体" w:cs="宋体"/>
                <w:sz w:val="24"/>
                <w:szCs w:val="24"/>
              </w:rPr>
            </w:pPr>
          </w:p>
        </w:tc>
        <w:tc>
          <w:tcPr>
            <w:tcW w:w="2242" w:type="dxa"/>
            <w:vAlign w:val="center"/>
          </w:tcPr>
          <w:p w14:paraId="05D9569C">
            <w:pPr>
              <w:spacing w:line="320" w:lineRule="exact"/>
              <w:jc w:val="center"/>
              <w:rPr>
                <w:rFonts w:hint="eastAsia" w:ascii="宋体" w:hAnsi="宋体" w:eastAsia="宋体" w:cs="宋体"/>
                <w:sz w:val="24"/>
                <w:szCs w:val="24"/>
              </w:rPr>
            </w:pPr>
          </w:p>
        </w:tc>
        <w:tc>
          <w:tcPr>
            <w:tcW w:w="851" w:type="dxa"/>
            <w:vAlign w:val="center"/>
          </w:tcPr>
          <w:p w14:paraId="31BC01A7">
            <w:pPr>
              <w:spacing w:line="320" w:lineRule="exact"/>
              <w:jc w:val="center"/>
              <w:rPr>
                <w:rFonts w:hint="eastAsia" w:ascii="宋体" w:hAnsi="宋体" w:eastAsia="宋体" w:cs="宋体"/>
                <w:sz w:val="24"/>
                <w:szCs w:val="24"/>
              </w:rPr>
            </w:pPr>
          </w:p>
        </w:tc>
        <w:tc>
          <w:tcPr>
            <w:tcW w:w="774" w:type="dxa"/>
            <w:vAlign w:val="center"/>
          </w:tcPr>
          <w:p w14:paraId="462377CA">
            <w:pPr>
              <w:spacing w:line="320" w:lineRule="exact"/>
              <w:jc w:val="center"/>
              <w:rPr>
                <w:rFonts w:hint="eastAsia" w:ascii="宋体" w:hAnsi="宋体" w:eastAsia="宋体" w:cs="宋体"/>
                <w:sz w:val="24"/>
                <w:szCs w:val="24"/>
              </w:rPr>
            </w:pPr>
          </w:p>
        </w:tc>
        <w:tc>
          <w:tcPr>
            <w:tcW w:w="1646" w:type="dxa"/>
            <w:vAlign w:val="center"/>
          </w:tcPr>
          <w:p w14:paraId="661100E0">
            <w:pPr>
              <w:spacing w:line="320" w:lineRule="exact"/>
              <w:jc w:val="center"/>
              <w:rPr>
                <w:rFonts w:hint="eastAsia" w:ascii="宋体" w:hAnsi="宋体" w:eastAsia="宋体" w:cs="宋体"/>
                <w:sz w:val="24"/>
                <w:szCs w:val="24"/>
              </w:rPr>
            </w:pPr>
          </w:p>
        </w:tc>
        <w:tc>
          <w:tcPr>
            <w:tcW w:w="1418" w:type="dxa"/>
            <w:vAlign w:val="center"/>
          </w:tcPr>
          <w:p w14:paraId="52F0B0C6">
            <w:pPr>
              <w:spacing w:line="320" w:lineRule="exact"/>
              <w:jc w:val="center"/>
              <w:rPr>
                <w:rFonts w:hint="eastAsia" w:ascii="宋体" w:hAnsi="宋体" w:eastAsia="宋体" w:cs="宋体"/>
                <w:sz w:val="24"/>
                <w:szCs w:val="24"/>
              </w:rPr>
            </w:pPr>
          </w:p>
        </w:tc>
        <w:tc>
          <w:tcPr>
            <w:tcW w:w="1082" w:type="dxa"/>
            <w:vAlign w:val="center"/>
          </w:tcPr>
          <w:p w14:paraId="1741EE39">
            <w:pPr>
              <w:spacing w:line="320" w:lineRule="exact"/>
              <w:jc w:val="center"/>
              <w:rPr>
                <w:rFonts w:hint="eastAsia" w:ascii="宋体" w:hAnsi="宋体" w:eastAsia="宋体" w:cs="宋体"/>
                <w:sz w:val="24"/>
                <w:szCs w:val="24"/>
              </w:rPr>
            </w:pPr>
          </w:p>
        </w:tc>
      </w:tr>
      <w:tr w14:paraId="0AB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6618B819">
            <w:pPr>
              <w:spacing w:line="320" w:lineRule="exact"/>
              <w:jc w:val="center"/>
              <w:rPr>
                <w:rFonts w:hint="eastAsia" w:ascii="宋体" w:hAnsi="宋体" w:eastAsia="宋体" w:cs="宋体"/>
                <w:sz w:val="24"/>
                <w:szCs w:val="24"/>
              </w:rPr>
            </w:pPr>
          </w:p>
        </w:tc>
        <w:tc>
          <w:tcPr>
            <w:tcW w:w="2242" w:type="dxa"/>
            <w:vAlign w:val="center"/>
          </w:tcPr>
          <w:p w14:paraId="6E0D40FF">
            <w:pPr>
              <w:spacing w:line="320" w:lineRule="exact"/>
              <w:jc w:val="center"/>
              <w:rPr>
                <w:rFonts w:hint="eastAsia" w:ascii="宋体" w:hAnsi="宋体" w:eastAsia="宋体" w:cs="宋体"/>
                <w:sz w:val="24"/>
                <w:szCs w:val="24"/>
              </w:rPr>
            </w:pPr>
          </w:p>
        </w:tc>
        <w:tc>
          <w:tcPr>
            <w:tcW w:w="851" w:type="dxa"/>
            <w:vAlign w:val="center"/>
          </w:tcPr>
          <w:p w14:paraId="714D4AA3">
            <w:pPr>
              <w:spacing w:line="320" w:lineRule="exact"/>
              <w:jc w:val="center"/>
              <w:rPr>
                <w:rFonts w:hint="eastAsia" w:ascii="宋体" w:hAnsi="宋体" w:eastAsia="宋体" w:cs="宋体"/>
                <w:sz w:val="24"/>
                <w:szCs w:val="24"/>
              </w:rPr>
            </w:pPr>
          </w:p>
        </w:tc>
        <w:tc>
          <w:tcPr>
            <w:tcW w:w="774" w:type="dxa"/>
            <w:vAlign w:val="center"/>
          </w:tcPr>
          <w:p w14:paraId="52B30C65">
            <w:pPr>
              <w:spacing w:line="320" w:lineRule="exact"/>
              <w:jc w:val="center"/>
              <w:rPr>
                <w:rFonts w:hint="eastAsia" w:ascii="宋体" w:hAnsi="宋体" w:eastAsia="宋体" w:cs="宋体"/>
                <w:sz w:val="24"/>
                <w:szCs w:val="24"/>
              </w:rPr>
            </w:pPr>
          </w:p>
        </w:tc>
        <w:tc>
          <w:tcPr>
            <w:tcW w:w="1646" w:type="dxa"/>
            <w:vAlign w:val="center"/>
          </w:tcPr>
          <w:p w14:paraId="28A7C883">
            <w:pPr>
              <w:spacing w:line="320" w:lineRule="exact"/>
              <w:jc w:val="center"/>
              <w:rPr>
                <w:rFonts w:hint="eastAsia" w:ascii="宋体" w:hAnsi="宋体" w:eastAsia="宋体" w:cs="宋体"/>
                <w:sz w:val="24"/>
                <w:szCs w:val="24"/>
              </w:rPr>
            </w:pPr>
          </w:p>
        </w:tc>
        <w:tc>
          <w:tcPr>
            <w:tcW w:w="1418" w:type="dxa"/>
            <w:vAlign w:val="center"/>
          </w:tcPr>
          <w:p w14:paraId="10F93DBB">
            <w:pPr>
              <w:spacing w:line="320" w:lineRule="exact"/>
              <w:jc w:val="center"/>
              <w:rPr>
                <w:rFonts w:hint="eastAsia" w:ascii="宋体" w:hAnsi="宋体" w:eastAsia="宋体" w:cs="宋体"/>
                <w:sz w:val="24"/>
                <w:szCs w:val="24"/>
              </w:rPr>
            </w:pPr>
          </w:p>
        </w:tc>
        <w:tc>
          <w:tcPr>
            <w:tcW w:w="1082" w:type="dxa"/>
            <w:vAlign w:val="center"/>
          </w:tcPr>
          <w:p w14:paraId="7A523746">
            <w:pPr>
              <w:spacing w:line="320" w:lineRule="exact"/>
              <w:jc w:val="center"/>
              <w:rPr>
                <w:rFonts w:hint="eastAsia" w:ascii="宋体" w:hAnsi="宋体" w:eastAsia="宋体" w:cs="宋体"/>
                <w:sz w:val="24"/>
                <w:szCs w:val="24"/>
              </w:rPr>
            </w:pPr>
          </w:p>
        </w:tc>
      </w:tr>
      <w:tr w14:paraId="68E1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53CFC53A">
            <w:pPr>
              <w:spacing w:line="320" w:lineRule="exact"/>
              <w:jc w:val="center"/>
              <w:rPr>
                <w:rFonts w:hint="eastAsia" w:ascii="宋体" w:hAnsi="宋体" w:eastAsia="宋体" w:cs="宋体"/>
                <w:sz w:val="24"/>
                <w:szCs w:val="24"/>
              </w:rPr>
            </w:pPr>
          </w:p>
        </w:tc>
        <w:tc>
          <w:tcPr>
            <w:tcW w:w="2242" w:type="dxa"/>
            <w:vAlign w:val="center"/>
          </w:tcPr>
          <w:p w14:paraId="00AC9C41">
            <w:pPr>
              <w:spacing w:line="320" w:lineRule="exact"/>
              <w:jc w:val="center"/>
              <w:rPr>
                <w:rFonts w:hint="eastAsia" w:ascii="宋体" w:hAnsi="宋体" w:eastAsia="宋体" w:cs="宋体"/>
                <w:sz w:val="24"/>
                <w:szCs w:val="24"/>
              </w:rPr>
            </w:pPr>
          </w:p>
        </w:tc>
        <w:tc>
          <w:tcPr>
            <w:tcW w:w="851" w:type="dxa"/>
            <w:vAlign w:val="center"/>
          </w:tcPr>
          <w:p w14:paraId="4F465AD0">
            <w:pPr>
              <w:spacing w:line="320" w:lineRule="exact"/>
              <w:jc w:val="center"/>
              <w:rPr>
                <w:rFonts w:hint="eastAsia" w:ascii="宋体" w:hAnsi="宋体" w:eastAsia="宋体" w:cs="宋体"/>
                <w:sz w:val="24"/>
                <w:szCs w:val="24"/>
              </w:rPr>
            </w:pPr>
          </w:p>
        </w:tc>
        <w:tc>
          <w:tcPr>
            <w:tcW w:w="774" w:type="dxa"/>
            <w:vAlign w:val="center"/>
          </w:tcPr>
          <w:p w14:paraId="3B633A66">
            <w:pPr>
              <w:spacing w:line="320" w:lineRule="exact"/>
              <w:jc w:val="center"/>
              <w:rPr>
                <w:rFonts w:hint="eastAsia" w:ascii="宋体" w:hAnsi="宋体" w:eastAsia="宋体" w:cs="宋体"/>
                <w:sz w:val="24"/>
                <w:szCs w:val="24"/>
              </w:rPr>
            </w:pPr>
          </w:p>
        </w:tc>
        <w:tc>
          <w:tcPr>
            <w:tcW w:w="1646" w:type="dxa"/>
            <w:vAlign w:val="center"/>
          </w:tcPr>
          <w:p w14:paraId="3B25C78C">
            <w:pPr>
              <w:spacing w:line="320" w:lineRule="exact"/>
              <w:jc w:val="center"/>
              <w:rPr>
                <w:rFonts w:hint="eastAsia" w:ascii="宋体" w:hAnsi="宋体" w:eastAsia="宋体" w:cs="宋体"/>
                <w:sz w:val="24"/>
                <w:szCs w:val="24"/>
              </w:rPr>
            </w:pPr>
          </w:p>
        </w:tc>
        <w:tc>
          <w:tcPr>
            <w:tcW w:w="1418" w:type="dxa"/>
            <w:vAlign w:val="center"/>
          </w:tcPr>
          <w:p w14:paraId="294BD4E1">
            <w:pPr>
              <w:spacing w:line="320" w:lineRule="exact"/>
              <w:jc w:val="center"/>
              <w:rPr>
                <w:rFonts w:hint="eastAsia" w:ascii="宋体" w:hAnsi="宋体" w:eastAsia="宋体" w:cs="宋体"/>
                <w:sz w:val="24"/>
                <w:szCs w:val="24"/>
              </w:rPr>
            </w:pPr>
          </w:p>
        </w:tc>
        <w:tc>
          <w:tcPr>
            <w:tcW w:w="1082" w:type="dxa"/>
            <w:vAlign w:val="center"/>
          </w:tcPr>
          <w:p w14:paraId="33AD57B8">
            <w:pPr>
              <w:spacing w:line="320" w:lineRule="exact"/>
              <w:jc w:val="center"/>
              <w:rPr>
                <w:rFonts w:hint="eastAsia" w:ascii="宋体" w:hAnsi="宋体" w:eastAsia="宋体" w:cs="宋体"/>
                <w:sz w:val="24"/>
                <w:szCs w:val="24"/>
              </w:rPr>
            </w:pPr>
          </w:p>
        </w:tc>
      </w:tr>
      <w:tr w14:paraId="447C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5E859B5E">
            <w:pPr>
              <w:spacing w:line="320" w:lineRule="exact"/>
              <w:jc w:val="center"/>
              <w:rPr>
                <w:rFonts w:hint="eastAsia" w:ascii="宋体" w:hAnsi="宋体" w:eastAsia="宋体" w:cs="宋体"/>
                <w:sz w:val="24"/>
                <w:szCs w:val="24"/>
              </w:rPr>
            </w:pPr>
          </w:p>
        </w:tc>
        <w:tc>
          <w:tcPr>
            <w:tcW w:w="2242" w:type="dxa"/>
            <w:vAlign w:val="center"/>
          </w:tcPr>
          <w:p w14:paraId="3AFA8402">
            <w:pPr>
              <w:spacing w:line="320" w:lineRule="exact"/>
              <w:jc w:val="center"/>
              <w:rPr>
                <w:rFonts w:hint="eastAsia" w:ascii="宋体" w:hAnsi="宋体" w:eastAsia="宋体" w:cs="宋体"/>
                <w:sz w:val="24"/>
                <w:szCs w:val="24"/>
              </w:rPr>
            </w:pPr>
          </w:p>
        </w:tc>
        <w:tc>
          <w:tcPr>
            <w:tcW w:w="851" w:type="dxa"/>
            <w:vAlign w:val="center"/>
          </w:tcPr>
          <w:p w14:paraId="53204032">
            <w:pPr>
              <w:spacing w:line="320" w:lineRule="exact"/>
              <w:jc w:val="center"/>
              <w:rPr>
                <w:rFonts w:hint="eastAsia" w:ascii="宋体" w:hAnsi="宋体" w:eastAsia="宋体" w:cs="宋体"/>
                <w:sz w:val="24"/>
                <w:szCs w:val="24"/>
              </w:rPr>
            </w:pPr>
          </w:p>
        </w:tc>
        <w:tc>
          <w:tcPr>
            <w:tcW w:w="774" w:type="dxa"/>
            <w:vAlign w:val="center"/>
          </w:tcPr>
          <w:p w14:paraId="65A9186D">
            <w:pPr>
              <w:spacing w:line="320" w:lineRule="exact"/>
              <w:jc w:val="center"/>
              <w:rPr>
                <w:rFonts w:hint="eastAsia" w:ascii="宋体" w:hAnsi="宋体" w:eastAsia="宋体" w:cs="宋体"/>
                <w:sz w:val="24"/>
                <w:szCs w:val="24"/>
              </w:rPr>
            </w:pPr>
          </w:p>
        </w:tc>
        <w:tc>
          <w:tcPr>
            <w:tcW w:w="1646" w:type="dxa"/>
            <w:vAlign w:val="center"/>
          </w:tcPr>
          <w:p w14:paraId="2B5F34BC">
            <w:pPr>
              <w:spacing w:line="320" w:lineRule="exact"/>
              <w:jc w:val="center"/>
              <w:rPr>
                <w:rFonts w:hint="eastAsia" w:ascii="宋体" w:hAnsi="宋体" w:eastAsia="宋体" w:cs="宋体"/>
                <w:sz w:val="24"/>
                <w:szCs w:val="24"/>
              </w:rPr>
            </w:pPr>
          </w:p>
        </w:tc>
        <w:tc>
          <w:tcPr>
            <w:tcW w:w="1418" w:type="dxa"/>
            <w:vAlign w:val="center"/>
          </w:tcPr>
          <w:p w14:paraId="39DE2E57">
            <w:pPr>
              <w:spacing w:line="320" w:lineRule="exact"/>
              <w:jc w:val="center"/>
              <w:rPr>
                <w:rFonts w:hint="eastAsia" w:ascii="宋体" w:hAnsi="宋体" w:eastAsia="宋体" w:cs="宋体"/>
                <w:sz w:val="24"/>
                <w:szCs w:val="24"/>
              </w:rPr>
            </w:pPr>
          </w:p>
        </w:tc>
        <w:tc>
          <w:tcPr>
            <w:tcW w:w="1082" w:type="dxa"/>
            <w:vAlign w:val="center"/>
          </w:tcPr>
          <w:p w14:paraId="2670784E">
            <w:pPr>
              <w:spacing w:line="320" w:lineRule="exact"/>
              <w:jc w:val="center"/>
              <w:rPr>
                <w:rFonts w:hint="eastAsia" w:ascii="宋体" w:hAnsi="宋体" w:eastAsia="宋体" w:cs="宋体"/>
                <w:sz w:val="24"/>
                <w:szCs w:val="24"/>
              </w:rPr>
            </w:pPr>
          </w:p>
        </w:tc>
      </w:tr>
      <w:tr w14:paraId="7255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16B41CBA">
            <w:pPr>
              <w:spacing w:line="320" w:lineRule="exact"/>
              <w:jc w:val="center"/>
              <w:rPr>
                <w:rFonts w:hint="eastAsia" w:ascii="宋体" w:hAnsi="宋体" w:eastAsia="宋体" w:cs="宋体"/>
                <w:sz w:val="24"/>
                <w:szCs w:val="24"/>
              </w:rPr>
            </w:pPr>
          </w:p>
        </w:tc>
        <w:tc>
          <w:tcPr>
            <w:tcW w:w="2242" w:type="dxa"/>
            <w:vAlign w:val="center"/>
          </w:tcPr>
          <w:p w14:paraId="539153C2">
            <w:pPr>
              <w:spacing w:line="320" w:lineRule="exact"/>
              <w:jc w:val="center"/>
              <w:rPr>
                <w:rFonts w:hint="eastAsia" w:ascii="宋体" w:hAnsi="宋体" w:eastAsia="宋体" w:cs="宋体"/>
                <w:sz w:val="24"/>
                <w:szCs w:val="24"/>
              </w:rPr>
            </w:pPr>
          </w:p>
        </w:tc>
        <w:tc>
          <w:tcPr>
            <w:tcW w:w="851" w:type="dxa"/>
            <w:vAlign w:val="center"/>
          </w:tcPr>
          <w:p w14:paraId="13402C3B">
            <w:pPr>
              <w:spacing w:line="320" w:lineRule="exact"/>
              <w:jc w:val="center"/>
              <w:rPr>
                <w:rFonts w:hint="eastAsia" w:ascii="宋体" w:hAnsi="宋体" w:eastAsia="宋体" w:cs="宋体"/>
                <w:sz w:val="24"/>
                <w:szCs w:val="24"/>
              </w:rPr>
            </w:pPr>
          </w:p>
        </w:tc>
        <w:tc>
          <w:tcPr>
            <w:tcW w:w="774" w:type="dxa"/>
            <w:vAlign w:val="center"/>
          </w:tcPr>
          <w:p w14:paraId="21341D2C">
            <w:pPr>
              <w:spacing w:line="320" w:lineRule="exact"/>
              <w:jc w:val="center"/>
              <w:rPr>
                <w:rFonts w:hint="eastAsia" w:ascii="宋体" w:hAnsi="宋体" w:eastAsia="宋体" w:cs="宋体"/>
                <w:sz w:val="24"/>
                <w:szCs w:val="24"/>
              </w:rPr>
            </w:pPr>
          </w:p>
        </w:tc>
        <w:tc>
          <w:tcPr>
            <w:tcW w:w="1646" w:type="dxa"/>
            <w:vAlign w:val="center"/>
          </w:tcPr>
          <w:p w14:paraId="519E8B7F">
            <w:pPr>
              <w:spacing w:line="320" w:lineRule="exact"/>
              <w:jc w:val="center"/>
              <w:rPr>
                <w:rFonts w:hint="eastAsia" w:ascii="宋体" w:hAnsi="宋体" w:eastAsia="宋体" w:cs="宋体"/>
                <w:sz w:val="24"/>
                <w:szCs w:val="24"/>
              </w:rPr>
            </w:pPr>
          </w:p>
        </w:tc>
        <w:tc>
          <w:tcPr>
            <w:tcW w:w="1418" w:type="dxa"/>
            <w:vAlign w:val="center"/>
          </w:tcPr>
          <w:p w14:paraId="3785DAE4">
            <w:pPr>
              <w:spacing w:line="320" w:lineRule="exact"/>
              <w:jc w:val="center"/>
              <w:rPr>
                <w:rFonts w:hint="eastAsia" w:ascii="宋体" w:hAnsi="宋体" w:eastAsia="宋体" w:cs="宋体"/>
                <w:sz w:val="24"/>
                <w:szCs w:val="24"/>
              </w:rPr>
            </w:pPr>
          </w:p>
        </w:tc>
        <w:tc>
          <w:tcPr>
            <w:tcW w:w="1082" w:type="dxa"/>
            <w:vAlign w:val="center"/>
          </w:tcPr>
          <w:p w14:paraId="08CF491B">
            <w:pPr>
              <w:spacing w:line="320" w:lineRule="exact"/>
              <w:jc w:val="center"/>
              <w:rPr>
                <w:rFonts w:hint="eastAsia" w:ascii="宋体" w:hAnsi="宋体" w:eastAsia="宋体" w:cs="宋体"/>
                <w:sz w:val="24"/>
                <w:szCs w:val="24"/>
              </w:rPr>
            </w:pPr>
          </w:p>
        </w:tc>
      </w:tr>
      <w:tr w14:paraId="3496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70B5C877">
            <w:pPr>
              <w:spacing w:line="320" w:lineRule="exact"/>
              <w:jc w:val="center"/>
              <w:rPr>
                <w:rFonts w:hint="eastAsia" w:ascii="宋体" w:hAnsi="宋体" w:eastAsia="宋体" w:cs="宋体"/>
                <w:sz w:val="24"/>
                <w:szCs w:val="24"/>
              </w:rPr>
            </w:pPr>
          </w:p>
        </w:tc>
        <w:tc>
          <w:tcPr>
            <w:tcW w:w="2242" w:type="dxa"/>
            <w:vAlign w:val="center"/>
          </w:tcPr>
          <w:p w14:paraId="4A0686AD">
            <w:pPr>
              <w:spacing w:line="320" w:lineRule="exact"/>
              <w:jc w:val="center"/>
              <w:rPr>
                <w:rFonts w:hint="eastAsia" w:ascii="宋体" w:hAnsi="宋体" w:eastAsia="宋体" w:cs="宋体"/>
                <w:sz w:val="24"/>
                <w:szCs w:val="24"/>
              </w:rPr>
            </w:pPr>
          </w:p>
        </w:tc>
        <w:tc>
          <w:tcPr>
            <w:tcW w:w="851" w:type="dxa"/>
            <w:vAlign w:val="center"/>
          </w:tcPr>
          <w:p w14:paraId="0683B050">
            <w:pPr>
              <w:spacing w:line="320" w:lineRule="exact"/>
              <w:jc w:val="center"/>
              <w:rPr>
                <w:rFonts w:hint="eastAsia" w:ascii="宋体" w:hAnsi="宋体" w:eastAsia="宋体" w:cs="宋体"/>
                <w:sz w:val="24"/>
                <w:szCs w:val="24"/>
              </w:rPr>
            </w:pPr>
          </w:p>
        </w:tc>
        <w:tc>
          <w:tcPr>
            <w:tcW w:w="774" w:type="dxa"/>
            <w:vAlign w:val="center"/>
          </w:tcPr>
          <w:p w14:paraId="549D8A34">
            <w:pPr>
              <w:spacing w:line="320" w:lineRule="exact"/>
              <w:jc w:val="center"/>
              <w:rPr>
                <w:rFonts w:hint="eastAsia" w:ascii="宋体" w:hAnsi="宋体" w:eastAsia="宋体" w:cs="宋体"/>
                <w:sz w:val="24"/>
                <w:szCs w:val="24"/>
              </w:rPr>
            </w:pPr>
          </w:p>
        </w:tc>
        <w:tc>
          <w:tcPr>
            <w:tcW w:w="1646" w:type="dxa"/>
            <w:vAlign w:val="center"/>
          </w:tcPr>
          <w:p w14:paraId="0E6850A6">
            <w:pPr>
              <w:spacing w:line="320" w:lineRule="exact"/>
              <w:jc w:val="center"/>
              <w:rPr>
                <w:rFonts w:hint="eastAsia" w:ascii="宋体" w:hAnsi="宋体" w:eastAsia="宋体" w:cs="宋体"/>
                <w:sz w:val="24"/>
                <w:szCs w:val="24"/>
              </w:rPr>
            </w:pPr>
          </w:p>
        </w:tc>
        <w:tc>
          <w:tcPr>
            <w:tcW w:w="1418" w:type="dxa"/>
            <w:vAlign w:val="center"/>
          </w:tcPr>
          <w:p w14:paraId="56DEE37A">
            <w:pPr>
              <w:spacing w:line="320" w:lineRule="exact"/>
              <w:jc w:val="center"/>
              <w:rPr>
                <w:rFonts w:hint="eastAsia" w:ascii="宋体" w:hAnsi="宋体" w:eastAsia="宋体" w:cs="宋体"/>
                <w:sz w:val="24"/>
                <w:szCs w:val="24"/>
              </w:rPr>
            </w:pPr>
          </w:p>
        </w:tc>
        <w:tc>
          <w:tcPr>
            <w:tcW w:w="1082" w:type="dxa"/>
            <w:vAlign w:val="center"/>
          </w:tcPr>
          <w:p w14:paraId="78C1D086">
            <w:pPr>
              <w:spacing w:line="320" w:lineRule="exact"/>
              <w:jc w:val="center"/>
              <w:rPr>
                <w:rFonts w:hint="eastAsia" w:ascii="宋体" w:hAnsi="宋体" w:eastAsia="宋体" w:cs="宋体"/>
                <w:sz w:val="24"/>
                <w:szCs w:val="24"/>
              </w:rPr>
            </w:pPr>
          </w:p>
        </w:tc>
      </w:tr>
      <w:tr w14:paraId="1989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0965B306">
            <w:pPr>
              <w:spacing w:line="320" w:lineRule="exact"/>
              <w:jc w:val="center"/>
              <w:rPr>
                <w:rFonts w:hint="eastAsia" w:ascii="宋体" w:hAnsi="宋体" w:eastAsia="宋体" w:cs="宋体"/>
                <w:sz w:val="24"/>
                <w:szCs w:val="24"/>
              </w:rPr>
            </w:pPr>
          </w:p>
        </w:tc>
        <w:tc>
          <w:tcPr>
            <w:tcW w:w="2242" w:type="dxa"/>
            <w:vAlign w:val="center"/>
          </w:tcPr>
          <w:p w14:paraId="21A269CC">
            <w:pPr>
              <w:spacing w:line="320" w:lineRule="exact"/>
              <w:jc w:val="center"/>
              <w:rPr>
                <w:rFonts w:hint="eastAsia" w:ascii="宋体" w:hAnsi="宋体" w:eastAsia="宋体" w:cs="宋体"/>
                <w:sz w:val="24"/>
                <w:szCs w:val="24"/>
              </w:rPr>
            </w:pPr>
          </w:p>
        </w:tc>
        <w:tc>
          <w:tcPr>
            <w:tcW w:w="851" w:type="dxa"/>
            <w:vAlign w:val="center"/>
          </w:tcPr>
          <w:p w14:paraId="4D24075D">
            <w:pPr>
              <w:spacing w:line="320" w:lineRule="exact"/>
              <w:jc w:val="center"/>
              <w:rPr>
                <w:rFonts w:hint="eastAsia" w:ascii="宋体" w:hAnsi="宋体" w:eastAsia="宋体" w:cs="宋体"/>
                <w:sz w:val="24"/>
                <w:szCs w:val="24"/>
              </w:rPr>
            </w:pPr>
          </w:p>
        </w:tc>
        <w:tc>
          <w:tcPr>
            <w:tcW w:w="774" w:type="dxa"/>
            <w:vAlign w:val="center"/>
          </w:tcPr>
          <w:p w14:paraId="42F15F14">
            <w:pPr>
              <w:spacing w:line="320" w:lineRule="exact"/>
              <w:jc w:val="center"/>
              <w:rPr>
                <w:rFonts w:hint="eastAsia" w:ascii="宋体" w:hAnsi="宋体" w:eastAsia="宋体" w:cs="宋体"/>
                <w:sz w:val="24"/>
                <w:szCs w:val="24"/>
              </w:rPr>
            </w:pPr>
          </w:p>
        </w:tc>
        <w:tc>
          <w:tcPr>
            <w:tcW w:w="1646" w:type="dxa"/>
            <w:vAlign w:val="center"/>
          </w:tcPr>
          <w:p w14:paraId="37C39D21">
            <w:pPr>
              <w:spacing w:line="320" w:lineRule="exact"/>
              <w:jc w:val="center"/>
              <w:rPr>
                <w:rFonts w:hint="eastAsia" w:ascii="宋体" w:hAnsi="宋体" w:eastAsia="宋体" w:cs="宋体"/>
                <w:sz w:val="24"/>
                <w:szCs w:val="24"/>
              </w:rPr>
            </w:pPr>
          </w:p>
        </w:tc>
        <w:tc>
          <w:tcPr>
            <w:tcW w:w="1418" w:type="dxa"/>
            <w:vAlign w:val="center"/>
          </w:tcPr>
          <w:p w14:paraId="77A78B7C">
            <w:pPr>
              <w:spacing w:line="320" w:lineRule="exact"/>
              <w:jc w:val="center"/>
              <w:rPr>
                <w:rFonts w:hint="eastAsia" w:ascii="宋体" w:hAnsi="宋体" w:eastAsia="宋体" w:cs="宋体"/>
                <w:sz w:val="24"/>
                <w:szCs w:val="24"/>
              </w:rPr>
            </w:pPr>
          </w:p>
        </w:tc>
        <w:tc>
          <w:tcPr>
            <w:tcW w:w="1082" w:type="dxa"/>
            <w:vAlign w:val="center"/>
          </w:tcPr>
          <w:p w14:paraId="6DBB69E1">
            <w:pPr>
              <w:spacing w:line="320" w:lineRule="exact"/>
              <w:jc w:val="center"/>
              <w:rPr>
                <w:rFonts w:hint="eastAsia" w:ascii="宋体" w:hAnsi="宋体" w:eastAsia="宋体" w:cs="宋体"/>
                <w:sz w:val="24"/>
                <w:szCs w:val="24"/>
              </w:rPr>
            </w:pPr>
          </w:p>
        </w:tc>
      </w:tr>
      <w:tr w14:paraId="2E75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5C468631">
            <w:pPr>
              <w:spacing w:line="320" w:lineRule="exact"/>
              <w:jc w:val="center"/>
              <w:rPr>
                <w:rFonts w:hint="eastAsia" w:ascii="宋体" w:hAnsi="宋体" w:eastAsia="宋体" w:cs="宋体"/>
                <w:sz w:val="24"/>
                <w:szCs w:val="24"/>
              </w:rPr>
            </w:pPr>
          </w:p>
        </w:tc>
        <w:tc>
          <w:tcPr>
            <w:tcW w:w="2242" w:type="dxa"/>
            <w:vAlign w:val="center"/>
          </w:tcPr>
          <w:p w14:paraId="0C1F474A">
            <w:pPr>
              <w:spacing w:line="320" w:lineRule="exact"/>
              <w:jc w:val="center"/>
              <w:rPr>
                <w:rFonts w:hint="eastAsia" w:ascii="宋体" w:hAnsi="宋体" w:eastAsia="宋体" w:cs="宋体"/>
                <w:sz w:val="24"/>
                <w:szCs w:val="24"/>
              </w:rPr>
            </w:pPr>
          </w:p>
        </w:tc>
        <w:tc>
          <w:tcPr>
            <w:tcW w:w="851" w:type="dxa"/>
            <w:vAlign w:val="center"/>
          </w:tcPr>
          <w:p w14:paraId="5989A9C3">
            <w:pPr>
              <w:spacing w:line="320" w:lineRule="exact"/>
              <w:jc w:val="center"/>
              <w:rPr>
                <w:rFonts w:hint="eastAsia" w:ascii="宋体" w:hAnsi="宋体" w:eastAsia="宋体" w:cs="宋体"/>
                <w:sz w:val="24"/>
                <w:szCs w:val="24"/>
              </w:rPr>
            </w:pPr>
          </w:p>
        </w:tc>
        <w:tc>
          <w:tcPr>
            <w:tcW w:w="774" w:type="dxa"/>
            <w:vAlign w:val="center"/>
          </w:tcPr>
          <w:p w14:paraId="1460676E">
            <w:pPr>
              <w:spacing w:line="320" w:lineRule="exact"/>
              <w:jc w:val="center"/>
              <w:rPr>
                <w:rFonts w:hint="eastAsia" w:ascii="宋体" w:hAnsi="宋体" w:eastAsia="宋体" w:cs="宋体"/>
                <w:sz w:val="24"/>
                <w:szCs w:val="24"/>
              </w:rPr>
            </w:pPr>
          </w:p>
        </w:tc>
        <w:tc>
          <w:tcPr>
            <w:tcW w:w="1646" w:type="dxa"/>
            <w:vAlign w:val="center"/>
          </w:tcPr>
          <w:p w14:paraId="66335112">
            <w:pPr>
              <w:spacing w:line="320" w:lineRule="exact"/>
              <w:jc w:val="center"/>
              <w:rPr>
                <w:rFonts w:hint="eastAsia" w:ascii="宋体" w:hAnsi="宋体" w:eastAsia="宋体" w:cs="宋体"/>
                <w:sz w:val="24"/>
                <w:szCs w:val="24"/>
              </w:rPr>
            </w:pPr>
          </w:p>
        </w:tc>
        <w:tc>
          <w:tcPr>
            <w:tcW w:w="1418" w:type="dxa"/>
            <w:vAlign w:val="center"/>
          </w:tcPr>
          <w:p w14:paraId="4106BB02">
            <w:pPr>
              <w:spacing w:line="320" w:lineRule="exact"/>
              <w:jc w:val="center"/>
              <w:rPr>
                <w:rFonts w:hint="eastAsia" w:ascii="宋体" w:hAnsi="宋体" w:eastAsia="宋体" w:cs="宋体"/>
                <w:sz w:val="24"/>
                <w:szCs w:val="24"/>
              </w:rPr>
            </w:pPr>
          </w:p>
        </w:tc>
        <w:tc>
          <w:tcPr>
            <w:tcW w:w="1082" w:type="dxa"/>
            <w:vAlign w:val="center"/>
          </w:tcPr>
          <w:p w14:paraId="295BEC66">
            <w:pPr>
              <w:spacing w:line="320" w:lineRule="exact"/>
              <w:jc w:val="center"/>
              <w:rPr>
                <w:rFonts w:hint="eastAsia" w:ascii="宋体" w:hAnsi="宋体" w:eastAsia="宋体" w:cs="宋体"/>
                <w:sz w:val="24"/>
                <w:szCs w:val="24"/>
              </w:rPr>
            </w:pPr>
          </w:p>
        </w:tc>
      </w:tr>
      <w:tr w14:paraId="2B4B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7CB93A5B">
            <w:pPr>
              <w:spacing w:line="320" w:lineRule="exact"/>
              <w:jc w:val="center"/>
              <w:rPr>
                <w:rFonts w:hint="eastAsia" w:ascii="宋体" w:hAnsi="宋体" w:eastAsia="宋体" w:cs="宋体"/>
                <w:sz w:val="24"/>
                <w:szCs w:val="24"/>
              </w:rPr>
            </w:pPr>
          </w:p>
        </w:tc>
        <w:tc>
          <w:tcPr>
            <w:tcW w:w="2242" w:type="dxa"/>
            <w:vAlign w:val="center"/>
          </w:tcPr>
          <w:p w14:paraId="1A8A451E">
            <w:pPr>
              <w:spacing w:line="320" w:lineRule="exact"/>
              <w:jc w:val="center"/>
              <w:rPr>
                <w:rFonts w:hint="eastAsia" w:ascii="宋体" w:hAnsi="宋体" w:eastAsia="宋体" w:cs="宋体"/>
                <w:sz w:val="24"/>
                <w:szCs w:val="24"/>
              </w:rPr>
            </w:pPr>
          </w:p>
        </w:tc>
        <w:tc>
          <w:tcPr>
            <w:tcW w:w="851" w:type="dxa"/>
            <w:vAlign w:val="center"/>
          </w:tcPr>
          <w:p w14:paraId="3C641741">
            <w:pPr>
              <w:spacing w:line="320" w:lineRule="exact"/>
              <w:jc w:val="center"/>
              <w:rPr>
                <w:rFonts w:hint="eastAsia" w:ascii="宋体" w:hAnsi="宋体" w:eastAsia="宋体" w:cs="宋体"/>
                <w:sz w:val="24"/>
                <w:szCs w:val="24"/>
              </w:rPr>
            </w:pPr>
          </w:p>
        </w:tc>
        <w:tc>
          <w:tcPr>
            <w:tcW w:w="774" w:type="dxa"/>
            <w:vAlign w:val="center"/>
          </w:tcPr>
          <w:p w14:paraId="58B0435F">
            <w:pPr>
              <w:spacing w:line="320" w:lineRule="exact"/>
              <w:jc w:val="center"/>
              <w:rPr>
                <w:rFonts w:hint="eastAsia" w:ascii="宋体" w:hAnsi="宋体" w:eastAsia="宋体" w:cs="宋体"/>
                <w:sz w:val="24"/>
                <w:szCs w:val="24"/>
              </w:rPr>
            </w:pPr>
          </w:p>
        </w:tc>
        <w:tc>
          <w:tcPr>
            <w:tcW w:w="1646" w:type="dxa"/>
            <w:vAlign w:val="center"/>
          </w:tcPr>
          <w:p w14:paraId="442E3797">
            <w:pPr>
              <w:spacing w:line="320" w:lineRule="exact"/>
              <w:jc w:val="center"/>
              <w:rPr>
                <w:rFonts w:hint="eastAsia" w:ascii="宋体" w:hAnsi="宋体" w:eastAsia="宋体" w:cs="宋体"/>
                <w:sz w:val="24"/>
                <w:szCs w:val="24"/>
              </w:rPr>
            </w:pPr>
          </w:p>
        </w:tc>
        <w:tc>
          <w:tcPr>
            <w:tcW w:w="1418" w:type="dxa"/>
            <w:vAlign w:val="center"/>
          </w:tcPr>
          <w:p w14:paraId="1CFFD814">
            <w:pPr>
              <w:spacing w:line="320" w:lineRule="exact"/>
              <w:jc w:val="center"/>
              <w:rPr>
                <w:rFonts w:hint="eastAsia" w:ascii="宋体" w:hAnsi="宋体" w:eastAsia="宋体" w:cs="宋体"/>
                <w:sz w:val="24"/>
                <w:szCs w:val="24"/>
              </w:rPr>
            </w:pPr>
          </w:p>
        </w:tc>
        <w:tc>
          <w:tcPr>
            <w:tcW w:w="1082" w:type="dxa"/>
            <w:vAlign w:val="center"/>
          </w:tcPr>
          <w:p w14:paraId="60A604A3">
            <w:pPr>
              <w:spacing w:line="320" w:lineRule="exact"/>
              <w:jc w:val="center"/>
              <w:rPr>
                <w:rFonts w:hint="eastAsia" w:ascii="宋体" w:hAnsi="宋体" w:eastAsia="宋体" w:cs="宋体"/>
                <w:sz w:val="24"/>
                <w:szCs w:val="24"/>
              </w:rPr>
            </w:pPr>
          </w:p>
        </w:tc>
      </w:tr>
      <w:tr w14:paraId="6E46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41AFCD46">
            <w:pPr>
              <w:spacing w:line="320" w:lineRule="exact"/>
              <w:jc w:val="center"/>
              <w:rPr>
                <w:rFonts w:hint="eastAsia" w:ascii="宋体" w:hAnsi="宋体" w:eastAsia="宋体" w:cs="宋体"/>
                <w:sz w:val="24"/>
                <w:szCs w:val="24"/>
              </w:rPr>
            </w:pPr>
          </w:p>
        </w:tc>
        <w:tc>
          <w:tcPr>
            <w:tcW w:w="2242" w:type="dxa"/>
            <w:vAlign w:val="center"/>
          </w:tcPr>
          <w:p w14:paraId="6B3EFDFB">
            <w:pPr>
              <w:spacing w:line="320" w:lineRule="exact"/>
              <w:jc w:val="center"/>
              <w:rPr>
                <w:rFonts w:hint="eastAsia" w:ascii="宋体" w:hAnsi="宋体" w:eastAsia="宋体" w:cs="宋体"/>
                <w:sz w:val="24"/>
                <w:szCs w:val="24"/>
              </w:rPr>
            </w:pPr>
          </w:p>
        </w:tc>
        <w:tc>
          <w:tcPr>
            <w:tcW w:w="851" w:type="dxa"/>
            <w:vAlign w:val="center"/>
          </w:tcPr>
          <w:p w14:paraId="70BB7C28">
            <w:pPr>
              <w:spacing w:line="320" w:lineRule="exact"/>
              <w:jc w:val="center"/>
              <w:rPr>
                <w:rFonts w:hint="eastAsia" w:ascii="宋体" w:hAnsi="宋体" w:eastAsia="宋体" w:cs="宋体"/>
                <w:sz w:val="24"/>
                <w:szCs w:val="24"/>
              </w:rPr>
            </w:pPr>
          </w:p>
        </w:tc>
        <w:tc>
          <w:tcPr>
            <w:tcW w:w="774" w:type="dxa"/>
            <w:vAlign w:val="center"/>
          </w:tcPr>
          <w:p w14:paraId="255ED585">
            <w:pPr>
              <w:spacing w:line="320" w:lineRule="exact"/>
              <w:jc w:val="center"/>
              <w:rPr>
                <w:rFonts w:hint="eastAsia" w:ascii="宋体" w:hAnsi="宋体" w:eastAsia="宋体" w:cs="宋体"/>
                <w:sz w:val="24"/>
                <w:szCs w:val="24"/>
              </w:rPr>
            </w:pPr>
          </w:p>
        </w:tc>
        <w:tc>
          <w:tcPr>
            <w:tcW w:w="1646" w:type="dxa"/>
            <w:vAlign w:val="center"/>
          </w:tcPr>
          <w:p w14:paraId="4BCE5A4D">
            <w:pPr>
              <w:spacing w:line="320" w:lineRule="exact"/>
              <w:jc w:val="center"/>
              <w:rPr>
                <w:rFonts w:hint="eastAsia" w:ascii="宋体" w:hAnsi="宋体" w:eastAsia="宋体" w:cs="宋体"/>
                <w:sz w:val="24"/>
                <w:szCs w:val="24"/>
              </w:rPr>
            </w:pPr>
          </w:p>
        </w:tc>
        <w:tc>
          <w:tcPr>
            <w:tcW w:w="1418" w:type="dxa"/>
            <w:vAlign w:val="center"/>
          </w:tcPr>
          <w:p w14:paraId="5378D65E">
            <w:pPr>
              <w:spacing w:line="320" w:lineRule="exact"/>
              <w:jc w:val="center"/>
              <w:rPr>
                <w:rFonts w:hint="eastAsia" w:ascii="宋体" w:hAnsi="宋体" w:eastAsia="宋体" w:cs="宋体"/>
                <w:sz w:val="24"/>
                <w:szCs w:val="24"/>
              </w:rPr>
            </w:pPr>
          </w:p>
        </w:tc>
        <w:tc>
          <w:tcPr>
            <w:tcW w:w="1082" w:type="dxa"/>
            <w:vAlign w:val="center"/>
          </w:tcPr>
          <w:p w14:paraId="44D0A1F0">
            <w:pPr>
              <w:spacing w:line="320" w:lineRule="exact"/>
              <w:jc w:val="center"/>
              <w:rPr>
                <w:rFonts w:hint="eastAsia" w:ascii="宋体" w:hAnsi="宋体" w:eastAsia="宋体" w:cs="宋体"/>
                <w:sz w:val="24"/>
                <w:szCs w:val="24"/>
              </w:rPr>
            </w:pPr>
          </w:p>
        </w:tc>
      </w:tr>
      <w:tr w14:paraId="049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516F0A7A">
            <w:pPr>
              <w:spacing w:line="320" w:lineRule="exact"/>
              <w:jc w:val="center"/>
              <w:rPr>
                <w:rFonts w:hint="eastAsia" w:ascii="宋体" w:hAnsi="宋体" w:eastAsia="宋体" w:cs="宋体"/>
                <w:sz w:val="24"/>
                <w:szCs w:val="24"/>
              </w:rPr>
            </w:pPr>
          </w:p>
        </w:tc>
        <w:tc>
          <w:tcPr>
            <w:tcW w:w="2242" w:type="dxa"/>
            <w:vAlign w:val="center"/>
          </w:tcPr>
          <w:p w14:paraId="6E4567F6">
            <w:pPr>
              <w:spacing w:line="320" w:lineRule="exact"/>
              <w:jc w:val="center"/>
              <w:rPr>
                <w:rFonts w:hint="eastAsia" w:ascii="宋体" w:hAnsi="宋体" w:eastAsia="宋体" w:cs="宋体"/>
                <w:sz w:val="24"/>
                <w:szCs w:val="24"/>
              </w:rPr>
            </w:pPr>
          </w:p>
        </w:tc>
        <w:tc>
          <w:tcPr>
            <w:tcW w:w="851" w:type="dxa"/>
            <w:vAlign w:val="center"/>
          </w:tcPr>
          <w:p w14:paraId="249856B2">
            <w:pPr>
              <w:spacing w:line="320" w:lineRule="exact"/>
              <w:jc w:val="center"/>
              <w:rPr>
                <w:rFonts w:hint="eastAsia" w:ascii="宋体" w:hAnsi="宋体" w:eastAsia="宋体" w:cs="宋体"/>
                <w:sz w:val="24"/>
                <w:szCs w:val="24"/>
              </w:rPr>
            </w:pPr>
          </w:p>
        </w:tc>
        <w:tc>
          <w:tcPr>
            <w:tcW w:w="774" w:type="dxa"/>
            <w:vAlign w:val="center"/>
          </w:tcPr>
          <w:p w14:paraId="5C7F2050">
            <w:pPr>
              <w:spacing w:line="320" w:lineRule="exact"/>
              <w:jc w:val="center"/>
              <w:rPr>
                <w:rFonts w:hint="eastAsia" w:ascii="宋体" w:hAnsi="宋体" w:eastAsia="宋体" w:cs="宋体"/>
                <w:sz w:val="24"/>
                <w:szCs w:val="24"/>
              </w:rPr>
            </w:pPr>
          </w:p>
        </w:tc>
        <w:tc>
          <w:tcPr>
            <w:tcW w:w="1646" w:type="dxa"/>
            <w:vAlign w:val="center"/>
          </w:tcPr>
          <w:p w14:paraId="13D52331">
            <w:pPr>
              <w:spacing w:line="320" w:lineRule="exact"/>
              <w:jc w:val="center"/>
              <w:rPr>
                <w:rFonts w:hint="eastAsia" w:ascii="宋体" w:hAnsi="宋体" w:eastAsia="宋体" w:cs="宋体"/>
                <w:sz w:val="24"/>
                <w:szCs w:val="24"/>
              </w:rPr>
            </w:pPr>
          </w:p>
        </w:tc>
        <w:tc>
          <w:tcPr>
            <w:tcW w:w="1418" w:type="dxa"/>
            <w:vAlign w:val="center"/>
          </w:tcPr>
          <w:p w14:paraId="3E48A987">
            <w:pPr>
              <w:spacing w:line="320" w:lineRule="exact"/>
              <w:jc w:val="center"/>
              <w:rPr>
                <w:rFonts w:hint="eastAsia" w:ascii="宋体" w:hAnsi="宋体" w:eastAsia="宋体" w:cs="宋体"/>
                <w:sz w:val="24"/>
                <w:szCs w:val="24"/>
              </w:rPr>
            </w:pPr>
          </w:p>
        </w:tc>
        <w:tc>
          <w:tcPr>
            <w:tcW w:w="1082" w:type="dxa"/>
            <w:vAlign w:val="center"/>
          </w:tcPr>
          <w:p w14:paraId="2FE56D09">
            <w:pPr>
              <w:spacing w:line="320" w:lineRule="exact"/>
              <w:jc w:val="center"/>
              <w:rPr>
                <w:rFonts w:hint="eastAsia" w:ascii="宋体" w:hAnsi="宋体" w:eastAsia="宋体" w:cs="宋体"/>
                <w:sz w:val="24"/>
                <w:szCs w:val="24"/>
              </w:rPr>
            </w:pPr>
          </w:p>
        </w:tc>
      </w:tr>
      <w:tr w14:paraId="3C7F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53674C72">
            <w:pPr>
              <w:spacing w:line="320" w:lineRule="exact"/>
              <w:jc w:val="center"/>
              <w:rPr>
                <w:rFonts w:hint="eastAsia" w:ascii="宋体" w:hAnsi="宋体" w:eastAsia="宋体" w:cs="宋体"/>
                <w:sz w:val="24"/>
                <w:szCs w:val="24"/>
              </w:rPr>
            </w:pPr>
          </w:p>
        </w:tc>
        <w:tc>
          <w:tcPr>
            <w:tcW w:w="2242" w:type="dxa"/>
            <w:vAlign w:val="center"/>
          </w:tcPr>
          <w:p w14:paraId="15298E62">
            <w:pPr>
              <w:spacing w:line="320" w:lineRule="exact"/>
              <w:jc w:val="center"/>
              <w:rPr>
                <w:rFonts w:hint="eastAsia" w:ascii="宋体" w:hAnsi="宋体" w:eastAsia="宋体" w:cs="宋体"/>
                <w:sz w:val="24"/>
                <w:szCs w:val="24"/>
              </w:rPr>
            </w:pPr>
          </w:p>
        </w:tc>
        <w:tc>
          <w:tcPr>
            <w:tcW w:w="851" w:type="dxa"/>
            <w:vAlign w:val="center"/>
          </w:tcPr>
          <w:p w14:paraId="34286FC5">
            <w:pPr>
              <w:spacing w:line="320" w:lineRule="exact"/>
              <w:jc w:val="center"/>
              <w:rPr>
                <w:rFonts w:hint="eastAsia" w:ascii="宋体" w:hAnsi="宋体" w:eastAsia="宋体" w:cs="宋体"/>
                <w:sz w:val="24"/>
                <w:szCs w:val="24"/>
              </w:rPr>
            </w:pPr>
          </w:p>
        </w:tc>
        <w:tc>
          <w:tcPr>
            <w:tcW w:w="774" w:type="dxa"/>
            <w:vAlign w:val="center"/>
          </w:tcPr>
          <w:p w14:paraId="1F27A8B4">
            <w:pPr>
              <w:spacing w:line="320" w:lineRule="exact"/>
              <w:jc w:val="center"/>
              <w:rPr>
                <w:rFonts w:hint="eastAsia" w:ascii="宋体" w:hAnsi="宋体" w:eastAsia="宋体" w:cs="宋体"/>
                <w:sz w:val="24"/>
                <w:szCs w:val="24"/>
              </w:rPr>
            </w:pPr>
          </w:p>
        </w:tc>
        <w:tc>
          <w:tcPr>
            <w:tcW w:w="1646" w:type="dxa"/>
            <w:vAlign w:val="center"/>
          </w:tcPr>
          <w:p w14:paraId="6B5A91ED">
            <w:pPr>
              <w:spacing w:line="320" w:lineRule="exact"/>
              <w:jc w:val="center"/>
              <w:rPr>
                <w:rFonts w:hint="eastAsia" w:ascii="宋体" w:hAnsi="宋体" w:eastAsia="宋体" w:cs="宋体"/>
                <w:sz w:val="24"/>
                <w:szCs w:val="24"/>
              </w:rPr>
            </w:pPr>
          </w:p>
        </w:tc>
        <w:tc>
          <w:tcPr>
            <w:tcW w:w="1418" w:type="dxa"/>
            <w:vAlign w:val="center"/>
          </w:tcPr>
          <w:p w14:paraId="5F98E4B1">
            <w:pPr>
              <w:spacing w:line="320" w:lineRule="exact"/>
              <w:jc w:val="center"/>
              <w:rPr>
                <w:rFonts w:hint="eastAsia" w:ascii="宋体" w:hAnsi="宋体" w:eastAsia="宋体" w:cs="宋体"/>
                <w:sz w:val="24"/>
                <w:szCs w:val="24"/>
              </w:rPr>
            </w:pPr>
          </w:p>
        </w:tc>
        <w:tc>
          <w:tcPr>
            <w:tcW w:w="1082" w:type="dxa"/>
            <w:vAlign w:val="center"/>
          </w:tcPr>
          <w:p w14:paraId="61661691">
            <w:pPr>
              <w:spacing w:line="320" w:lineRule="exact"/>
              <w:jc w:val="center"/>
              <w:rPr>
                <w:rFonts w:hint="eastAsia" w:ascii="宋体" w:hAnsi="宋体" w:eastAsia="宋体" w:cs="宋体"/>
                <w:sz w:val="24"/>
                <w:szCs w:val="24"/>
              </w:rPr>
            </w:pPr>
          </w:p>
        </w:tc>
      </w:tr>
      <w:tr w14:paraId="492C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50B433AB">
            <w:pPr>
              <w:spacing w:line="320" w:lineRule="exact"/>
              <w:jc w:val="center"/>
              <w:rPr>
                <w:rFonts w:hint="eastAsia" w:ascii="宋体" w:hAnsi="宋体" w:eastAsia="宋体" w:cs="宋体"/>
                <w:sz w:val="24"/>
                <w:szCs w:val="24"/>
              </w:rPr>
            </w:pPr>
          </w:p>
        </w:tc>
        <w:tc>
          <w:tcPr>
            <w:tcW w:w="2242" w:type="dxa"/>
            <w:vAlign w:val="center"/>
          </w:tcPr>
          <w:p w14:paraId="585C90A6">
            <w:pPr>
              <w:spacing w:line="320" w:lineRule="exact"/>
              <w:jc w:val="center"/>
              <w:rPr>
                <w:rFonts w:hint="eastAsia" w:ascii="宋体" w:hAnsi="宋体" w:eastAsia="宋体" w:cs="宋体"/>
                <w:sz w:val="24"/>
                <w:szCs w:val="24"/>
              </w:rPr>
            </w:pPr>
          </w:p>
        </w:tc>
        <w:tc>
          <w:tcPr>
            <w:tcW w:w="851" w:type="dxa"/>
            <w:vAlign w:val="center"/>
          </w:tcPr>
          <w:p w14:paraId="012B4E12">
            <w:pPr>
              <w:spacing w:line="320" w:lineRule="exact"/>
              <w:jc w:val="center"/>
              <w:rPr>
                <w:rFonts w:hint="eastAsia" w:ascii="宋体" w:hAnsi="宋体" w:eastAsia="宋体" w:cs="宋体"/>
                <w:sz w:val="24"/>
                <w:szCs w:val="24"/>
              </w:rPr>
            </w:pPr>
          </w:p>
        </w:tc>
        <w:tc>
          <w:tcPr>
            <w:tcW w:w="774" w:type="dxa"/>
            <w:vAlign w:val="center"/>
          </w:tcPr>
          <w:p w14:paraId="44A8247C">
            <w:pPr>
              <w:spacing w:line="320" w:lineRule="exact"/>
              <w:jc w:val="center"/>
              <w:rPr>
                <w:rFonts w:hint="eastAsia" w:ascii="宋体" w:hAnsi="宋体" w:eastAsia="宋体" w:cs="宋体"/>
                <w:sz w:val="24"/>
                <w:szCs w:val="24"/>
              </w:rPr>
            </w:pPr>
          </w:p>
        </w:tc>
        <w:tc>
          <w:tcPr>
            <w:tcW w:w="1646" w:type="dxa"/>
            <w:vAlign w:val="center"/>
          </w:tcPr>
          <w:p w14:paraId="52C59663">
            <w:pPr>
              <w:spacing w:line="320" w:lineRule="exact"/>
              <w:jc w:val="center"/>
              <w:rPr>
                <w:rFonts w:hint="eastAsia" w:ascii="宋体" w:hAnsi="宋体" w:eastAsia="宋体" w:cs="宋体"/>
                <w:sz w:val="24"/>
                <w:szCs w:val="24"/>
              </w:rPr>
            </w:pPr>
          </w:p>
        </w:tc>
        <w:tc>
          <w:tcPr>
            <w:tcW w:w="1418" w:type="dxa"/>
            <w:vAlign w:val="center"/>
          </w:tcPr>
          <w:p w14:paraId="0868C4A9">
            <w:pPr>
              <w:spacing w:line="320" w:lineRule="exact"/>
              <w:jc w:val="center"/>
              <w:rPr>
                <w:rFonts w:hint="eastAsia" w:ascii="宋体" w:hAnsi="宋体" w:eastAsia="宋体" w:cs="宋体"/>
                <w:sz w:val="24"/>
                <w:szCs w:val="24"/>
              </w:rPr>
            </w:pPr>
          </w:p>
        </w:tc>
        <w:tc>
          <w:tcPr>
            <w:tcW w:w="1082" w:type="dxa"/>
            <w:vAlign w:val="center"/>
          </w:tcPr>
          <w:p w14:paraId="6DE09CBA">
            <w:pPr>
              <w:spacing w:line="320" w:lineRule="exact"/>
              <w:jc w:val="center"/>
              <w:rPr>
                <w:rFonts w:hint="eastAsia" w:ascii="宋体" w:hAnsi="宋体" w:eastAsia="宋体" w:cs="宋体"/>
                <w:sz w:val="24"/>
                <w:szCs w:val="24"/>
              </w:rPr>
            </w:pPr>
          </w:p>
        </w:tc>
      </w:tr>
      <w:tr w14:paraId="1B36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10F13F70">
            <w:pPr>
              <w:spacing w:line="320" w:lineRule="exact"/>
              <w:jc w:val="center"/>
              <w:rPr>
                <w:rFonts w:hint="eastAsia" w:ascii="宋体" w:hAnsi="宋体" w:eastAsia="宋体" w:cs="宋体"/>
                <w:sz w:val="24"/>
                <w:szCs w:val="24"/>
              </w:rPr>
            </w:pPr>
          </w:p>
        </w:tc>
        <w:tc>
          <w:tcPr>
            <w:tcW w:w="2242" w:type="dxa"/>
            <w:vAlign w:val="center"/>
          </w:tcPr>
          <w:p w14:paraId="20551C58">
            <w:pPr>
              <w:spacing w:line="320" w:lineRule="exact"/>
              <w:jc w:val="center"/>
              <w:rPr>
                <w:rFonts w:hint="eastAsia" w:ascii="宋体" w:hAnsi="宋体" w:eastAsia="宋体" w:cs="宋体"/>
                <w:sz w:val="24"/>
                <w:szCs w:val="24"/>
              </w:rPr>
            </w:pPr>
          </w:p>
        </w:tc>
        <w:tc>
          <w:tcPr>
            <w:tcW w:w="851" w:type="dxa"/>
            <w:vAlign w:val="center"/>
          </w:tcPr>
          <w:p w14:paraId="388B4D58">
            <w:pPr>
              <w:spacing w:line="320" w:lineRule="exact"/>
              <w:jc w:val="center"/>
              <w:rPr>
                <w:rFonts w:hint="eastAsia" w:ascii="宋体" w:hAnsi="宋体" w:eastAsia="宋体" w:cs="宋体"/>
                <w:sz w:val="24"/>
                <w:szCs w:val="24"/>
              </w:rPr>
            </w:pPr>
          </w:p>
        </w:tc>
        <w:tc>
          <w:tcPr>
            <w:tcW w:w="774" w:type="dxa"/>
            <w:vAlign w:val="center"/>
          </w:tcPr>
          <w:p w14:paraId="6BC8F568">
            <w:pPr>
              <w:spacing w:line="320" w:lineRule="exact"/>
              <w:jc w:val="center"/>
              <w:rPr>
                <w:rFonts w:hint="eastAsia" w:ascii="宋体" w:hAnsi="宋体" w:eastAsia="宋体" w:cs="宋体"/>
                <w:sz w:val="24"/>
                <w:szCs w:val="24"/>
              </w:rPr>
            </w:pPr>
          </w:p>
        </w:tc>
        <w:tc>
          <w:tcPr>
            <w:tcW w:w="1646" w:type="dxa"/>
            <w:vAlign w:val="center"/>
          </w:tcPr>
          <w:p w14:paraId="28AF72F9">
            <w:pPr>
              <w:spacing w:line="320" w:lineRule="exact"/>
              <w:jc w:val="center"/>
              <w:rPr>
                <w:rFonts w:hint="eastAsia" w:ascii="宋体" w:hAnsi="宋体" w:eastAsia="宋体" w:cs="宋体"/>
                <w:sz w:val="24"/>
                <w:szCs w:val="24"/>
              </w:rPr>
            </w:pPr>
          </w:p>
        </w:tc>
        <w:tc>
          <w:tcPr>
            <w:tcW w:w="1418" w:type="dxa"/>
            <w:vAlign w:val="center"/>
          </w:tcPr>
          <w:p w14:paraId="4D579C12">
            <w:pPr>
              <w:spacing w:line="320" w:lineRule="exact"/>
              <w:jc w:val="center"/>
              <w:rPr>
                <w:rFonts w:hint="eastAsia" w:ascii="宋体" w:hAnsi="宋体" w:eastAsia="宋体" w:cs="宋体"/>
                <w:sz w:val="24"/>
                <w:szCs w:val="24"/>
              </w:rPr>
            </w:pPr>
          </w:p>
        </w:tc>
        <w:tc>
          <w:tcPr>
            <w:tcW w:w="1082" w:type="dxa"/>
            <w:vAlign w:val="center"/>
          </w:tcPr>
          <w:p w14:paraId="7CA72FA4">
            <w:pPr>
              <w:spacing w:line="320" w:lineRule="exact"/>
              <w:jc w:val="center"/>
              <w:rPr>
                <w:rFonts w:hint="eastAsia" w:ascii="宋体" w:hAnsi="宋体" w:eastAsia="宋体" w:cs="宋体"/>
                <w:sz w:val="24"/>
                <w:szCs w:val="24"/>
              </w:rPr>
            </w:pPr>
          </w:p>
        </w:tc>
      </w:tr>
      <w:tr w14:paraId="5FEF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24C146F1">
            <w:pPr>
              <w:spacing w:line="320" w:lineRule="exact"/>
              <w:jc w:val="center"/>
              <w:rPr>
                <w:rFonts w:hint="eastAsia" w:ascii="宋体" w:hAnsi="宋体" w:eastAsia="宋体" w:cs="宋体"/>
                <w:sz w:val="24"/>
                <w:szCs w:val="24"/>
              </w:rPr>
            </w:pPr>
          </w:p>
        </w:tc>
        <w:tc>
          <w:tcPr>
            <w:tcW w:w="2242" w:type="dxa"/>
            <w:vAlign w:val="center"/>
          </w:tcPr>
          <w:p w14:paraId="08B83BEB">
            <w:pPr>
              <w:spacing w:line="320" w:lineRule="exact"/>
              <w:jc w:val="center"/>
              <w:rPr>
                <w:rFonts w:hint="eastAsia" w:ascii="宋体" w:hAnsi="宋体" w:eastAsia="宋体" w:cs="宋体"/>
                <w:sz w:val="24"/>
                <w:szCs w:val="24"/>
              </w:rPr>
            </w:pPr>
          </w:p>
        </w:tc>
        <w:tc>
          <w:tcPr>
            <w:tcW w:w="851" w:type="dxa"/>
            <w:vAlign w:val="center"/>
          </w:tcPr>
          <w:p w14:paraId="3E30CAB7">
            <w:pPr>
              <w:spacing w:line="320" w:lineRule="exact"/>
              <w:jc w:val="center"/>
              <w:rPr>
                <w:rFonts w:hint="eastAsia" w:ascii="宋体" w:hAnsi="宋体" w:eastAsia="宋体" w:cs="宋体"/>
                <w:sz w:val="24"/>
                <w:szCs w:val="24"/>
              </w:rPr>
            </w:pPr>
          </w:p>
        </w:tc>
        <w:tc>
          <w:tcPr>
            <w:tcW w:w="774" w:type="dxa"/>
            <w:vAlign w:val="center"/>
          </w:tcPr>
          <w:p w14:paraId="0F3D0544">
            <w:pPr>
              <w:spacing w:line="320" w:lineRule="exact"/>
              <w:jc w:val="center"/>
              <w:rPr>
                <w:rFonts w:hint="eastAsia" w:ascii="宋体" w:hAnsi="宋体" w:eastAsia="宋体" w:cs="宋体"/>
                <w:sz w:val="24"/>
                <w:szCs w:val="24"/>
              </w:rPr>
            </w:pPr>
          </w:p>
        </w:tc>
        <w:tc>
          <w:tcPr>
            <w:tcW w:w="1646" w:type="dxa"/>
            <w:vAlign w:val="center"/>
          </w:tcPr>
          <w:p w14:paraId="5E08CF52">
            <w:pPr>
              <w:spacing w:line="320" w:lineRule="exact"/>
              <w:jc w:val="center"/>
              <w:rPr>
                <w:rFonts w:hint="eastAsia" w:ascii="宋体" w:hAnsi="宋体" w:eastAsia="宋体" w:cs="宋体"/>
                <w:sz w:val="24"/>
                <w:szCs w:val="24"/>
              </w:rPr>
            </w:pPr>
          </w:p>
        </w:tc>
        <w:tc>
          <w:tcPr>
            <w:tcW w:w="1418" w:type="dxa"/>
            <w:vAlign w:val="center"/>
          </w:tcPr>
          <w:p w14:paraId="14C15FC9">
            <w:pPr>
              <w:spacing w:line="320" w:lineRule="exact"/>
              <w:jc w:val="center"/>
              <w:rPr>
                <w:rFonts w:hint="eastAsia" w:ascii="宋体" w:hAnsi="宋体" w:eastAsia="宋体" w:cs="宋体"/>
                <w:sz w:val="24"/>
                <w:szCs w:val="24"/>
              </w:rPr>
            </w:pPr>
          </w:p>
        </w:tc>
        <w:tc>
          <w:tcPr>
            <w:tcW w:w="1082" w:type="dxa"/>
            <w:vAlign w:val="center"/>
          </w:tcPr>
          <w:p w14:paraId="32319AF6">
            <w:pPr>
              <w:spacing w:line="320" w:lineRule="exact"/>
              <w:jc w:val="center"/>
              <w:rPr>
                <w:rFonts w:hint="eastAsia" w:ascii="宋体" w:hAnsi="宋体" w:eastAsia="宋体" w:cs="宋体"/>
                <w:sz w:val="24"/>
                <w:szCs w:val="24"/>
              </w:rPr>
            </w:pPr>
          </w:p>
        </w:tc>
      </w:tr>
      <w:tr w14:paraId="7919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0DCA26CB">
            <w:pPr>
              <w:spacing w:line="320" w:lineRule="exact"/>
              <w:jc w:val="center"/>
              <w:rPr>
                <w:rFonts w:hint="eastAsia" w:ascii="宋体" w:hAnsi="宋体" w:eastAsia="宋体" w:cs="宋体"/>
                <w:sz w:val="24"/>
                <w:szCs w:val="24"/>
              </w:rPr>
            </w:pPr>
          </w:p>
        </w:tc>
        <w:tc>
          <w:tcPr>
            <w:tcW w:w="2242" w:type="dxa"/>
            <w:vAlign w:val="center"/>
          </w:tcPr>
          <w:p w14:paraId="16CCFAF7">
            <w:pPr>
              <w:spacing w:line="320" w:lineRule="exact"/>
              <w:jc w:val="center"/>
              <w:rPr>
                <w:rFonts w:hint="eastAsia" w:ascii="宋体" w:hAnsi="宋体" w:eastAsia="宋体" w:cs="宋体"/>
                <w:sz w:val="24"/>
                <w:szCs w:val="24"/>
              </w:rPr>
            </w:pPr>
          </w:p>
        </w:tc>
        <w:tc>
          <w:tcPr>
            <w:tcW w:w="851" w:type="dxa"/>
            <w:vAlign w:val="center"/>
          </w:tcPr>
          <w:p w14:paraId="7ABB9625">
            <w:pPr>
              <w:spacing w:line="320" w:lineRule="exact"/>
              <w:jc w:val="center"/>
              <w:rPr>
                <w:rFonts w:hint="eastAsia" w:ascii="宋体" w:hAnsi="宋体" w:eastAsia="宋体" w:cs="宋体"/>
                <w:sz w:val="24"/>
                <w:szCs w:val="24"/>
              </w:rPr>
            </w:pPr>
          </w:p>
        </w:tc>
        <w:tc>
          <w:tcPr>
            <w:tcW w:w="774" w:type="dxa"/>
            <w:vAlign w:val="center"/>
          </w:tcPr>
          <w:p w14:paraId="08F79996">
            <w:pPr>
              <w:spacing w:line="320" w:lineRule="exact"/>
              <w:jc w:val="center"/>
              <w:rPr>
                <w:rFonts w:hint="eastAsia" w:ascii="宋体" w:hAnsi="宋体" w:eastAsia="宋体" w:cs="宋体"/>
                <w:sz w:val="24"/>
                <w:szCs w:val="24"/>
              </w:rPr>
            </w:pPr>
          </w:p>
        </w:tc>
        <w:tc>
          <w:tcPr>
            <w:tcW w:w="1646" w:type="dxa"/>
            <w:vAlign w:val="center"/>
          </w:tcPr>
          <w:p w14:paraId="39A8C226">
            <w:pPr>
              <w:spacing w:line="320" w:lineRule="exact"/>
              <w:jc w:val="center"/>
              <w:rPr>
                <w:rFonts w:hint="eastAsia" w:ascii="宋体" w:hAnsi="宋体" w:eastAsia="宋体" w:cs="宋体"/>
                <w:sz w:val="24"/>
                <w:szCs w:val="24"/>
              </w:rPr>
            </w:pPr>
          </w:p>
        </w:tc>
        <w:tc>
          <w:tcPr>
            <w:tcW w:w="1418" w:type="dxa"/>
            <w:vAlign w:val="center"/>
          </w:tcPr>
          <w:p w14:paraId="15E2790E">
            <w:pPr>
              <w:spacing w:line="320" w:lineRule="exact"/>
              <w:jc w:val="center"/>
              <w:rPr>
                <w:rFonts w:hint="eastAsia" w:ascii="宋体" w:hAnsi="宋体" w:eastAsia="宋体" w:cs="宋体"/>
                <w:sz w:val="24"/>
                <w:szCs w:val="24"/>
              </w:rPr>
            </w:pPr>
          </w:p>
        </w:tc>
        <w:tc>
          <w:tcPr>
            <w:tcW w:w="1082" w:type="dxa"/>
            <w:vAlign w:val="center"/>
          </w:tcPr>
          <w:p w14:paraId="6242D641">
            <w:pPr>
              <w:spacing w:line="320" w:lineRule="exact"/>
              <w:jc w:val="center"/>
              <w:rPr>
                <w:rFonts w:hint="eastAsia" w:ascii="宋体" w:hAnsi="宋体" w:eastAsia="宋体" w:cs="宋体"/>
                <w:sz w:val="24"/>
                <w:szCs w:val="24"/>
              </w:rPr>
            </w:pPr>
          </w:p>
        </w:tc>
      </w:tr>
      <w:tr w14:paraId="69B0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vAlign w:val="center"/>
          </w:tcPr>
          <w:p w14:paraId="033C03BC">
            <w:pPr>
              <w:spacing w:line="320" w:lineRule="exact"/>
              <w:jc w:val="center"/>
              <w:rPr>
                <w:rFonts w:hint="eastAsia" w:ascii="宋体" w:hAnsi="宋体" w:eastAsia="宋体" w:cs="宋体"/>
                <w:sz w:val="24"/>
                <w:szCs w:val="24"/>
              </w:rPr>
            </w:pPr>
          </w:p>
        </w:tc>
        <w:tc>
          <w:tcPr>
            <w:tcW w:w="2242" w:type="dxa"/>
            <w:vAlign w:val="center"/>
          </w:tcPr>
          <w:p w14:paraId="3319C3C9">
            <w:pPr>
              <w:spacing w:line="320" w:lineRule="exact"/>
              <w:jc w:val="center"/>
              <w:rPr>
                <w:rFonts w:hint="eastAsia" w:ascii="宋体" w:hAnsi="宋体" w:eastAsia="宋体" w:cs="宋体"/>
                <w:sz w:val="24"/>
                <w:szCs w:val="24"/>
              </w:rPr>
            </w:pPr>
          </w:p>
        </w:tc>
        <w:tc>
          <w:tcPr>
            <w:tcW w:w="851" w:type="dxa"/>
            <w:vAlign w:val="center"/>
          </w:tcPr>
          <w:p w14:paraId="70D390EB">
            <w:pPr>
              <w:spacing w:line="320" w:lineRule="exact"/>
              <w:jc w:val="center"/>
              <w:rPr>
                <w:rFonts w:hint="eastAsia" w:ascii="宋体" w:hAnsi="宋体" w:eastAsia="宋体" w:cs="宋体"/>
                <w:sz w:val="24"/>
                <w:szCs w:val="24"/>
              </w:rPr>
            </w:pPr>
          </w:p>
        </w:tc>
        <w:tc>
          <w:tcPr>
            <w:tcW w:w="774" w:type="dxa"/>
            <w:vAlign w:val="center"/>
          </w:tcPr>
          <w:p w14:paraId="66091BF4">
            <w:pPr>
              <w:spacing w:line="320" w:lineRule="exact"/>
              <w:jc w:val="center"/>
              <w:rPr>
                <w:rFonts w:hint="eastAsia" w:ascii="宋体" w:hAnsi="宋体" w:eastAsia="宋体" w:cs="宋体"/>
                <w:sz w:val="24"/>
                <w:szCs w:val="24"/>
              </w:rPr>
            </w:pPr>
          </w:p>
        </w:tc>
        <w:tc>
          <w:tcPr>
            <w:tcW w:w="1646" w:type="dxa"/>
            <w:vAlign w:val="center"/>
          </w:tcPr>
          <w:p w14:paraId="7934CE0B">
            <w:pPr>
              <w:spacing w:line="320" w:lineRule="exact"/>
              <w:jc w:val="center"/>
              <w:rPr>
                <w:rFonts w:hint="eastAsia" w:ascii="宋体" w:hAnsi="宋体" w:eastAsia="宋体" w:cs="宋体"/>
                <w:sz w:val="24"/>
                <w:szCs w:val="24"/>
              </w:rPr>
            </w:pPr>
          </w:p>
        </w:tc>
        <w:tc>
          <w:tcPr>
            <w:tcW w:w="1418" w:type="dxa"/>
            <w:vAlign w:val="center"/>
          </w:tcPr>
          <w:p w14:paraId="431F2002">
            <w:pPr>
              <w:spacing w:line="320" w:lineRule="exact"/>
              <w:jc w:val="center"/>
              <w:rPr>
                <w:rFonts w:hint="eastAsia" w:ascii="宋体" w:hAnsi="宋体" w:eastAsia="宋体" w:cs="宋体"/>
                <w:sz w:val="24"/>
                <w:szCs w:val="24"/>
              </w:rPr>
            </w:pPr>
          </w:p>
        </w:tc>
        <w:tc>
          <w:tcPr>
            <w:tcW w:w="1082" w:type="dxa"/>
            <w:vAlign w:val="center"/>
          </w:tcPr>
          <w:p w14:paraId="19D549D1">
            <w:pPr>
              <w:spacing w:line="320" w:lineRule="exact"/>
              <w:jc w:val="center"/>
              <w:rPr>
                <w:rFonts w:hint="eastAsia" w:ascii="宋体" w:hAnsi="宋体" w:eastAsia="宋体" w:cs="宋体"/>
                <w:sz w:val="24"/>
                <w:szCs w:val="24"/>
              </w:rPr>
            </w:pPr>
          </w:p>
        </w:tc>
      </w:tr>
    </w:tbl>
    <w:p w14:paraId="3188A08D">
      <w:pPr>
        <w:rPr>
          <w:rFonts w:hint="eastAsia" w:ascii="宋体" w:hAnsi="宋体" w:eastAsia="宋体" w:cs="宋体"/>
          <w:sz w:val="24"/>
          <w:szCs w:val="24"/>
        </w:rPr>
      </w:pPr>
      <w:r>
        <w:rPr>
          <w:rFonts w:hint="eastAsia" w:ascii="宋体" w:hAnsi="宋体" w:eastAsia="宋体" w:cs="宋体"/>
          <w:sz w:val="24"/>
          <w:szCs w:val="24"/>
        </w:rPr>
        <w:br w:type="page"/>
      </w:r>
    </w:p>
    <w:p w14:paraId="4F38A2E8">
      <w:pPr>
        <w:ind w:firstLine="480" w:firstLineChars="200"/>
        <w:rPr>
          <w:rFonts w:hint="eastAsia" w:ascii="宋体" w:hAnsi="宋体" w:eastAsia="宋体" w:cs="宋体"/>
          <w:sz w:val="24"/>
          <w:szCs w:val="24"/>
        </w:rPr>
      </w:pPr>
      <w:r>
        <w:rPr>
          <w:rFonts w:hint="eastAsia" w:ascii="宋体" w:hAnsi="宋体" w:eastAsia="宋体" w:cs="宋体"/>
          <w:sz w:val="24"/>
          <w:szCs w:val="24"/>
        </w:rPr>
        <w:t>二、工程设备暂估价表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84"/>
        <w:gridCol w:w="851"/>
        <w:gridCol w:w="774"/>
        <w:gridCol w:w="1352"/>
        <w:gridCol w:w="1418"/>
        <w:gridCol w:w="1701"/>
      </w:tblGrid>
      <w:tr w14:paraId="43CC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8CA54A6">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84" w:type="dxa"/>
            <w:vAlign w:val="center"/>
          </w:tcPr>
          <w:p w14:paraId="505CBDE6">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851" w:type="dxa"/>
            <w:vAlign w:val="center"/>
          </w:tcPr>
          <w:p w14:paraId="0CB53A09">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774" w:type="dxa"/>
            <w:vAlign w:val="center"/>
          </w:tcPr>
          <w:p w14:paraId="3AF16CE1">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52" w:type="dxa"/>
            <w:vAlign w:val="center"/>
          </w:tcPr>
          <w:p w14:paraId="1298E352">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1418" w:type="dxa"/>
            <w:vAlign w:val="center"/>
          </w:tcPr>
          <w:p w14:paraId="24EAD6BC">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合价（元）</w:t>
            </w:r>
          </w:p>
        </w:tc>
        <w:tc>
          <w:tcPr>
            <w:tcW w:w="1701" w:type="dxa"/>
            <w:vAlign w:val="center"/>
          </w:tcPr>
          <w:p w14:paraId="6204E809">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797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55B0304">
            <w:pPr>
              <w:spacing w:line="320" w:lineRule="exact"/>
              <w:jc w:val="center"/>
              <w:rPr>
                <w:rFonts w:hint="eastAsia" w:ascii="宋体" w:hAnsi="宋体" w:eastAsia="宋体" w:cs="宋体"/>
                <w:sz w:val="24"/>
                <w:szCs w:val="24"/>
              </w:rPr>
            </w:pPr>
          </w:p>
        </w:tc>
        <w:tc>
          <w:tcPr>
            <w:tcW w:w="1984" w:type="dxa"/>
            <w:vAlign w:val="center"/>
          </w:tcPr>
          <w:p w14:paraId="5C705033">
            <w:pPr>
              <w:spacing w:line="320" w:lineRule="exact"/>
              <w:jc w:val="center"/>
              <w:rPr>
                <w:rFonts w:hint="eastAsia" w:ascii="宋体" w:hAnsi="宋体" w:eastAsia="宋体" w:cs="宋体"/>
                <w:sz w:val="24"/>
                <w:szCs w:val="24"/>
              </w:rPr>
            </w:pPr>
          </w:p>
        </w:tc>
        <w:tc>
          <w:tcPr>
            <w:tcW w:w="851" w:type="dxa"/>
            <w:vAlign w:val="center"/>
          </w:tcPr>
          <w:p w14:paraId="38777DB8">
            <w:pPr>
              <w:spacing w:line="320" w:lineRule="exact"/>
              <w:jc w:val="center"/>
              <w:rPr>
                <w:rFonts w:hint="eastAsia" w:ascii="宋体" w:hAnsi="宋体" w:eastAsia="宋体" w:cs="宋体"/>
                <w:sz w:val="24"/>
                <w:szCs w:val="24"/>
              </w:rPr>
            </w:pPr>
          </w:p>
        </w:tc>
        <w:tc>
          <w:tcPr>
            <w:tcW w:w="774" w:type="dxa"/>
            <w:vAlign w:val="center"/>
          </w:tcPr>
          <w:p w14:paraId="6C7FF761">
            <w:pPr>
              <w:spacing w:line="320" w:lineRule="exact"/>
              <w:jc w:val="center"/>
              <w:rPr>
                <w:rFonts w:hint="eastAsia" w:ascii="宋体" w:hAnsi="宋体" w:eastAsia="宋体" w:cs="宋体"/>
                <w:sz w:val="24"/>
                <w:szCs w:val="24"/>
              </w:rPr>
            </w:pPr>
          </w:p>
        </w:tc>
        <w:tc>
          <w:tcPr>
            <w:tcW w:w="1352" w:type="dxa"/>
            <w:vAlign w:val="center"/>
          </w:tcPr>
          <w:p w14:paraId="6B2F3787">
            <w:pPr>
              <w:spacing w:line="320" w:lineRule="exact"/>
              <w:jc w:val="center"/>
              <w:rPr>
                <w:rFonts w:hint="eastAsia" w:ascii="宋体" w:hAnsi="宋体" w:eastAsia="宋体" w:cs="宋体"/>
                <w:sz w:val="24"/>
                <w:szCs w:val="24"/>
              </w:rPr>
            </w:pPr>
          </w:p>
        </w:tc>
        <w:tc>
          <w:tcPr>
            <w:tcW w:w="1418" w:type="dxa"/>
            <w:vAlign w:val="center"/>
          </w:tcPr>
          <w:p w14:paraId="7787F08B">
            <w:pPr>
              <w:spacing w:line="320" w:lineRule="exact"/>
              <w:jc w:val="center"/>
              <w:rPr>
                <w:rFonts w:hint="eastAsia" w:ascii="宋体" w:hAnsi="宋体" w:eastAsia="宋体" w:cs="宋体"/>
                <w:sz w:val="24"/>
                <w:szCs w:val="24"/>
              </w:rPr>
            </w:pPr>
          </w:p>
        </w:tc>
        <w:tc>
          <w:tcPr>
            <w:tcW w:w="1701" w:type="dxa"/>
            <w:vAlign w:val="center"/>
          </w:tcPr>
          <w:p w14:paraId="1D6EF77A">
            <w:pPr>
              <w:spacing w:line="320" w:lineRule="exact"/>
              <w:jc w:val="center"/>
              <w:rPr>
                <w:rFonts w:hint="eastAsia" w:ascii="宋体" w:hAnsi="宋体" w:eastAsia="宋体" w:cs="宋体"/>
                <w:sz w:val="24"/>
                <w:szCs w:val="24"/>
              </w:rPr>
            </w:pPr>
          </w:p>
        </w:tc>
      </w:tr>
      <w:tr w14:paraId="26D9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958B259">
            <w:pPr>
              <w:spacing w:line="320" w:lineRule="exact"/>
              <w:jc w:val="center"/>
              <w:rPr>
                <w:rFonts w:hint="eastAsia" w:ascii="宋体" w:hAnsi="宋体" w:eastAsia="宋体" w:cs="宋体"/>
                <w:sz w:val="24"/>
                <w:szCs w:val="24"/>
              </w:rPr>
            </w:pPr>
          </w:p>
        </w:tc>
        <w:tc>
          <w:tcPr>
            <w:tcW w:w="1984" w:type="dxa"/>
            <w:vAlign w:val="center"/>
          </w:tcPr>
          <w:p w14:paraId="2C554CE5">
            <w:pPr>
              <w:spacing w:line="320" w:lineRule="exact"/>
              <w:jc w:val="center"/>
              <w:rPr>
                <w:rFonts w:hint="eastAsia" w:ascii="宋体" w:hAnsi="宋体" w:eastAsia="宋体" w:cs="宋体"/>
                <w:sz w:val="24"/>
                <w:szCs w:val="24"/>
              </w:rPr>
            </w:pPr>
          </w:p>
        </w:tc>
        <w:tc>
          <w:tcPr>
            <w:tcW w:w="851" w:type="dxa"/>
            <w:vAlign w:val="center"/>
          </w:tcPr>
          <w:p w14:paraId="4450B246">
            <w:pPr>
              <w:spacing w:line="320" w:lineRule="exact"/>
              <w:jc w:val="center"/>
              <w:rPr>
                <w:rFonts w:hint="eastAsia" w:ascii="宋体" w:hAnsi="宋体" w:eastAsia="宋体" w:cs="宋体"/>
                <w:sz w:val="24"/>
                <w:szCs w:val="24"/>
              </w:rPr>
            </w:pPr>
          </w:p>
        </w:tc>
        <w:tc>
          <w:tcPr>
            <w:tcW w:w="774" w:type="dxa"/>
            <w:vAlign w:val="center"/>
          </w:tcPr>
          <w:p w14:paraId="130B6276">
            <w:pPr>
              <w:spacing w:line="320" w:lineRule="exact"/>
              <w:jc w:val="center"/>
              <w:rPr>
                <w:rFonts w:hint="eastAsia" w:ascii="宋体" w:hAnsi="宋体" w:eastAsia="宋体" w:cs="宋体"/>
                <w:sz w:val="24"/>
                <w:szCs w:val="24"/>
              </w:rPr>
            </w:pPr>
          </w:p>
        </w:tc>
        <w:tc>
          <w:tcPr>
            <w:tcW w:w="1352" w:type="dxa"/>
            <w:vAlign w:val="center"/>
          </w:tcPr>
          <w:p w14:paraId="4B659D49">
            <w:pPr>
              <w:spacing w:line="320" w:lineRule="exact"/>
              <w:jc w:val="center"/>
              <w:rPr>
                <w:rFonts w:hint="eastAsia" w:ascii="宋体" w:hAnsi="宋体" w:eastAsia="宋体" w:cs="宋体"/>
                <w:sz w:val="24"/>
                <w:szCs w:val="24"/>
              </w:rPr>
            </w:pPr>
          </w:p>
        </w:tc>
        <w:tc>
          <w:tcPr>
            <w:tcW w:w="1418" w:type="dxa"/>
            <w:vAlign w:val="center"/>
          </w:tcPr>
          <w:p w14:paraId="6E4605A9">
            <w:pPr>
              <w:spacing w:line="320" w:lineRule="exact"/>
              <w:jc w:val="center"/>
              <w:rPr>
                <w:rFonts w:hint="eastAsia" w:ascii="宋体" w:hAnsi="宋体" w:eastAsia="宋体" w:cs="宋体"/>
                <w:sz w:val="24"/>
                <w:szCs w:val="24"/>
              </w:rPr>
            </w:pPr>
          </w:p>
        </w:tc>
        <w:tc>
          <w:tcPr>
            <w:tcW w:w="1701" w:type="dxa"/>
            <w:vAlign w:val="center"/>
          </w:tcPr>
          <w:p w14:paraId="3537DC25">
            <w:pPr>
              <w:spacing w:line="320" w:lineRule="exact"/>
              <w:jc w:val="center"/>
              <w:rPr>
                <w:rFonts w:hint="eastAsia" w:ascii="宋体" w:hAnsi="宋体" w:eastAsia="宋体" w:cs="宋体"/>
                <w:sz w:val="24"/>
                <w:szCs w:val="24"/>
              </w:rPr>
            </w:pPr>
          </w:p>
        </w:tc>
      </w:tr>
      <w:tr w14:paraId="0472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6BCC3F7">
            <w:pPr>
              <w:spacing w:line="320" w:lineRule="exact"/>
              <w:jc w:val="center"/>
              <w:rPr>
                <w:rFonts w:hint="eastAsia" w:ascii="宋体" w:hAnsi="宋体" w:eastAsia="宋体" w:cs="宋体"/>
                <w:sz w:val="24"/>
                <w:szCs w:val="24"/>
              </w:rPr>
            </w:pPr>
          </w:p>
        </w:tc>
        <w:tc>
          <w:tcPr>
            <w:tcW w:w="1984" w:type="dxa"/>
            <w:vAlign w:val="center"/>
          </w:tcPr>
          <w:p w14:paraId="260C6C3F">
            <w:pPr>
              <w:spacing w:line="320" w:lineRule="exact"/>
              <w:jc w:val="center"/>
              <w:rPr>
                <w:rFonts w:hint="eastAsia" w:ascii="宋体" w:hAnsi="宋体" w:eastAsia="宋体" w:cs="宋体"/>
                <w:sz w:val="24"/>
                <w:szCs w:val="24"/>
              </w:rPr>
            </w:pPr>
          </w:p>
        </w:tc>
        <w:tc>
          <w:tcPr>
            <w:tcW w:w="851" w:type="dxa"/>
            <w:vAlign w:val="center"/>
          </w:tcPr>
          <w:p w14:paraId="54C21AFF">
            <w:pPr>
              <w:spacing w:line="320" w:lineRule="exact"/>
              <w:jc w:val="center"/>
              <w:rPr>
                <w:rFonts w:hint="eastAsia" w:ascii="宋体" w:hAnsi="宋体" w:eastAsia="宋体" w:cs="宋体"/>
                <w:sz w:val="24"/>
                <w:szCs w:val="24"/>
              </w:rPr>
            </w:pPr>
          </w:p>
        </w:tc>
        <w:tc>
          <w:tcPr>
            <w:tcW w:w="774" w:type="dxa"/>
            <w:vAlign w:val="center"/>
          </w:tcPr>
          <w:p w14:paraId="4DB3FB4D">
            <w:pPr>
              <w:spacing w:line="320" w:lineRule="exact"/>
              <w:jc w:val="center"/>
              <w:rPr>
                <w:rFonts w:hint="eastAsia" w:ascii="宋体" w:hAnsi="宋体" w:eastAsia="宋体" w:cs="宋体"/>
                <w:sz w:val="24"/>
                <w:szCs w:val="24"/>
              </w:rPr>
            </w:pPr>
          </w:p>
        </w:tc>
        <w:tc>
          <w:tcPr>
            <w:tcW w:w="1352" w:type="dxa"/>
            <w:vAlign w:val="center"/>
          </w:tcPr>
          <w:p w14:paraId="210E41A2">
            <w:pPr>
              <w:spacing w:line="320" w:lineRule="exact"/>
              <w:jc w:val="center"/>
              <w:rPr>
                <w:rFonts w:hint="eastAsia" w:ascii="宋体" w:hAnsi="宋体" w:eastAsia="宋体" w:cs="宋体"/>
                <w:sz w:val="24"/>
                <w:szCs w:val="24"/>
              </w:rPr>
            </w:pPr>
          </w:p>
        </w:tc>
        <w:tc>
          <w:tcPr>
            <w:tcW w:w="1418" w:type="dxa"/>
            <w:vAlign w:val="center"/>
          </w:tcPr>
          <w:p w14:paraId="024C53C4">
            <w:pPr>
              <w:spacing w:line="320" w:lineRule="exact"/>
              <w:jc w:val="center"/>
              <w:rPr>
                <w:rFonts w:hint="eastAsia" w:ascii="宋体" w:hAnsi="宋体" w:eastAsia="宋体" w:cs="宋体"/>
                <w:sz w:val="24"/>
                <w:szCs w:val="24"/>
              </w:rPr>
            </w:pPr>
          </w:p>
        </w:tc>
        <w:tc>
          <w:tcPr>
            <w:tcW w:w="1701" w:type="dxa"/>
            <w:vAlign w:val="center"/>
          </w:tcPr>
          <w:p w14:paraId="778E3508">
            <w:pPr>
              <w:spacing w:line="320" w:lineRule="exact"/>
              <w:jc w:val="center"/>
              <w:rPr>
                <w:rFonts w:hint="eastAsia" w:ascii="宋体" w:hAnsi="宋体" w:eastAsia="宋体" w:cs="宋体"/>
                <w:sz w:val="24"/>
                <w:szCs w:val="24"/>
              </w:rPr>
            </w:pPr>
          </w:p>
        </w:tc>
      </w:tr>
      <w:tr w14:paraId="56EF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CF8D1C5">
            <w:pPr>
              <w:spacing w:line="320" w:lineRule="exact"/>
              <w:jc w:val="center"/>
              <w:rPr>
                <w:rFonts w:hint="eastAsia" w:ascii="宋体" w:hAnsi="宋体" w:eastAsia="宋体" w:cs="宋体"/>
                <w:sz w:val="24"/>
                <w:szCs w:val="24"/>
              </w:rPr>
            </w:pPr>
          </w:p>
        </w:tc>
        <w:tc>
          <w:tcPr>
            <w:tcW w:w="1984" w:type="dxa"/>
            <w:vAlign w:val="center"/>
          </w:tcPr>
          <w:p w14:paraId="774C1800">
            <w:pPr>
              <w:spacing w:line="320" w:lineRule="exact"/>
              <w:jc w:val="center"/>
              <w:rPr>
                <w:rFonts w:hint="eastAsia" w:ascii="宋体" w:hAnsi="宋体" w:eastAsia="宋体" w:cs="宋体"/>
                <w:sz w:val="24"/>
                <w:szCs w:val="24"/>
              </w:rPr>
            </w:pPr>
          </w:p>
        </w:tc>
        <w:tc>
          <w:tcPr>
            <w:tcW w:w="851" w:type="dxa"/>
            <w:vAlign w:val="center"/>
          </w:tcPr>
          <w:p w14:paraId="4B04A622">
            <w:pPr>
              <w:spacing w:line="320" w:lineRule="exact"/>
              <w:jc w:val="center"/>
              <w:rPr>
                <w:rFonts w:hint="eastAsia" w:ascii="宋体" w:hAnsi="宋体" w:eastAsia="宋体" w:cs="宋体"/>
                <w:sz w:val="24"/>
                <w:szCs w:val="24"/>
              </w:rPr>
            </w:pPr>
          </w:p>
        </w:tc>
        <w:tc>
          <w:tcPr>
            <w:tcW w:w="774" w:type="dxa"/>
            <w:vAlign w:val="center"/>
          </w:tcPr>
          <w:p w14:paraId="0BD055D0">
            <w:pPr>
              <w:spacing w:line="320" w:lineRule="exact"/>
              <w:jc w:val="center"/>
              <w:rPr>
                <w:rFonts w:hint="eastAsia" w:ascii="宋体" w:hAnsi="宋体" w:eastAsia="宋体" w:cs="宋体"/>
                <w:sz w:val="24"/>
                <w:szCs w:val="24"/>
              </w:rPr>
            </w:pPr>
          </w:p>
        </w:tc>
        <w:tc>
          <w:tcPr>
            <w:tcW w:w="1352" w:type="dxa"/>
            <w:vAlign w:val="center"/>
          </w:tcPr>
          <w:p w14:paraId="74DBBC07">
            <w:pPr>
              <w:spacing w:line="320" w:lineRule="exact"/>
              <w:jc w:val="center"/>
              <w:rPr>
                <w:rFonts w:hint="eastAsia" w:ascii="宋体" w:hAnsi="宋体" w:eastAsia="宋体" w:cs="宋体"/>
                <w:sz w:val="24"/>
                <w:szCs w:val="24"/>
              </w:rPr>
            </w:pPr>
          </w:p>
        </w:tc>
        <w:tc>
          <w:tcPr>
            <w:tcW w:w="1418" w:type="dxa"/>
            <w:vAlign w:val="center"/>
          </w:tcPr>
          <w:p w14:paraId="6BE5F6FD">
            <w:pPr>
              <w:spacing w:line="320" w:lineRule="exact"/>
              <w:jc w:val="center"/>
              <w:rPr>
                <w:rFonts w:hint="eastAsia" w:ascii="宋体" w:hAnsi="宋体" w:eastAsia="宋体" w:cs="宋体"/>
                <w:sz w:val="24"/>
                <w:szCs w:val="24"/>
              </w:rPr>
            </w:pPr>
          </w:p>
        </w:tc>
        <w:tc>
          <w:tcPr>
            <w:tcW w:w="1701" w:type="dxa"/>
            <w:vAlign w:val="center"/>
          </w:tcPr>
          <w:p w14:paraId="7D3AAC8D">
            <w:pPr>
              <w:spacing w:line="320" w:lineRule="exact"/>
              <w:jc w:val="center"/>
              <w:rPr>
                <w:rFonts w:hint="eastAsia" w:ascii="宋体" w:hAnsi="宋体" w:eastAsia="宋体" w:cs="宋体"/>
                <w:sz w:val="24"/>
                <w:szCs w:val="24"/>
              </w:rPr>
            </w:pPr>
          </w:p>
        </w:tc>
      </w:tr>
      <w:tr w14:paraId="249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9D0F2BA">
            <w:pPr>
              <w:spacing w:line="320" w:lineRule="exact"/>
              <w:jc w:val="center"/>
              <w:rPr>
                <w:rFonts w:hint="eastAsia" w:ascii="宋体" w:hAnsi="宋体" w:eastAsia="宋体" w:cs="宋体"/>
                <w:sz w:val="24"/>
                <w:szCs w:val="24"/>
              </w:rPr>
            </w:pPr>
          </w:p>
        </w:tc>
        <w:tc>
          <w:tcPr>
            <w:tcW w:w="1984" w:type="dxa"/>
            <w:vAlign w:val="center"/>
          </w:tcPr>
          <w:p w14:paraId="36A0100C">
            <w:pPr>
              <w:spacing w:line="320" w:lineRule="exact"/>
              <w:jc w:val="center"/>
              <w:rPr>
                <w:rFonts w:hint="eastAsia" w:ascii="宋体" w:hAnsi="宋体" w:eastAsia="宋体" w:cs="宋体"/>
                <w:sz w:val="24"/>
                <w:szCs w:val="24"/>
              </w:rPr>
            </w:pPr>
          </w:p>
        </w:tc>
        <w:tc>
          <w:tcPr>
            <w:tcW w:w="851" w:type="dxa"/>
            <w:vAlign w:val="center"/>
          </w:tcPr>
          <w:p w14:paraId="657C85C2">
            <w:pPr>
              <w:spacing w:line="320" w:lineRule="exact"/>
              <w:jc w:val="center"/>
              <w:rPr>
                <w:rFonts w:hint="eastAsia" w:ascii="宋体" w:hAnsi="宋体" w:eastAsia="宋体" w:cs="宋体"/>
                <w:sz w:val="24"/>
                <w:szCs w:val="24"/>
              </w:rPr>
            </w:pPr>
          </w:p>
        </w:tc>
        <w:tc>
          <w:tcPr>
            <w:tcW w:w="774" w:type="dxa"/>
            <w:vAlign w:val="center"/>
          </w:tcPr>
          <w:p w14:paraId="4D11C627">
            <w:pPr>
              <w:spacing w:line="320" w:lineRule="exact"/>
              <w:jc w:val="center"/>
              <w:rPr>
                <w:rFonts w:hint="eastAsia" w:ascii="宋体" w:hAnsi="宋体" w:eastAsia="宋体" w:cs="宋体"/>
                <w:sz w:val="24"/>
                <w:szCs w:val="24"/>
              </w:rPr>
            </w:pPr>
          </w:p>
        </w:tc>
        <w:tc>
          <w:tcPr>
            <w:tcW w:w="1352" w:type="dxa"/>
            <w:vAlign w:val="center"/>
          </w:tcPr>
          <w:p w14:paraId="103AE258">
            <w:pPr>
              <w:spacing w:line="320" w:lineRule="exact"/>
              <w:jc w:val="center"/>
              <w:rPr>
                <w:rFonts w:hint="eastAsia" w:ascii="宋体" w:hAnsi="宋体" w:eastAsia="宋体" w:cs="宋体"/>
                <w:sz w:val="24"/>
                <w:szCs w:val="24"/>
              </w:rPr>
            </w:pPr>
          </w:p>
        </w:tc>
        <w:tc>
          <w:tcPr>
            <w:tcW w:w="1418" w:type="dxa"/>
            <w:vAlign w:val="center"/>
          </w:tcPr>
          <w:p w14:paraId="662D6D9F">
            <w:pPr>
              <w:spacing w:line="320" w:lineRule="exact"/>
              <w:jc w:val="center"/>
              <w:rPr>
                <w:rFonts w:hint="eastAsia" w:ascii="宋体" w:hAnsi="宋体" w:eastAsia="宋体" w:cs="宋体"/>
                <w:sz w:val="24"/>
                <w:szCs w:val="24"/>
              </w:rPr>
            </w:pPr>
          </w:p>
        </w:tc>
        <w:tc>
          <w:tcPr>
            <w:tcW w:w="1701" w:type="dxa"/>
            <w:vAlign w:val="center"/>
          </w:tcPr>
          <w:p w14:paraId="4C25798C">
            <w:pPr>
              <w:spacing w:line="320" w:lineRule="exact"/>
              <w:jc w:val="center"/>
              <w:rPr>
                <w:rFonts w:hint="eastAsia" w:ascii="宋体" w:hAnsi="宋体" w:eastAsia="宋体" w:cs="宋体"/>
                <w:sz w:val="24"/>
                <w:szCs w:val="24"/>
              </w:rPr>
            </w:pPr>
          </w:p>
        </w:tc>
      </w:tr>
      <w:tr w14:paraId="63A3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193FF54">
            <w:pPr>
              <w:spacing w:line="320" w:lineRule="exact"/>
              <w:jc w:val="center"/>
              <w:rPr>
                <w:rFonts w:hint="eastAsia" w:ascii="宋体" w:hAnsi="宋体" w:eastAsia="宋体" w:cs="宋体"/>
                <w:sz w:val="24"/>
                <w:szCs w:val="24"/>
              </w:rPr>
            </w:pPr>
          </w:p>
        </w:tc>
        <w:tc>
          <w:tcPr>
            <w:tcW w:w="1984" w:type="dxa"/>
            <w:vAlign w:val="center"/>
          </w:tcPr>
          <w:p w14:paraId="3EEEDE18">
            <w:pPr>
              <w:spacing w:line="320" w:lineRule="exact"/>
              <w:jc w:val="center"/>
              <w:rPr>
                <w:rFonts w:hint="eastAsia" w:ascii="宋体" w:hAnsi="宋体" w:eastAsia="宋体" w:cs="宋体"/>
                <w:sz w:val="24"/>
                <w:szCs w:val="24"/>
              </w:rPr>
            </w:pPr>
          </w:p>
        </w:tc>
        <w:tc>
          <w:tcPr>
            <w:tcW w:w="851" w:type="dxa"/>
            <w:vAlign w:val="center"/>
          </w:tcPr>
          <w:p w14:paraId="47E459D1">
            <w:pPr>
              <w:spacing w:line="320" w:lineRule="exact"/>
              <w:jc w:val="center"/>
              <w:rPr>
                <w:rFonts w:hint="eastAsia" w:ascii="宋体" w:hAnsi="宋体" w:eastAsia="宋体" w:cs="宋体"/>
                <w:sz w:val="24"/>
                <w:szCs w:val="24"/>
              </w:rPr>
            </w:pPr>
          </w:p>
        </w:tc>
        <w:tc>
          <w:tcPr>
            <w:tcW w:w="774" w:type="dxa"/>
            <w:vAlign w:val="center"/>
          </w:tcPr>
          <w:p w14:paraId="43481317">
            <w:pPr>
              <w:spacing w:line="320" w:lineRule="exact"/>
              <w:jc w:val="center"/>
              <w:rPr>
                <w:rFonts w:hint="eastAsia" w:ascii="宋体" w:hAnsi="宋体" w:eastAsia="宋体" w:cs="宋体"/>
                <w:sz w:val="24"/>
                <w:szCs w:val="24"/>
              </w:rPr>
            </w:pPr>
          </w:p>
        </w:tc>
        <w:tc>
          <w:tcPr>
            <w:tcW w:w="1352" w:type="dxa"/>
            <w:vAlign w:val="center"/>
          </w:tcPr>
          <w:p w14:paraId="11326F61">
            <w:pPr>
              <w:spacing w:line="320" w:lineRule="exact"/>
              <w:jc w:val="center"/>
              <w:rPr>
                <w:rFonts w:hint="eastAsia" w:ascii="宋体" w:hAnsi="宋体" w:eastAsia="宋体" w:cs="宋体"/>
                <w:sz w:val="24"/>
                <w:szCs w:val="24"/>
              </w:rPr>
            </w:pPr>
          </w:p>
        </w:tc>
        <w:tc>
          <w:tcPr>
            <w:tcW w:w="1418" w:type="dxa"/>
            <w:vAlign w:val="center"/>
          </w:tcPr>
          <w:p w14:paraId="561CDD7C">
            <w:pPr>
              <w:spacing w:line="320" w:lineRule="exact"/>
              <w:jc w:val="center"/>
              <w:rPr>
                <w:rFonts w:hint="eastAsia" w:ascii="宋体" w:hAnsi="宋体" w:eastAsia="宋体" w:cs="宋体"/>
                <w:sz w:val="24"/>
                <w:szCs w:val="24"/>
              </w:rPr>
            </w:pPr>
          </w:p>
        </w:tc>
        <w:tc>
          <w:tcPr>
            <w:tcW w:w="1701" w:type="dxa"/>
            <w:vAlign w:val="center"/>
          </w:tcPr>
          <w:p w14:paraId="152A2045">
            <w:pPr>
              <w:spacing w:line="320" w:lineRule="exact"/>
              <w:jc w:val="center"/>
              <w:rPr>
                <w:rFonts w:hint="eastAsia" w:ascii="宋体" w:hAnsi="宋体" w:eastAsia="宋体" w:cs="宋体"/>
                <w:sz w:val="24"/>
                <w:szCs w:val="24"/>
              </w:rPr>
            </w:pPr>
          </w:p>
        </w:tc>
      </w:tr>
      <w:tr w14:paraId="02A8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9FB1393">
            <w:pPr>
              <w:spacing w:line="320" w:lineRule="exact"/>
              <w:jc w:val="center"/>
              <w:rPr>
                <w:rFonts w:hint="eastAsia" w:ascii="宋体" w:hAnsi="宋体" w:eastAsia="宋体" w:cs="宋体"/>
                <w:sz w:val="24"/>
                <w:szCs w:val="24"/>
              </w:rPr>
            </w:pPr>
          </w:p>
        </w:tc>
        <w:tc>
          <w:tcPr>
            <w:tcW w:w="1984" w:type="dxa"/>
            <w:vAlign w:val="center"/>
          </w:tcPr>
          <w:p w14:paraId="2102148D">
            <w:pPr>
              <w:spacing w:line="320" w:lineRule="exact"/>
              <w:jc w:val="center"/>
              <w:rPr>
                <w:rFonts w:hint="eastAsia" w:ascii="宋体" w:hAnsi="宋体" w:eastAsia="宋体" w:cs="宋体"/>
                <w:sz w:val="24"/>
                <w:szCs w:val="24"/>
              </w:rPr>
            </w:pPr>
          </w:p>
        </w:tc>
        <w:tc>
          <w:tcPr>
            <w:tcW w:w="851" w:type="dxa"/>
            <w:vAlign w:val="center"/>
          </w:tcPr>
          <w:p w14:paraId="06250118">
            <w:pPr>
              <w:spacing w:line="320" w:lineRule="exact"/>
              <w:jc w:val="center"/>
              <w:rPr>
                <w:rFonts w:hint="eastAsia" w:ascii="宋体" w:hAnsi="宋体" w:eastAsia="宋体" w:cs="宋体"/>
                <w:sz w:val="24"/>
                <w:szCs w:val="24"/>
              </w:rPr>
            </w:pPr>
          </w:p>
        </w:tc>
        <w:tc>
          <w:tcPr>
            <w:tcW w:w="774" w:type="dxa"/>
            <w:vAlign w:val="center"/>
          </w:tcPr>
          <w:p w14:paraId="2E69E7DA">
            <w:pPr>
              <w:spacing w:line="320" w:lineRule="exact"/>
              <w:jc w:val="center"/>
              <w:rPr>
                <w:rFonts w:hint="eastAsia" w:ascii="宋体" w:hAnsi="宋体" w:eastAsia="宋体" w:cs="宋体"/>
                <w:sz w:val="24"/>
                <w:szCs w:val="24"/>
              </w:rPr>
            </w:pPr>
          </w:p>
        </w:tc>
        <w:tc>
          <w:tcPr>
            <w:tcW w:w="1352" w:type="dxa"/>
            <w:vAlign w:val="center"/>
          </w:tcPr>
          <w:p w14:paraId="0121A4E3">
            <w:pPr>
              <w:spacing w:line="320" w:lineRule="exact"/>
              <w:jc w:val="center"/>
              <w:rPr>
                <w:rFonts w:hint="eastAsia" w:ascii="宋体" w:hAnsi="宋体" w:eastAsia="宋体" w:cs="宋体"/>
                <w:sz w:val="24"/>
                <w:szCs w:val="24"/>
              </w:rPr>
            </w:pPr>
          </w:p>
        </w:tc>
        <w:tc>
          <w:tcPr>
            <w:tcW w:w="1418" w:type="dxa"/>
            <w:vAlign w:val="center"/>
          </w:tcPr>
          <w:p w14:paraId="417B3D91">
            <w:pPr>
              <w:spacing w:line="320" w:lineRule="exact"/>
              <w:jc w:val="center"/>
              <w:rPr>
                <w:rFonts w:hint="eastAsia" w:ascii="宋体" w:hAnsi="宋体" w:eastAsia="宋体" w:cs="宋体"/>
                <w:sz w:val="24"/>
                <w:szCs w:val="24"/>
              </w:rPr>
            </w:pPr>
          </w:p>
        </w:tc>
        <w:tc>
          <w:tcPr>
            <w:tcW w:w="1701" w:type="dxa"/>
            <w:vAlign w:val="center"/>
          </w:tcPr>
          <w:p w14:paraId="707AEAD3">
            <w:pPr>
              <w:spacing w:line="320" w:lineRule="exact"/>
              <w:jc w:val="center"/>
              <w:rPr>
                <w:rFonts w:hint="eastAsia" w:ascii="宋体" w:hAnsi="宋体" w:eastAsia="宋体" w:cs="宋体"/>
                <w:sz w:val="24"/>
                <w:szCs w:val="24"/>
              </w:rPr>
            </w:pPr>
          </w:p>
        </w:tc>
      </w:tr>
      <w:tr w14:paraId="566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BC54B8D">
            <w:pPr>
              <w:spacing w:line="320" w:lineRule="exact"/>
              <w:jc w:val="center"/>
              <w:rPr>
                <w:rFonts w:hint="eastAsia" w:ascii="宋体" w:hAnsi="宋体" w:eastAsia="宋体" w:cs="宋体"/>
                <w:sz w:val="24"/>
                <w:szCs w:val="24"/>
              </w:rPr>
            </w:pPr>
          </w:p>
        </w:tc>
        <w:tc>
          <w:tcPr>
            <w:tcW w:w="1984" w:type="dxa"/>
            <w:vAlign w:val="center"/>
          </w:tcPr>
          <w:p w14:paraId="4B6336C6">
            <w:pPr>
              <w:spacing w:line="320" w:lineRule="exact"/>
              <w:jc w:val="center"/>
              <w:rPr>
                <w:rFonts w:hint="eastAsia" w:ascii="宋体" w:hAnsi="宋体" w:eastAsia="宋体" w:cs="宋体"/>
                <w:sz w:val="24"/>
                <w:szCs w:val="24"/>
              </w:rPr>
            </w:pPr>
          </w:p>
        </w:tc>
        <w:tc>
          <w:tcPr>
            <w:tcW w:w="851" w:type="dxa"/>
            <w:vAlign w:val="center"/>
          </w:tcPr>
          <w:p w14:paraId="45A6FE6C">
            <w:pPr>
              <w:spacing w:line="320" w:lineRule="exact"/>
              <w:jc w:val="center"/>
              <w:rPr>
                <w:rFonts w:hint="eastAsia" w:ascii="宋体" w:hAnsi="宋体" w:eastAsia="宋体" w:cs="宋体"/>
                <w:sz w:val="24"/>
                <w:szCs w:val="24"/>
              </w:rPr>
            </w:pPr>
          </w:p>
        </w:tc>
        <w:tc>
          <w:tcPr>
            <w:tcW w:w="774" w:type="dxa"/>
            <w:vAlign w:val="center"/>
          </w:tcPr>
          <w:p w14:paraId="1CDCCAF8">
            <w:pPr>
              <w:spacing w:line="320" w:lineRule="exact"/>
              <w:jc w:val="center"/>
              <w:rPr>
                <w:rFonts w:hint="eastAsia" w:ascii="宋体" w:hAnsi="宋体" w:eastAsia="宋体" w:cs="宋体"/>
                <w:sz w:val="24"/>
                <w:szCs w:val="24"/>
              </w:rPr>
            </w:pPr>
          </w:p>
        </w:tc>
        <w:tc>
          <w:tcPr>
            <w:tcW w:w="1352" w:type="dxa"/>
            <w:vAlign w:val="center"/>
          </w:tcPr>
          <w:p w14:paraId="675D9FC5">
            <w:pPr>
              <w:spacing w:line="320" w:lineRule="exact"/>
              <w:jc w:val="center"/>
              <w:rPr>
                <w:rFonts w:hint="eastAsia" w:ascii="宋体" w:hAnsi="宋体" w:eastAsia="宋体" w:cs="宋体"/>
                <w:sz w:val="24"/>
                <w:szCs w:val="24"/>
              </w:rPr>
            </w:pPr>
          </w:p>
        </w:tc>
        <w:tc>
          <w:tcPr>
            <w:tcW w:w="1418" w:type="dxa"/>
            <w:vAlign w:val="center"/>
          </w:tcPr>
          <w:p w14:paraId="5E0C6AED">
            <w:pPr>
              <w:spacing w:line="320" w:lineRule="exact"/>
              <w:jc w:val="center"/>
              <w:rPr>
                <w:rFonts w:hint="eastAsia" w:ascii="宋体" w:hAnsi="宋体" w:eastAsia="宋体" w:cs="宋体"/>
                <w:sz w:val="24"/>
                <w:szCs w:val="24"/>
              </w:rPr>
            </w:pPr>
          </w:p>
        </w:tc>
        <w:tc>
          <w:tcPr>
            <w:tcW w:w="1701" w:type="dxa"/>
            <w:vAlign w:val="center"/>
          </w:tcPr>
          <w:p w14:paraId="08C82CAA">
            <w:pPr>
              <w:spacing w:line="320" w:lineRule="exact"/>
              <w:jc w:val="center"/>
              <w:rPr>
                <w:rFonts w:hint="eastAsia" w:ascii="宋体" w:hAnsi="宋体" w:eastAsia="宋体" w:cs="宋体"/>
                <w:sz w:val="24"/>
                <w:szCs w:val="24"/>
              </w:rPr>
            </w:pPr>
          </w:p>
        </w:tc>
      </w:tr>
      <w:tr w14:paraId="2D36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75BF58F">
            <w:pPr>
              <w:spacing w:line="320" w:lineRule="exact"/>
              <w:jc w:val="center"/>
              <w:rPr>
                <w:rFonts w:hint="eastAsia" w:ascii="宋体" w:hAnsi="宋体" w:eastAsia="宋体" w:cs="宋体"/>
                <w:sz w:val="24"/>
                <w:szCs w:val="24"/>
              </w:rPr>
            </w:pPr>
          </w:p>
        </w:tc>
        <w:tc>
          <w:tcPr>
            <w:tcW w:w="1984" w:type="dxa"/>
            <w:vAlign w:val="center"/>
          </w:tcPr>
          <w:p w14:paraId="64E896B6">
            <w:pPr>
              <w:spacing w:line="320" w:lineRule="exact"/>
              <w:jc w:val="center"/>
              <w:rPr>
                <w:rFonts w:hint="eastAsia" w:ascii="宋体" w:hAnsi="宋体" w:eastAsia="宋体" w:cs="宋体"/>
                <w:sz w:val="24"/>
                <w:szCs w:val="24"/>
              </w:rPr>
            </w:pPr>
          </w:p>
        </w:tc>
        <w:tc>
          <w:tcPr>
            <w:tcW w:w="851" w:type="dxa"/>
            <w:vAlign w:val="center"/>
          </w:tcPr>
          <w:p w14:paraId="2B3BB305">
            <w:pPr>
              <w:spacing w:line="320" w:lineRule="exact"/>
              <w:jc w:val="center"/>
              <w:rPr>
                <w:rFonts w:hint="eastAsia" w:ascii="宋体" w:hAnsi="宋体" w:eastAsia="宋体" w:cs="宋体"/>
                <w:sz w:val="24"/>
                <w:szCs w:val="24"/>
              </w:rPr>
            </w:pPr>
          </w:p>
        </w:tc>
        <w:tc>
          <w:tcPr>
            <w:tcW w:w="774" w:type="dxa"/>
            <w:vAlign w:val="center"/>
          </w:tcPr>
          <w:p w14:paraId="0BCADF8F">
            <w:pPr>
              <w:spacing w:line="320" w:lineRule="exact"/>
              <w:jc w:val="center"/>
              <w:rPr>
                <w:rFonts w:hint="eastAsia" w:ascii="宋体" w:hAnsi="宋体" w:eastAsia="宋体" w:cs="宋体"/>
                <w:sz w:val="24"/>
                <w:szCs w:val="24"/>
              </w:rPr>
            </w:pPr>
          </w:p>
        </w:tc>
        <w:tc>
          <w:tcPr>
            <w:tcW w:w="1352" w:type="dxa"/>
            <w:vAlign w:val="center"/>
          </w:tcPr>
          <w:p w14:paraId="736E5229">
            <w:pPr>
              <w:spacing w:line="320" w:lineRule="exact"/>
              <w:jc w:val="center"/>
              <w:rPr>
                <w:rFonts w:hint="eastAsia" w:ascii="宋体" w:hAnsi="宋体" w:eastAsia="宋体" w:cs="宋体"/>
                <w:sz w:val="24"/>
                <w:szCs w:val="24"/>
              </w:rPr>
            </w:pPr>
          </w:p>
        </w:tc>
        <w:tc>
          <w:tcPr>
            <w:tcW w:w="1418" w:type="dxa"/>
            <w:vAlign w:val="center"/>
          </w:tcPr>
          <w:p w14:paraId="4A805E4A">
            <w:pPr>
              <w:spacing w:line="320" w:lineRule="exact"/>
              <w:jc w:val="center"/>
              <w:rPr>
                <w:rFonts w:hint="eastAsia" w:ascii="宋体" w:hAnsi="宋体" w:eastAsia="宋体" w:cs="宋体"/>
                <w:sz w:val="24"/>
                <w:szCs w:val="24"/>
              </w:rPr>
            </w:pPr>
          </w:p>
        </w:tc>
        <w:tc>
          <w:tcPr>
            <w:tcW w:w="1701" w:type="dxa"/>
            <w:vAlign w:val="center"/>
          </w:tcPr>
          <w:p w14:paraId="76DEE1B6">
            <w:pPr>
              <w:spacing w:line="320" w:lineRule="exact"/>
              <w:jc w:val="center"/>
              <w:rPr>
                <w:rFonts w:hint="eastAsia" w:ascii="宋体" w:hAnsi="宋体" w:eastAsia="宋体" w:cs="宋体"/>
                <w:sz w:val="24"/>
                <w:szCs w:val="24"/>
              </w:rPr>
            </w:pPr>
          </w:p>
        </w:tc>
      </w:tr>
      <w:tr w14:paraId="6D20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440DB83">
            <w:pPr>
              <w:spacing w:line="320" w:lineRule="exact"/>
              <w:jc w:val="center"/>
              <w:rPr>
                <w:rFonts w:hint="eastAsia" w:ascii="宋体" w:hAnsi="宋体" w:eastAsia="宋体" w:cs="宋体"/>
                <w:sz w:val="24"/>
                <w:szCs w:val="24"/>
              </w:rPr>
            </w:pPr>
          </w:p>
        </w:tc>
        <w:tc>
          <w:tcPr>
            <w:tcW w:w="1984" w:type="dxa"/>
            <w:vAlign w:val="center"/>
          </w:tcPr>
          <w:p w14:paraId="52F5BB0C">
            <w:pPr>
              <w:spacing w:line="320" w:lineRule="exact"/>
              <w:jc w:val="center"/>
              <w:rPr>
                <w:rFonts w:hint="eastAsia" w:ascii="宋体" w:hAnsi="宋体" w:eastAsia="宋体" w:cs="宋体"/>
                <w:sz w:val="24"/>
                <w:szCs w:val="24"/>
              </w:rPr>
            </w:pPr>
          </w:p>
        </w:tc>
        <w:tc>
          <w:tcPr>
            <w:tcW w:w="851" w:type="dxa"/>
            <w:vAlign w:val="center"/>
          </w:tcPr>
          <w:p w14:paraId="1477921B">
            <w:pPr>
              <w:spacing w:line="320" w:lineRule="exact"/>
              <w:jc w:val="center"/>
              <w:rPr>
                <w:rFonts w:hint="eastAsia" w:ascii="宋体" w:hAnsi="宋体" w:eastAsia="宋体" w:cs="宋体"/>
                <w:sz w:val="24"/>
                <w:szCs w:val="24"/>
              </w:rPr>
            </w:pPr>
          </w:p>
        </w:tc>
        <w:tc>
          <w:tcPr>
            <w:tcW w:w="774" w:type="dxa"/>
            <w:vAlign w:val="center"/>
          </w:tcPr>
          <w:p w14:paraId="0A4A5ECD">
            <w:pPr>
              <w:spacing w:line="320" w:lineRule="exact"/>
              <w:jc w:val="center"/>
              <w:rPr>
                <w:rFonts w:hint="eastAsia" w:ascii="宋体" w:hAnsi="宋体" w:eastAsia="宋体" w:cs="宋体"/>
                <w:sz w:val="24"/>
                <w:szCs w:val="24"/>
              </w:rPr>
            </w:pPr>
          </w:p>
        </w:tc>
        <w:tc>
          <w:tcPr>
            <w:tcW w:w="1352" w:type="dxa"/>
            <w:vAlign w:val="center"/>
          </w:tcPr>
          <w:p w14:paraId="041793F2">
            <w:pPr>
              <w:spacing w:line="320" w:lineRule="exact"/>
              <w:jc w:val="center"/>
              <w:rPr>
                <w:rFonts w:hint="eastAsia" w:ascii="宋体" w:hAnsi="宋体" w:eastAsia="宋体" w:cs="宋体"/>
                <w:sz w:val="24"/>
                <w:szCs w:val="24"/>
              </w:rPr>
            </w:pPr>
          </w:p>
        </w:tc>
        <w:tc>
          <w:tcPr>
            <w:tcW w:w="1418" w:type="dxa"/>
            <w:vAlign w:val="center"/>
          </w:tcPr>
          <w:p w14:paraId="332C85DE">
            <w:pPr>
              <w:spacing w:line="320" w:lineRule="exact"/>
              <w:jc w:val="center"/>
              <w:rPr>
                <w:rFonts w:hint="eastAsia" w:ascii="宋体" w:hAnsi="宋体" w:eastAsia="宋体" w:cs="宋体"/>
                <w:sz w:val="24"/>
                <w:szCs w:val="24"/>
              </w:rPr>
            </w:pPr>
          </w:p>
        </w:tc>
        <w:tc>
          <w:tcPr>
            <w:tcW w:w="1701" w:type="dxa"/>
            <w:vAlign w:val="center"/>
          </w:tcPr>
          <w:p w14:paraId="5ACCE59A">
            <w:pPr>
              <w:spacing w:line="320" w:lineRule="exact"/>
              <w:jc w:val="center"/>
              <w:rPr>
                <w:rFonts w:hint="eastAsia" w:ascii="宋体" w:hAnsi="宋体" w:eastAsia="宋体" w:cs="宋体"/>
                <w:sz w:val="24"/>
                <w:szCs w:val="24"/>
              </w:rPr>
            </w:pPr>
          </w:p>
        </w:tc>
      </w:tr>
      <w:tr w14:paraId="3F59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EF64855">
            <w:pPr>
              <w:spacing w:line="320" w:lineRule="exact"/>
              <w:jc w:val="center"/>
              <w:rPr>
                <w:rFonts w:hint="eastAsia" w:ascii="宋体" w:hAnsi="宋体" w:eastAsia="宋体" w:cs="宋体"/>
                <w:sz w:val="24"/>
                <w:szCs w:val="24"/>
              </w:rPr>
            </w:pPr>
          </w:p>
        </w:tc>
        <w:tc>
          <w:tcPr>
            <w:tcW w:w="1984" w:type="dxa"/>
            <w:vAlign w:val="center"/>
          </w:tcPr>
          <w:p w14:paraId="52830BBC">
            <w:pPr>
              <w:spacing w:line="320" w:lineRule="exact"/>
              <w:jc w:val="center"/>
              <w:rPr>
                <w:rFonts w:hint="eastAsia" w:ascii="宋体" w:hAnsi="宋体" w:eastAsia="宋体" w:cs="宋体"/>
                <w:sz w:val="24"/>
                <w:szCs w:val="24"/>
              </w:rPr>
            </w:pPr>
          </w:p>
        </w:tc>
        <w:tc>
          <w:tcPr>
            <w:tcW w:w="851" w:type="dxa"/>
            <w:vAlign w:val="center"/>
          </w:tcPr>
          <w:p w14:paraId="786A4986">
            <w:pPr>
              <w:spacing w:line="320" w:lineRule="exact"/>
              <w:jc w:val="center"/>
              <w:rPr>
                <w:rFonts w:hint="eastAsia" w:ascii="宋体" w:hAnsi="宋体" w:eastAsia="宋体" w:cs="宋体"/>
                <w:sz w:val="24"/>
                <w:szCs w:val="24"/>
              </w:rPr>
            </w:pPr>
          </w:p>
        </w:tc>
        <w:tc>
          <w:tcPr>
            <w:tcW w:w="774" w:type="dxa"/>
            <w:vAlign w:val="center"/>
          </w:tcPr>
          <w:p w14:paraId="3C363467">
            <w:pPr>
              <w:spacing w:line="320" w:lineRule="exact"/>
              <w:jc w:val="center"/>
              <w:rPr>
                <w:rFonts w:hint="eastAsia" w:ascii="宋体" w:hAnsi="宋体" w:eastAsia="宋体" w:cs="宋体"/>
                <w:sz w:val="24"/>
                <w:szCs w:val="24"/>
              </w:rPr>
            </w:pPr>
          </w:p>
        </w:tc>
        <w:tc>
          <w:tcPr>
            <w:tcW w:w="1352" w:type="dxa"/>
            <w:vAlign w:val="center"/>
          </w:tcPr>
          <w:p w14:paraId="6CBED6FF">
            <w:pPr>
              <w:spacing w:line="320" w:lineRule="exact"/>
              <w:jc w:val="center"/>
              <w:rPr>
                <w:rFonts w:hint="eastAsia" w:ascii="宋体" w:hAnsi="宋体" w:eastAsia="宋体" w:cs="宋体"/>
                <w:sz w:val="24"/>
                <w:szCs w:val="24"/>
              </w:rPr>
            </w:pPr>
          </w:p>
        </w:tc>
        <w:tc>
          <w:tcPr>
            <w:tcW w:w="1418" w:type="dxa"/>
            <w:vAlign w:val="center"/>
          </w:tcPr>
          <w:p w14:paraId="0AD3FD9F">
            <w:pPr>
              <w:spacing w:line="320" w:lineRule="exact"/>
              <w:jc w:val="center"/>
              <w:rPr>
                <w:rFonts w:hint="eastAsia" w:ascii="宋体" w:hAnsi="宋体" w:eastAsia="宋体" w:cs="宋体"/>
                <w:sz w:val="24"/>
                <w:szCs w:val="24"/>
              </w:rPr>
            </w:pPr>
          </w:p>
        </w:tc>
        <w:tc>
          <w:tcPr>
            <w:tcW w:w="1701" w:type="dxa"/>
            <w:vAlign w:val="center"/>
          </w:tcPr>
          <w:p w14:paraId="0E575D38">
            <w:pPr>
              <w:spacing w:line="320" w:lineRule="exact"/>
              <w:jc w:val="center"/>
              <w:rPr>
                <w:rFonts w:hint="eastAsia" w:ascii="宋体" w:hAnsi="宋体" w:eastAsia="宋体" w:cs="宋体"/>
                <w:sz w:val="24"/>
                <w:szCs w:val="24"/>
              </w:rPr>
            </w:pPr>
          </w:p>
        </w:tc>
      </w:tr>
      <w:tr w14:paraId="3B25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68F9647">
            <w:pPr>
              <w:spacing w:line="320" w:lineRule="exact"/>
              <w:jc w:val="center"/>
              <w:rPr>
                <w:rFonts w:hint="eastAsia" w:ascii="宋体" w:hAnsi="宋体" w:eastAsia="宋体" w:cs="宋体"/>
                <w:sz w:val="24"/>
                <w:szCs w:val="24"/>
              </w:rPr>
            </w:pPr>
          </w:p>
        </w:tc>
        <w:tc>
          <w:tcPr>
            <w:tcW w:w="1984" w:type="dxa"/>
            <w:vAlign w:val="center"/>
          </w:tcPr>
          <w:p w14:paraId="179DE370">
            <w:pPr>
              <w:spacing w:line="320" w:lineRule="exact"/>
              <w:jc w:val="center"/>
              <w:rPr>
                <w:rFonts w:hint="eastAsia" w:ascii="宋体" w:hAnsi="宋体" w:eastAsia="宋体" w:cs="宋体"/>
                <w:sz w:val="24"/>
                <w:szCs w:val="24"/>
              </w:rPr>
            </w:pPr>
          </w:p>
        </w:tc>
        <w:tc>
          <w:tcPr>
            <w:tcW w:w="851" w:type="dxa"/>
            <w:vAlign w:val="center"/>
          </w:tcPr>
          <w:p w14:paraId="0E01720E">
            <w:pPr>
              <w:spacing w:line="320" w:lineRule="exact"/>
              <w:jc w:val="center"/>
              <w:rPr>
                <w:rFonts w:hint="eastAsia" w:ascii="宋体" w:hAnsi="宋体" w:eastAsia="宋体" w:cs="宋体"/>
                <w:sz w:val="24"/>
                <w:szCs w:val="24"/>
              </w:rPr>
            </w:pPr>
          </w:p>
        </w:tc>
        <w:tc>
          <w:tcPr>
            <w:tcW w:w="774" w:type="dxa"/>
            <w:vAlign w:val="center"/>
          </w:tcPr>
          <w:p w14:paraId="1F924AA7">
            <w:pPr>
              <w:spacing w:line="320" w:lineRule="exact"/>
              <w:jc w:val="center"/>
              <w:rPr>
                <w:rFonts w:hint="eastAsia" w:ascii="宋体" w:hAnsi="宋体" w:eastAsia="宋体" w:cs="宋体"/>
                <w:sz w:val="24"/>
                <w:szCs w:val="24"/>
              </w:rPr>
            </w:pPr>
          </w:p>
        </w:tc>
        <w:tc>
          <w:tcPr>
            <w:tcW w:w="1352" w:type="dxa"/>
            <w:vAlign w:val="center"/>
          </w:tcPr>
          <w:p w14:paraId="798469D3">
            <w:pPr>
              <w:spacing w:line="320" w:lineRule="exact"/>
              <w:jc w:val="center"/>
              <w:rPr>
                <w:rFonts w:hint="eastAsia" w:ascii="宋体" w:hAnsi="宋体" w:eastAsia="宋体" w:cs="宋体"/>
                <w:sz w:val="24"/>
                <w:szCs w:val="24"/>
              </w:rPr>
            </w:pPr>
          </w:p>
        </w:tc>
        <w:tc>
          <w:tcPr>
            <w:tcW w:w="1418" w:type="dxa"/>
            <w:vAlign w:val="center"/>
          </w:tcPr>
          <w:p w14:paraId="5AB6A68E">
            <w:pPr>
              <w:spacing w:line="320" w:lineRule="exact"/>
              <w:jc w:val="center"/>
              <w:rPr>
                <w:rFonts w:hint="eastAsia" w:ascii="宋体" w:hAnsi="宋体" w:eastAsia="宋体" w:cs="宋体"/>
                <w:sz w:val="24"/>
                <w:szCs w:val="24"/>
              </w:rPr>
            </w:pPr>
          </w:p>
        </w:tc>
        <w:tc>
          <w:tcPr>
            <w:tcW w:w="1701" w:type="dxa"/>
            <w:vAlign w:val="center"/>
          </w:tcPr>
          <w:p w14:paraId="025B9C4E">
            <w:pPr>
              <w:spacing w:line="320" w:lineRule="exact"/>
              <w:jc w:val="center"/>
              <w:rPr>
                <w:rFonts w:hint="eastAsia" w:ascii="宋体" w:hAnsi="宋体" w:eastAsia="宋体" w:cs="宋体"/>
                <w:sz w:val="24"/>
                <w:szCs w:val="24"/>
              </w:rPr>
            </w:pPr>
          </w:p>
        </w:tc>
      </w:tr>
      <w:tr w14:paraId="4C6C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200810EE">
            <w:pPr>
              <w:spacing w:line="320" w:lineRule="exact"/>
              <w:jc w:val="center"/>
              <w:rPr>
                <w:rFonts w:hint="eastAsia" w:ascii="宋体" w:hAnsi="宋体" w:eastAsia="宋体" w:cs="宋体"/>
                <w:sz w:val="24"/>
                <w:szCs w:val="24"/>
              </w:rPr>
            </w:pPr>
          </w:p>
        </w:tc>
        <w:tc>
          <w:tcPr>
            <w:tcW w:w="1984" w:type="dxa"/>
            <w:vAlign w:val="center"/>
          </w:tcPr>
          <w:p w14:paraId="34FA62F5">
            <w:pPr>
              <w:spacing w:line="320" w:lineRule="exact"/>
              <w:jc w:val="center"/>
              <w:rPr>
                <w:rFonts w:hint="eastAsia" w:ascii="宋体" w:hAnsi="宋体" w:eastAsia="宋体" w:cs="宋体"/>
                <w:sz w:val="24"/>
                <w:szCs w:val="24"/>
              </w:rPr>
            </w:pPr>
          </w:p>
        </w:tc>
        <w:tc>
          <w:tcPr>
            <w:tcW w:w="851" w:type="dxa"/>
            <w:vAlign w:val="center"/>
          </w:tcPr>
          <w:p w14:paraId="6B35669E">
            <w:pPr>
              <w:spacing w:line="320" w:lineRule="exact"/>
              <w:jc w:val="center"/>
              <w:rPr>
                <w:rFonts w:hint="eastAsia" w:ascii="宋体" w:hAnsi="宋体" w:eastAsia="宋体" w:cs="宋体"/>
                <w:sz w:val="24"/>
                <w:szCs w:val="24"/>
              </w:rPr>
            </w:pPr>
          </w:p>
        </w:tc>
        <w:tc>
          <w:tcPr>
            <w:tcW w:w="774" w:type="dxa"/>
            <w:vAlign w:val="center"/>
          </w:tcPr>
          <w:p w14:paraId="2B7A33F0">
            <w:pPr>
              <w:spacing w:line="320" w:lineRule="exact"/>
              <w:jc w:val="center"/>
              <w:rPr>
                <w:rFonts w:hint="eastAsia" w:ascii="宋体" w:hAnsi="宋体" w:eastAsia="宋体" w:cs="宋体"/>
                <w:sz w:val="24"/>
                <w:szCs w:val="24"/>
              </w:rPr>
            </w:pPr>
          </w:p>
        </w:tc>
        <w:tc>
          <w:tcPr>
            <w:tcW w:w="1352" w:type="dxa"/>
            <w:vAlign w:val="center"/>
          </w:tcPr>
          <w:p w14:paraId="416D3A8C">
            <w:pPr>
              <w:spacing w:line="320" w:lineRule="exact"/>
              <w:jc w:val="center"/>
              <w:rPr>
                <w:rFonts w:hint="eastAsia" w:ascii="宋体" w:hAnsi="宋体" w:eastAsia="宋体" w:cs="宋体"/>
                <w:sz w:val="24"/>
                <w:szCs w:val="24"/>
              </w:rPr>
            </w:pPr>
          </w:p>
        </w:tc>
        <w:tc>
          <w:tcPr>
            <w:tcW w:w="1418" w:type="dxa"/>
            <w:vAlign w:val="center"/>
          </w:tcPr>
          <w:p w14:paraId="566A7DFD">
            <w:pPr>
              <w:spacing w:line="320" w:lineRule="exact"/>
              <w:jc w:val="center"/>
              <w:rPr>
                <w:rFonts w:hint="eastAsia" w:ascii="宋体" w:hAnsi="宋体" w:eastAsia="宋体" w:cs="宋体"/>
                <w:sz w:val="24"/>
                <w:szCs w:val="24"/>
              </w:rPr>
            </w:pPr>
          </w:p>
        </w:tc>
        <w:tc>
          <w:tcPr>
            <w:tcW w:w="1701" w:type="dxa"/>
            <w:vAlign w:val="center"/>
          </w:tcPr>
          <w:p w14:paraId="206B556A">
            <w:pPr>
              <w:spacing w:line="320" w:lineRule="exact"/>
              <w:jc w:val="center"/>
              <w:rPr>
                <w:rFonts w:hint="eastAsia" w:ascii="宋体" w:hAnsi="宋体" w:eastAsia="宋体" w:cs="宋体"/>
                <w:sz w:val="24"/>
                <w:szCs w:val="24"/>
              </w:rPr>
            </w:pPr>
          </w:p>
        </w:tc>
      </w:tr>
      <w:tr w14:paraId="7A86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8994C26">
            <w:pPr>
              <w:spacing w:line="320" w:lineRule="exact"/>
              <w:jc w:val="center"/>
              <w:rPr>
                <w:rFonts w:hint="eastAsia" w:ascii="宋体" w:hAnsi="宋体" w:eastAsia="宋体" w:cs="宋体"/>
                <w:sz w:val="24"/>
                <w:szCs w:val="24"/>
              </w:rPr>
            </w:pPr>
          </w:p>
        </w:tc>
        <w:tc>
          <w:tcPr>
            <w:tcW w:w="1984" w:type="dxa"/>
            <w:vAlign w:val="center"/>
          </w:tcPr>
          <w:p w14:paraId="67B65754">
            <w:pPr>
              <w:spacing w:line="320" w:lineRule="exact"/>
              <w:jc w:val="center"/>
              <w:rPr>
                <w:rFonts w:hint="eastAsia" w:ascii="宋体" w:hAnsi="宋体" w:eastAsia="宋体" w:cs="宋体"/>
                <w:sz w:val="24"/>
                <w:szCs w:val="24"/>
              </w:rPr>
            </w:pPr>
          </w:p>
        </w:tc>
        <w:tc>
          <w:tcPr>
            <w:tcW w:w="851" w:type="dxa"/>
            <w:vAlign w:val="center"/>
          </w:tcPr>
          <w:p w14:paraId="2BF02E82">
            <w:pPr>
              <w:spacing w:line="320" w:lineRule="exact"/>
              <w:jc w:val="center"/>
              <w:rPr>
                <w:rFonts w:hint="eastAsia" w:ascii="宋体" w:hAnsi="宋体" w:eastAsia="宋体" w:cs="宋体"/>
                <w:sz w:val="24"/>
                <w:szCs w:val="24"/>
              </w:rPr>
            </w:pPr>
          </w:p>
        </w:tc>
        <w:tc>
          <w:tcPr>
            <w:tcW w:w="774" w:type="dxa"/>
            <w:vAlign w:val="center"/>
          </w:tcPr>
          <w:p w14:paraId="0EBEA5C1">
            <w:pPr>
              <w:spacing w:line="320" w:lineRule="exact"/>
              <w:jc w:val="center"/>
              <w:rPr>
                <w:rFonts w:hint="eastAsia" w:ascii="宋体" w:hAnsi="宋体" w:eastAsia="宋体" w:cs="宋体"/>
                <w:sz w:val="24"/>
                <w:szCs w:val="24"/>
              </w:rPr>
            </w:pPr>
          </w:p>
        </w:tc>
        <w:tc>
          <w:tcPr>
            <w:tcW w:w="1352" w:type="dxa"/>
            <w:vAlign w:val="center"/>
          </w:tcPr>
          <w:p w14:paraId="3CCE84E9">
            <w:pPr>
              <w:spacing w:line="320" w:lineRule="exact"/>
              <w:jc w:val="center"/>
              <w:rPr>
                <w:rFonts w:hint="eastAsia" w:ascii="宋体" w:hAnsi="宋体" w:eastAsia="宋体" w:cs="宋体"/>
                <w:sz w:val="24"/>
                <w:szCs w:val="24"/>
              </w:rPr>
            </w:pPr>
          </w:p>
        </w:tc>
        <w:tc>
          <w:tcPr>
            <w:tcW w:w="1418" w:type="dxa"/>
            <w:vAlign w:val="center"/>
          </w:tcPr>
          <w:p w14:paraId="4F33B946">
            <w:pPr>
              <w:spacing w:line="320" w:lineRule="exact"/>
              <w:jc w:val="center"/>
              <w:rPr>
                <w:rFonts w:hint="eastAsia" w:ascii="宋体" w:hAnsi="宋体" w:eastAsia="宋体" w:cs="宋体"/>
                <w:sz w:val="24"/>
                <w:szCs w:val="24"/>
              </w:rPr>
            </w:pPr>
          </w:p>
        </w:tc>
        <w:tc>
          <w:tcPr>
            <w:tcW w:w="1701" w:type="dxa"/>
            <w:vAlign w:val="center"/>
          </w:tcPr>
          <w:p w14:paraId="4009D00C">
            <w:pPr>
              <w:spacing w:line="320" w:lineRule="exact"/>
              <w:jc w:val="center"/>
              <w:rPr>
                <w:rFonts w:hint="eastAsia" w:ascii="宋体" w:hAnsi="宋体" w:eastAsia="宋体" w:cs="宋体"/>
                <w:sz w:val="24"/>
                <w:szCs w:val="24"/>
              </w:rPr>
            </w:pPr>
          </w:p>
        </w:tc>
      </w:tr>
      <w:tr w14:paraId="30DE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2C862FB">
            <w:pPr>
              <w:spacing w:line="320" w:lineRule="exact"/>
              <w:jc w:val="center"/>
              <w:rPr>
                <w:rFonts w:hint="eastAsia" w:ascii="宋体" w:hAnsi="宋体" w:eastAsia="宋体" w:cs="宋体"/>
                <w:sz w:val="24"/>
                <w:szCs w:val="24"/>
              </w:rPr>
            </w:pPr>
          </w:p>
        </w:tc>
        <w:tc>
          <w:tcPr>
            <w:tcW w:w="1984" w:type="dxa"/>
            <w:vAlign w:val="center"/>
          </w:tcPr>
          <w:p w14:paraId="2331DD5E">
            <w:pPr>
              <w:spacing w:line="320" w:lineRule="exact"/>
              <w:jc w:val="center"/>
              <w:rPr>
                <w:rFonts w:hint="eastAsia" w:ascii="宋体" w:hAnsi="宋体" w:eastAsia="宋体" w:cs="宋体"/>
                <w:sz w:val="24"/>
                <w:szCs w:val="24"/>
              </w:rPr>
            </w:pPr>
          </w:p>
        </w:tc>
        <w:tc>
          <w:tcPr>
            <w:tcW w:w="851" w:type="dxa"/>
            <w:vAlign w:val="center"/>
          </w:tcPr>
          <w:p w14:paraId="25A9338C">
            <w:pPr>
              <w:spacing w:line="320" w:lineRule="exact"/>
              <w:jc w:val="center"/>
              <w:rPr>
                <w:rFonts w:hint="eastAsia" w:ascii="宋体" w:hAnsi="宋体" w:eastAsia="宋体" w:cs="宋体"/>
                <w:sz w:val="24"/>
                <w:szCs w:val="24"/>
              </w:rPr>
            </w:pPr>
          </w:p>
        </w:tc>
        <w:tc>
          <w:tcPr>
            <w:tcW w:w="774" w:type="dxa"/>
            <w:vAlign w:val="center"/>
          </w:tcPr>
          <w:p w14:paraId="288E174C">
            <w:pPr>
              <w:spacing w:line="320" w:lineRule="exact"/>
              <w:jc w:val="center"/>
              <w:rPr>
                <w:rFonts w:hint="eastAsia" w:ascii="宋体" w:hAnsi="宋体" w:eastAsia="宋体" w:cs="宋体"/>
                <w:sz w:val="24"/>
                <w:szCs w:val="24"/>
              </w:rPr>
            </w:pPr>
          </w:p>
        </w:tc>
        <w:tc>
          <w:tcPr>
            <w:tcW w:w="1352" w:type="dxa"/>
            <w:vAlign w:val="center"/>
          </w:tcPr>
          <w:p w14:paraId="307B1AA1">
            <w:pPr>
              <w:spacing w:line="320" w:lineRule="exact"/>
              <w:jc w:val="center"/>
              <w:rPr>
                <w:rFonts w:hint="eastAsia" w:ascii="宋体" w:hAnsi="宋体" w:eastAsia="宋体" w:cs="宋体"/>
                <w:sz w:val="24"/>
                <w:szCs w:val="24"/>
              </w:rPr>
            </w:pPr>
          </w:p>
        </w:tc>
        <w:tc>
          <w:tcPr>
            <w:tcW w:w="1418" w:type="dxa"/>
            <w:vAlign w:val="center"/>
          </w:tcPr>
          <w:p w14:paraId="7FAD211C">
            <w:pPr>
              <w:spacing w:line="320" w:lineRule="exact"/>
              <w:jc w:val="center"/>
              <w:rPr>
                <w:rFonts w:hint="eastAsia" w:ascii="宋体" w:hAnsi="宋体" w:eastAsia="宋体" w:cs="宋体"/>
                <w:sz w:val="24"/>
                <w:szCs w:val="24"/>
              </w:rPr>
            </w:pPr>
          </w:p>
        </w:tc>
        <w:tc>
          <w:tcPr>
            <w:tcW w:w="1701" w:type="dxa"/>
            <w:vAlign w:val="center"/>
          </w:tcPr>
          <w:p w14:paraId="0A79B21C">
            <w:pPr>
              <w:spacing w:line="320" w:lineRule="exact"/>
              <w:jc w:val="center"/>
              <w:rPr>
                <w:rFonts w:hint="eastAsia" w:ascii="宋体" w:hAnsi="宋体" w:eastAsia="宋体" w:cs="宋体"/>
                <w:sz w:val="24"/>
                <w:szCs w:val="24"/>
              </w:rPr>
            </w:pPr>
          </w:p>
        </w:tc>
      </w:tr>
      <w:tr w14:paraId="261A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064500D">
            <w:pPr>
              <w:spacing w:line="320" w:lineRule="exact"/>
              <w:jc w:val="center"/>
              <w:rPr>
                <w:rFonts w:hint="eastAsia" w:ascii="宋体" w:hAnsi="宋体" w:eastAsia="宋体" w:cs="宋体"/>
                <w:sz w:val="24"/>
                <w:szCs w:val="24"/>
              </w:rPr>
            </w:pPr>
          </w:p>
        </w:tc>
        <w:tc>
          <w:tcPr>
            <w:tcW w:w="1984" w:type="dxa"/>
            <w:vAlign w:val="center"/>
          </w:tcPr>
          <w:p w14:paraId="4E1B7D22">
            <w:pPr>
              <w:spacing w:line="320" w:lineRule="exact"/>
              <w:jc w:val="center"/>
              <w:rPr>
                <w:rFonts w:hint="eastAsia" w:ascii="宋体" w:hAnsi="宋体" w:eastAsia="宋体" w:cs="宋体"/>
                <w:sz w:val="24"/>
                <w:szCs w:val="24"/>
              </w:rPr>
            </w:pPr>
          </w:p>
        </w:tc>
        <w:tc>
          <w:tcPr>
            <w:tcW w:w="851" w:type="dxa"/>
            <w:vAlign w:val="center"/>
          </w:tcPr>
          <w:p w14:paraId="7C2B7FDF">
            <w:pPr>
              <w:spacing w:line="320" w:lineRule="exact"/>
              <w:jc w:val="center"/>
              <w:rPr>
                <w:rFonts w:hint="eastAsia" w:ascii="宋体" w:hAnsi="宋体" w:eastAsia="宋体" w:cs="宋体"/>
                <w:sz w:val="24"/>
                <w:szCs w:val="24"/>
              </w:rPr>
            </w:pPr>
          </w:p>
        </w:tc>
        <w:tc>
          <w:tcPr>
            <w:tcW w:w="774" w:type="dxa"/>
            <w:vAlign w:val="center"/>
          </w:tcPr>
          <w:p w14:paraId="4EA657B6">
            <w:pPr>
              <w:spacing w:line="320" w:lineRule="exact"/>
              <w:jc w:val="center"/>
              <w:rPr>
                <w:rFonts w:hint="eastAsia" w:ascii="宋体" w:hAnsi="宋体" w:eastAsia="宋体" w:cs="宋体"/>
                <w:sz w:val="24"/>
                <w:szCs w:val="24"/>
              </w:rPr>
            </w:pPr>
          </w:p>
        </w:tc>
        <w:tc>
          <w:tcPr>
            <w:tcW w:w="1352" w:type="dxa"/>
            <w:vAlign w:val="center"/>
          </w:tcPr>
          <w:p w14:paraId="42C32626">
            <w:pPr>
              <w:spacing w:line="320" w:lineRule="exact"/>
              <w:jc w:val="center"/>
              <w:rPr>
                <w:rFonts w:hint="eastAsia" w:ascii="宋体" w:hAnsi="宋体" w:eastAsia="宋体" w:cs="宋体"/>
                <w:sz w:val="24"/>
                <w:szCs w:val="24"/>
              </w:rPr>
            </w:pPr>
          </w:p>
        </w:tc>
        <w:tc>
          <w:tcPr>
            <w:tcW w:w="1418" w:type="dxa"/>
            <w:vAlign w:val="center"/>
          </w:tcPr>
          <w:p w14:paraId="3F74AAE7">
            <w:pPr>
              <w:spacing w:line="320" w:lineRule="exact"/>
              <w:jc w:val="center"/>
              <w:rPr>
                <w:rFonts w:hint="eastAsia" w:ascii="宋体" w:hAnsi="宋体" w:eastAsia="宋体" w:cs="宋体"/>
                <w:sz w:val="24"/>
                <w:szCs w:val="24"/>
              </w:rPr>
            </w:pPr>
          </w:p>
        </w:tc>
        <w:tc>
          <w:tcPr>
            <w:tcW w:w="1701" w:type="dxa"/>
            <w:vAlign w:val="center"/>
          </w:tcPr>
          <w:p w14:paraId="4A807DE2">
            <w:pPr>
              <w:spacing w:line="320" w:lineRule="exact"/>
              <w:jc w:val="center"/>
              <w:rPr>
                <w:rFonts w:hint="eastAsia" w:ascii="宋体" w:hAnsi="宋体" w:eastAsia="宋体" w:cs="宋体"/>
                <w:sz w:val="24"/>
                <w:szCs w:val="24"/>
              </w:rPr>
            </w:pPr>
          </w:p>
        </w:tc>
      </w:tr>
      <w:tr w14:paraId="533C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D28025F">
            <w:pPr>
              <w:spacing w:line="320" w:lineRule="exact"/>
              <w:jc w:val="center"/>
              <w:rPr>
                <w:rFonts w:hint="eastAsia" w:ascii="宋体" w:hAnsi="宋体" w:eastAsia="宋体" w:cs="宋体"/>
                <w:sz w:val="24"/>
                <w:szCs w:val="24"/>
              </w:rPr>
            </w:pPr>
          </w:p>
        </w:tc>
        <w:tc>
          <w:tcPr>
            <w:tcW w:w="1984" w:type="dxa"/>
            <w:vAlign w:val="center"/>
          </w:tcPr>
          <w:p w14:paraId="0EA70D50">
            <w:pPr>
              <w:spacing w:line="320" w:lineRule="exact"/>
              <w:jc w:val="center"/>
              <w:rPr>
                <w:rFonts w:hint="eastAsia" w:ascii="宋体" w:hAnsi="宋体" w:eastAsia="宋体" w:cs="宋体"/>
                <w:sz w:val="24"/>
                <w:szCs w:val="24"/>
              </w:rPr>
            </w:pPr>
          </w:p>
        </w:tc>
        <w:tc>
          <w:tcPr>
            <w:tcW w:w="851" w:type="dxa"/>
            <w:vAlign w:val="center"/>
          </w:tcPr>
          <w:p w14:paraId="4D8FEA11">
            <w:pPr>
              <w:spacing w:line="320" w:lineRule="exact"/>
              <w:jc w:val="center"/>
              <w:rPr>
                <w:rFonts w:hint="eastAsia" w:ascii="宋体" w:hAnsi="宋体" w:eastAsia="宋体" w:cs="宋体"/>
                <w:sz w:val="24"/>
                <w:szCs w:val="24"/>
              </w:rPr>
            </w:pPr>
          </w:p>
        </w:tc>
        <w:tc>
          <w:tcPr>
            <w:tcW w:w="774" w:type="dxa"/>
            <w:vAlign w:val="center"/>
          </w:tcPr>
          <w:p w14:paraId="3C557C99">
            <w:pPr>
              <w:spacing w:line="320" w:lineRule="exact"/>
              <w:jc w:val="center"/>
              <w:rPr>
                <w:rFonts w:hint="eastAsia" w:ascii="宋体" w:hAnsi="宋体" w:eastAsia="宋体" w:cs="宋体"/>
                <w:sz w:val="24"/>
                <w:szCs w:val="24"/>
              </w:rPr>
            </w:pPr>
          </w:p>
        </w:tc>
        <w:tc>
          <w:tcPr>
            <w:tcW w:w="1352" w:type="dxa"/>
            <w:vAlign w:val="center"/>
          </w:tcPr>
          <w:p w14:paraId="4378385F">
            <w:pPr>
              <w:spacing w:line="320" w:lineRule="exact"/>
              <w:jc w:val="center"/>
              <w:rPr>
                <w:rFonts w:hint="eastAsia" w:ascii="宋体" w:hAnsi="宋体" w:eastAsia="宋体" w:cs="宋体"/>
                <w:sz w:val="24"/>
                <w:szCs w:val="24"/>
              </w:rPr>
            </w:pPr>
          </w:p>
        </w:tc>
        <w:tc>
          <w:tcPr>
            <w:tcW w:w="1418" w:type="dxa"/>
            <w:vAlign w:val="center"/>
          </w:tcPr>
          <w:p w14:paraId="0EA90F57">
            <w:pPr>
              <w:spacing w:line="320" w:lineRule="exact"/>
              <w:jc w:val="center"/>
              <w:rPr>
                <w:rFonts w:hint="eastAsia" w:ascii="宋体" w:hAnsi="宋体" w:eastAsia="宋体" w:cs="宋体"/>
                <w:sz w:val="24"/>
                <w:szCs w:val="24"/>
              </w:rPr>
            </w:pPr>
          </w:p>
        </w:tc>
        <w:tc>
          <w:tcPr>
            <w:tcW w:w="1701" w:type="dxa"/>
            <w:vAlign w:val="center"/>
          </w:tcPr>
          <w:p w14:paraId="0DF23B23">
            <w:pPr>
              <w:spacing w:line="320" w:lineRule="exact"/>
              <w:jc w:val="center"/>
              <w:rPr>
                <w:rFonts w:hint="eastAsia" w:ascii="宋体" w:hAnsi="宋体" w:eastAsia="宋体" w:cs="宋体"/>
                <w:sz w:val="24"/>
                <w:szCs w:val="24"/>
              </w:rPr>
            </w:pPr>
          </w:p>
        </w:tc>
      </w:tr>
      <w:tr w14:paraId="6C76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E493180">
            <w:pPr>
              <w:spacing w:line="320" w:lineRule="exact"/>
              <w:jc w:val="center"/>
              <w:rPr>
                <w:rFonts w:hint="eastAsia" w:ascii="宋体" w:hAnsi="宋体" w:eastAsia="宋体" w:cs="宋体"/>
                <w:sz w:val="24"/>
                <w:szCs w:val="24"/>
              </w:rPr>
            </w:pPr>
          </w:p>
        </w:tc>
        <w:tc>
          <w:tcPr>
            <w:tcW w:w="1984" w:type="dxa"/>
            <w:vAlign w:val="center"/>
          </w:tcPr>
          <w:p w14:paraId="4EA5D727">
            <w:pPr>
              <w:spacing w:line="320" w:lineRule="exact"/>
              <w:jc w:val="center"/>
              <w:rPr>
                <w:rFonts w:hint="eastAsia" w:ascii="宋体" w:hAnsi="宋体" w:eastAsia="宋体" w:cs="宋体"/>
                <w:sz w:val="24"/>
                <w:szCs w:val="24"/>
              </w:rPr>
            </w:pPr>
          </w:p>
        </w:tc>
        <w:tc>
          <w:tcPr>
            <w:tcW w:w="851" w:type="dxa"/>
            <w:vAlign w:val="center"/>
          </w:tcPr>
          <w:p w14:paraId="16CCEFEF">
            <w:pPr>
              <w:spacing w:line="320" w:lineRule="exact"/>
              <w:jc w:val="center"/>
              <w:rPr>
                <w:rFonts w:hint="eastAsia" w:ascii="宋体" w:hAnsi="宋体" w:eastAsia="宋体" w:cs="宋体"/>
                <w:sz w:val="24"/>
                <w:szCs w:val="24"/>
              </w:rPr>
            </w:pPr>
          </w:p>
        </w:tc>
        <w:tc>
          <w:tcPr>
            <w:tcW w:w="774" w:type="dxa"/>
            <w:vAlign w:val="center"/>
          </w:tcPr>
          <w:p w14:paraId="4F54549A">
            <w:pPr>
              <w:spacing w:line="320" w:lineRule="exact"/>
              <w:jc w:val="center"/>
              <w:rPr>
                <w:rFonts w:hint="eastAsia" w:ascii="宋体" w:hAnsi="宋体" w:eastAsia="宋体" w:cs="宋体"/>
                <w:sz w:val="24"/>
                <w:szCs w:val="24"/>
              </w:rPr>
            </w:pPr>
          </w:p>
        </w:tc>
        <w:tc>
          <w:tcPr>
            <w:tcW w:w="1352" w:type="dxa"/>
            <w:vAlign w:val="center"/>
          </w:tcPr>
          <w:p w14:paraId="54554D4E">
            <w:pPr>
              <w:spacing w:line="320" w:lineRule="exact"/>
              <w:jc w:val="center"/>
              <w:rPr>
                <w:rFonts w:hint="eastAsia" w:ascii="宋体" w:hAnsi="宋体" w:eastAsia="宋体" w:cs="宋体"/>
                <w:sz w:val="24"/>
                <w:szCs w:val="24"/>
              </w:rPr>
            </w:pPr>
          </w:p>
        </w:tc>
        <w:tc>
          <w:tcPr>
            <w:tcW w:w="1418" w:type="dxa"/>
            <w:vAlign w:val="center"/>
          </w:tcPr>
          <w:p w14:paraId="622F3E83">
            <w:pPr>
              <w:spacing w:line="320" w:lineRule="exact"/>
              <w:jc w:val="center"/>
              <w:rPr>
                <w:rFonts w:hint="eastAsia" w:ascii="宋体" w:hAnsi="宋体" w:eastAsia="宋体" w:cs="宋体"/>
                <w:sz w:val="24"/>
                <w:szCs w:val="24"/>
              </w:rPr>
            </w:pPr>
          </w:p>
        </w:tc>
        <w:tc>
          <w:tcPr>
            <w:tcW w:w="1701" w:type="dxa"/>
            <w:vAlign w:val="center"/>
          </w:tcPr>
          <w:p w14:paraId="7BBDE9B2">
            <w:pPr>
              <w:spacing w:line="320" w:lineRule="exact"/>
              <w:jc w:val="center"/>
              <w:rPr>
                <w:rFonts w:hint="eastAsia" w:ascii="宋体" w:hAnsi="宋体" w:eastAsia="宋体" w:cs="宋体"/>
                <w:sz w:val="24"/>
                <w:szCs w:val="24"/>
              </w:rPr>
            </w:pPr>
          </w:p>
        </w:tc>
      </w:tr>
      <w:tr w14:paraId="7E6F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2A30A39E">
            <w:pPr>
              <w:spacing w:line="320" w:lineRule="exact"/>
              <w:jc w:val="center"/>
              <w:rPr>
                <w:rFonts w:hint="eastAsia" w:ascii="宋体" w:hAnsi="宋体" w:eastAsia="宋体" w:cs="宋体"/>
                <w:sz w:val="24"/>
                <w:szCs w:val="24"/>
              </w:rPr>
            </w:pPr>
          </w:p>
        </w:tc>
        <w:tc>
          <w:tcPr>
            <w:tcW w:w="1984" w:type="dxa"/>
            <w:vAlign w:val="center"/>
          </w:tcPr>
          <w:p w14:paraId="78DF5F56">
            <w:pPr>
              <w:spacing w:line="320" w:lineRule="exact"/>
              <w:jc w:val="center"/>
              <w:rPr>
                <w:rFonts w:hint="eastAsia" w:ascii="宋体" w:hAnsi="宋体" w:eastAsia="宋体" w:cs="宋体"/>
                <w:sz w:val="24"/>
                <w:szCs w:val="24"/>
              </w:rPr>
            </w:pPr>
          </w:p>
        </w:tc>
        <w:tc>
          <w:tcPr>
            <w:tcW w:w="851" w:type="dxa"/>
            <w:vAlign w:val="center"/>
          </w:tcPr>
          <w:p w14:paraId="5FECA571">
            <w:pPr>
              <w:spacing w:line="320" w:lineRule="exact"/>
              <w:jc w:val="center"/>
              <w:rPr>
                <w:rFonts w:hint="eastAsia" w:ascii="宋体" w:hAnsi="宋体" w:eastAsia="宋体" w:cs="宋体"/>
                <w:sz w:val="24"/>
                <w:szCs w:val="24"/>
              </w:rPr>
            </w:pPr>
          </w:p>
        </w:tc>
        <w:tc>
          <w:tcPr>
            <w:tcW w:w="774" w:type="dxa"/>
            <w:vAlign w:val="center"/>
          </w:tcPr>
          <w:p w14:paraId="7608F9D2">
            <w:pPr>
              <w:spacing w:line="320" w:lineRule="exact"/>
              <w:jc w:val="center"/>
              <w:rPr>
                <w:rFonts w:hint="eastAsia" w:ascii="宋体" w:hAnsi="宋体" w:eastAsia="宋体" w:cs="宋体"/>
                <w:sz w:val="24"/>
                <w:szCs w:val="24"/>
              </w:rPr>
            </w:pPr>
          </w:p>
        </w:tc>
        <w:tc>
          <w:tcPr>
            <w:tcW w:w="1352" w:type="dxa"/>
            <w:vAlign w:val="center"/>
          </w:tcPr>
          <w:p w14:paraId="6B0F7311">
            <w:pPr>
              <w:spacing w:line="320" w:lineRule="exact"/>
              <w:jc w:val="center"/>
              <w:rPr>
                <w:rFonts w:hint="eastAsia" w:ascii="宋体" w:hAnsi="宋体" w:eastAsia="宋体" w:cs="宋体"/>
                <w:sz w:val="24"/>
                <w:szCs w:val="24"/>
              </w:rPr>
            </w:pPr>
          </w:p>
        </w:tc>
        <w:tc>
          <w:tcPr>
            <w:tcW w:w="1418" w:type="dxa"/>
            <w:vAlign w:val="center"/>
          </w:tcPr>
          <w:p w14:paraId="2602C75A">
            <w:pPr>
              <w:spacing w:line="320" w:lineRule="exact"/>
              <w:jc w:val="center"/>
              <w:rPr>
                <w:rFonts w:hint="eastAsia" w:ascii="宋体" w:hAnsi="宋体" w:eastAsia="宋体" w:cs="宋体"/>
                <w:sz w:val="24"/>
                <w:szCs w:val="24"/>
              </w:rPr>
            </w:pPr>
          </w:p>
        </w:tc>
        <w:tc>
          <w:tcPr>
            <w:tcW w:w="1701" w:type="dxa"/>
            <w:vAlign w:val="center"/>
          </w:tcPr>
          <w:p w14:paraId="4BD7EF95">
            <w:pPr>
              <w:spacing w:line="320" w:lineRule="exact"/>
              <w:jc w:val="center"/>
              <w:rPr>
                <w:rFonts w:hint="eastAsia" w:ascii="宋体" w:hAnsi="宋体" w:eastAsia="宋体" w:cs="宋体"/>
                <w:sz w:val="24"/>
                <w:szCs w:val="24"/>
              </w:rPr>
            </w:pPr>
          </w:p>
        </w:tc>
      </w:tr>
      <w:tr w14:paraId="5257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0BF8E27">
            <w:pPr>
              <w:spacing w:line="320" w:lineRule="exact"/>
              <w:jc w:val="center"/>
              <w:rPr>
                <w:rFonts w:hint="eastAsia" w:ascii="宋体" w:hAnsi="宋体" w:eastAsia="宋体" w:cs="宋体"/>
                <w:sz w:val="24"/>
                <w:szCs w:val="24"/>
              </w:rPr>
            </w:pPr>
          </w:p>
        </w:tc>
        <w:tc>
          <w:tcPr>
            <w:tcW w:w="1984" w:type="dxa"/>
            <w:vAlign w:val="center"/>
          </w:tcPr>
          <w:p w14:paraId="30C10C87">
            <w:pPr>
              <w:spacing w:line="320" w:lineRule="exact"/>
              <w:jc w:val="center"/>
              <w:rPr>
                <w:rFonts w:hint="eastAsia" w:ascii="宋体" w:hAnsi="宋体" w:eastAsia="宋体" w:cs="宋体"/>
                <w:sz w:val="24"/>
                <w:szCs w:val="24"/>
              </w:rPr>
            </w:pPr>
          </w:p>
        </w:tc>
        <w:tc>
          <w:tcPr>
            <w:tcW w:w="851" w:type="dxa"/>
            <w:vAlign w:val="center"/>
          </w:tcPr>
          <w:p w14:paraId="6AD3AD54">
            <w:pPr>
              <w:spacing w:line="320" w:lineRule="exact"/>
              <w:jc w:val="center"/>
              <w:rPr>
                <w:rFonts w:hint="eastAsia" w:ascii="宋体" w:hAnsi="宋体" w:eastAsia="宋体" w:cs="宋体"/>
                <w:sz w:val="24"/>
                <w:szCs w:val="24"/>
              </w:rPr>
            </w:pPr>
          </w:p>
        </w:tc>
        <w:tc>
          <w:tcPr>
            <w:tcW w:w="774" w:type="dxa"/>
            <w:vAlign w:val="center"/>
          </w:tcPr>
          <w:p w14:paraId="5664A94F">
            <w:pPr>
              <w:spacing w:line="320" w:lineRule="exact"/>
              <w:jc w:val="center"/>
              <w:rPr>
                <w:rFonts w:hint="eastAsia" w:ascii="宋体" w:hAnsi="宋体" w:eastAsia="宋体" w:cs="宋体"/>
                <w:sz w:val="24"/>
                <w:szCs w:val="24"/>
              </w:rPr>
            </w:pPr>
          </w:p>
        </w:tc>
        <w:tc>
          <w:tcPr>
            <w:tcW w:w="1352" w:type="dxa"/>
            <w:vAlign w:val="center"/>
          </w:tcPr>
          <w:p w14:paraId="6492CD55">
            <w:pPr>
              <w:spacing w:line="320" w:lineRule="exact"/>
              <w:jc w:val="center"/>
              <w:rPr>
                <w:rFonts w:hint="eastAsia" w:ascii="宋体" w:hAnsi="宋体" w:eastAsia="宋体" w:cs="宋体"/>
                <w:sz w:val="24"/>
                <w:szCs w:val="24"/>
              </w:rPr>
            </w:pPr>
          </w:p>
        </w:tc>
        <w:tc>
          <w:tcPr>
            <w:tcW w:w="1418" w:type="dxa"/>
            <w:vAlign w:val="center"/>
          </w:tcPr>
          <w:p w14:paraId="01C1D0DF">
            <w:pPr>
              <w:spacing w:line="320" w:lineRule="exact"/>
              <w:jc w:val="center"/>
              <w:rPr>
                <w:rFonts w:hint="eastAsia" w:ascii="宋体" w:hAnsi="宋体" w:eastAsia="宋体" w:cs="宋体"/>
                <w:sz w:val="24"/>
                <w:szCs w:val="24"/>
              </w:rPr>
            </w:pPr>
          </w:p>
        </w:tc>
        <w:tc>
          <w:tcPr>
            <w:tcW w:w="1701" w:type="dxa"/>
            <w:vAlign w:val="center"/>
          </w:tcPr>
          <w:p w14:paraId="00D4B557">
            <w:pPr>
              <w:spacing w:line="320" w:lineRule="exact"/>
              <w:jc w:val="center"/>
              <w:rPr>
                <w:rFonts w:hint="eastAsia" w:ascii="宋体" w:hAnsi="宋体" w:eastAsia="宋体" w:cs="宋体"/>
                <w:sz w:val="24"/>
                <w:szCs w:val="24"/>
              </w:rPr>
            </w:pPr>
          </w:p>
        </w:tc>
      </w:tr>
      <w:tr w14:paraId="1C45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FB952FE">
            <w:pPr>
              <w:spacing w:line="320" w:lineRule="exact"/>
              <w:jc w:val="center"/>
              <w:rPr>
                <w:rFonts w:hint="eastAsia" w:ascii="宋体" w:hAnsi="宋体" w:eastAsia="宋体" w:cs="宋体"/>
                <w:sz w:val="24"/>
                <w:szCs w:val="24"/>
              </w:rPr>
            </w:pPr>
          </w:p>
        </w:tc>
        <w:tc>
          <w:tcPr>
            <w:tcW w:w="1984" w:type="dxa"/>
            <w:vAlign w:val="center"/>
          </w:tcPr>
          <w:p w14:paraId="72AF6EC7">
            <w:pPr>
              <w:spacing w:line="320" w:lineRule="exact"/>
              <w:jc w:val="center"/>
              <w:rPr>
                <w:rFonts w:hint="eastAsia" w:ascii="宋体" w:hAnsi="宋体" w:eastAsia="宋体" w:cs="宋体"/>
                <w:sz w:val="24"/>
                <w:szCs w:val="24"/>
              </w:rPr>
            </w:pPr>
          </w:p>
        </w:tc>
        <w:tc>
          <w:tcPr>
            <w:tcW w:w="851" w:type="dxa"/>
            <w:vAlign w:val="center"/>
          </w:tcPr>
          <w:p w14:paraId="4306B9A2">
            <w:pPr>
              <w:spacing w:line="320" w:lineRule="exact"/>
              <w:jc w:val="center"/>
              <w:rPr>
                <w:rFonts w:hint="eastAsia" w:ascii="宋体" w:hAnsi="宋体" w:eastAsia="宋体" w:cs="宋体"/>
                <w:sz w:val="24"/>
                <w:szCs w:val="24"/>
              </w:rPr>
            </w:pPr>
          </w:p>
        </w:tc>
        <w:tc>
          <w:tcPr>
            <w:tcW w:w="774" w:type="dxa"/>
            <w:vAlign w:val="center"/>
          </w:tcPr>
          <w:p w14:paraId="5017B71E">
            <w:pPr>
              <w:spacing w:line="320" w:lineRule="exact"/>
              <w:jc w:val="center"/>
              <w:rPr>
                <w:rFonts w:hint="eastAsia" w:ascii="宋体" w:hAnsi="宋体" w:eastAsia="宋体" w:cs="宋体"/>
                <w:sz w:val="24"/>
                <w:szCs w:val="24"/>
              </w:rPr>
            </w:pPr>
          </w:p>
        </w:tc>
        <w:tc>
          <w:tcPr>
            <w:tcW w:w="1352" w:type="dxa"/>
            <w:vAlign w:val="center"/>
          </w:tcPr>
          <w:p w14:paraId="18635DBD">
            <w:pPr>
              <w:spacing w:line="320" w:lineRule="exact"/>
              <w:jc w:val="center"/>
              <w:rPr>
                <w:rFonts w:hint="eastAsia" w:ascii="宋体" w:hAnsi="宋体" w:eastAsia="宋体" w:cs="宋体"/>
                <w:sz w:val="24"/>
                <w:szCs w:val="24"/>
              </w:rPr>
            </w:pPr>
          </w:p>
        </w:tc>
        <w:tc>
          <w:tcPr>
            <w:tcW w:w="1418" w:type="dxa"/>
            <w:vAlign w:val="center"/>
          </w:tcPr>
          <w:p w14:paraId="2AF43196">
            <w:pPr>
              <w:spacing w:line="320" w:lineRule="exact"/>
              <w:jc w:val="center"/>
              <w:rPr>
                <w:rFonts w:hint="eastAsia" w:ascii="宋体" w:hAnsi="宋体" w:eastAsia="宋体" w:cs="宋体"/>
                <w:sz w:val="24"/>
                <w:szCs w:val="24"/>
              </w:rPr>
            </w:pPr>
          </w:p>
        </w:tc>
        <w:tc>
          <w:tcPr>
            <w:tcW w:w="1701" w:type="dxa"/>
            <w:vAlign w:val="center"/>
          </w:tcPr>
          <w:p w14:paraId="75BE8098">
            <w:pPr>
              <w:spacing w:line="320" w:lineRule="exact"/>
              <w:jc w:val="center"/>
              <w:rPr>
                <w:rFonts w:hint="eastAsia" w:ascii="宋体" w:hAnsi="宋体" w:eastAsia="宋体" w:cs="宋体"/>
                <w:sz w:val="24"/>
                <w:szCs w:val="24"/>
              </w:rPr>
            </w:pPr>
          </w:p>
        </w:tc>
      </w:tr>
      <w:tr w14:paraId="7B50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9F19ED6">
            <w:pPr>
              <w:spacing w:line="320" w:lineRule="exact"/>
              <w:jc w:val="center"/>
              <w:rPr>
                <w:rFonts w:hint="eastAsia" w:ascii="宋体" w:hAnsi="宋体" w:eastAsia="宋体" w:cs="宋体"/>
                <w:sz w:val="24"/>
                <w:szCs w:val="24"/>
              </w:rPr>
            </w:pPr>
          </w:p>
        </w:tc>
        <w:tc>
          <w:tcPr>
            <w:tcW w:w="1984" w:type="dxa"/>
            <w:vAlign w:val="center"/>
          </w:tcPr>
          <w:p w14:paraId="32EF0BCC">
            <w:pPr>
              <w:spacing w:line="320" w:lineRule="exact"/>
              <w:jc w:val="center"/>
              <w:rPr>
                <w:rFonts w:hint="eastAsia" w:ascii="宋体" w:hAnsi="宋体" w:eastAsia="宋体" w:cs="宋体"/>
                <w:sz w:val="24"/>
                <w:szCs w:val="24"/>
              </w:rPr>
            </w:pPr>
          </w:p>
        </w:tc>
        <w:tc>
          <w:tcPr>
            <w:tcW w:w="851" w:type="dxa"/>
            <w:vAlign w:val="center"/>
          </w:tcPr>
          <w:p w14:paraId="405E114F">
            <w:pPr>
              <w:spacing w:line="320" w:lineRule="exact"/>
              <w:jc w:val="center"/>
              <w:rPr>
                <w:rFonts w:hint="eastAsia" w:ascii="宋体" w:hAnsi="宋体" w:eastAsia="宋体" w:cs="宋体"/>
                <w:sz w:val="24"/>
                <w:szCs w:val="24"/>
              </w:rPr>
            </w:pPr>
          </w:p>
        </w:tc>
        <w:tc>
          <w:tcPr>
            <w:tcW w:w="774" w:type="dxa"/>
            <w:vAlign w:val="center"/>
          </w:tcPr>
          <w:p w14:paraId="6C0D4018">
            <w:pPr>
              <w:spacing w:line="320" w:lineRule="exact"/>
              <w:jc w:val="center"/>
              <w:rPr>
                <w:rFonts w:hint="eastAsia" w:ascii="宋体" w:hAnsi="宋体" w:eastAsia="宋体" w:cs="宋体"/>
                <w:sz w:val="24"/>
                <w:szCs w:val="24"/>
              </w:rPr>
            </w:pPr>
          </w:p>
        </w:tc>
        <w:tc>
          <w:tcPr>
            <w:tcW w:w="1352" w:type="dxa"/>
            <w:vAlign w:val="center"/>
          </w:tcPr>
          <w:p w14:paraId="61AB8555">
            <w:pPr>
              <w:spacing w:line="320" w:lineRule="exact"/>
              <w:jc w:val="center"/>
              <w:rPr>
                <w:rFonts w:hint="eastAsia" w:ascii="宋体" w:hAnsi="宋体" w:eastAsia="宋体" w:cs="宋体"/>
                <w:sz w:val="24"/>
                <w:szCs w:val="24"/>
              </w:rPr>
            </w:pPr>
          </w:p>
        </w:tc>
        <w:tc>
          <w:tcPr>
            <w:tcW w:w="1418" w:type="dxa"/>
            <w:vAlign w:val="center"/>
          </w:tcPr>
          <w:p w14:paraId="4973B7CB">
            <w:pPr>
              <w:spacing w:line="320" w:lineRule="exact"/>
              <w:jc w:val="center"/>
              <w:rPr>
                <w:rFonts w:hint="eastAsia" w:ascii="宋体" w:hAnsi="宋体" w:eastAsia="宋体" w:cs="宋体"/>
                <w:sz w:val="24"/>
                <w:szCs w:val="24"/>
              </w:rPr>
            </w:pPr>
          </w:p>
        </w:tc>
        <w:tc>
          <w:tcPr>
            <w:tcW w:w="1701" w:type="dxa"/>
            <w:vAlign w:val="center"/>
          </w:tcPr>
          <w:p w14:paraId="690B8461">
            <w:pPr>
              <w:spacing w:line="320" w:lineRule="exact"/>
              <w:jc w:val="center"/>
              <w:rPr>
                <w:rFonts w:hint="eastAsia" w:ascii="宋体" w:hAnsi="宋体" w:eastAsia="宋体" w:cs="宋体"/>
                <w:sz w:val="24"/>
                <w:szCs w:val="24"/>
              </w:rPr>
            </w:pPr>
          </w:p>
        </w:tc>
      </w:tr>
      <w:tr w14:paraId="38E3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4720045">
            <w:pPr>
              <w:spacing w:line="320" w:lineRule="exact"/>
              <w:jc w:val="center"/>
              <w:rPr>
                <w:rFonts w:hint="eastAsia" w:ascii="宋体" w:hAnsi="宋体" w:eastAsia="宋体" w:cs="宋体"/>
                <w:sz w:val="24"/>
                <w:szCs w:val="24"/>
              </w:rPr>
            </w:pPr>
          </w:p>
        </w:tc>
        <w:tc>
          <w:tcPr>
            <w:tcW w:w="1984" w:type="dxa"/>
            <w:vAlign w:val="center"/>
          </w:tcPr>
          <w:p w14:paraId="089BA1D2">
            <w:pPr>
              <w:spacing w:line="320" w:lineRule="exact"/>
              <w:jc w:val="center"/>
              <w:rPr>
                <w:rFonts w:hint="eastAsia" w:ascii="宋体" w:hAnsi="宋体" w:eastAsia="宋体" w:cs="宋体"/>
                <w:sz w:val="24"/>
                <w:szCs w:val="24"/>
              </w:rPr>
            </w:pPr>
          </w:p>
        </w:tc>
        <w:tc>
          <w:tcPr>
            <w:tcW w:w="851" w:type="dxa"/>
            <w:vAlign w:val="center"/>
          </w:tcPr>
          <w:p w14:paraId="128FD26D">
            <w:pPr>
              <w:spacing w:line="320" w:lineRule="exact"/>
              <w:jc w:val="center"/>
              <w:rPr>
                <w:rFonts w:hint="eastAsia" w:ascii="宋体" w:hAnsi="宋体" w:eastAsia="宋体" w:cs="宋体"/>
                <w:sz w:val="24"/>
                <w:szCs w:val="24"/>
              </w:rPr>
            </w:pPr>
          </w:p>
        </w:tc>
        <w:tc>
          <w:tcPr>
            <w:tcW w:w="774" w:type="dxa"/>
            <w:vAlign w:val="center"/>
          </w:tcPr>
          <w:p w14:paraId="5B969003">
            <w:pPr>
              <w:spacing w:line="320" w:lineRule="exact"/>
              <w:jc w:val="center"/>
              <w:rPr>
                <w:rFonts w:hint="eastAsia" w:ascii="宋体" w:hAnsi="宋体" w:eastAsia="宋体" w:cs="宋体"/>
                <w:sz w:val="24"/>
                <w:szCs w:val="24"/>
              </w:rPr>
            </w:pPr>
          </w:p>
        </w:tc>
        <w:tc>
          <w:tcPr>
            <w:tcW w:w="1352" w:type="dxa"/>
            <w:vAlign w:val="center"/>
          </w:tcPr>
          <w:p w14:paraId="76BDC14A">
            <w:pPr>
              <w:spacing w:line="320" w:lineRule="exact"/>
              <w:jc w:val="center"/>
              <w:rPr>
                <w:rFonts w:hint="eastAsia" w:ascii="宋体" w:hAnsi="宋体" w:eastAsia="宋体" w:cs="宋体"/>
                <w:sz w:val="24"/>
                <w:szCs w:val="24"/>
              </w:rPr>
            </w:pPr>
          </w:p>
        </w:tc>
        <w:tc>
          <w:tcPr>
            <w:tcW w:w="1418" w:type="dxa"/>
            <w:vAlign w:val="center"/>
          </w:tcPr>
          <w:p w14:paraId="484ABA14">
            <w:pPr>
              <w:spacing w:line="320" w:lineRule="exact"/>
              <w:jc w:val="center"/>
              <w:rPr>
                <w:rFonts w:hint="eastAsia" w:ascii="宋体" w:hAnsi="宋体" w:eastAsia="宋体" w:cs="宋体"/>
                <w:sz w:val="24"/>
                <w:szCs w:val="24"/>
              </w:rPr>
            </w:pPr>
          </w:p>
        </w:tc>
        <w:tc>
          <w:tcPr>
            <w:tcW w:w="1701" w:type="dxa"/>
            <w:vAlign w:val="center"/>
          </w:tcPr>
          <w:p w14:paraId="32AF3D7A">
            <w:pPr>
              <w:spacing w:line="320" w:lineRule="exact"/>
              <w:jc w:val="center"/>
              <w:rPr>
                <w:rFonts w:hint="eastAsia" w:ascii="宋体" w:hAnsi="宋体" w:eastAsia="宋体" w:cs="宋体"/>
                <w:sz w:val="24"/>
                <w:szCs w:val="24"/>
              </w:rPr>
            </w:pPr>
          </w:p>
        </w:tc>
      </w:tr>
      <w:tr w14:paraId="737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D3DF5A3">
            <w:pPr>
              <w:spacing w:line="320" w:lineRule="exact"/>
              <w:jc w:val="center"/>
              <w:rPr>
                <w:rFonts w:hint="eastAsia" w:ascii="宋体" w:hAnsi="宋体" w:eastAsia="宋体" w:cs="宋体"/>
                <w:sz w:val="24"/>
                <w:szCs w:val="24"/>
              </w:rPr>
            </w:pPr>
          </w:p>
        </w:tc>
        <w:tc>
          <w:tcPr>
            <w:tcW w:w="1984" w:type="dxa"/>
            <w:vAlign w:val="center"/>
          </w:tcPr>
          <w:p w14:paraId="3E203D25">
            <w:pPr>
              <w:spacing w:line="320" w:lineRule="exact"/>
              <w:jc w:val="center"/>
              <w:rPr>
                <w:rFonts w:hint="eastAsia" w:ascii="宋体" w:hAnsi="宋体" w:eastAsia="宋体" w:cs="宋体"/>
                <w:sz w:val="24"/>
                <w:szCs w:val="24"/>
              </w:rPr>
            </w:pPr>
          </w:p>
        </w:tc>
        <w:tc>
          <w:tcPr>
            <w:tcW w:w="851" w:type="dxa"/>
            <w:vAlign w:val="center"/>
          </w:tcPr>
          <w:p w14:paraId="14B673BC">
            <w:pPr>
              <w:spacing w:line="320" w:lineRule="exact"/>
              <w:jc w:val="center"/>
              <w:rPr>
                <w:rFonts w:hint="eastAsia" w:ascii="宋体" w:hAnsi="宋体" w:eastAsia="宋体" w:cs="宋体"/>
                <w:sz w:val="24"/>
                <w:szCs w:val="24"/>
              </w:rPr>
            </w:pPr>
          </w:p>
        </w:tc>
        <w:tc>
          <w:tcPr>
            <w:tcW w:w="774" w:type="dxa"/>
            <w:vAlign w:val="center"/>
          </w:tcPr>
          <w:p w14:paraId="46FC9FBA">
            <w:pPr>
              <w:spacing w:line="320" w:lineRule="exact"/>
              <w:jc w:val="center"/>
              <w:rPr>
                <w:rFonts w:hint="eastAsia" w:ascii="宋体" w:hAnsi="宋体" w:eastAsia="宋体" w:cs="宋体"/>
                <w:sz w:val="24"/>
                <w:szCs w:val="24"/>
              </w:rPr>
            </w:pPr>
          </w:p>
        </w:tc>
        <w:tc>
          <w:tcPr>
            <w:tcW w:w="1352" w:type="dxa"/>
            <w:vAlign w:val="center"/>
          </w:tcPr>
          <w:p w14:paraId="3DAE0CA4">
            <w:pPr>
              <w:spacing w:line="320" w:lineRule="exact"/>
              <w:jc w:val="center"/>
              <w:rPr>
                <w:rFonts w:hint="eastAsia" w:ascii="宋体" w:hAnsi="宋体" w:eastAsia="宋体" w:cs="宋体"/>
                <w:sz w:val="24"/>
                <w:szCs w:val="24"/>
              </w:rPr>
            </w:pPr>
          </w:p>
        </w:tc>
        <w:tc>
          <w:tcPr>
            <w:tcW w:w="1418" w:type="dxa"/>
            <w:vAlign w:val="center"/>
          </w:tcPr>
          <w:p w14:paraId="4380D7E2">
            <w:pPr>
              <w:spacing w:line="320" w:lineRule="exact"/>
              <w:jc w:val="center"/>
              <w:rPr>
                <w:rFonts w:hint="eastAsia" w:ascii="宋体" w:hAnsi="宋体" w:eastAsia="宋体" w:cs="宋体"/>
                <w:sz w:val="24"/>
                <w:szCs w:val="24"/>
              </w:rPr>
            </w:pPr>
          </w:p>
        </w:tc>
        <w:tc>
          <w:tcPr>
            <w:tcW w:w="1701" w:type="dxa"/>
            <w:vAlign w:val="center"/>
          </w:tcPr>
          <w:p w14:paraId="6DB70522">
            <w:pPr>
              <w:spacing w:line="320" w:lineRule="exact"/>
              <w:jc w:val="center"/>
              <w:rPr>
                <w:rFonts w:hint="eastAsia" w:ascii="宋体" w:hAnsi="宋体" w:eastAsia="宋体" w:cs="宋体"/>
                <w:sz w:val="24"/>
                <w:szCs w:val="24"/>
              </w:rPr>
            </w:pPr>
          </w:p>
        </w:tc>
      </w:tr>
      <w:tr w14:paraId="41BC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31F2D03">
            <w:pPr>
              <w:spacing w:line="320" w:lineRule="exact"/>
              <w:jc w:val="center"/>
              <w:rPr>
                <w:rFonts w:hint="eastAsia" w:ascii="宋体" w:hAnsi="宋体" w:eastAsia="宋体" w:cs="宋体"/>
                <w:sz w:val="24"/>
                <w:szCs w:val="24"/>
              </w:rPr>
            </w:pPr>
          </w:p>
        </w:tc>
        <w:tc>
          <w:tcPr>
            <w:tcW w:w="1984" w:type="dxa"/>
            <w:vAlign w:val="center"/>
          </w:tcPr>
          <w:p w14:paraId="4CEAFA58">
            <w:pPr>
              <w:spacing w:line="320" w:lineRule="exact"/>
              <w:jc w:val="center"/>
              <w:rPr>
                <w:rFonts w:hint="eastAsia" w:ascii="宋体" w:hAnsi="宋体" w:eastAsia="宋体" w:cs="宋体"/>
                <w:sz w:val="24"/>
                <w:szCs w:val="24"/>
              </w:rPr>
            </w:pPr>
          </w:p>
        </w:tc>
        <w:tc>
          <w:tcPr>
            <w:tcW w:w="851" w:type="dxa"/>
            <w:vAlign w:val="center"/>
          </w:tcPr>
          <w:p w14:paraId="50F3EEEC">
            <w:pPr>
              <w:spacing w:line="320" w:lineRule="exact"/>
              <w:jc w:val="center"/>
              <w:rPr>
                <w:rFonts w:hint="eastAsia" w:ascii="宋体" w:hAnsi="宋体" w:eastAsia="宋体" w:cs="宋体"/>
                <w:sz w:val="24"/>
                <w:szCs w:val="24"/>
              </w:rPr>
            </w:pPr>
          </w:p>
        </w:tc>
        <w:tc>
          <w:tcPr>
            <w:tcW w:w="774" w:type="dxa"/>
            <w:vAlign w:val="center"/>
          </w:tcPr>
          <w:p w14:paraId="1F24D3F4">
            <w:pPr>
              <w:spacing w:line="320" w:lineRule="exact"/>
              <w:jc w:val="center"/>
              <w:rPr>
                <w:rFonts w:hint="eastAsia" w:ascii="宋体" w:hAnsi="宋体" w:eastAsia="宋体" w:cs="宋体"/>
                <w:sz w:val="24"/>
                <w:szCs w:val="24"/>
              </w:rPr>
            </w:pPr>
          </w:p>
        </w:tc>
        <w:tc>
          <w:tcPr>
            <w:tcW w:w="1352" w:type="dxa"/>
            <w:vAlign w:val="center"/>
          </w:tcPr>
          <w:p w14:paraId="5BCD6E2D">
            <w:pPr>
              <w:spacing w:line="320" w:lineRule="exact"/>
              <w:jc w:val="center"/>
              <w:rPr>
                <w:rFonts w:hint="eastAsia" w:ascii="宋体" w:hAnsi="宋体" w:eastAsia="宋体" w:cs="宋体"/>
                <w:sz w:val="24"/>
                <w:szCs w:val="24"/>
              </w:rPr>
            </w:pPr>
          </w:p>
        </w:tc>
        <w:tc>
          <w:tcPr>
            <w:tcW w:w="1418" w:type="dxa"/>
            <w:vAlign w:val="center"/>
          </w:tcPr>
          <w:p w14:paraId="63C3303E">
            <w:pPr>
              <w:spacing w:line="320" w:lineRule="exact"/>
              <w:jc w:val="center"/>
              <w:rPr>
                <w:rFonts w:hint="eastAsia" w:ascii="宋体" w:hAnsi="宋体" w:eastAsia="宋体" w:cs="宋体"/>
                <w:sz w:val="24"/>
                <w:szCs w:val="24"/>
              </w:rPr>
            </w:pPr>
          </w:p>
        </w:tc>
        <w:tc>
          <w:tcPr>
            <w:tcW w:w="1701" w:type="dxa"/>
            <w:vAlign w:val="center"/>
          </w:tcPr>
          <w:p w14:paraId="07429326">
            <w:pPr>
              <w:spacing w:line="320" w:lineRule="exact"/>
              <w:jc w:val="center"/>
              <w:rPr>
                <w:rFonts w:hint="eastAsia" w:ascii="宋体" w:hAnsi="宋体" w:eastAsia="宋体" w:cs="宋体"/>
                <w:sz w:val="24"/>
                <w:szCs w:val="24"/>
              </w:rPr>
            </w:pPr>
          </w:p>
        </w:tc>
      </w:tr>
    </w:tbl>
    <w:p w14:paraId="6A37573F">
      <w:pPr>
        <w:rPr>
          <w:rFonts w:hint="eastAsia" w:ascii="宋体" w:hAnsi="宋体" w:eastAsia="宋体" w:cs="宋体"/>
          <w:sz w:val="24"/>
          <w:szCs w:val="24"/>
        </w:rPr>
      </w:pPr>
      <w:r>
        <w:rPr>
          <w:rFonts w:hint="eastAsia" w:ascii="宋体" w:hAnsi="宋体" w:eastAsia="宋体" w:cs="宋体"/>
          <w:sz w:val="24"/>
          <w:szCs w:val="24"/>
        </w:rPr>
        <w:br w:type="page"/>
      </w:r>
    </w:p>
    <w:p w14:paraId="088AB63B">
      <w:pPr>
        <w:ind w:firstLine="480" w:firstLineChars="200"/>
        <w:rPr>
          <w:rFonts w:hint="eastAsia" w:ascii="宋体" w:hAnsi="宋体" w:eastAsia="宋体" w:cs="宋体"/>
          <w:sz w:val="24"/>
          <w:szCs w:val="24"/>
        </w:rPr>
      </w:pPr>
      <w:r>
        <w:rPr>
          <w:rFonts w:hint="eastAsia" w:ascii="宋体" w:hAnsi="宋体" w:eastAsia="宋体" w:cs="宋体"/>
          <w:sz w:val="24"/>
          <w:szCs w:val="24"/>
        </w:rPr>
        <w:t>三、工程设备暂估价表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4678"/>
        <w:gridCol w:w="1276"/>
      </w:tblGrid>
      <w:tr w14:paraId="149A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1A01FEE7">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84" w:type="dxa"/>
            <w:vAlign w:val="center"/>
          </w:tcPr>
          <w:p w14:paraId="497B1E7A">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专业工程名称</w:t>
            </w:r>
          </w:p>
        </w:tc>
        <w:tc>
          <w:tcPr>
            <w:tcW w:w="4678" w:type="dxa"/>
            <w:vAlign w:val="center"/>
          </w:tcPr>
          <w:p w14:paraId="4C9476A3">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工程内容</w:t>
            </w:r>
          </w:p>
        </w:tc>
        <w:tc>
          <w:tcPr>
            <w:tcW w:w="1276" w:type="dxa"/>
            <w:vAlign w:val="center"/>
          </w:tcPr>
          <w:p w14:paraId="539EE761">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金额</w:t>
            </w:r>
          </w:p>
        </w:tc>
      </w:tr>
      <w:tr w14:paraId="330C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78943B82">
            <w:pPr>
              <w:spacing w:line="320" w:lineRule="exact"/>
              <w:jc w:val="center"/>
              <w:rPr>
                <w:rFonts w:hint="eastAsia" w:ascii="宋体" w:hAnsi="宋体" w:eastAsia="宋体" w:cs="宋体"/>
                <w:sz w:val="24"/>
                <w:szCs w:val="24"/>
              </w:rPr>
            </w:pPr>
          </w:p>
        </w:tc>
        <w:tc>
          <w:tcPr>
            <w:tcW w:w="1984" w:type="dxa"/>
            <w:vAlign w:val="center"/>
          </w:tcPr>
          <w:p w14:paraId="5E1A4FB2">
            <w:pPr>
              <w:spacing w:line="320" w:lineRule="exact"/>
              <w:jc w:val="center"/>
              <w:rPr>
                <w:rFonts w:hint="eastAsia" w:ascii="宋体" w:hAnsi="宋体" w:eastAsia="宋体" w:cs="宋体"/>
                <w:sz w:val="24"/>
                <w:szCs w:val="24"/>
              </w:rPr>
            </w:pPr>
          </w:p>
        </w:tc>
        <w:tc>
          <w:tcPr>
            <w:tcW w:w="4678" w:type="dxa"/>
            <w:vAlign w:val="center"/>
          </w:tcPr>
          <w:p w14:paraId="1C8631A5">
            <w:pPr>
              <w:spacing w:line="320" w:lineRule="exact"/>
              <w:jc w:val="center"/>
              <w:rPr>
                <w:rFonts w:hint="eastAsia" w:ascii="宋体" w:hAnsi="宋体" w:eastAsia="宋体" w:cs="宋体"/>
                <w:sz w:val="24"/>
                <w:szCs w:val="24"/>
              </w:rPr>
            </w:pPr>
          </w:p>
        </w:tc>
        <w:tc>
          <w:tcPr>
            <w:tcW w:w="1276" w:type="dxa"/>
            <w:vAlign w:val="center"/>
          </w:tcPr>
          <w:p w14:paraId="29BBCEA7">
            <w:pPr>
              <w:spacing w:line="320" w:lineRule="exact"/>
              <w:jc w:val="center"/>
              <w:rPr>
                <w:rFonts w:hint="eastAsia" w:ascii="宋体" w:hAnsi="宋体" w:eastAsia="宋体" w:cs="宋体"/>
                <w:sz w:val="24"/>
                <w:szCs w:val="24"/>
              </w:rPr>
            </w:pPr>
          </w:p>
        </w:tc>
      </w:tr>
      <w:tr w14:paraId="5D8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0835B50E">
            <w:pPr>
              <w:spacing w:line="320" w:lineRule="exact"/>
              <w:jc w:val="center"/>
              <w:rPr>
                <w:rFonts w:hint="eastAsia" w:ascii="宋体" w:hAnsi="宋体" w:eastAsia="宋体" w:cs="宋体"/>
                <w:sz w:val="24"/>
                <w:szCs w:val="24"/>
              </w:rPr>
            </w:pPr>
          </w:p>
        </w:tc>
        <w:tc>
          <w:tcPr>
            <w:tcW w:w="1984" w:type="dxa"/>
            <w:vAlign w:val="center"/>
          </w:tcPr>
          <w:p w14:paraId="6F90C981">
            <w:pPr>
              <w:spacing w:line="320" w:lineRule="exact"/>
              <w:jc w:val="center"/>
              <w:rPr>
                <w:rFonts w:hint="eastAsia" w:ascii="宋体" w:hAnsi="宋体" w:eastAsia="宋体" w:cs="宋体"/>
                <w:sz w:val="24"/>
                <w:szCs w:val="24"/>
              </w:rPr>
            </w:pPr>
          </w:p>
        </w:tc>
        <w:tc>
          <w:tcPr>
            <w:tcW w:w="4678" w:type="dxa"/>
            <w:vAlign w:val="center"/>
          </w:tcPr>
          <w:p w14:paraId="09AEC90E">
            <w:pPr>
              <w:spacing w:line="320" w:lineRule="exact"/>
              <w:jc w:val="center"/>
              <w:rPr>
                <w:rFonts w:hint="eastAsia" w:ascii="宋体" w:hAnsi="宋体" w:eastAsia="宋体" w:cs="宋体"/>
                <w:sz w:val="24"/>
                <w:szCs w:val="24"/>
              </w:rPr>
            </w:pPr>
          </w:p>
        </w:tc>
        <w:tc>
          <w:tcPr>
            <w:tcW w:w="1276" w:type="dxa"/>
            <w:vAlign w:val="center"/>
          </w:tcPr>
          <w:p w14:paraId="263F92D5">
            <w:pPr>
              <w:spacing w:line="320" w:lineRule="exact"/>
              <w:jc w:val="center"/>
              <w:rPr>
                <w:rFonts w:hint="eastAsia" w:ascii="宋体" w:hAnsi="宋体" w:eastAsia="宋体" w:cs="宋体"/>
                <w:sz w:val="24"/>
                <w:szCs w:val="24"/>
              </w:rPr>
            </w:pPr>
          </w:p>
        </w:tc>
      </w:tr>
      <w:tr w14:paraId="5EAA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1CF5F633">
            <w:pPr>
              <w:spacing w:line="320" w:lineRule="exact"/>
              <w:jc w:val="center"/>
              <w:rPr>
                <w:rFonts w:hint="eastAsia" w:ascii="宋体" w:hAnsi="宋体" w:eastAsia="宋体" w:cs="宋体"/>
                <w:sz w:val="24"/>
                <w:szCs w:val="24"/>
              </w:rPr>
            </w:pPr>
          </w:p>
        </w:tc>
        <w:tc>
          <w:tcPr>
            <w:tcW w:w="1984" w:type="dxa"/>
            <w:vAlign w:val="center"/>
          </w:tcPr>
          <w:p w14:paraId="130FA0C1">
            <w:pPr>
              <w:spacing w:line="320" w:lineRule="exact"/>
              <w:jc w:val="center"/>
              <w:rPr>
                <w:rFonts w:hint="eastAsia" w:ascii="宋体" w:hAnsi="宋体" w:eastAsia="宋体" w:cs="宋体"/>
                <w:sz w:val="24"/>
                <w:szCs w:val="24"/>
              </w:rPr>
            </w:pPr>
          </w:p>
        </w:tc>
        <w:tc>
          <w:tcPr>
            <w:tcW w:w="4678" w:type="dxa"/>
            <w:vAlign w:val="center"/>
          </w:tcPr>
          <w:p w14:paraId="33A39840">
            <w:pPr>
              <w:spacing w:line="320" w:lineRule="exact"/>
              <w:jc w:val="center"/>
              <w:rPr>
                <w:rFonts w:hint="eastAsia" w:ascii="宋体" w:hAnsi="宋体" w:eastAsia="宋体" w:cs="宋体"/>
                <w:sz w:val="24"/>
                <w:szCs w:val="24"/>
              </w:rPr>
            </w:pPr>
          </w:p>
        </w:tc>
        <w:tc>
          <w:tcPr>
            <w:tcW w:w="1276" w:type="dxa"/>
            <w:vAlign w:val="center"/>
          </w:tcPr>
          <w:p w14:paraId="3BBC4FAB">
            <w:pPr>
              <w:spacing w:line="320" w:lineRule="exact"/>
              <w:jc w:val="center"/>
              <w:rPr>
                <w:rFonts w:hint="eastAsia" w:ascii="宋体" w:hAnsi="宋体" w:eastAsia="宋体" w:cs="宋体"/>
                <w:sz w:val="24"/>
                <w:szCs w:val="24"/>
              </w:rPr>
            </w:pPr>
          </w:p>
        </w:tc>
      </w:tr>
      <w:tr w14:paraId="3BF6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67CAA0F3">
            <w:pPr>
              <w:spacing w:line="320" w:lineRule="exact"/>
              <w:jc w:val="center"/>
              <w:rPr>
                <w:rFonts w:hint="eastAsia" w:ascii="宋体" w:hAnsi="宋体" w:eastAsia="宋体" w:cs="宋体"/>
                <w:sz w:val="24"/>
                <w:szCs w:val="24"/>
              </w:rPr>
            </w:pPr>
          </w:p>
        </w:tc>
        <w:tc>
          <w:tcPr>
            <w:tcW w:w="1984" w:type="dxa"/>
            <w:vAlign w:val="center"/>
          </w:tcPr>
          <w:p w14:paraId="26AA2863">
            <w:pPr>
              <w:spacing w:line="320" w:lineRule="exact"/>
              <w:jc w:val="center"/>
              <w:rPr>
                <w:rFonts w:hint="eastAsia" w:ascii="宋体" w:hAnsi="宋体" w:eastAsia="宋体" w:cs="宋体"/>
                <w:sz w:val="24"/>
                <w:szCs w:val="24"/>
              </w:rPr>
            </w:pPr>
          </w:p>
        </w:tc>
        <w:tc>
          <w:tcPr>
            <w:tcW w:w="4678" w:type="dxa"/>
            <w:vAlign w:val="center"/>
          </w:tcPr>
          <w:p w14:paraId="1865EEAF">
            <w:pPr>
              <w:spacing w:line="320" w:lineRule="exact"/>
              <w:jc w:val="center"/>
              <w:rPr>
                <w:rFonts w:hint="eastAsia" w:ascii="宋体" w:hAnsi="宋体" w:eastAsia="宋体" w:cs="宋体"/>
                <w:sz w:val="24"/>
                <w:szCs w:val="24"/>
              </w:rPr>
            </w:pPr>
          </w:p>
        </w:tc>
        <w:tc>
          <w:tcPr>
            <w:tcW w:w="1276" w:type="dxa"/>
            <w:vAlign w:val="center"/>
          </w:tcPr>
          <w:p w14:paraId="0A93941D">
            <w:pPr>
              <w:spacing w:line="320" w:lineRule="exact"/>
              <w:jc w:val="center"/>
              <w:rPr>
                <w:rFonts w:hint="eastAsia" w:ascii="宋体" w:hAnsi="宋体" w:eastAsia="宋体" w:cs="宋体"/>
                <w:sz w:val="24"/>
                <w:szCs w:val="24"/>
              </w:rPr>
            </w:pPr>
          </w:p>
        </w:tc>
      </w:tr>
      <w:tr w14:paraId="09C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08701E20">
            <w:pPr>
              <w:spacing w:line="320" w:lineRule="exact"/>
              <w:jc w:val="center"/>
              <w:rPr>
                <w:rFonts w:hint="eastAsia" w:ascii="宋体" w:hAnsi="宋体" w:eastAsia="宋体" w:cs="宋体"/>
                <w:sz w:val="24"/>
                <w:szCs w:val="24"/>
              </w:rPr>
            </w:pPr>
          </w:p>
        </w:tc>
        <w:tc>
          <w:tcPr>
            <w:tcW w:w="1984" w:type="dxa"/>
            <w:vAlign w:val="center"/>
          </w:tcPr>
          <w:p w14:paraId="5204F220">
            <w:pPr>
              <w:spacing w:line="320" w:lineRule="exact"/>
              <w:jc w:val="center"/>
              <w:rPr>
                <w:rFonts w:hint="eastAsia" w:ascii="宋体" w:hAnsi="宋体" w:eastAsia="宋体" w:cs="宋体"/>
                <w:sz w:val="24"/>
                <w:szCs w:val="24"/>
              </w:rPr>
            </w:pPr>
          </w:p>
        </w:tc>
        <w:tc>
          <w:tcPr>
            <w:tcW w:w="4678" w:type="dxa"/>
            <w:vAlign w:val="center"/>
          </w:tcPr>
          <w:p w14:paraId="1E022ADA">
            <w:pPr>
              <w:spacing w:line="320" w:lineRule="exact"/>
              <w:jc w:val="center"/>
              <w:rPr>
                <w:rFonts w:hint="eastAsia" w:ascii="宋体" w:hAnsi="宋体" w:eastAsia="宋体" w:cs="宋体"/>
                <w:sz w:val="24"/>
                <w:szCs w:val="24"/>
              </w:rPr>
            </w:pPr>
          </w:p>
        </w:tc>
        <w:tc>
          <w:tcPr>
            <w:tcW w:w="1276" w:type="dxa"/>
            <w:vAlign w:val="center"/>
          </w:tcPr>
          <w:p w14:paraId="668A1461">
            <w:pPr>
              <w:spacing w:line="320" w:lineRule="exact"/>
              <w:jc w:val="center"/>
              <w:rPr>
                <w:rFonts w:hint="eastAsia" w:ascii="宋体" w:hAnsi="宋体" w:eastAsia="宋体" w:cs="宋体"/>
                <w:sz w:val="24"/>
                <w:szCs w:val="24"/>
              </w:rPr>
            </w:pPr>
          </w:p>
        </w:tc>
      </w:tr>
      <w:tr w14:paraId="6C70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66E1BE49">
            <w:pPr>
              <w:spacing w:line="320" w:lineRule="exact"/>
              <w:jc w:val="center"/>
              <w:rPr>
                <w:rFonts w:hint="eastAsia" w:ascii="宋体" w:hAnsi="宋体" w:eastAsia="宋体" w:cs="宋体"/>
                <w:sz w:val="24"/>
                <w:szCs w:val="24"/>
              </w:rPr>
            </w:pPr>
          </w:p>
        </w:tc>
        <w:tc>
          <w:tcPr>
            <w:tcW w:w="1984" w:type="dxa"/>
            <w:vAlign w:val="center"/>
          </w:tcPr>
          <w:p w14:paraId="48F50022">
            <w:pPr>
              <w:spacing w:line="320" w:lineRule="exact"/>
              <w:jc w:val="center"/>
              <w:rPr>
                <w:rFonts w:hint="eastAsia" w:ascii="宋体" w:hAnsi="宋体" w:eastAsia="宋体" w:cs="宋体"/>
                <w:sz w:val="24"/>
                <w:szCs w:val="24"/>
              </w:rPr>
            </w:pPr>
          </w:p>
        </w:tc>
        <w:tc>
          <w:tcPr>
            <w:tcW w:w="4678" w:type="dxa"/>
            <w:vAlign w:val="center"/>
          </w:tcPr>
          <w:p w14:paraId="5171DAF3">
            <w:pPr>
              <w:spacing w:line="320" w:lineRule="exact"/>
              <w:jc w:val="center"/>
              <w:rPr>
                <w:rFonts w:hint="eastAsia" w:ascii="宋体" w:hAnsi="宋体" w:eastAsia="宋体" w:cs="宋体"/>
                <w:sz w:val="24"/>
                <w:szCs w:val="24"/>
              </w:rPr>
            </w:pPr>
          </w:p>
        </w:tc>
        <w:tc>
          <w:tcPr>
            <w:tcW w:w="1276" w:type="dxa"/>
            <w:vAlign w:val="center"/>
          </w:tcPr>
          <w:p w14:paraId="5C34A39C">
            <w:pPr>
              <w:spacing w:line="320" w:lineRule="exact"/>
              <w:jc w:val="center"/>
              <w:rPr>
                <w:rFonts w:hint="eastAsia" w:ascii="宋体" w:hAnsi="宋体" w:eastAsia="宋体" w:cs="宋体"/>
                <w:sz w:val="24"/>
                <w:szCs w:val="24"/>
              </w:rPr>
            </w:pPr>
          </w:p>
        </w:tc>
      </w:tr>
      <w:tr w14:paraId="6A03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646E50B4">
            <w:pPr>
              <w:spacing w:line="320" w:lineRule="exact"/>
              <w:jc w:val="center"/>
              <w:rPr>
                <w:rFonts w:hint="eastAsia" w:ascii="宋体" w:hAnsi="宋体" w:eastAsia="宋体" w:cs="宋体"/>
                <w:sz w:val="24"/>
                <w:szCs w:val="24"/>
              </w:rPr>
            </w:pPr>
          </w:p>
        </w:tc>
        <w:tc>
          <w:tcPr>
            <w:tcW w:w="1984" w:type="dxa"/>
            <w:vAlign w:val="center"/>
          </w:tcPr>
          <w:p w14:paraId="29CFA277">
            <w:pPr>
              <w:spacing w:line="320" w:lineRule="exact"/>
              <w:jc w:val="center"/>
              <w:rPr>
                <w:rFonts w:hint="eastAsia" w:ascii="宋体" w:hAnsi="宋体" w:eastAsia="宋体" w:cs="宋体"/>
                <w:sz w:val="24"/>
                <w:szCs w:val="24"/>
              </w:rPr>
            </w:pPr>
          </w:p>
        </w:tc>
        <w:tc>
          <w:tcPr>
            <w:tcW w:w="4678" w:type="dxa"/>
            <w:vAlign w:val="center"/>
          </w:tcPr>
          <w:p w14:paraId="6BC6DEF0">
            <w:pPr>
              <w:spacing w:line="320" w:lineRule="exact"/>
              <w:jc w:val="center"/>
              <w:rPr>
                <w:rFonts w:hint="eastAsia" w:ascii="宋体" w:hAnsi="宋体" w:eastAsia="宋体" w:cs="宋体"/>
                <w:sz w:val="24"/>
                <w:szCs w:val="24"/>
              </w:rPr>
            </w:pPr>
          </w:p>
        </w:tc>
        <w:tc>
          <w:tcPr>
            <w:tcW w:w="1276" w:type="dxa"/>
            <w:vAlign w:val="center"/>
          </w:tcPr>
          <w:p w14:paraId="77A2D25E">
            <w:pPr>
              <w:spacing w:line="320" w:lineRule="exact"/>
              <w:jc w:val="center"/>
              <w:rPr>
                <w:rFonts w:hint="eastAsia" w:ascii="宋体" w:hAnsi="宋体" w:eastAsia="宋体" w:cs="宋体"/>
                <w:sz w:val="24"/>
                <w:szCs w:val="24"/>
              </w:rPr>
            </w:pPr>
          </w:p>
        </w:tc>
      </w:tr>
      <w:tr w14:paraId="06FE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1AD87290">
            <w:pPr>
              <w:spacing w:line="320" w:lineRule="exact"/>
              <w:jc w:val="center"/>
              <w:rPr>
                <w:rFonts w:hint="eastAsia" w:ascii="宋体" w:hAnsi="宋体" w:eastAsia="宋体" w:cs="宋体"/>
                <w:sz w:val="24"/>
                <w:szCs w:val="24"/>
              </w:rPr>
            </w:pPr>
          </w:p>
        </w:tc>
        <w:tc>
          <w:tcPr>
            <w:tcW w:w="1984" w:type="dxa"/>
            <w:vAlign w:val="center"/>
          </w:tcPr>
          <w:p w14:paraId="11F42E67">
            <w:pPr>
              <w:spacing w:line="320" w:lineRule="exact"/>
              <w:jc w:val="center"/>
              <w:rPr>
                <w:rFonts w:hint="eastAsia" w:ascii="宋体" w:hAnsi="宋体" w:eastAsia="宋体" w:cs="宋体"/>
                <w:sz w:val="24"/>
                <w:szCs w:val="24"/>
              </w:rPr>
            </w:pPr>
          </w:p>
        </w:tc>
        <w:tc>
          <w:tcPr>
            <w:tcW w:w="4678" w:type="dxa"/>
            <w:vAlign w:val="center"/>
          </w:tcPr>
          <w:p w14:paraId="325E70AE">
            <w:pPr>
              <w:spacing w:line="320" w:lineRule="exact"/>
              <w:jc w:val="center"/>
              <w:rPr>
                <w:rFonts w:hint="eastAsia" w:ascii="宋体" w:hAnsi="宋体" w:eastAsia="宋体" w:cs="宋体"/>
                <w:sz w:val="24"/>
                <w:szCs w:val="24"/>
              </w:rPr>
            </w:pPr>
          </w:p>
        </w:tc>
        <w:tc>
          <w:tcPr>
            <w:tcW w:w="1276" w:type="dxa"/>
            <w:vAlign w:val="center"/>
          </w:tcPr>
          <w:p w14:paraId="305264E6">
            <w:pPr>
              <w:spacing w:line="320" w:lineRule="exact"/>
              <w:jc w:val="center"/>
              <w:rPr>
                <w:rFonts w:hint="eastAsia" w:ascii="宋体" w:hAnsi="宋体" w:eastAsia="宋体" w:cs="宋体"/>
                <w:sz w:val="24"/>
                <w:szCs w:val="24"/>
              </w:rPr>
            </w:pPr>
          </w:p>
        </w:tc>
      </w:tr>
      <w:tr w14:paraId="5B4F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004D149F">
            <w:pPr>
              <w:spacing w:line="320" w:lineRule="exact"/>
              <w:jc w:val="center"/>
              <w:rPr>
                <w:rFonts w:hint="eastAsia" w:ascii="宋体" w:hAnsi="宋体" w:eastAsia="宋体" w:cs="宋体"/>
                <w:sz w:val="24"/>
                <w:szCs w:val="24"/>
              </w:rPr>
            </w:pPr>
          </w:p>
        </w:tc>
        <w:tc>
          <w:tcPr>
            <w:tcW w:w="1984" w:type="dxa"/>
            <w:vAlign w:val="center"/>
          </w:tcPr>
          <w:p w14:paraId="2989F5D4">
            <w:pPr>
              <w:spacing w:line="320" w:lineRule="exact"/>
              <w:jc w:val="center"/>
              <w:rPr>
                <w:rFonts w:hint="eastAsia" w:ascii="宋体" w:hAnsi="宋体" w:eastAsia="宋体" w:cs="宋体"/>
                <w:sz w:val="24"/>
                <w:szCs w:val="24"/>
              </w:rPr>
            </w:pPr>
          </w:p>
        </w:tc>
        <w:tc>
          <w:tcPr>
            <w:tcW w:w="4678" w:type="dxa"/>
            <w:vAlign w:val="center"/>
          </w:tcPr>
          <w:p w14:paraId="6BDF006A">
            <w:pPr>
              <w:spacing w:line="320" w:lineRule="exact"/>
              <w:jc w:val="center"/>
              <w:rPr>
                <w:rFonts w:hint="eastAsia" w:ascii="宋体" w:hAnsi="宋体" w:eastAsia="宋体" w:cs="宋体"/>
                <w:sz w:val="24"/>
                <w:szCs w:val="24"/>
              </w:rPr>
            </w:pPr>
          </w:p>
        </w:tc>
        <w:tc>
          <w:tcPr>
            <w:tcW w:w="1276" w:type="dxa"/>
            <w:vAlign w:val="center"/>
          </w:tcPr>
          <w:p w14:paraId="2B7AB8A0">
            <w:pPr>
              <w:spacing w:line="320" w:lineRule="exact"/>
              <w:jc w:val="center"/>
              <w:rPr>
                <w:rFonts w:hint="eastAsia" w:ascii="宋体" w:hAnsi="宋体" w:eastAsia="宋体" w:cs="宋体"/>
                <w:sz w:val="24"/>
                <w:szCs w:val="24"/>
              </w:rPr>
            </w:pPr>
          </w:p>
        </w:tc>
      </w:tr>
      <w:tr w14:paraId="594E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465C414E">
            <w:pPr>
              <w:spacing w:line="320" w:lineRule="exact"/>
              <w:jc w:val="center"/>
              <w:rPr>
                <w:rFonts w:hint="eastAsia" w:ascii="宋体" w:hAnsi="宋体" w:eastAsia="宋体" w:cs="宋体"/>
                <w:sz w:val="24"/>
                <w:szCs w:val="24"/>
              </w:rPr>
            </w:pPr>
          </w:p>
        </w:tc>
        <w:tc>
          <w:tcPr>
            <w:tcW w:w="1984" w:type="dxa"/>
            <w:vAlign w:val="center"/>
          </w:tcPr>
          <w:p w14:paraId="4D35D8C2">
            <w:pPr>
              <w:spacing w:line="320" w:lineRule="exact"/>
              <w:jc w:val="center"/>
              <w:rPr>
                <w:rFonts w:hint="eastAsia" w:ascii="宋体" w:hAnsi="宋体" w:eastAsia="宋体" w:cs="宋体"/>
                <w:sz w:val="24"/>
                <w:szCs w:val="24"/>
              </w:rPr>
            </w:pPr>
          </w:p>
        </w:tc>
        <w:tc>
          <w:tcPr>
            <w:tcW w:w="4678" w:type="dxa"/>
            <w:vAlign w:val="center"/>
          </w:tcPr>
          <w:p w14:paraId="060F4BE1">
            <w:pPr>
              <w:spacing w:line="320" w:lineRule="exact"/>
              <w:jc w:val="center"/>
              <w:rPr>
                <w:rFonts w:hint="eastAsia" w:ascii="宋体" w:hAnsi="宋体" w:eastAsia="宋体" w:cs="宋体"/>
                <w:sz w:val="24"/>
                <w:szCs w:val="24"/>
              </w:rPr>
            </w:pPr>
          </w:p>
        </w:tc>
        <w:tc>
          <w:tcPr>
            <w:tcW w:w="1276" w:type="dxa"/>
            <w:vAlign w:val="center"/>
          </w:tcPr>
          <w:p w14:paraId="470AFCE3">
            <w:pPr>
              <w:spacing w:line="320" w:lineRule="exact"/>
              <w:jc w:val="center"/>
              <w:rPr>
                <w:rFonts w:hint="eastAsia" w:ascii="宋体" w:hAnsi="宋体" w:eastAsia="宋体" w:cs="宋体"/>
                <w:sz w:val="24"/>
                <w:szCs w:val="24"/>
              </w:rPr>
            </w:pPr>
          </w:p>
        </w:tc>
      </w:tr>
      <w:tr w14:paraId="201B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173DA039">
            <w:pPr>
              <w:spacing w:line="320" w:lineRule="exact"/>
              <w:jc w:val="center"/>
              <w:rPr>
                <w:rFonts w:hint="eastAsia" w:ascii="宋体" w:hAnsi="宋体" w:eastAsia="宋体" w:cs="宋体"/>
                <w:sz w:val="24"/>
                <w:szCs w:val="24"/>
              </w:rPr>
            </w:pPr>
          </w:p>
        </w:tc>
        <w:tc>
          <w:tcPr>
            <w:tcW w:w="1984" w:type="dxa"/>
            <w:vAlign w:val="center"/>
          </w:tcPr>
          <w:p w14:paraId="19FB05E4">
            <w:pPr>
              <w:spacing w:line="320" w:lineRule="exact"/>
              <w:jc w:val="center"/>
              <w:rPr>
                <w:rFonts w:hint="eastAsia" w:ascii="宋体" w:hAnsi="宋体" w:eastAsia="宋体" w:cs="宋体"/>
                <w:sz w:val="24"/>
                <w:szCs w:val="24"/>
              </w:rPr>
            </w:pPr>
          </w:p>
        </w:tc>
        <w:tc>
          <w:tcPr>
            <w:tcW w:w="4678" w:type="dxa"/>
            <w:vAlign w:val="center"/>
          </w:tcPr>
          <w:p w14:paraId="3BA49295">
            <w:pPr>
              <w:spacing w:line="320" w:lineRule="exact"/>
              <w:jc w:val="center"/>
              <w:rPr>
                <w:rFonts w:hint="eastAsia" w:ascii="宋体" w:hAnsi="宋体" w:eastAsia="宋体" w:cs="宋体"/>
                <w:sz w:val="24"/>
                <w:szCs w:val="24"/>
              </w:rPr>
            </w:pPr>
          </w:p>
        </w:tc>
        <w:tc>
          <w:tcPr>
            <w:tcW w:w="1276" w:type="dxa"/>
            <w:vAlign w:val="center"/>
          </w:tcPr>
          <w:p w14:paraId="5F90DAF1">
            <w:pPr>
              <w:spacing w:line="320" w:lineRule="exact"/>
              <w:jc w:val="center"/>
              <w:rPr>
                <w:rFonts w:hint="eastAsia" w:ascii="宋体" w:hAnsi="宋体" w:eastAsia="宋体" w:cs="宋体"/>
                <w:sz w:val="24"/>
                <w:szCs w:val="24"/>
              </w:rPr>
            </w:pPr>
          </w:p>
        </w:tc>
      </w:tr>
      <w:tr w14:paraId="1219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23E9A582">
            <w:pPr>
              <w:spacing w:line="320" w:lineRule="exact"/>
              <w:jc w:val="center"/>
              <w:rPr>
                <w:rFonts w:hint="eastAsia" w:ascii="宋体" w:hAnsi="宋体" w:eastAsia="宋体" w:cs="宋体"/>
                <w:sz w:val="24"/>
                <w:szCs w:val="24"/>
              </w:rPr>
            </w:pPr>
          </w:p>
        </w:tc>
        <w:tc>
          <w:tcPr>
            <w:tcW w:w="1984" w:type="dxa"/>
            <w:vAlign w:val="center"/>
          </w:tcPr>
          <w:p w14:paraId="3A959945">
            <w:pPr>
              <w:spacing w:line="320" w:lineRule="exact"/>
              <w:jc w:val="center"/>
              <w:rPr>
                <w:rFonts w:hint="eastAsia" w:ascii="宋体" w:hAnsi="宋体" w:eastAsia="宋体" w:cs="宋体"/>
                <w:sz w:val="24"/>
                <w:szCs w:val="24"/>
              </w:rPr>
            </w:pPr>
          </w:p>
        </w:tc>
        <w:tc>
          <w:tcPr>
            <w:tcW w:w="4678" w:type="dxa"/>
            <w:vAlign w:val="center"/>
          </w:tcPr>
          <w:p w14:paraId="0DBE24D2">
            <w:pPr>
              <w:spacing w:line="320" w:lineRule="exact"/>
              <w:jc w:val="center"/>
              <w:rPr>
                <w:rFonts w:hint="eastAsia" w:ascii="宋体" w:hAnsi="宋体" w:eastAsia="宋体" w:cs="宋体"/>
                <w:sz w:val="24"/>
                <w:szCs w:val="24"/>
              </w:rPr>
            </w:pPr>
          </w:p>
        </w:tc>
        <w:tc>
          <w:tcPr>
            <w:tcW w:w="1276" w:type="dxa"/>
            <w:vAlign w:val="center"/>
          </w:tcPr>
          <w:p w14:paraId="40F1FCC1">
            <w:pPr>
              <w:spacing w:line="320" w:lineRule="exact"/>
              <w:jc w:val="center"/>
              <w:rPr>
                <w:rFonts w:hint="eastAsia" w:ascii="宋体" w:hAnsi="宋体" w:eastAsia="宋体" w:cs="宋体"/>
                <w:sz w:val="24"/>
                <w:szCs w:val="24"/>
              </w:rPr>
            </w:pPr>
          </w:p>
        </w:tc>
      </w:tr>
      <w:tr w14:paraId="2FD7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762746C2">
            <w:pPr>
              <w:spacing w:line="320" w:lineRule="exact"/>
              <w:jc w:val="center"/>
              <w:rPr>
                <w:rFonts w:hint="eastAsia" w:ascii="宋体" w:hAnsi="宋体" w:eastAsia="宋体" w:cs="宋体"/>
                <w:sz w:val="24"/>
                <w:szCs w:val="24"/>
              </w:rPr>
            </w:pPr>
          </w:p>
        </w:tc>
        <w:tc>
          <w:tcPr>
            <w:tcW w:w="1984" w:type="dxa"/>
            <w:vAlign w:val="center"/>
          </w:tcPr>
          <w:p w14:paraId="7D7A9637">
            <w:pPr>
              <w:spacing w:line="320" w:lineRule="exact"/>
              <w:jc w:val="center"/>
              <w:rPr>
                <w:rFonts w:hint="eastAsia" w:ascii="宋体" w:hAnsi="宋体" w:eastAsia="宋体" w:cs="宋体"/>
                <w:sz w:val="24"/>
                <w:szCs w:val="24"/>
              </w:rPr>
            </w:pPr>
          </w:p>
        </w:tc>
        <w:tc>
          <w:tcPr>
            <w:tcW w:w="4678" w:type="dxa"/>
            <w:vAlign w:val="center"/>
          </w:tcPr>
          <w:p w14:paraId="6FEC7372">
            <w:pPr>
              <w:spacing w:line="320" w:lineRule="exact"/>
              <w:jc w:val="center"/>
              <w:rPr>
                <w:rFonts w:hint="eastAsia" w:ascii="宋体" w:hAnsi="宋体" w:eastAsia="宋体" w:cs="宋体"/>
                <w:sz w:val="24"/>
                <w:szCs w:val="24"/>
              </w:rPr>
            </w:pPr>
          </w:p>
        </w:tc>
        <w:tc>
          <w:tcPr>
            <w:tcW w:w="1276" w:type="dxa"/>
            <w:vAlign w:val="center"/>
          </w:tcPr>
          <w:p w14:paraId="06934FB8">
            <w:pPr>
              <w:spacing w:line="320" w:lineRule="exact"/>
              <w:jc w:val="center"/>
              <w:rPr>
                <w:rFonts w:hint="eastAsia" w:ascii="宋体" w:hAnsi="宋体" w:eastAsia="宋体" w:cs="宋体"/>
                <w:sz w:val="24"/>
                <w:szCs w:val="24"/>
              </w:rPr>
            </w:pPr>
          </w:p>
        </w:tc>
      </w:tr>
      <w:tr w14:paraId="43BA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5C5A91C0">
            <w:pPr>
              <w:spacing w:line="320" w:lineRule="exact"/>
              <w:jc w:val="center"/>
              <w:rPr>
                <w:rFonts w:hint="eastAsia" w:ascii="宋体" w:hAnsi="宋体" w:eastAsia="宋体" w:cs="宋体"/>
                <w:sz w:val="24"/>
                <w:szCs w:val="24"/>
              </w:rPr>
            </w:pPr>
          </w:p>
        </w:tc>
        <w:tc>
          <w:tcPr>
            <w:tcW w:w="1984" w:type="dxa"/>
            <w:vAlign w:val="center"/>
          </w:tcPr>
          <w:p w14:paraId="0529A473">
            <w:pPr>
              <w:spacing w:line="320" w:lineRule="exact"/>
              <w:jc w:val="center"/>
              <w:rPr>
                <w:rFonts w:hint="eastAsia" w:ascii="宋体" w:hAnsi="宋体" w:eastAsia="宋体" w:cs="宋体"/>
                <w:sz w:val="24"/>
                <w:szCs w:val="24"/>
              </w:rPr>
            </w:pPr>
          </w:p>
        </w:tc>
        <w:tc>
          <w:tcPr>
            <w:tcW w:w="4678" w:type="dxa"/>
            <w:vAlign w:val="center"/>
          </w:tcPr>
          <w:p w14:paraId="22ADF363">
            <w:pPr>
              <w:spacing w:line="320" w:lineRule="exact"/>
              <w:jc w:val="center"/>
              <w:rPr>
                <w:rFonts w:hint="eastAsia" w:ascii="宋体" w:hAnsi="宋体" w:eastAsia="宋体" w:cs="宋体"/>
                <w:sz w:val="24"/>
                <w:szCs w:val="24"/>
              </w:rPr>
            </w:pPr>
          </w:p>
        </w:tc>
        <w:tc>
          <w:tcPr>
            <w:tcW w:w="1276" w:type="dxa"/>
            <w:vAlign w:val="center"/>
          </w:tcPr>
          <w:p w14:paraId="714EF7FD">
            <w:pPr>
              <w:spacing w:line="320" w:lineRule="exact"/>
              <w:jc w:val="center"/>
              <w:rPr>
                <w:rFonts w:hint="eastAsia" w:ascii="宋体" w:hAnsi="宋体" w:eastAsia="宋体" w:cs="宋体"/>
                <w:sz w:val="24"/>
                <w:szCs w:val="24"/>
              </w:rPr>
            </w:pPr>
          </w:p>
        </w:tc>
      </w:tr>
      <w:tr w14:paraId="4CEB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1C1BE31B">
            <w:pPr>
              <w:spacing w:line="320" w:lineRule="exact"/>
              <w:jc w:val="center"/>
              <w:rPr>
                <w:rFonts w:hint="eastAsia" w:ascii="宋体" w:hAnsi="宋体" w:eastAsia="宋体" w:cs="宋体"/>
                <w:sz w:val="24"/>
                <w:szCs w:val="24"/>
              </w:rPr>
            </w:pPr>
          </w:p>
        </w:tc>
        <w:tc>
          <w:tcPr>
            <w:tcW w:w="1984" w:type="dxa"/>
            <w:vAlign w:val="center"/>
          </w:tcPr>
          <w:p w14:paraId="39B94845">
            <w:pPr>
              <w:spacing w:line="320" w:lineRule="exact"/>
              <w:jc w:val="center"/>
              <w:rPr>
                <w:rFonts w:hint="eastAsia" w:ascii="宋体" w:hAnsi="宋体" w:eastAsia="宋体" w:cs="宋体"/>
                <w:sz w:val="24"/>
                <w:szCs w:val="24"/>
              </w:rPr>
            </w:pPr>
          </w:p>
        </w:tc>
        <w:tc>
          <w:tcPr>
            <w:tcW w:w="4678" w:type="dxa"/>
            <w:vAlign w:val="center"/>
          </w:tcPr>
          <w:p w14:paraId="05E98BC5">
            <w:pPr>
              <w:spacing w:line="320" w:lineRule="exact"/>
              <w:jc w:val="center"/>
              <w:rPr>
                <w:rFonts w:hint="eastAsia" w:ascii="宋体" w:hAnsi="宋体" w:eastAsia="宋体" w:cs="宋体"/>
                <w:sz w:val="24"/>
                <w:szCs w:val="24"/>
              </w:rPr>
            </w:pPr>
          </w:p>
        </w:tc>
        <w:tc>
          <w:tcPr>
            <w:tcW w:w="1276" w:type="dxa"/>
            <w:vAlign w:val="center"/>
          </w:tcPr>
          <w:p w14:paraId="084F7F26">
            <w:pPr>
              <w:spacing w:line="320" w:lineRule="exact"/>
              <w:jc w:val="center"/>
              <w:rPr>
                <w:rFonts w:hint="eastAsia" w:ascii="宋体" w:hAnsi="宋体" w:eastAsia="宋体" w:cs="宋体"/>
                <w:sz w:val="24"/>
                <w:szCs w:val="24"/>
              </w:rPr>
            </w:pPr>
          </w:p>
        </w:tc>
      </w:tr>
      <w:tr w14:paraId="4E96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27FDFE1F">
            <w:pPr>
              <w:spacing w:line="320" w:lineRule="exact"/>
              <w:jc w:val="center"/>
              <w:rPr>
                <w:rFonts w:hint="eastAsia" w:ascii="宋体" w:hAnsi="宋体" w:eastAsia="宋体" w:cs="宋体"/>
                <w:sz w:val="24"/>
                <w:szCs w:val="24"/>
              </w:rPr>
            </w:pPr>
          </w:p>
        </w:tc>
        <w:tc>
          <w:tcPr>
            <w:tcW w:w="1984" w:type="dxa"/>
            <w:vAlign w:val="center"/>
          </w:tcPr>
          <w:p w14:paraId="51BB2F92">
            <w:pPr>
              <w:spacing w:line="320" w:lineRule="exact"/>
              <w:jc w:val="center"/>
              <w:rPr>
                <w:rFonts w:hint="eastAsia" w:ascii="宋体" w:hAnsi="宋体" w:eastAsia="宋体" w:cs="宋体"/>
                <w:sz w:val="24"/>
                <w:szCs w:val="24"/>
              </w:rPr>
            </w:pPr>
          </w:p>
        </w:tc>
        <w:tc>
          <w:tcPr>
            <w:tcW w:w="4678" w:type="dxa"/>
            <w:vAlign w:val="center"/>
          </w:tcPr>
          <w:p w14:paraId="6EB6190A">
            <w:pPr>
              <w:spacing w:line="320" w:lineRule="exact"/>
              <w:jc w:val="center"/>
              <w:rPr>
                <w:rFonts w:hint="eastAsia" w:ascii="宋体" w:hAnsi="宋体" w:eastAsia="宋体" w:cs="宋体"/>
                <w:sz w:val="24"/>
                <w:szCs w:val="24"/>
              </w:rPr>
            </w:pPr>
          </w:p>
        </w:tc>
        <w:tc>
          <w:tcPr>
            <w:tcW w:w="1276" w:type="dxa"/>
            <w:vAlign w:val="center"/>
          </w:tcPr>
          <w:p w14:paraId="19C1F367">
            <w:pPr>
              <w:spacing w:line="320" w:lineRule="exact"/>
              <w:jc w:val="center"/>
              <w:rPr>
                <w:rFonts w:hint="eastAsia" w:ascii="宋体" w:hAnsi="宋体" w:eastAsia="宋体" w:cs="宋体"/>
                <w:sz w:val="24"/>
                <w:szCs w:val="24"/>
              </w:rPr>
            </w:pPr>
          </w:p>
        </w:tc>
      </w:tr>
      <w:tr w14:paraId="7302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35B348B9">
            <w:pPr>
              <w:spacing w:line="320" w:lineRule="exact"/>
              <w:jc w:val="center"/>
              <w:rPr>
                <w:rFonts w:hint="eastAsia" w:ascii="宋体" w:hAnsi="宋体" w:eastAsia="宋体" w:cs="宋体"/>
                <w:sz w:val="24"/>
                <w:szCs w:val="24"/>
              </w:rPr>
            </w:pPr>
          </w:p>
        </w:tc>
        <w:tc>
          <w:tcPr>
            <w:tcW w:w="1984" w:type="dxa"/>
            <w:vAlign w:val="center"/>
          </w:tcPr>
          <w:p w14:paraId="4ED52268">
            <w:pPr>
              <w:spacing w:line="320" w:lineRule="exact"/>
              <w:jc w:val="center"/>
              <w:rPr>
                <w:rFonts w:hint="eastAsia" w:ascii="宋体" w:hAnsi="宋体" w:eastAsia="宋体" w:cs="宋体"/>
                <w:sz w:val="24"/>
                <w:szCs w:val="24"/>
              </w:rPr>
            </w:pPr>
          </w:p>
        </w:tc>
        <w:tc>
          <w:tcPr>
            <w:tcW w:w="4678" w:type="dxa"/>
            <w:vAlign w:val="center"/>
          </w:tcPr>
          <w:p w14:paraId="6452E886">
            <w:pPr>
              <w:spacing w:line="320" w:lineRule="exact"/>
              <w:jc w:val="center"/>
              <w:rPr>
                <w:rFonts w:hint="eastAsia" w:ascii="宋体" w:hAnsi="宋体" w:eastAsia="宋体" w:cs="宋体"/>
                <w:sz w:val="24"/>
                <w:szCs w:val="24"/>
              </w:rPr>
            </w:pPr>
          </w:p>
        </w:tc>
        <w:tc>
          <w:tcPr>
            <w:tcW w:w="1276" w:type="dxa"/>
            <w:vAlign w:val="center"/>
          </w:tcPr>
          <w:p w14:paraId="4CB0B8B8">
            <w:pPr>
              <w:spacing w:line="320" w:lineRule="exact"/>
              <w:jc w:val="center"/>
              <w:rPr>
                <w:rFonts w:hint="eastAsia" w:ascii="宋体" w:hAnsi="宋体" w:eastAsia="宋体" w:cs="宋体"/>
                <w:sz w:val="24"/>
                <w:szCs w:val="24"/>
              </w:rPr>
            </w:pPr>
          </w:p>
        </w:tc>
      </w:tr>
      <w:tr w14:paraId="5DCD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198B6784">
            <w:pPr>
              <w:spacing w:line="320" w:lineRule="exact"/>
              <w:jc w:val="center"/>
              <w:rPr>
                <w:rFonts w:hint="eastAsia" w:ascii="宋体" w:hAnsi="宋体" w:eastAsia="宋体" w:cs="宋体"/>
                <w:sz w:val="24"/>
                <w:szCs w:val="24"/>
              </w:rPr>
            </w:pPr>
          </w:p>
        </w:tc>
        <w:tc>
          <w:tcPr>
            <w:tcW w:w="1984" w:type="dxa"/>
            <w:vAlign w:val="center"/>
          </w:tcPr>
          <w:p w14:paraId="64FF896B">
            <w:pPr>
              <w:spacing w:line="320" w:lineRule="exact"/>
              <w:jc w:val="center"/>
              <w:rPr>
                <w:rFonts w:hint="eastAsia" w:ascii="宋体" w:hAnsi="宋体" w:eastAsia="宋体" w:cs="宋体"/>
                <w:sz w:val="24"/>
                <w:szCs w:val="24"/>
              </w:rPr>
            </w:pPr>
          </w:p>
        </w:tc>
        <w:tc>
          <w:tcPr>
            <w:tcW w:w="4678" w:type="dxa"/>
            <w:vAlign w:val="center"/>
          </w:tcPr>
          <w:p w14:paraId="226C65F5">
            <w:pPr>
              <w:spacing w:line="320" w:lineRule="exact"/>
              <w:jc w:val="center"/>
              <w:rPr>
                <w:rFonts w:hint="eastAsia" w:ascii="宋体" w:hAnsi="宋体" w:eastAsia="宋体" w:cs="宋体"/>
                <w:sz w:val="24"/>
                <w:szCs w:val="24"/>
              </w:rPr>
            </w:pPr>
          </w:p>
        </w:tc>
        <w:tc>
          <w:tcPr>
            <w:tcW w:w="1276" w:type="dxa"/>
            <w:vAlign w:val="center"/>
          </w:tcPr>
          <w:p w14:paraId="0E3B9E53">
            <w:pPr>
              <w:spacing w:line="320" w:lineRule="exact"/>
              <w:jc w:val="center"/>
              <w:rPr>
                <w:rFonts w:hint="eastAsia" w:ascii="宋体" w:hAnsi="宋体" w:eastAsia="宋体" w:cs="宋体"/>
                <w:sz w:val="24"/>
                <w:szCs w:val="24"/>
              </w:rPr>
            </w:pPr>
          </w:p>
        </w:tc>
      </w:tr>
      <w:tr w14:paraId="625A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5E58ADB6">
            <w:pPr>
              <w:spacing w:line="320" w:lineRule="exact"/>
              <w:jc w:val="center"/>
              <w:rPr>
                <w:rFonts w:hint="eastAsia" w:ascii="宋体" w:hAnsi="宋体" w:eastAsia="宋体" w:cs="宋体"/>
                <w:sz w:val="24"/>
                <w:szCs w:val="24"/>
              </w:rPr>
            </w:pPr>
          </w:p>
        </w:tc>
        <w:tc>
          <w:tcPr>
            <w:tcW w:w="1984" w:type="dxa"/>
            <w:vAlign w:val="center"/>
          </w:tcPr>
          <w:p w14:paraId="1641E116">
            <w:pPr>
              <w:spacing w:line="320" w:lineRule="exact"/>
              <w:jc w:val="center"/>
              <w:rPr>
                <w:rFonts w:hint="eastAsia" w:ascii="宋体" w:hAnsi="宋体" w:eastAsia="宋体" w:cs="宋体"/>
                <w:sz w:val="24"/>
                <w:szCs w:val="24"/>
              </w:rPr>
            </w:pPr>
          </w:p>
        </w:tc>
        <w:tc>
          <w:tcPr>
            <w:tcW w:w="4678" w:type="dxa"/>
            <w:vAlign w:val="center"/>
          </w:tcPr>
          <w:p w14:paraId="37063056">
            <w:pPr>
              <w:spacing w:line="320" w:lineRule="exact"/>
              <w:jc w:val="center"/>
              <w:rPr>
                <w:rFonts w:hint="eastAsia" w:ascii="宋体" w:hAnsi="宋体" w:eastAsia="宋体" w:cs="宋体"/>
                <w:sz w:val="24"/>
                <w:szCs w:val="24"/>
              </w:rPr>
            </w:pPr>
          </w:p>
        </w:tc>
        <w:tc>
          <w:tcPr>
            <w:tcW w:w="1276" w:type="dxa"/>
            <w:vAlign w:val="center"/>
          </w:tcPr>
          <w:p w14:paraId="0905D32B">
            <w:pPr>
              <w:spacing w:line="320" w:lineRule="exact"/>
              <w:jc w:val="center"/>
              <w:rPr>
                <w:rFonts w:hint="eastAsia" w:ascii="宋体" w:hAnsi="宋体" w:eastAsia="宋体" w:cs="宋体"/>
                <w:sz w:val="24"/>
                <w:szCs w:val="24"/>
              </w:rPr>
            </w:pPr>
          </w:p>
        </w:tc>
      </w:tr>
      <w:tr w14:paraId="17BE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61B5E64D">
            <w:pPr>
              <w:spacing w:line="320" w:lineRule="exact"/>
              <w:jc w:val="center"/>
              <w:rPr>
                <w:rFonts w:hint="eastAsia" w:ascii="宋体" w:hAnsi="宋体" w:eastAsia="宋体" w:cs="宋体"/>
                <w:sz w:val="24"/>
                <w:szCs w:val="24"/>
              </w:rPr>
            </w:pPr>
          </w:p>
        </w:tc>
        <w:tc>
          <w:tcPr>
            <w:tcW w:w="1984" w:type="dxa"/>
            <w:vAlign w:val="center"/>
          </w:tcPr>
          <w:p w14:paraId="260D0683">
            <w:pPr>
              <w:spacing w:line="320" w:lineRule="exact"/>
              <w:jc w:val="center"/>
              <w:rPr>
                <w:rFonts w:hint="eastAsia" w:ascii="宋体" w:hAnsi="宋体" w:eastAsia="宋体" w:cs="宋体"/>
                <w:sz w:val="24"/>
                <w:szCs w:val="24"/>
              </w:rPr>
            </w:pPr>
          </w:p>
        </w:tc>
        <w:tc>
          <w:tcPr>
            <w:tcW w:w="4678" w:type="dxa"/>
            <w:vAlign w:val="center"/>
          </w:tcPr>
          <w:p w14:paraId="1190346D">
            <w:pPr>
              <w:spacing w:line="320" w:lineRule="exact"/>
              <w:jc w:val="center"/>
              <w:rPr>
                <w:rFonts w:hint="eastAsia" w:ascii="宋体" w:hAnsi="宋体" w:eastAsia="宋体" w:cs="宋体"/>
                <w:sz w:val="24"/>
                <w:szCs w:val="24"/>
              </w:rPr>
            </w:pPr>
          </w:p>
        </w:tc>
        <w:tc>
          <w:tcPr>
            <w:tcW w:w="1276" w:type="dxa"/>
            <w:vAlign w:val="center"/>
          </w:tcPr>
          <w:p w14:paraId="747A7DFB">
            <w:pPr>
              <w:spacing w:line="320" w:lineRule="exact"/>
              <w:jc w:val="center"/>
              <w:rPr>
                <w:rFonts w:hint="eastAsia" w:ascii="宋体" w:hAnsi="宋体" w:eastAsia="宋体" w:cs="宋体"/>
                <w:sz w:val="24"/>
                <w:szCs w:val="24"/>
              </w:rPr>
            </w:pPr>
          </w:p>
        </w:tc>
      </w:tr>
      <w:tr w14:paraId="291A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vAlign w:val="center"/>
          </w:tcPr>
          <w:p w14:paraId="427F9CCD">
            <w:pPr>
              <w:spacing w:line="320" w:lineRule="exact"/>
              <w:jc w:val="center"/>
              <w:rPr>
                <w:rFonts w:hint="eastAsia" w:ascii="宋体" w:hAnsi="宋体" w:eastAsia="宋体" w:cs="宋体"/>
                <w:sz w:val="24"/>
                <w:szCs w:val="24"/>
              </w:rPr>
            </w:pPr>
          </w:p>
        </w:tc>
        <w:tc>
          <w:tcPr>
            <w:tcW w:w="1984" w:type="dxa"/>
            <w:vAlign w:val="center"/>
          </w:tcPr>
          <w:p w14:paraId="69B58FD9">
            <w:pPr>
              <w:spacing w:line="320" w:lineRule="exact"/>
              <w:jc w:val="center"/>
              <w:rPr>
                <w:rFonts w:hint="eastAsia" w:ascii="宋体" w:hAnsi="宋体" w:eastAsia="宋体" w:cs="宋体"/>
                <w:sz w:val="24"/>
                <w:szCs w:val="24"/>
              </w:rPr>
            </w:pPr>
          </w:p>
        </w:tc>
        <w:tc>
          <w:tcPr>
            <w:tcW w:w="4678" w:type="dxa"/>
            <w:vAlign w:val="center"/>
          </w:tcPr>
          <w:p w14:paraId="45E02305">
            <w:pPr>
              <w:spacing w:line="320" w:lineRule="exact"/>
              <w:jc w:val="center"/>
              <w:rPr>
                <w:rFonts w:hint="eastAsia" w:ascii="宋体" w:hAnsi="宋体" w:eastAsia="宋体" w:cs="宋体"/>
                <w:sz w:val="24"/>
                <w:szCs w:val="24"/>
              </w:rPr>
            </w:pPr>
          </w:p>
        </w:tc>
        <w:tc>
          <w:tcPr>
            <w:tcW w:w="1276" w:type="dxa"/>
            <w:vAlign w:val="center"/>
          </w:tcPr>
          <w:p w14:paraId="0B0EA072">
            <w:pPr>
              <w:spacing w:line="320" w:lineRule="exact"/>
              <w:jc w:val="center"/>
              <w:rPr>
                <w:rFonts w:hint="eastAsia" w:ascii="宋体" w:hAnsi="宋体" w:eastAsia="宋体" w:cs="宋体"/>
                <w:sz w:val="24"/>
                <w:szCs w:val="24"/>
              </w:rPr>
            </w:pPr>
          </w:p>
        </w:tc>
      </w:tr>
      <w:tr w14:paraId="031D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7" w:type="dxa"/>
            <w:gridSpan w:val="4"/>
            <w:vAlign w:val="center"/>
          </w:tcPr>
          <w:p w14:paraId="294FA2DC">
            <w:pPr>
              <w:spacing w:line="320" w:lineRule="exact"/>
              <w:rPr>
                <w:rFonts w:hint="eastAsia" w:ascii="宋体" w:hAnsi="宋体" w:eastAsia="宋体" w:cs="宋体"/>
                <w:b/>
                <w:sz w:val="24"/>
                <w:szCs w:val="24"/>
              </w:rPr>
            </w:pPr>
            <w:r>
              <w:rPr>
                <w:rFonts w:hint="eastAsia" w:ascii="宋体" w:hAnsi="宋体" w:eastAsia="宋体" w:cs="宋体"/>
                <w:b/>
                <w:sz w:val="24"/>
                <w:szCs w:val="24"/>
              </w:rPr>
              <w:t>小计：</w:t>
            </w:r>
          </w:p>
        </w:tc>
      </w:tr>
    </w:tbl>
    <w:p w14:paraId="0E4EBB55">
      <w:pPr>
        <w:rPr>
          <w:rFonts w:hint="eastAsia" w:ascii="宋体" w:hAnsi="宋体" w:eastAsia="宋体" w:cs="宋体"/>
          <w:sz w:val="24"/>
          <w:szCs w:val="24"/>
        </w:rPr>
      </w:pPr>
      <w:r>
        <w:rPr>
          <w:rFonts w:hint="eastAsia" w:ascii="宋体" w:hAnsi="宋体" w:eastAsia="宋体" w:cs="宋体"/>
          <w:sz w:val="24"/>
          <w:szCs w:val="24"/>
        </w:rPr>
        <w:br w:type="page"/>
      </w:r>
    </w:p>
    <w:p w14:paraId="3F487A02">
      <w:pPr>
        <w:rPr>
          <w:rFonts w:hint="default"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10</w:t>
      </w:r>
    </w:p>
    <w:p w14:paraId="64922AEC">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建筑施工安全生产协议书</w:t>
      </w:r>
    </w:p>
    <w:p w14:paraId="1CE1F0E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567E226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u w:val="single"/>
          <w:lang w:val="en-US" w:eastAsia="zh-CN" w:bidi="ar"/>
        </w:rPr>
      </w:pP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（全称）：</w:t>
      </w:r>
      <w:r>
        <w:rPr>
          <w:rFonts w:hint="eastAsia" w:ascii="宋体" w:hAnsi="宋体" w:eastAsia="宋体" w:cs="宋体"/>
          <w:color w:val="000000"/>
          <w:kern w:val="0"/>
          <w:sz w:val="24"/>
          <w:szCs w:val="24"/>
          <w:u w:val="single"/>
          <w:lang w:val="en-US" w:eastAsia="zh-CN" w:bidi="ar"/>
        </w:rPr>
        <w:t xml:space="preserve">                             </w:t>
      </w:r>
    </w:p>
    <w:p w14:paraId="5D4B9D3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承包人（全称）：</w:t>
      </w:r>
      <w:r>
        <w:rPr>
          <w:rFonts w:hint="eastAsia" w:ascii="宋体" w:hAnsi="宋体" w:eastAsia="宋体" w:cs="宋体"/>
          <w:color w:val="000000"/>
          <w:kern w:val="0"/>
          <w:sz w:val="24"/>
          <w:szCs w:val="24"/>
          <w:u w:val="single"/>
          <w:lang w:val="en-US" w:eastAsia="zh-CN" w:bidi="ar"/>
        </w:rPr>
        <w:t xml:space="preserve">                             </w:t>
      </w:r>
    </w:p>
    <w:p w14:paraId="2D8636A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根据《中华人民共和国安全生产法》等相关安全环境保护方面的法律法规，为了加强对 </w:t>
      </w:r>
    </w:p>
    <w:p w14:paraId="2404732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现场安全环境管理，防止施工过程中的不安全、不文明、不负责的行为造成人身，设备事故 和环境污染等，确保现场施工过程的安全和文明，保护职工在施工中的安全和健康，营造良 好施工环境，明确双方权利和义务，特制订本协议，以资履行。 </w:t>
      </w:r>
    </w:p>
    <w:p w14:paraId="44FC091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工程范围：以合同为准。 </w:t>
      </w:r>
    </w:p>
    <w:p w14:paraId="76EF1C0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安全目标管理 </w:t>
      </w:r>
    </w:p>
    <w:p w14:paraId="266E2FC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 杜绝人身死亡事故 </w:t>
      </w:r>
    </w:p>
    <w:p w14:paraId="520228B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 杜绝重大机械设备事故 </w:t>
      </w:r>
    </w:p>
    <w:p w14:paraId="574767D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 杜绝重大火灾事故 </w:t>
      </w:r>
    </w:p>
    <w:p w14:paraId="08A9781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 杜绝主要设备的损坏事故 </w:t>
      </w:r>
    </w:p>
    <w:p w14:paraId="0CB7F11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 杜绝负主要责任的重大交通事故 </w:t>
      </w:r>
    </w:p>
    <w:p w14:paraId="766DCD9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 杜绝重大环境污染事故 </w:t>
      </w:r>
    </w:p>
    <w:p w14:paraId="3D53445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 杜绝重大垮（坍）塌事故 </w:t>
      </w:r>
    </w:p>
    <w:p w14:paraId="5B61D28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 轻伤负伤率控制在3‰以内，其中重伤率控制在0.3‰以内 </w:t>
      </w:r>
    </w:p>
    <w:p w14:paraId="1039221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 杜绝重复发生相同性质的事故 </w:t>
      </w:r>
    </w:p>
    <w:p w14:paraId="1D603AC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1.10 避免和严格控制一般安全事故 </w:t>
      </w:r>
    </w:p>
    <w:p w14:paraId="5D9240E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 严格控制各种习惯性违章 </w:t>
      </w:r>
    </w:p>
    <w:p w14:paraId="327B3A9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杜绝群体中毒事故 </w:t>
      </w:r>
    </w:p>
    <w:p w14:paraId="38E006D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安全文明施工执行法律、标准： </w:t>
      </w:r>
    </w:p>
    <w:p w14:paraId="535EFA5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2.1《建设工程安全生产管理条例》国务院第393号令颁发2004.2.1 </w:t>
      </w:r>
    </w:p>
    <w:p w14:paraId="0BEFCE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2.2《建设项目工程总承包管理规范》GB/T50358-2005 </w:t>
      </w:r>
    </w:p>
    <w:p w14:paraId="0706CA3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2.3《中华人民共和国安全生产法》[2002]第70号 </w:t>
      </w:r>
    </w:p>
    <w:p w14:paraId="5A5EDDC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2.4</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有关安全文明施工及环境保护的规定、制度。 </w:t>
      </w:r>
    </w:p>
    <w:p w14:paraId="5783525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权利和义务 </w:t>
      </w:r>
    </w:p>
    <w:p w14:paraId="1823F21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3.1</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的权利和义务 </w:t>
      </w:r>
    </w:p>
    <w:p w14:paraId="1881BA7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负责对工程全过程的安全文明施工管理工作进行检查、监督，履行项目</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的 </w:t>
      </w:r>
    </w:p>
    <w:p w14:paraId="69E9A11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责任。详细如下： </w:t>
      </w:r>
    </w:p>
    <w:p w14:paraId="69BCB98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3.1.1监督并支持承包人全面组织与实施对建设项目安全管理。 </w:t>
      </w:r>
    </w:p>
    <w:p w14:paraId="5DCDDF7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3.1.2贯彻执行国家有关工程建设的方针、政策、法律、法规有关建设工程安全管理的制 </w:t>
      </w:r>
    </w:p>
    <w:p w14:paraId="41BCDAF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度和规定；董事会关于安全施工的合理要求。 </w:t>
      </w:r>
    </w:p>
    <w:p w14:paraId="522E029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3.1.3负责审定承包人制定的建设工程安全管理整体策划并监督其实施。 </w:t>
      </w:r>
    </w:p>
    <w:p w14:paraId="2BCCAD7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3.1.4负责提出建设工程安全管理总目标，审定承包人提出的年度目标。 </w:t>
      </w:r>
    </w:p>
    <w:p w14:paraId="446D577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3.1.5监督承包人实施安全管理责任制。 </w:t>
      </w:r>
    </w:p>
    <w:p w14:paraId="3BA2DDC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3.1.6监督受委托方开展工程项目的安全检查。 </w:t>
      </w:r>
    </w:p>
    <w:p w14:paraId="26CE4D2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3.1.7按照相关规定，将合同中计列的安全措施补助费及安全文明施工补助费支付给承包 </w:t>
      </w:r>
    </w:p>
    <w:p w14:paraId="73608FD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人。对现场的安全措施补助费用和文明施工补助费的使用情况进行监督。 </w:t>
      </w:r>
    </w:p>
    <w:p w14:paraId="10F1085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3.1.8按照规定组织或参加事故的调查和处理。 </w:t>
      </w:r>
    </w:p>
    <w:p w14:paraId="06829D2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3.1.9监督承包人按照有关规定做好安全报表统计、分析和上报等。 </w:t>
      </w:r>
    </w:p>
    <w:p w14:paraId="029FBE0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3.1.10对承包人进行年度安全奖惩考核和工程竣工安全考核，并按照相关的建设工程安 </w:t>
      </w:r>
    </w:p>
    <w:p w14:paraId="668AAE2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全奖惩管理办法对承包人进行相应的奖励和处罚。 </w:t>
      </w:r>
    </w:p>
    <w:p w14:paraId="1A9080A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3.2承包人权利与义务 </w:t>
      </w:r>
    </w:p>
    <w:p w14:paraId="7470DD5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3.2.1对合同范围的安全全面负责，并对施工现场的安全生产负总责。 </w:t>
      </w:r>
    </w:p>
    <w:p w14:paraId="1463D05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3.2.2贯彻执行国家有关工程建设安全管理的方针、政策、法律、法规有关建设工程安全 </w:t>
      </w:r>
    </w:p>
    <w:p w14:paraId="205DE3C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管理的制度和规定；</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关于安全管理的要求；与</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签订的合同中有关安全生产条款 </w:t>
      </w:r>
    </w:p>
    <w:p w14:paraId="0719C78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的规定，并采取一切必要措施和手段强化施工安全管理，提高安全施工水平，确定严格的安 </w:t>
      </w:r>
    </w:p>
    <w:p w14:paraId="262E548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全施工秩序以保证施工人员在施工中的安全与健康，并确保本工程按期达标投产。 </w:t>
      </w:r>
    </w:p>
    <w:p w14:paraId="0EB747B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3.2.3组织建立项目安全生产委员会和安全执行委员会，健全安全监察网络和有效的安全 </w:t>
      </w:r>
    </w:p>
    <w:p w14:paraId="76F10AD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保障体系；并必须设立独立的安全监察机构，配备专职安全管理人员，并持证上岗。 </w:t>
      </w:r>
    </w:p>
    <w:p w14:paraId="1C20578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3.2.4具体负责建设项目安全管理的整体策划，制定建设项目的各项安全管理制度，经发 </w:t>
      </w:r>
    </w:p>
    <w:p w14:paraId="15E7D21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包人同意后组织实施。 </w:t>
      </w:r>
    </w:p>
    <w:p w14:paraId="11E1B73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3.2.5具体负责贯彻落实由</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制定的建设工程安全总目标，负责制定年度安全目标， </w:t>
      </w:r>
    </w:p>
    <w:p w14:paraId="2A5062E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经</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同意后组织实施。 </w:t>
      </w:r>
    </w:p>
    <w:p w14:paraId="01133B3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3.2.6负责各类承包商安全资质的审查，并承担审查责任。 </w:t>
      </w:r>
    </w:p>
    <w:p w14:paraId="1759A1D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3.2.7负责工程项目日常现场安全文明施工管理，成立文明施工管理领导小组，配备专职 </w:t>
      </w:r>
    </w:p>
    <w:p w14:paraId="0A7BD94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管理人员负责全面领导、协调其施工现场区域范围内的文明施工管理，包括： </w:t>
      </w:r>
    </w:p>
    <w:p w14:paraId="1308F33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制订文明施工规划和实施细则。 </w:t>
      </w:r>
    </w:p>
    <w:p w14:paraId="272E7BC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组织召开文明施工例会。 </w:t>
      </w:r>
    </w:p>
    <w:p w14:paraId="28691DE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制订文明施工考核和奖惩办法。 </w:t>
      </w:r>
    </w:p>
    <w:p w14:paraId="2EF713A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解决发生的重大文明施工管理问题。 </w:t>
      </w:r>
    </w:p>
    <w:p w14:paraId="18B0249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3.2.8负责在开工前对承包商负责人、工程技术人员和安全监督人员进行安全技术交底， </w:t>
      </w:r>
    </w:p>
    <w:p w14:paraId="10155D4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并做好完整的记录，并对危险性施工区域和关键点作业前对施工单位进行专门的技术交底， 并配合做好相关的安全措施。 </w:t>
      </w:r>
    </w:p>
    <w:p w14:paraId="70A12B9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3.2.9负责开展对建设工程危险源和危险点的辨识和控制工作。 </w:t>
      </w:r>
    </w:p>
    <w:p w14:paraId="59F68F8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3.2.10实施安全培训，具体负责建设工程有关人员的安全培训，经考试合格后上岗。 </w:t>
      </w:r>
    </w:p>
    <w:p w14:paraId="543E774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3.2.11对进入建设工程现场施工人员特别是农民工进行安全培训，并考试合格。 </w:t>
      </w:r>
    </w:p>
    <w:p w14:paraId="1B03F79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3.2.12负责工程项目的日常安全检查。 </w:t>
      </w:r>
    </w:p>
    <w:p w14:paraId="3E5D509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3.2.13 按照有关规定组织或参与事故的调查和处理。 </w:t>
      </w:r>
    </w:p>
    <w:p w14:paraId="43957B3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3.2.14 按照有关规定向有关单位报送安全统计报表和有关安全分析资料。 </w:t>
      </w:r>
    </w:p>
    <w:p w14:paraId="293F796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3.2.15对施工中危险品、化学品的运输、装卸和贮存进行规范化管理，并按照国家标准 </w:t>
      </w:r>
    </w:p>
    <w:p w14:paraId="2D19378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和国家有关规定进行维护、保养。 </w:t>
      </w:r>
    </w:p>
    <w:p w14:paraId="7DB5269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3.2.16进入现场的施工人员应经过必要的安全和环境培训，保证员工上岗前经过三级安 </w:t>
      </w:r>
    </w:p>
    <w:p w14:paraId="72DE608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全教育，具备安全完成相关活动的能力。特种作业人员应持有效证件上岗。 </w:t>
      </w:r>
    </w:p>
    <w:p w14:paraId="7F6BED0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3.2.17针对每个具体的施工项目应进行施工策划，并根据本项目施工安全特点和年度生 </w:t>
      </w:r>
    </w:p>
    <w:p w14:paraId="7B74E10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产安排，制定年度安全技术措施和计划。 </w:t>
      </w:r>
    </w:p>
    <w:p w14:paraId="1085C6F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3.2.18针对施工过程中潜在的事故、紧急情况如火灾、爆炸、台风、水灾；现场人员和 </w:t>
      </w:r>
    </w:p>
    <w:p w14:paraId="60C1CAF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设施的意外伤害；有毒有害物质和射线意外泄漏；食物中毒或传染性疾病爆发；交通事故等 编制应急计划、成立应急组织、设置应急设施物资、对员工进行培训等，当发生事故或其他 紧急情况后，应立即启动应急预案。 </w:t>
      </w:r>
    </w:p>
    <w:p w14:paraId="0B6D9F5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3.2.19消减施工过程中污染源或减少污染物排放，如采用无毒、低毒、低污染替代材料， </w:t>
      </w:r>
    </w:p>
    <w:p w14:paraId="7CD5FE09">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加强施工过程中机械设备和贮存设备的管理，消除或减少跑冒滴漏现象。应用酸/碱液中和处 理排放、冲管设置消音器、食堂设置隔油池等适用的污染防治技术，尽可能回收利用并统一 处理废物料，建筑垃圾合理处置，运输过程中防止洒落，运往指定地点。 </w:t>
      </w:r>
    </w:p>
    <w:p w14:paraId="2F430E0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3.2.20 对各项作业编制施工安全技术措施，并组织审查。 </w:t>
      </w:r>
    </w:p>
    <w:p w14:paraId="3DC8472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3.2.21保证安全技术措施费用的有效投入。 </w:t>
      </w:r>
    </w:p>
    <w:p w14:paraId="7DF7AD5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3.2.22 及时如实报告安全生产事故。 </w:t>
      </w:r>
    </w:p>
    <w:p w14:paraId="3B69442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安全文明施工保证金与处罚： </w:t>
      </w:r>
    </w:p>
    <w:p w14:paraId="6A7C92B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4.1承包人安全施工保证金按总承包合同条款执行。 </w:t>
      </w:r>
    </w:p>
    <w:p w14:paraId="14E05A4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在总承包范围之内，由于承包人原因发生人身死亡事故，罚承包人20万元违约金。其他 </w:t>
      </w:r>
    </w:p>
    <w:p w14:paraId="6BF7FCA5">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处罚条款按总承包合同相关条款执行。 </w:t>
      </w:r>
    </w:p>
    <w:p w14:paraId="125CFB4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其他要求： </w:t>
      </w:r>
    </w:p>
    <w:p w14:paraId="212D706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承包人应认真执行当地有关施工安全文明生产条例和规定及</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的有关要求，做好安 </w:t>
      </w:r>
    </w:p>
    <w:p w14:paraId="0AF1AAFC">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全管理工作，杜绝安全事故的发生，同时做好社会综合治理工作，确保本工程达到安全文明 </w:t>
      </w:r>
    </w:p>
    <w:p w14:paraId="11E7C7F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施工标准化工地，并明确相关措施： </w:t>
      </w:r>
    </w:p>
    <w:p w14:paraId="199E447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1）做好安全防护、消除安全隐患、防火教育工作，确保无火灾事故发生。 </w:t>
      </w:r>
    </w:p>
    <w:p w14:paraId="3B5F1CA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2）承包人应加强施工的安全生产管理，制定安全操作规程，严格执行施工规范、安全操 </w:t>
      </w:r>
    </w:p>
    <w:p w14:paraId="2A368005">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作规程，保证工程施工的安全并对此负责。承包人应教育其职工进行文明施工，配备必要的安全生产设施和劳动保护用具，并配备专职安全负责人，以确保生产安全。 </w:t>
      </w:r>
    </w:p>
    <w:p w14:paraId="6187554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3）承包人应对其管辖范围内的人员和设备（包括进入施工场地内及施工场地附近人员和 </w:t>
      </w:r>
    </w:p>
    <w:p w14:paraId="7515602B">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财产）以及工程的安全负责。应负责做好其所辖人员的工作场所和居住区的日常治安管理和 </w:t>
      </w:r>
    </w:p>
    <w:p w14:paraId="11221A60">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安全保护工作，设置必要的消防水源和相应的消防设备。承包人必须注意保护工地、邻近建 </w:t>
      </w:r>
    </w:p>
    <w:p w14:paraId="08C6E00F">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筑物和附近居民的安全，若因施工措施不当使施工人员、附近居民及其他人的人身、财产遭 </w:t>
      </w:r>
    </w:p>
    <w:p w14:paraId="6592FB11">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受损失的，承包人依法承担相应的责任。若因此导致</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的损失，承包人应予以赔偿。 </w:t>
      </w:r>
    </w:p>
    <w:p w14:paraId="576EA84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4）承包人必须对施工现场的用电安全负责，配备专职用电管理员，全面负责施工用电的 </w:t>
      </w:r>
    </w:p>
    <w:p w14:paraId="0273A46A">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管理。施工现场用电必须遵照相关的施工现场用电管理条例执行，无触电伤人事故。 </w:t>
      </w:r>
    </w:p>
    <w:p w14:paraId="4033420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5）承包人在工地现场做好警戒告示牌，提醒过往行人、通行车辆以及进入施工现场人员 </w:t>
      </w:r>
    </w:p>
    <w:p w14:paraId="67AA395D">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注意，承担所有安全保卫责任。在施工过程中确保无人员重大伤亡事故，无重大行车交通事 </w:t>
      </w:r>
    </w:p>
    <w:p w14:paraId="74619585">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故，无重大居民投诉治安事件。 </w:t>
      </w:r>
    </w:p>
    <w:p w14:paraId="5C9B9E3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6）工程施工及投入使用期间，由于工程施工质量问题造成安全事故或第三方人员伤亡及 </w:t>
      </w:r>
    </w:p>
    <w:p w14:paraId="2926F06F">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其它损失的，承包人依法承担相应的经济及法律责任。造成</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损失的应予赔偿。 </w:t>
      </w:r>
    </w:p>
    <w:p w14:paraId="06B43B3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7）管理人员、班组长、施工人员、特殊工种等应有上岗证（国家有明确规定须经培训获 </w:t>
      </w:r>
    </w:p>
    <w:p w14:paraId="79499CAB">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得上岗资格的全部施工人员必须持证上岗）。严格执行施工规范、安全操作规程、防火安全 </w:t>
      </w:r>
    </w:p>
    <w:p w14:paraId="3FD74F6A">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规定、环境保护规定，严格按图施工，做好各项质量检查记录。 </w:t>
      </w:r>
    </w:p>
    <w:p w14:paraId="206FF22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8）本项目施工时，承包人负责处理好与周边社区、居民的关系及其安全、预见或规避一 </w:t>
      </w:r>
    </w:p>
    <w:p w14:paraId="62F61A39">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切安全风险，避免安全事故的发生，若施工对周边村庄、建（构）筑物、道路、地上地下管 </w:t>
      </w:r>
    </w:p>
    <w:p w14:paraId="0858B501">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线、设备、人员等人身、财产造成损害，由承包人赔偿，结算时不再增加此类费用。 </w:t>
      </w:r>
    </w:p>
    <w:p w14:paraId="6B53E09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9）因上述安全事故导致</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的损失或因此承担连带责任的，</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有权向承包人进行 </w:t>
      </w:r>
    </w:p>
    <w:p w14:paraId="4B1D78F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追偿。发生重大安全事故，</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有权解除合同并责令承包人退场，由此产生的一切损失及 </w:t>
      </w:r>
    </w:p>
    <w:p w14:paraId="7AAE2E83">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后果由承包人承担。 </w:t>
      </w:r>
    </w:p>
    <w:p w14:paraId="1057ACC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6.施工安全生产责任包括但不限于以上条款，未尽事宜，以国家和地方现行的有关安全 </w:t>
      </w:r>
    </w:p>
    <w:p w14:paraId="4070F6D9">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生产法律、法规、技术规范和标准为依据，并执行发包单位发布的届时有效的安全生产管理 </w:t>
      </w:r>
    </w:p>
    <w:p w14:paraId="40A797D7">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制度、安全操作规程、应急预案等规章制度。 </w:t>
      </w:r>
    </w:p>
    <w:p w14:paraId="1CDBE2A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 违约责任 </w:t>
      </w:r>
    </w:p>
    <w:p w14:paraId="2E48223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7.1安全管理体系、规章制度及岗位责任制度不完善，安保体系不完善，安全管理人员未 </w:t>
      </w:r>
    </w:p>
    <w:p w14:paraId="4291983C">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按要求配备到位，安全台帐资料不齐备或要求整改不到位的，处以2000元/项的违约金，对发 </w:t>
      </w:r>
    </w:p>
    <w:p w14:paraId="38CB4FAD">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包人、监理单位及上级主管部门发出的安全方面的整改单，未按规定要求和规定时间落实整 </w:t>
      </w:r>
    </w:p>
    <w:p w14:paraId="0E994C8D">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改的，处以5000元/项/次的违约金。 </w:t>
      </w:r>
    </w:p>
    <w:p w14:paraId="1896E42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7.2施工过程中</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有权不定期检查安全文明施工情况，经主管部门检查（包括</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 </w:t>
      </w:r>
    </w:p>
    <w:p w14:paraId="7EC2BDBB">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组织的检查），安全、文明、环境保护施工不合格，每出现一次不合格，</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向承包人收 </w:t>
      </w:r>
    </w:p>
    <w:p w14:paraId="5F98F8A3">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取违约金1000元/项，安全检查发现安全隐患未及时整改或整改不到位的处以5000元/项/次的 </w:t>
      </w:r>
    </w:p>
    <w:p w14:paraId="5A65FF29">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违约金，拒不整改的处以10000元/项/次的违约金。 </w:t>
      </w:r>
    </w:p>
    <w:p w14:paraId="27BBBA7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7.3对</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、监理单位及</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委托的第三方发出的安全隐患方面的整改单，未及时整 </w:t>
      </w:r>
    </w:p>
    <w:p w14:paraId="5A8AA53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改或整改不到位的，处以 500元/项/次的违约金。政府管理部门及上级主管部门检查发现问 </w:t>
      </w:r>
    </w:p>
    <w:p w14:paraId="50834190">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题并书面、媒体通报批评的或检查评比中被评为较差工地的，处以5000元/次违约金。拒不整 </w:t>
      </w:r>
    </w:p>
    <w:p w14:paraId="066E538A">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改的处以10000元/项/次的违约金。 </w:t>
      </w:r>
    </w:p>
    <w:p w14:paraId="2248A5E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7.4安全管理人员无故缺席集中安全活动的(如例会、安全检查等)处以 2000元/次/人的 </w:t>
      </w:r>
    </w:p>
    <w:p w14:paraId="71E8FED3">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违约金。 </w:t>
      </w:r>
    </w:p>
    <w:p w14:paraId="06B3909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7.5未对承包商负责人、工程技术人员和安全监督人员进行安全技术交底，对危险性施工 </w:t>
      </w:r>
    </w:p>
    <w:p w14:paraId="16827A96">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区域和关键点作业前对施工单位进行专门的技术交底的，处以1000元/次的违约金。未对新进 </w:t>
      </w:r>
    </w:p>
    <w:p w14:paraId="436B65F5">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施工场地人员进行安全教育培训直接上岗的，或未签订安全生产责任书和安全操作规程告知 </w:t>
      </w:r>
    </w:p>
    <w:p w14:paraId="2F25B35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书的，处以500元/人次的违约金。进入现场人员必须佩戴工作卡、安全帽，反光背心，从安 </w:t>
      </w:r>
    </w:p>
    <w:p w14:paraId="7830E524">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全通道进入，否则每次每人处罚100元。 </w:t>
      </w:r>
    </w:p>
    <w:p w14:paraId="07C4FD6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7.6发生安全事故迟报、漏报、谎报或者隐瞒不报从而导致</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 xml:space="preserve">遭受损失（包括但不限 </w:t>
      </w:r>
    </w:p>
    <w:p w14:paraId="66577AA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于受到罚款、罚金等行政、刑事处罚）的，相应的直接经济损失承包人应予赔偿。 </w:t>
      </w:r>
    </w:p>
    <w:p w14:paraId="2ED1C9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 主合同失效时，本协议自然失效。 </w:t>
      </w:r>
    </w:p>
    <w:p w14:paraId="3F7646D4">
      <w:pPr>
        <w:rPr>
          <w:rFonts w:hint="eastAsia" w:ascii="宋体" w:hAnsi="宋体" w:eastAsia="宋体" w:cs="宋体"/>
          <w:sz w:val="24"/>
          <w:szCs w:val="24"/>
          <w:u w:val="single"/>
        </w:rPr>
      </w:pPr>
      <w:r>
        <w:rPr>
          <w:rFonts w:hint="eastAsia" w:ascii="宋体" w:hAnsi="宋体" w:cs="宋体"/>
          <w:sz w:val="24"/>
          <w:szCs w:val="24"/>
          <w:lang w:eastAsia="zh-CN"/>
        </w:rPr>
        <w:t>采购人</w:t>
      </w:r>
      <w:r>
        <w:rPr>
          <w:rFonts w:hint="eastAsia" w:ascii="宋体" w:hAnsi="宋体" w:eastAsia="宋体" w:cs="宋体"/>
          <w:sz w:val="24"/>
          <w:szCs w:val="24"/>
        </w:rPr>
        <w:t>（公章）：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承包人（公章）：</w:t>
      </w:r>
      <w:r>
        <w:rPr>
          <w:rFonts w:hint="eastAsia" w:ascii="宋体" w:hAnsi="宋体" w:eastAsia="宋体" w:cs="宋体"/>
          <w:sz w:val="24"/>
          <w:szCs w:val="24"/>
          <w:u w:val="single"/>
        </w:rPr>
        <w:t xml:space="preserve">                </w:t>
      </w:r>
    </w:p>
    <w:p w14:paraId="215B873A">
      <w:pPr>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4756602D">
      <w:pPr>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p>
    <w:p w14:paraId="2C33B759">
      <w:pPr>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委托代理人（签字）：</w:t>
      </w:r>
      <w:r>
        <w:rPr>
          <w:rFonts w:hint="eastAsia" w:ascii="宋体" w:hAnsi="宋体" w:eastAsia="宋体" w:cs="宋体"/>
          <w:sz w:val="24"/>
          <w:szCs w:val="24"/>
          <w:u w:val="single"/>
        </w:rPr>
        <w:t xml:space="preserve">            </w:t>
      </w:r>
    </w:p>
    <w:p w14:paraId="6A15E2CB">
      <w:pPr>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14:paraId="6B23510D">
      <w:pPr>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14:paraId="2870EE84">
      <w:pPr>
        <w:rPr>
          <w:rFonts w:hint="eastAsia" w:ascii="宋体" w:hAnsi="宋体" w:eastAsia="宋体" w:cs="宋体"/>
          <w:b/>
          <w:bCs/>
          <w:sz w:val="24"/>
          <w:szCs w:val="24"/>
        </w:rPr>
      </w:pPr>
      <w:r>
        <w:rPr>
          <w:rFonts w:hint="eastAsia" w:ascii="宋体" w:hAnsi="宋体" w:eastAsia="宋体" w:cs="宋体"/>
          <w:b/>
          <w:bCs/>
          <w:sz w:val="24"/>
          <w:szCs w:val="24"/>
        </w:rPr>
        <w:br w:type="page"/>
      </w:r>
    </w:p>
    <w:p w14:paraId="7989F86F">
      <w:pPr>
        <w:keepNext w:val="0"/>
        <w:keepLines w:val="0"/>
        <w:pageBreakBefore w:val="0"/>
        <w:widowControl/>
        <w:suppressLineNumbers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附件：11   </w:t>
      </w:r>
    </w:p>
    <w:p w14:paraId="31B08566">
      <w:pPr>
        <w:spacing w:before="296" w:line="227" w:lineRule="auto"/>
        <w:ind w:left="2597"/>
        <w:rPr>
          <w:rFonts w:hint="eastAsia" w:ascii="宋体" w:hAnsi="宋体" w:eastAsia="宋体" w:cs="宋体"/>
          <w:sz w:val="24"/>
          <w:szCs w:val="24"/>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建</w:t>
      </w:r>
      <w:r>
        <w:rPr>
          <w:rFonts w:hint="eastAsia" w:ascii="宋体" w:hAnsi="宋体" w:eastAsia="宋体" w:cs="宋体"/>
          <w:spacing w:val="10"/>
          <w:sz w:val="24"/>
          <w:szCs w:val="24"/>
          <w14:textOutline w14:w="4358" w14:cap="sq" w14:cmpd="sng">
            <w14:solidFill>
              <w14:srgbClr w14:val="000000"/>
            </w14:solidFill>
            <w14:prstDash w14:val="solid"/>
            <w14:bevel/>
          </w14:textOutline>
        </w:rPr>
        <w:t>设工程农民工工资专用账户资金监管协议</w:t>
      </w:r>
    </w:p>
    <w:p w14:paraId="24E24741">
      <w:pPr>
        <w:spacing w:line="324" w:lineRule="auto"/>
        <w:rPr>
          <w:rFonts w:hint="eastAsia" w:ascii="宋体" w:hAnsi="宋体" w:eastAsia="宋体" w:cs="宋体"/>
          <w:sz w:val="24"/>
          <w:szCs w:val="24"/>
        </w:rPr>
      </w:pPr>
    </w:p>
    <w:p w14:paraId="1764E061">
      <w:pPr>
        <w:spacing w:line="324" w:lineRule="auto"/>
        <w:rPr>
          <w:rFonts w:hint="eastAsia" w:ascii="宋体" w:hAnsi="宋体" w:eastAsia="宋体" w:cs="宋体"/>
          <w:sz w:val="24"/>
          <w:szCs w:val="24"/>
        </w:rPr>
      </w:pPr>
    </w:p>
    <w:p w14:paraId="67BF2AE8">
      <w:pPr>
        <w:spacing w:before="75" w:line="460" w:lineRule="exact"/>
        <w:ind w:left="40"/>
        <w:rPr>
          <w:rFonts w:hint="eastAsia" w:ascii="宋体" w:hAnsi="宋体" w:eastAsia="宋体" w:cs="宋体"/>
          <w:sz w:val="24"/>
          <w:szCs w:val="24"/>
        </w:rPr>
      </w:pPr>
      <w:r>
        <w:rPr>
          <w:rFonts w:hint="eastAsia" w:ascii="宋体" w:hAnsi="宋体" w:eastAsia="宋体" w:cs="宋体"/>
          <w:spacing w:val="6"/>
          <w:position w:val="17"/>
          <w:sz w:val="24"/>
          <w:szCs w:val="24"/>
        </w:rPr>
        <w:t>甲方</w:t>
      </w:r>
      <w:r>
        <w:rPr>
          <w:rFonts w:hint="eastAsia" w:ascii="宋体" w:hAnsi="宋体" w:eastAsia="宋体" w:cs="宋体"/>
          <w:spacing w:val="4"/>
          <w:position w:val="17"/>
          <w:sz w:val="24"/>
          <w:szCs w:val="24"/>
        </w:rPr>
        <w:t xml:space="preserve"> </w:t>
      </w:r>
      <w:r>
        <w:rPr>
          <w:rFonts w:hint="eastAsia" w:ascii="宋体" w:hAnsi="宋体" w:eastAsia="宋体" w:cs="宋体"/>
          <w:spacing w:val="3"/>
          <w:position w:val="17"/>
          <w:sz w:val="24"/>
          <w:szCs w:val="24"/>
        </w:rPr>
        <w:t>(建设单位) ：</w:t>
      </w:r>
    </w:p>
    <w:p w14:paraId="1AF747A3">
      <w:pPr>
        <w:spacing w:line="228" w:lineRule="auto"/>
        <w:ind w:left="32"/>
        <w:rPr>
          <w:rFonts w:hint="eastAsia" w:ascii="宋体" w:hAnsi="宋体" w:eastAsia="宋体" w:cs="宋体"/>
          <w:sz w:val="24"/>
          <w:szCs w:val="24"/>
        </w:rPr>
      </w:pPr>
      <w:r>
        <w:rPr>
          <w:rFonts w:hint="eastAsia" w:ascii="宋体" w:hAnsi="宋体" w:eastAsia="宋体" w:cs="宋体"/>
          <w:spacing w:val="8"/>
          <w:sz w:val="24"/>
          <w:szCs w:val="24"/>
        </w:rPr>
        <w:t>乙</w:t>
      </w:r>
      <w:r>
        <w:rPr>
          <w:rFonts w:hint="eastAsia" w:ascii="宋体" w:hAnsi="宋体" w:eastAsia="宋体" w:cs="宋体"/>
          <w:spacing w:val="4"/>
          <w:sz w:val="24"/>
          <w:szCs w:val="24"/>
        </w:rPr>
        <w:t>方 (总包单位) ：</w:t>
      </w:r>
    </w:p>
    <w:p w14:paraId="2FDB686F">
      <w:pPr>
        <w:spacing w:before="176" w:line="228" w:lineRule="auto"/>
        <w:ind w:left="14"/>
        <w:rPr>
          <w:rFonts w:hint="eastAsia" w:ascii="宋体" w:hAnsi="宋体" w:eastAsia="宋体" w:cs="宋体"/>
          <w:sz w:val="24"/>
          <w:szCs w:val="24"/>
        </w:rPr>
      </w:pPr>
      <w:r>
        <w:rPr>
          <w:rFonts w:hint="eastAsia" w:ascii="宋体" w:hAnsi="宋体" w:eastAsia="宋体" w:cs="宋体"/>
          <w:spacing w:val="7"/>
          <w:sz w:val="24"/>
          <w:szCs w:val="24"/>
        </w:rPr>
        <w:t>丙</w:t>
      </w:r>
      <w:r>
        <w:rPr>
          <w:rFonts w:hint="eastAsia" w:ascii="宋体" w:hAnsi="宋体" w:eastAsia="宋体" w:cs="宋体"/>
          <w:spacing w:val="5"/>
          <w:sz w:val="24"/>
          <w:szCs w:val="24"/>
        </w:rPr>
        <w:t>方 (银    行) ：</w:t>
      </w:r>
    </w:p>
    <w:p w14:paraId="7CAD3449">
      <w:pPr>
        <w:spacing w:before="174" w:line="227" w:lineRule="auto"/>
        <w:ind w:left="489"/>
        <w:rPr>
          <w:rFonts w:hint="eastAsia" w:ascii="宋体" w:hAnsi="宋体" w:eastAsia="宋体" w:cs="宋体"/>
          <w:sz w:val="24"/>
          <w:szCs w:val="24"/>
        </w:rPr>
      </w:pPr>
      <w:r>
        <w:rPr>
          <w:rFonts w:hint="eastAsia" w:ascii="宋体" w:hAnsi="宋体" w:eastAsia="宋体" w:cs="宋体"/>
          <w:spacing w:val="4"/>
          <w:sz w:val="24"/>
          <w:szCs w:val="24"/>
        </w:rPr>
        <w:t>根据临安区人民政府《“临安无欠薪”行动专项治理方案实施意见》  (临住建〔2019〕3</w:t>
      </w:r>
      <w:r>
        <w:rPr>
          <w:rFonts w:hint="eastAsia" w:ascii="宋体" w:hAnsi="宋体" w:eastAsia="宋体" w:cs="宋体"/>
          <w:sz w:val="24"/>
          <w:szCs w:val="24"/>
        </w:rPr>
        <w:t>8</w:t>
      </w:r>
    </w:p>
    <w:p w14:paraId="2B92EB47">
      <w:pPr>
        <w:spacing w:before="179" w:line="369" w:lineRule="auto"/>
        <w:ind w:left="10" w:right="26" w:firstLine="4"/>
        <w:rPr>
          <w:rFonts w:hint="eastAsia" w:ascii="宋体" w:hAnsi="宋体" w:eastAsia="宋体" w:cs="宋体"/>
          <w:sz w:val="24"/>
          <w:szCs w:val="24"/>
        </w:rPr>
      </w:pPr>
      <w:r>
        <w:rPr>
          <w:rFonts w:hint="eastAsia" w:ascii="宋体" w:hAnsi="宋体" w:eastAsia="宋体" w:cs="宋体"/>
          <w:spacing w:val="7"/>
          <w:sz w:val="24"/>
          <w:szCs w:val="24"/>
        </w:rPr>
        <w:t>号) ，为保证建设工程农民工工资专用账户 (以下简称专户) 资金专款专用及农民工工资按</w:t>
      </w:r>
      <w:r>
        <w:rPr>
          <w:rFonts w:hint="eastAsia" w:ascii="宋体" w:hAnsi="宋体" w:eastAsia="宋体" w:cs="宋体"/>
          <w:sz w:val="24"/>
          <w:szCs w:val="24"/>
        </w:rPr>
        <w:t xml:space="preserve">月 </w:t>
      </w:r>
      <w:r>
        <w:rPr>
          <w:rFonts w:hint="eastAsia" w:ascii="宋体" w:hAnsi="宋体" w:eastAsia="宋体" w:cs="宋体"/>
          <w:spacing w:val="14"/>
          <w:sz w:val="24"/>
          <w:szCs w:val="24"/>
        </w:rPr>
        <w:t>支付</w:t>
      </w:r>
      <w:r>
        <w:rPr>
          <w:rFonts w:hint="eastAsia" w:ascii="宋体" w:hAnsi="宋体" w:eastAsia="宋体" w:cs="宋体"/>
          <w:spacing w:val="12"/>
          <w:sz w:val="24"/>
          <w:szCs w:val="24"/>
        </w:rPr>
        <w:t>，</w:t>
      </w:r>
      <w:r>
        <w:rPr>
          <w:rFonts w:hint="eastAsia" w:ascii="宋体" w:hAnsi="宋体" w:eastAsia="宋体" w:cs="宋体"/>
          <w:spacing w:val="7"/>
          <w:sz w:val="24"/>
          <w:szCs w:val="24"/>
        </w:rPr>
        <w:t>甲、乙双方委托丙方为本项目专户资金监管人，为项目专户资金提供管理，并按照本协</w:t>
      </w:r>
      <w:r>
        <w:rPr>
          <w:rFonts w:hint="eastAsia" w:ascii="宋体" w:hAnsi="宋体" w:eastAsia="宋体" w:cs="宋体"/>
          <w:sz w:val="24"/>
          <w:szCs w:val="24"/>
        </w:rPr>
        <w:t xml:space="preserve"> </w:t>
      </w:r>
      <w:r>
        <w:rPr>
          <w:rFonts w:hint="eastAsia" w:ascii="宋体" w:hAnsi="宋体" w:eastAsia="宋体" w:cs="宋体"/>
          <w:spacing w:val="6"/>
          <w:sz w:val="24"/>
          <w:szCs w:val="24"/>
        </w:rPr>
        <w:t>议约定履行相关信息披露等服务。 甲、乙、丙三方经友好协商，达成以下协议，并共同遵</w:t>
      </w:r>
      <w:r>
        <w:rPr>
          <w:rFonts w:hint="eastAsia" w:ascii="宋体" w:hAnsi="宋体" w:eastAsia="宋体" w:cs="宋体"/>
          <w:spacing w:val="4"/>
          <w:sz w:val="24"/>
          <w:szCs w:val="24"/>
        </w:rPr>
        <w:t>守</w:t>
      </w:r>
      <w:r>
        <w:rPr>
          <w:rFonts w:hint="eastAsia" w:ascii="宋体" w:hAnsi="宋体" w:eastAsia="宋体" w:cs="宋体"/>
          <w:sz w:val="24"/>
          <w:szCs w:val="24"/>
        </w:rPr>
        <w:t>。</w:t>
      </w:r>
    </w:p>
    <w:p w14:paraId="1CE32BAE">
      <w:pPr>
        <w:spacing w:before="1" w:line="227" w:lineRule="auto"/>
        <w:ind w:left="3556"/>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第</w:t>
      </w:r>
      <w:r>
        <w:rPr>
          <w:rFonts w:hint="eastAsia" w:ascii="宋体" w:hAnsi="宋体" w:eastAsia="宋体" w:cs="宋体"/>
          <w:spacing w:val="9"/>
          <w:sz w:val="24"/>
          <w:szCs w:val="24"/>
          <w14:textOutline w14:w="4358" w14:cap="sq" w14:cmpd="sng">
            <w14:solidFill>
              <w14:srgbClr w14:val="000000"/>
            </w14:solidFill>
            <w14:prstDash w14:val="solid"/>
            <w14:bevel/>
          </w14:textOutline>
        </w:rPr>
        <w:t>一章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专户设立及管理</w:t>
      </w:r>
    </w:p>
    <w:p w14:paraId="4CC8E163">
      <w:pPr>
        <w:spacing w:before="178" w:line="227" w:lineRule="auto"/>
        <w:ind w:left="489"/>
        <w:rPr>
          <w:rFonts w:hint="eastAsia" w:ascii="宋体" w:hAnsi="宋体" w:eastAsia="宋体" w:cs="宋体"/>
          <w:sz w:val="24"/>
          <w:szCs w:val="24"/>
        </w:rPr>
      </w:pPr>
      <w:r>
        <w:rPr>
          <w:rFonts w:hint="eastAsia" w:ascii="宋体" w:hAnsi="宋体" w:eastAsia="宋体" w:cs="宋体"/>
          <w:spacing w:val="8"/>
          <w:sz w:val="24"/>
          <w:szCs w:val="24"/>
        </w:rPr>
        <w:t>第一条  专户的设立</w:t>
      </w:r>
    </w:p>
    <w:p w14:paraId="1B7ADD56">
      <w:pPr>
        <w:spacing w:before="175" w:line="370" w:lineRule="auto"/>
        <w:ind w:left="10" w:right="80" w:firstLine="663"/>
        <w:rPr>
          <w:rFonts w:hint="eastAsia" w:ascii="宋体" w:hAnsi="宋体" w:eastAsia="宋体" w:cs="宋体"/>
          <w:sz w:val="24"/>
          <w:szCs w:val="24"/>
        </w:rPr>
      </w:pPr>
      <w:r>
        <w:rPr>
          <w:rFonts w:hint="eastAsia" w:ascii="宋体" w:hAnsi="宋体" w:eastAsia="宋体" w:cs="宋体"/>
          <w:spacing w:val="8"/>
          <w:sz w:val="24"/>
          <w:szCs w:val="24"/>
        </w:rPr>
        <w:t>乙</w:t>
      </w:r>
      <w:r>
        <w:rPr>
          <w:rFonts w:hint="eastAsia" w:ascii="宋体" w:hAnsi="宋体" w:eastAsia="宋体" w:cs="宋体"/>
          <w:spacing w:val="6"/>
          <w:sz w:val="24"/>
          <w:szCs w:val="24"/>
        </w:rPr>
        <w:t>方须在丙方处设立</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建筑公司</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项目农民工工资专</w:t>
      </w:r>
      <w:r>
        <w:rPr>
          <w:rFonts w:hint="eastAsia" w:ascii="宋体" w:hAnsi="宋体" w:eastAsia="宋体" w:cs="宋体"/>
          <w:sz w:val="24"/>
          <w:szCs w:val="24"/>
        </w:rPr>
        <w:t xml:space="preserve"> </w:t>
      </w:r>
      <w:r>
        <w:rPr>
          <w:rFonts w:hint="eastAsia" w:ascii="宋体" w:hAnsi="宋体" w:eastAsia="宋体" w:cs="宋体"/>
          <w:spacing w:val="10"/>
          <w:sz w:val="24"/>
          <w:szCs w:val="24"/>
        </w:rPr>
        <w:t>户</w:t>
      </w:r>
      <w:r>
        <w:rPr>
          <w:rFonts w:hint="eastAsia" w:ascii="宋体" w:hAnsi="宋体" w:eastAsia="宋体" w:cs="宋体"/>
          <w:spacing w:val="8"/>
          <w:sz w:val="24"/>
          <w:szCs w:val="24"/>
        </w:rPr>
        <w:t>，用于</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项目工程农民工工资的发放，不得擅自动用专户资金。</w:t>
      </w:r>
    </w:p>
    <w:p w14:paraId="3F80CEB6">
      <w:pPr>
        <w:spacing w:line="227" w:lineRule="auto"/>
        <w:ind w:left="650"/>
        <w:rPr>
          <w:rFonts w:hint="eastAsia" w:ascii="宋体" w:hAnsi="宋体" w:eastAsia="宋体" w:cs="宋体"/>
          <w:sz w:val="24"/>
          <w:szCs w:val="24"/>
        </w:rPr>
      </w:pPr>
      <w:r>
        <w:rPr>
          <w:rFonts w:hint="eastAsia" w:ascii="宋体" w:hAnsi="宋体" w:eastAsia="宋体" w:cs="宋体"/>
          <w:spacing w:val="8"/>
          <w:sz w:val="24"/>
          <w:szCs w:val="24"/>
        </w:rPr>
        <w:t>第二条  专户的管理</w:t>
      </w:r>
    </w:p>
    <w:p w14:paraId="3516C626">
      <w:pPr>
        <w:spacing w:before="175" w:line="228" w:lineRule="auto"/>
        <w:ind w:left="653"/>
        <w:rPr>
          <w:rFonts w:hint="eastAsia" w:ascii="宋体" w:hAnsi="宋体" w:eastAsia="宋体" w:cs="宋体"/>
          <w:sz w:val="24"/>
          <w:szCs w:val="24"/>
        </w:rPr>
      </w:pPr>
      <w:r>
        <w:rPr>
          <w:rFonts w:hint="eastAsia" w:ascii="宋体" w:hAnsi="宋体" w:eastAsia="宋体" w:cs="宋体"/>
          <w:spacing w:val="10"/>
          <w:sz w:val="24"/>
          <w:szCs w:val="24"/>
        </w:rPr>
        <w:t>工</w:t>
      </w:r>
      <w:r>
        <w:rPr>
          <w:rFonts w:hint="eastAsia" w:ascii="宋体" w:hAnsi="宋体" w:eastAsia="宋体" w:cs="宋体"/>
          <w:spacing w:val="8"/>
          <w:sz w:val="24"/>
          <w:szCs w:val="24"/>
        </w:rPr>
        <w:t>程</w:t>
      </w:r>
      <w:r>
        <w:rPr>
          <w:rFonts w:hint="eastAsia" w:ascii="宋体" w:hAnsi="宋体" w:eastAsia="宋体" w:cs="宋体"/>
          <w:spacing w:val="5"/>
          <w:sz w:val="24"/>
          <w:szCs w:val="24"/>
        </w:rPr>
        <w:t>建设期间，丙方负责对专户进行管理。丙方需根据本协议约定的条件办理资金支付。</w:t>
      </w:r>
    </w:p>
    <w:p w14:paraId="383F398E">
      <w:pPr>
        <w:spacing w:before="177" w:line="227" w:lineRule="auto"/>
        <w:ind w:left="3556"/>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第</w:t>
      </w:r>
      <w:r>
        <w:rPr>
          <w:rFonts w:hint="eastAsia" w:ascii="宋体" w:hAnsi="宋体" w:eastAsia="宋体" w:cs="宋体"/>
          <w:spacing w:val="9"/>
          <w:sz w:val="24"/>
          <w:szCs w:val="24"/>
          <w14:textOutline w14:w="4358" w14:cap="sq" w14:cmpd="sng">
            <w14:solidFill>
              <w14:srgbClr w14:val="000000"/>
            </w14:solidFill>
            <w14:prstDash w14:val="solid"/>
            <w14:bevel/>
          </w14:textOutline>
        </w:rPr>
        <w:t>二章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监管职责、期限</w:t>
      </w:r>
    </w:p>
    <w:p w14:paraId="6C164F25">
      <w:pPr>
        <w:spacing w:before="178" w:line="227" w:lineRule="auto"/>
        <w:ind w:left="609"/>
        <w:rPr>
          <w:rFonts w:hint="eastAsia" w:ascii="宋体" w:hAnsi="宋体" w:eastAsia="宋体" w:cs="宋体"/>
          <w:sz w:val="24"/>
          <w:szCs w:val="24"/>
        </w:rPr>
      </w:pPr>
      <w:r>
        <w:rPr>
          <w:rFonts w:hint="eastAsia" w:ascii="宋体" w:hAnsi="宋体" w:eastAsia="宋体" w:cs="宋体"/>
          <w:spacing w:val="16"/>
          <w:sz w:val="24"/>
          <w:szCs w:val="24"/>
        </w:rPr>
        <w:t>第</w:t>
      </w:r>
      <w:r>
        <w:rPr>
          <w:rFonts w:hint="eastAsia" w:ascii="宋体" w:hAnsi="宋体" w:eastAsia="宋体" w:cs="宋体"/>
          <w:spacing w:val="14"/>
          <w:sz w:val="24"/>
          <w:szCs w:val="24"/>
        </w:rPr>
        <w:t>三</w:t>
      </w:r>
      <w:r>
        <w:rPr>
          <w:rFonts w:hint="eastAsia" w:ascii="宋体" w:hAnsi="宋体" w:eastAsia="宋体" w:cs="宋体"/>
          <w:spacing w:val="8"/>
          <w:sz w:val="24"/>
          <w:szCs w:val="24"/>
        </w:rPr>
        <w:t>条  丙方作为受托银行，应履行以下职责：</w:t>
      </w:r>
    </w:p>
    <w:p w14:paraId="0FF7B3F1">
      <w:pPr>
        <w:spacing w:before="176" w:line="228" w:lineRule="auto"/>
        <w:ind w:left="661"/>
        <w:rPr>
          <w:rFonts w:hint="eastAsia" w:ascii="宋体" w:hAnsi="宋体" w:eastAsia="宋体" w:cs="宋体"/>
          <w:sz w:val="24"/>
          <w:szCs w:val="24"/>
        </w:rPr>
      </w:pPr>
      <w:r>
        <w:rPr>
          <w:rFonts w:hint="eastAsia" w:ascii="宋体" w:hAnsi="宋体" w:eastAsia="宋体" w:cs="宋体"/>
          <w:spacing w:val="8"/>
          <w:sz w:val="24"/>
          <w:szCs w:val="24"/>
        </w:rPr>
        <w:t>( 一) 设立专户，保管托管资金，确保资金安全</w:t>
      </w:r>
      <w:r>
        <w:rPr>
          <w:rFonts w:hint="eastAsia" w:ascii="宋体" w:hAnsi="宋体" w:eastAsia="宋体" w:cs="宋体"/>
          <w:spacing w:val="5"/>
          <w:sz w:val="24"/>
          <w:szCs w:val="24"/>
        </w:rPr>
        <w:t>；</w:t>
      </w:r>
    </w:p>
    <w:p w14:paraId="70BE509C">
      <w:pPr>
        <w:spacing w:before="177" w:line="369" w:lineRule="auto"/>
        <w:ind w:left="8" w:right="80" w:firstLine="612"/>
        <w:rPr>
          <w:rFonts w:hint="eastAsia" w:ascii="宋体" w:hAnsi="宋体" w:eastAsia="宋体" w:cs="宋体"/>
          <w:sz w:val="24"/>
          <w:szCs w:val="24"/>
        </w:rPr>
      </w:pPr>
      <w:r>
        <w:rPr>
          <w:rFonts w:hint="eastAsia" w:ascii="宋体" w:hAnsi="宋体" w:eastAsia="宋体" w:cs="宋体"/>
          <w:spacing w:val="9"/>
          <w:sz w:val="24"/>
          <w:szCs w:val="24"/>
        </w:rPr>
        <w:t>(二) 专户首笔由甲方划入的工资性工程预付款 (额度为施工合同造价的 1%) ，在该</w:t>
      </w:r>
      <w:r>
        <w:rPr>
          <w:rFonts w:hint="eastAsia" w:ascii="宋体" w:hAnsi="宋体" w:eastAsia="宋体" w:cs="宋体"/>
          <w:spacing w:val="7"/>
          <w:sz w:val="24"/>
          <w:szCs w:val="24"/>
        </w:rPr>
        <w:t>工</w:t>
      </w:r>
      <w:r>
        <w:rPr>
          <w:rFonts w:hint="eastAsia" w:ascii="宋体" w:hAnsi="宋体" w:eastAsia="宋体" w:cs="宋体"/>
          <w:sz w:val="24"/>
          <w:szCs w:val="24"/>
        </w:rPr>
        <w:t xml:space="preserve"> </w:t>
      </w:r>
      <w:r>
        <w:rPr>
          <w:rFonts w:hint="eastAsia" w:ascii="宋体" w:hAnsi="宋体" w:eastAsia="宋体" w:cs="宋体"/>
          <w:spacing w:val="13"/>
          <w:sz w:val="24"/>
          <w:szCs w:val="24"/>
        </w:rPr>
        <w:t>程</w:t>
      </w:r>
      <w:r>
        <w:rPr>
          <w:rFonts w:hint="eastAsia" w:ascii="宋体" w:hAnsi="宋体" w:eastAsia="宋体" w:cs="宋体"/>
          <w:spacing w:val="7"/>
          <w:sz w:val="24"/>
          <w:szCs w:val="24"/>
        </w:rPr>
        <w:t>主体结构封顶验收合格后抵扣一半，剩余部分在工程竣工验收合格后 28 天内从工程款中抵</w:t>
      </w:r>
      <w:r>
        <w:rPr>
          <w:rFonts w:hint="eastAsia" w:ascii="宋体" w:hAnsi="宋体" w:eastAsia="宋体" w:cs="宋体"/>
          <w:sz w:val="24"/>
          <w:szCs w:val="24"/>
        </w:rPr>
        <w:t xml:space="preserve"> </w:t>
      </w:r>
      <w:r>
        <w:rPr>
          <w:rFonts w:hint="eastAsia" w:ascii="宋体" w:hAnsi="宋体" w:eastAsia="宋体" w:cs="宋体"/>
          <w:spacing w:val="14"/>
          <w:sz w:val="24"/>
          <w:szCs w:val="24"/>
        </w:rPr>
        <w:t>扣</w:t>
      </w:r>
      <w:r>
        <w:rPr>
          <w:rFonts w:hint="eastAsia" w:ascii="宋体" w:hAnsi="宋体" w:eastAsia="宋体" w:cs="宋体"/>
          <w:spacing w:val="13"/>
          <w:sz w:val="24"/>
          <w:szCs w:val="24"/>
        </w:rPr>
        <w:t>。</w:t>
      </w:r>
      <w:r>
        <w:rPr>
          <w:rFonts w:hint="eastAsia" w:ascii="宋体" w:hAnsi="宋体" w:eastAsia="宋体" w:cs="宋体"/>
          <w:spacing w:val="7"/>
          <w:sz w:val="24"/>
          <w:szCs w:val="24"/>
        </w:rPr>
        <w:t>工资性工程预付款在上述节点进行抵扣时，甲方均应将相应资料报主管部门 (区规划建设</w:t>
      </w:r>
      <w:r>
        <w:rPr>
          <w:rFonts w:hint="eastAsia" w:ascii="宋体" w:hAnsi="宋体" w:eastAsia="宋体" w:cs="宋体"/>
          <w:sz w:val="24"/>
          <w:szCs w:val="24"/>
        </w:rPr>
        <w:t xml:space="preserve"> </w:t>
      </w:r>
      <w:r>
        <w:rPr>
          <w:rFonts w:hint="eastAsia" w:ascii="宋体" w:hAnsi="宋体" w:eastAsia="宋体" w:cs="宋体"/>
          <w:spacing w:val="14"/>
          <w:sz w:val="24"/>
          <w:szCs w:val="24"/>
        </w:rPr>
        <w:t>局</w:t>
      </w:r>
      <w:r>
        <w:rPr>
          <w:rFonts w:hint="eastAsia" w:ascii="宋体" w:hAnsi="宋体" w:eastAsia="宋体" w:cs="宋体"/>
          <w:spacing w:val="13"/>
          <w:sz w:val="24"/>
          <w:szCs w:val="24"/>
        </w:rPr>
        <w:t>、</w:t>
      </w:r>
      <w:r>
        <w:rPr>
          <w:rFonts w:hint="eastAsia" w:ascii="宋体" w:hAnsi="宋体" w:eastAsia="宋体" w:cs="宋体"/>
          <w:spacing w:val="7"/>
          <w:sz w:val="24"/>
          <w:szCs w:val="24"/>
        </w:rPr>
        <w:t>区人力资源和社会保障局) 审核，经主管部门出具书面同意抵扣意见后方可进行抵扣，未</w:t>
      </w:r>
      <w:r>
        <w:rPr>
          <w:rFonts w:hint="eastAsia" w:ascii="宋体" w:hAnsi="宋体" w:eastAsia="宋体" w:cs="宋体"/>
          <w:sz w:val="24"/>
          <w:szCs w:val="24"/>
        </w:rPr>
        <w:t xml:space="preserve"> </w:t>
      </w:r>
      <w:r>
        <w:rPr>
          <w:rFonts w:hint="eastAsia" w:ascii="宋体" w:hAnsi="宋体" w:eastAsia="宋体" w:cs="宋体"/>
          <w:spacing w:val="13"/>
          <w:sz w:val="24"/>
          <w:szCs w:val="24"/>
        </w:rPr>
        <w:t>经</w:t>
      </w:r>
      <w:r>
        <w:rPr>
          <w:rFonts w:hint="eastAsia" w:ascii="宋体" w:hAnsi="宋体" w:eastAsia="宋体" w:cs="宋体"/>
          <w:spacing w:val="9"/>
          <w:sz w:val="24"/>
          <w:szCs w:val="24"/>
        </w:rPr>
        <w:t>主管部门出具书面同意抵扣意见，不得擅自动用；</w:t>
      </w:r>
    </w:p>
    <w:p w14:paraId="6F10F335">
      <w:pPr>
        <w:spacing w:before="2" w:line="369" w:lineRule="auto"/>
        <w:ind w:left="32" w:right="26" w:firstLine="587"/>
        <w:rPr>
          <w:rFonts w:hint="eastAsia" w:ascii="宋体" w:hAnsi="宋体" w:eastAsia="宋体" w:cs="宋体"/>
          <w:sz w:val="24"/>
          <w:szCs w:val="24"/>
        </w:rPr>
      </w:pPr>
      <w:r>
        <w:rPr>
          <w:rFonts w:hint="eastAsia" w:ascii="宋体" w:hAnsi="宋体" w:eastAsia="宋体" w:cs="宋体"/>
          <w:spacing w:val="14"/>
          <w:sz w:val="24"/>
          <w:szCs w:val="24"/>
        </w:rPr>
        <w:t xml:space="preserve">(三) </w:t>
      </w:r>
      <w:r>
        <w:rPr>
          <w:rFonts w:hint="eastAsia" w:ascii="宋体" w:hAnsi="宋体" w:eastAsia="宋体" w:cs="宋体"/>
          <w:spacing w:val="9"/>
          <w:sz w:val="24"/>
          <w:szCs w:val="24"/>
        </w:rPr>
        <w:t>及</w:t>
      </w:r>
      <w:r>
        <w:rPr>
          <w:rFonts w:hint="eastAsia" w:ascii="宋体" w:hAnsi="宋体" w:eastAsia="宋体" w:cs="宋体"/>
          <w:spacing w:val="7"/>
          <w:sz w:val="24"/>
          <w:szCs w:val="24"/>
        </w:rPr>
        <w:t>时向甲方、乙方、行业主管部门披露受托资金的相关信息，每月 12 日前向甲、</w:t>
      </w:r>
      <w:r>
        <w:rPr>
          <w:rFonts w:hint="eastAsia" w:ascii="宋体" w:hAnsi="宋体" w:eastAsia="宋体" w:cs="宋体"/>
          <w:sz w:val="24"/>
          <w:szCs w:val="24"/>
        </w:rPr>
        <w:t xml:space="preserve"> </w:t>
      </w:r>
      <w:r>
        <w:rPr>
          <w:rFonts w:hint="eastAsia" w:ascii="宋体" w:hAnsi="宋体" w:eastAsia="宋体" w:cs="宋体"/>
          <w:spacing w:val="7"/>
          <w:sz w:val="24"/>
          <w:szCs w:val="24"/>
        </w:rPr>
        <w:t>乙</w:t>
      </w:r>
      <w:r>
        <w:rPr>
          <w:rFonts w:hint="eastAsia" w:ascii="宋体" w:hAnsi="宋体" w:eastAsia="宋体" w:cs="宋体"/>
          <w:spacing w:val="5"/>
          <w:sz w:val="24"/>
          <w:szCs w:val="24"/>
        </w:rPr>
        <w:t>双方提供受托资金流向信息，每月 15 日前，将专户对账单报主管部门备查。</w:t>
      </w:r>
    </w:p>
    <w:p w14:paraId="6B4CC545">
      <w:pPr>
        <w:spacing w:before="1" w:line="227" w:lineRule="auto"/>
        <w:ind w:left="650"/>
        <w:rPr>
          <w:rFonts w:hint="eastAsia" w:ascii="宋体" w:hAnsi="宋体" w:eastAsia="宋体" w:cs="宋体"/>
          <w:sz w:val="24"/>
          <w:szCs w:val="24"/>
        </w:rPr>
      </w:pPr>
      <w:r>
        <w:rPr>
          <w:rFonts w:hint="eastAsia" w:ascii="宋体" w:hAnsi="宋体" w:eastAsia="宋体" w:cs="宋体"/>
          <w:spacing w:val="8"/>
          <w:sz w:val="24"/>
          <w:szCs w:val="24"/>
        </w:rPr>
        <w:t>第四条  协议期</w:t>
      </w:r>
      <w:r>
        <w:rPr>
          <w:rFonts w:hint="eastAsia" w:ascii="宋体" w:hAnsi="宋体" w:eastAsia="宋体" w:cs="宋体"/>
          <w:spacing w:val="6"/>
          <w:sz w:val="24"/>
          <w:szCs w:val="24"/>
        </w:rPr>
        <w:t>限</w:t>
      </w:r>
    </w:p>
    <w:p w14:paraId="25123611">
      <w:pPr>
        <w:spacing w:before="174" w:line="370" w:lineRule="auto"/>
        <w:ind w:left="10" w:right="80" w:firstLine="644"/>
        <w:rPr>
          <w:rFonts w:hint="eastAsia" w:ascii="宋体" w:hAnsi="宋体" w:eastAsia="宋体" w:cs="宋体"/>
          <w:sz w:val="24"/>
          <w:szCs w:val="24"/>
        </w:rPr>
      </w:pPr>
      <w:r>
        <w:rPr>
          <w:rFonts w:hint="eastAsia" w:ascii="宋体" w:hAnsi="宋体" w:eastAsia="宋体" w:cs="宋体"/>
          <w:spacing w:val="18"/>
          <w:sz w:val="24"/>
          <w:szCs w:val="24"/>
        </w:rPr>
        <w:t>丙</w:t>
      </w:r>
      <w:r>
        <w:rPr>
          <w:rFonts w:hint="eastAsia" w:ascii="宋体" w:hAnsi="宋体" w:eastAsia="宋体" w:cs="宋体"/>
          <w:spacing w:val="9"/>
          <w:sz w:val="24"/>
          <w:szCs w:val="24"/>
        </w:rPr>
        <w:t>方对专户内资金履行监督职责的期限自资金划入受托监管账户之日起至收到甲方、乙</w:t>
      </w:r>
      <w:r>
        <w:rPr>
          <w:rFonts w:hint="eastAsia" w:ascii="宋体" w:hAnsi="宋体" w:eastAsia="宋体" w:cs="宋体"/>
          <w:sz w:val="24"/>
          <w:szCs w:val="24"/>
        </w:rPr>
        <w:t xml:space="preserve"> </w:t>
      </w:r>
      <w:r>
        <w:rPr>
          <w:rFonts w:hint="eastAsia" w:ascii="宋体" w:hAnsi="宋体" w:eastAsia="宋体" w:cs="宋体"/>
          <w:spacing w:val="14"/>
          <w:sz w:val="24"/>
          <w:szCs w:val="24"/>
        </w:rPr>
        <w:t>方</w:t>
      </w:r>
      <w:r>
        <w:rPr>
          <w:rFonts w:hint="eastAsia" w:ascii="宋体" w:hAnsi="宋体" w:eastAsia="宋体" w:cs="宋体"/>
          <w:spacing w:val="8"/>
          <w:sz w:val="24"/>
          <w:szCs w:val="24"/>
        </w:rPr>
        <w:t>、行业主管部门开具的“关于撤销</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工程农民工工资专用账户的函”为止。</w:t>
      </w:r>
    </w:p>
    <w:p w14:paraId="09D4FA94">
      <w:pPr>
        <w:spacing w:before="1" w:line="226" w:lineRule="auto"/>
        <w:ind w:left="3731"/>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第三章</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资</w:t>
      </w:r>
      <w:r>
        <w:rPr>
          <w:rFonts w:hint="eastAsia" w:ascii="宋体" w:hAnsi="宋体" w:eastAsia="宋体" w:cs="宋体"/>
          <w:spacing w:val="2"/>
          <w:sz w:val="24"/>
          <w:szCs w:val="24"/>
          <w14:textOutline w14:w="4358" w14:cap="sq" w14:cmpd="sng">
            <w14:solidFill>
              <w14:srgbClr w14:val="000000"/>
            </w14:solidFill>
            <w14:prstDash w14:val="solid"/>
            <w14:bevel/>
          </w14:textOutline>
        </w:rPr>
        <w:t>金托管应提供的资料</w:t>
      </w:r>
    </w:p>
    <w:p w14:paraId="5A94FF21">
      <w:pPr>
        <w:spacing w:line="432" w:lineRule="auto"/>
        <w:rPr>
          <w:rFonts w:hint="eastAsia" w:ascii="宋体" w:hAnsi="宋体" w:eastAsia="宋体" w:cs="宋体"/>
          <w:sz w:val="24"/>
          <w:szCs w:val="24"/>
        </w:rPr>
      </w:pPr>
    </w:p>
    <w:p w14:paraId="7DA0D7F8">
      <w:pPr>
        <w:spacing w:before="75" w:line="370" w:lineRule="auto"/>
        <w:ind w:left="15" w:right="181" w:firstLine="443"/>
        <w:rPr>
          <w:rFonts w:hint="eastAsia" w:ascii="宋体" w:hAnsi="宋体" w:eastAsia="宋体" w:cs="宋体"/>
          <w:sz w:val="24"/>
          <w:szCs w:val="24"/>
        </w:rPr>
      </w:pPr>
      <w:r>
        <w:rPr>
          <w:rFonts w:hint="eastAsia" w:ascii="宋体" w:hAnsi="宋体" w:eastAsia="宋体" w:cs="宋体"/>
          <w:spacing w:val="15"/>
          <w:sz w:val="24"/>
          <w:szCs w:val="24"/>
        </w:rPr>
        <w:t>第</w:t>
      </w:r>
      <w:r>
        <w:rPr>
          <w:rFonts w:hint="eastAsia" w:ascii="宋体" w:hAnsi="宋体" w:eastAsia="宋体" w:cs="宋体"/>
          <w:spacing w:val="11"/>
          <w:sz w:val="24"/>
          <w:szCs w:val="24"/>
        </w:rPr>
        <w:t>五条 乙方须向丙方提供《建设工程施工合同》和经监理单位、建设单位审核确定的每</w:t>
      </w:r>
      <w:r>
        <w:rPr>
          <w:rFonts w:hint="eastAsia" w:ascii="宋体" w:hAnsi="宋体" w:eastAsia="宋体" w:cs="宋体"/>
          <w:sz w:val="24"/>
          <w:szCs w:val="24"/>
        </w:rPr>
        <w:t xml:space="preserve"> </w:t>
      </w:r>
      <w:r>
        <w:rPr>
          <w:rFonts w:hint="eastAsia" w:ascii="宋体" w:hAnsi="宋体" w:eastAsia="宋体" w:cs="宋体"/>
          <w:spacing w:val="8"/>
          <w:sz w:val="24"/>
          <w:szCs w:val="24"/>
        </w:rPr>
        <w:t>月农民工工资清单审核表</w:t>
      </w:r>
      <w:r>
        <w:rPr>
          <w:rFonts w:hint="eastAsia" w:ascii="宋体" w:hAnsi="宋体" w:eastAsia="宋体" w:cs="宋体"/>
          <w:spacing w:val="6"/>
          <w:sz w:val="24"/>
          <w:szCs w:val="24"/>
        </w:rPr>
        <w:t>。</w:t>
      </w:r>
    </w:p>
    <w:p w14:paraId="669A2D7C">
      <w:pPr>
        <w:spacing w:line="226" w:lineRule="auto"/>
        <w:ind w:left="3765"/>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第四章</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托管资金收</w:t>
      </w:r>
      <w:r>
        <w:rPr>
          <w:rFonts w:hint="eastAsia" w:ascii="宋体" w:hAnsi="宋体" w:eastAsia="宋体" w:cs="宋体"/>
          <w:spacing w:val="4"/>
          <w:sz w:val="24"/>
          <w:szCs w:val="24"/>
          <w14:textOutline w14:w="4358" w14:cap="sq" w14:cmpd="sng">
            <w14:solidFill>
              <w14:srgbClr w14:val="000000"/>
            </w14:solidFill>
            <w14:prstDash w14:val="solid"/>
            <w14:bevel/>
          </w14:textOutline>
        </w:rPr>
        <w:t>付</w:t>
      </w:r>
    </w:p>
    <w:p w14:paraId="65371B53">
      <w:pPr>
        <w:spacing w:before="176" w:line="227" w:lineRule="auto"/>
        <w:ind w:left="489"/>
        <w:rPr>
          <w:rFonts w:hint="eastAsia" w:ascii="宋体" w:hAnsi="宋体" w:eastAsia="宋体" w:cs="宋体"/>
          <w:sz w:val="24"/>
          <w:szCs w:val="24"/>
        </w:rPr>
      </w:pPr>
      <w:r>
        <w:rPr>
          <w:rFonts w:hint="eastAsia" w:ascii="宋体" w:hAnsi="宋体" w:eastAsia="宋体" w:cs="宋体"/>
          <w:spacing w:val="10"/>
          <w:sz w:val="24"/>
          <w:szCs w:val="24"/>
        </w:rPr>
        <w:t>第</w:t>
      </w:r>
      <w:r>
        <w:rPr>
          <w:rFonts w:hint="eastAsia" w:ascii="宋体" w:hAnsi="宋体" w:eastAsia="宋体" w:cs="宋体"/>
          <w:spacing w:val="8"/>
          <w:sz w:val="24"/>
          <w:szCs w:val="24"/>
        </w:rPr>
        <w:t>六条  受托资金存入</w:t>
      </w:r>
    </w:p>
    <w:p w14:paraId="17B92E2A">
      <w:pPr>
        <w:spacing w:before="177" w:line="369" w:lineRule="auto"/>
        <w:ind w:left="15" w:right="181" w:firstLine="634"/>
        <w:rPr>
          <w:rFonts w:hint="eastAsia" w:ascii="宋体" w:hAnsi="宋体" w:eastAsia="宋体" w:cs="宋体"/>
          <w:sz w:val="24"/>
          <w:szCs w:val="24"/>
        </w:rPr>
      </w:pPr>
      <w:r>
        <w:rPr>
          <w:rFonts w:hint="eastAsia" w:ascii="宋体" w:hAnsi="宋体" w:eastAsia="宋体" w:cs="宋体"/>
          <w:spacing w:val="18"/>
          <w:sz w:val="24"/>
          <w:szCs w:val="24"/>
        </w:rPr>
        <w:t>根</w:t>
      </w:r>
      <w:r>
        <w:rPr>
          <w:rFonts w:hint="eastAsia" w:ascii="宋体" w:hAnsi="宋体" w:eastAsia="宋体" w:cs="宋体"/>
          <w:spacing w:val="14"/>
          <w:sz w:val="24"/>
          <w:szCs w:val="24"/>
        </w:rPr>
        <w:t>据</w:t>
      </w:r>
      <w:r>
        <w:rPr>
          <w:rFonts w:hint="eastAsia" w:ascii="宋体" w:hAnsi="宋体" w:eastAsia="宋体" w:cs="宋体"/>
          <w:spacing w:val="9"/>
          <w:sz w:val="24"/>
          <w:szCs w:val="24"/>
        </w:rPr>
        <w:t>施工合同约定，甲方每月将工资性工程进度款划入约定的托管账户，丙方确认资金</w:t>
      </w:r>
      <w:r>
        <w:rPr>
          <w:rFonts w:hint="eastAsia" w:ascii="宋体" w:hAnsi="宋体" w:eastAsia="宋体" w:cs="宋体"/>
          <w:sz w:val="24"/>
          <w:szCs w:val="24"/>
        </w:rPr>
        <w:t xml:space="preserve"> </w:t>
      </w:r>
      <w:r>
        <w:rPr>
          <w:rFonts w:hint="eastAsia" w:ascii="宋体" w:hAnsi="宋体" w:eastAsia="宋体" w:cs="宋体"/>
          <w:spacing w:val="12"/>
          <w:sz w:val="24"/>
          <w:szCs w:val="24"/>
        </w:rPr>
        <w:t>到</w:t>
      </w:r>
      <w:r>
        <w:rPr>
          <w:rFonts w:hint="eastAsia" w:ascii="宋体" w:hAnsi="宋体" w:eastAsia="宋体" w:cs="宋体"/>
          <w:spacing w:val="8"/>
          <w:sz w:val="24"/>
          <w:szCs w:val="24"/>
        </w:rPr>
        <w:t>帐后对账户资金履行管理职责。</w:t>
      </w:r>
    </w:p>
    <w:p w14:paraId="0DA399D7">
      <w:pPr>
        <w:spacing w:line="227" w:lineRule="auto"/>
        <w:ind w:left="489"/>
        <w:rPr>
          <w:rFonts w:hint="eastAsia" w:ascii="宋体" w:hAnsi="宋体" w:eastAsia="宋体" w:cs="宋体"/>
          <w:sz w:val="24"/>
          <w:szCs w:val="24"/>
        </w:rPr>
      </w:pPr>
      <w:r>
        <w:rPr>
          <w:rFonts w:hint="eastAsia" w:ascii="宋体" w:hAnsi="宋体" w:eastAsia="宋体" w:cs="宋体"/>
          <w:spacing w:val="10"/>
          <w:sz w:val="24"/>
          <w:szCs w:val="24"/>
        </w:rPr>
        <w:t>第</w:t>
      </w:r>
      <w:r>
        <w:rPr>
          <w:rFonts w:hint="eastAsia" w:ascii="宋体" w:hAnsi="宋体" w:eastAsia="宋体" w:cs="宋体"/>
          <w:spacing w:val="8"/>
          <w:sz w:val="24"/>
          <w:szCs w:val="24"/>
        </w:rPr>
        <w:t>七条  受托资金拨付</w:t>
      </w:r>
    </w:p>
    <w:p w14:paraId="2C1D6426">
      <w:pPr>
        <w:spacing w:before="180" w:line="369" w:lineRule="auto"/>
        <w:ind w:left="12" w:right="101" w:firstLine="500"/>
        <w:rPr>
          <w:rFonts w:hint="eastAsia" w:ascii="宋体" w:hAnsi="宋体" w:eastAsia="宋体" w:cs="宋体"/>
          <w:sz w:val="24"/>
          <w:szCs w:val="24"/>
        </w:rPr>
      </w:pPr>
      <w:r>
        <w:rPr>
          <w:rFonts w:hint="eastAsia" w:ascii="宋体" w:hAnsi="宋体" w:eastAsia="宋体" w:cs="宋体"/>
          <w:spacing w:val="12"/>
          <w:sz w:val="24"/>
          <w:szCs w:val="24"/>
        </w:rPr>
        <w:t>乙方委托</w:t>
      </w:r>
      <w:r>
        <w:rPr>
          <w:rFonts w:hint="eastAsia" w:ascii="宋体" w:hAnsi="宋体" w:eastAsia="宋体" w:cs="宋体"/>
          <w:spacing w:val="11"/>
          <w:sz w:val="24"/>
          <w:szCs w:val="24"/>
        </w:rPr>
        <w:t>丙</w:t>
      </w:r>
      <w:r>
        <w:rPr>
          <w:rFonts w:hint="eastAsia" w:ascii="宋体" w:hAnsi="宋体" w:eastAsia="宋体" w:cs="宋体"/>
          <w:spacing w:val="6"/>
          <w:sz w:val="24"/>
          <w:szCs w:val="24"/>
        </w:rPr>
        <w:t>方代发农民工工资，代发的农民工个人银行卡申请资料由乙方提供，其真实性</w:t>
      </w:r>
      <w:r>
        <w:rPr>
          <w:rFonts w:hint="eastAsia" w:ascii="宋体" w:hAnsi="宋体" w:eastAsia="宋体" w:cs="宋体"/>
          <w:sz w:val="24"/>
          <w:szCs w:val="24"/>
        </w:rPr>
        <w:t xml:space="preserve"> </w:t>
      </w:r>
      <w:r>
        <w:rPr>
          <w:rFonts w:hint="eastAsia" w:ascii="宋体" w:hAnsi="宋体" w:eastAsia="宋体" w:cs="宋体"/>
          <w:spacing w:val="14"/>
          <w:sz w:val="24"/>
          <w:szCs w:val="24"/>
        </w:rPr>
        <w:t>由乙</w:t>
      </w:r>
      <w:r>
        <w:rPr>
          <w:rFonts w:hint="eastAsia" w:ascii="宋体" w:hAnsi="宋体" w:eastAsia="宋体" w:cs="宋体"/>
          <w:spacing w:val="10"/>
          <w:sz w:val="24"/>
          <w:szCs w:val="24"/>
        </w:rPr>
        <w:t>方</w:t>
      </w:r>
      <w:r>
        <w:rPr>
          <w:rFonts w:hint="eastAsia" w:ascii="宋体" w:hAnsi="宋体" w:eastAsia="宋体" w:cs="宋体"/>
          <w:spacing w:val="7"/>
          <w:sz w:val="24"/>
          <w:szCs w:val="24"/>
        </w:rPr>
        <w:t>负责。每月月底前，乙方负责将监理单位审核并经建设单位确认后的农民工工资清单报</w:t>
      </w:r>
      <w:r>
        <w:rPr>
          <w:rFonts w:hint="eastAsia" w:ascii="宋体" w:hAnsi="宋体" w:eastAsia="宋体" w:cs="宋体"/>
          <w:sz w:val="24"/>
          <w:szCs w:val="24"/>
        </w:rPr>
        <w:t xml:space="preserve"> </w:t>
      </w:r>
      <w:r>
        <w:rPr>
          <w:rFonts w:hint="eastAsia" w:ascii="宋体" w:hAnsi="宋体" w:eastAsia="宋体" w:cs="宋体"/>
          <w:spacing w:val="15"/>
          <w:sz w:val="24"/>
          <w:szCs w:val="24"/>
        </w:rPr>
        <w:t>丙</w:t>
      </w:r>
      <w:r>
        <w:rPr>
          <w:rFonts w:hint="eastAsia" w:ascii="宋体" w:hAnsi="宋体" w:eastAsia="宋体" w:cs="宋体"/>
          <w:spacing w:val="9"/>
          <w:sz w:val="24"/>
          <w:szCs w:val="24"/>
        </w:rPr>
        <w:t>方，由丙方从专户(在工资性工程进度款拨付累计额度内)直接划拨至农民工个人银行卡上。</w:t>
      </w:r>
      <w:r>
        <w:rPr>
          <w:rFonts w:hint="eastAsia" w:ascii="宋体" w:hAnsi="宋体" w:eastAsia="宋体" w:cs="宋体"/>
          <w:sz w:val="24"/>
          <w:szCs w:val="24"/>
        </w:rPr>
        <w:t xml:space="preserve"> </w:t>
      </w:r>
      <w:r>
        <w:rPr>
          <w:rFonts w:hint="eastAsia" w:ascii="宋体" w:hAnsi="宋体" w:eastAsia="宋体" w:cs="宋体"/>
          <w:spacing w:val="11"/>
          <w:sz w:val="24"/>
          <w:szCs w:val="24"/>
        </w:rPr>
        <w:t>工</w:t>
      </w:r>
      <w:r>
        <w:rPr>
          <w:rFonts w:hint="eastAsia" w:ascii="宋体" w:hAnsi="宋体" w:eastAsia="宋体" w:cs="宋体"/>
          <w:spacing w:val="9"/>
          <w:sz w:val="24"/>
          <w:szCs w:val="24"/>
        </w:rPr>
        <w:t>资清单要素的齐全性、的真实性及准确性由乙方负责。</w:t>
      </w:r>
    </w:p>
    <w:p w14:paraId="7C0FC742">
      <w:pPr>
        <w:spacing w:line="227" w:lineRule="auto"/>
        <w:ind w:left="489"/>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8"/>
          <w:sz w:val="24"/>
          <w:szCs w:val="24"/>
        </w:rPr>
        <w:t>八条  农民工工资监管</w:t>
      </w:r>
    </w:p>
    <w:p w14:paraId="3D53D645">
      <w:pPr>
        <w:spacing w:before="176" w:line="369" w:lineRule="auto"/>
        <w:ind w:left="12" w:right="108" w:firstLine="478"/>
        <w:rPr>
          <w:rFonts w:hint="eastAsia" w:ascii="宋体" w:hAnsi="宋体" w:eastAsia="宋体" w:cs="宋体"/>
          <w:sz w:val="24"/>
          <w:szCs w:val="24"/>
        </w:rPr>
      </w:pPr>
      <w:r>
        <w:rPr>
          <w:rFonts w:hint="eastAsia" w:ascii="宋体" w:hAnsi="宋体" w:eastAsia="宋体" w:cs="宋体"/>
          <w:spacing w:val="14"/>
          <w:sz w:val="24"/>
          <w:szCs w:val="24"/>
        </w:rPr>
        <w:t>专</w:t>
      </w:r>
      <w:r>
        <w:rPr>
          <w:rFonts w:hint="eastAsia" w:ascii="宋体" w:hAnsi="宋体" w:eastAsia="宋体" w:cs="宋体"/>
          <w:spacing w:val="13"/>
          <w:sz w:val="24"/>
          <w:szCs w:val="24"/>
        </w:rPr>
        <w:t>户</w:t>
      </w:r>
      <w:r>
        <w:rPr>
          <w:rFonts w:hint="eastAsia" w:ascii="宋体" w:hAnsi="宋体" w:eastAsia="宋体" w:cs="宋体"/>
          <w:spacing w:val="7"/>
          <w:sz w:val="24"/>
          <w:szCs w:val="24"/>
        </w:rPr>
        <w:t>资金不得挪作他用，一旦发生乙方拖欠农民工工资的情况，经管辖该工程的行业主管</w:t>
      </w:r>
      <w:r>
        <w:rPr>
          <w:rFonts w:hint="eastAsia" w:ascii="宋体" w:hAnsi="宋体" w:eastAsia="宋体" w:cs="宋体"/>
          <w:sz w:val="24"/>
          <w:szCs w:val="24"/>
        </w:rPr>
        <w:t xml:space="preserve"> </w:t>
      </w:r>
      <w:r>
        <w:rPr>
          <w:rFonts w:hint="eastAsia" w:ascii="宋体" w:hAnsi="宋体" w:eastAsia="宋体" w:cs="宋体"/>
          <w:spacing w:val="9"/>
          <w:sz w:val="24"/>
          <w:szCs w:val="24"/>
        </w:rPr>
        <w:t>部门核实后，出具相关证明，丙方直接从“农民工工资专用账户”余额 (工资性工程预付款</w:t>
      </w:r>
      <w:r>
        <w:rPr>
          <w:rFonts w:hint="eastAsia" w:ascii="宋体" w:hAnsi="宋体" w:eastAsia="宋体" w:cs="宋体"/>
          <w:spacing w:val="7"/>
          <w:sz w:val="24"/>
          <w:szCs w:val="24"/>
        </w:rPr>
        <w:t>)</w:t>
      </w:r>
      <w:r>
        <w:rPr>
          <w:rFonts w:hint="eastAsia" w:ascii="宋体" w:hAnsi="宋体" w:eastAsia="宋体" w:cs="宋体"/>
          <w:sz w:val="24"/>
          <w:szCs w:val="24"/>
        </w:rPr>
        <w:t xml:space="preserve"> </w:t>
      </w:r>
      <w:r>
        <w:rPr>
          <w:rFonts w:hint="eastAsia" w:ascii="宋体" w:hAnsi="宋体" w:eastAsia="宋体" w:cs="宋体"/>
          <w:spacing w:val="12"/>
          <w:sz w:val="24"/>
          <w:szCs w:val="24"/>
        </w:rPr>
        <w:t>中</w:t>
      </w:r>
      <w:r>
        <w:rPr>
          <w:rFonts w:hint="eastAsia" w:ascii="宋体" w:hAnsi="宋体" w:eastAsia="宋体" w:cs="宋体"/>
          <w:spacing w:val="9"/>
          <w:sz w:val="24"/>
          <w:szCs w:val="24"/>
        </w:rPr>
        <w:t>划</w:t>
      </w:r>
      <w:r>
        <w:rPr>
          <w:rFonts w:hint="eastAsia" w:ascii="宋体" w:hAnsi="宋体" w:eastAsia="宋体" w:cs="宋体"/>
          <w:spacing w:val="6"/>
          <w:sz w:val="24"/>
          <w:szCs w:val="24"/>
        </w:rPr>
        <w:t>拨款项，用于支付所欠农民工工资。同时乙方不超过 10 个工作日内补足该部分工资款。</w:t>
      </w:r>
    </w:p>
    <w:p w14:paraId="0EF13CDB">
      <w:pPr>
        <w:spacing w:before="1" w:line="226" w:lineRule="auto"/>
        <w:ind w:left="3556"/>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第</w:t>
      </w:r>
      <w:r>
        <w:rPr>
          <w:rFonts w:hint="eastAsia" w:ascii="宋体" w:hAnsi="宋体" w:eastAsia="宋体" w:cs="宋体"/>
          <w:spacing w:val="9"/>
          <w:sz w:val="24"/>
          <w:szCs w:val="24"/>
          <w14:textOutline w14:w="4358" w14:cap="sq" w14:cmpd="sng">
            <w14:solidFill>
              <w14:srgbClr w14:val="000000"/>
            </w14:solidFill>
            <w14:prstDash w14:val="solid"/>
            <w14:bevel/>
          </w14:textOutline>
        </w:rPr>
        <w:t>五章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协议生效与终止</w:t>
      </w:r>
    </w:p>
    <w:p w14:paraId="5191BB92">
      <w:pPr>
        <w:spacing w:before="178" w:line="369" w:lineRule="auto"/>
        <w:ind w:left="10" w:right="181" w:firstLine="479"/>
        <w:rPr>
          <w:rFonts w:hint="eastAsia" w:ascii="宋体" w:hAnsi="宋体" w:eastAsia="宋体" w:cs="宋体"/>
          <w:sz w:val="24"/>
          <w:szCs w:val="24"/>
        </w:rPr>
      </w:pPr>
      <w:r>
        <w:rPr>
          <w:rFonts w:hint="eastAsia" w:ascii="宋体" w:hAnsi="宋体" w:eastAsia="宋体" w:cs="宋体"/>
          <w:spacing w:val="7"/>
          <w:sz w:val="24"/>
          <w:szCs w:val="24"/>
        </w:rPr>
        <w:t>第九条  本协议经甲、乙、丙三方法定代表人或其委托人签字 (或盖章) 并加盖公章之</w:t>
      </w:r>
      <w:r>
        <w:rPr>
          <w:rFonts w:hint="eastAsia" w:ascii="宋体" w:hAnsi="宋体" w:eastAsia="宋体" w:cs="宋体"/>
          <w:sz w:val="24"/>
          <w:szCs w:val="24"/>
        </w:rPr>
        <w:t xml:space="preserve">日 </w:t>
      </w:r>
      <w:r>
        <w:rPr>
          <w:rFonts w:hint="eastAsia" w:ascii="宋体" w:hAnsi="宋体" w:eastAsia="宋体" w:cs="宋体"/>
          <w:spacing w:val="11"/>
          <w:sz w:val="24"/>
          <w:szCs w:val="24"/>
        </w:rPr>
        <w:t>起</w:t>
      </w:r>
      <w:r>
        <w:rPr>
          <w:rFonts w:hint="eastAsia" w:ascii="宋体" w:hAnsi="宋体" w:eastAsia="宋体" w:cs="宋体"/>
          <w:spacing w:val="9"/>
          <w:sz w:val="24"/>
          <w:szCs w:val="24"/>
        </w:rPr>
        <w:t>生效。丙方全额解付该托管资金后，该协议终止。</w:t>
      </w:r>
    </w:p>
    <w:p w14:paraId="7C418084">
      <w:pPr>
        <w:spacing w:before="1" w:line="226" w:lineRule="auto"/>
        <w:ind w:left="3556"/>
        <w:rPr>
          <w:rFonts w:hint="eastAsia" w:ascii="宋体" w:hAnsi="宋体" w:eastAsia="宋体" w:cs="宋体"/>
          <w:sz w:val="24"/>
          <w:szCs w:val="24"/>
        </w:rPr>
      </w:pPr>
      <w:r>
        <w:rPr>
          <w:rFonts w:hint="eastAsia" w:ascii="宋体" w:hAnsi="宋体" w:eastAsia="宋体" w:cs="宋体"/>
          <w:spacing w:val="13"/>
          <w:sz w:val="24"/>
          <w:szCs w:val="24"/>
          <w14:textOutline w14:w="4358" w14:cap="sq" w14:cmpd="sng">
            <w14:solidFill>
              <w14:srgbClr w14:val="000000"/>
            </w14:solidFill>
            <w14:prstDash w14:val="solid"/>
            <w14:bevel/>
          </w14:textOutline>
        </w:rPr>
        <w:t>第</w:t>
      </w:r>
      <w:r>
        <w:rPr>
          <w:rFonts w:hint="eastAsia" w:ascii="宋体" w:hAnsi="宋体" w:eastAsia="宋体" w:cs="宋体"/>
          <w:spacing w:val="9"/>
          <w:sz w:val="24"/>
          <w:szCs w:val="24"/>
          <w14:textOutline w14:w="4358" w14:cap="sq" w14:cmpd="sng">
            <w14:solidFill>
              <w14:srgbClr w14:val="000000"/>
            </w14:solidFill>
            <w14:prstDash w14:val="solid"/>
            <w14:bevel/>
          </w14:textOutline>
        </w:rPr>
        <w:t>六章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违约责任和免责条件</w:t>
      </w:r>
    </w:p>
    <w:p w14:paraId="6EE22565">
      <w:pPr>
        <w:spacing w:before="178" w:line="369" w:lineRule="auto"/>
        <w:ind w:left="11" w:right="181" w:firstLine="478"/>
        <w:rPr>
          <w:rFonts w:hint="eastAsia" w:ascii="宋体" w:hAnsi="宋体" w:eastAsia="宋体" w:cs="宋体"/>
          <w:sz w:val="24"/>
          <w:szCs w:val="24"/>
        </w:rPr>
      </w:pPr>
      <w:r>
        <w:rPr>
          <w:rFonts w:hint="eastAsia" w:ascii="宋体" w:hAnsi="宋体" w:eastAsia="宋体" w:cs="宋体"/>
          <w:spacing w:val="14"/>
          <w:sz w:val="24"/>
          <w:szCs w:val="24"/>
        </w:rPr>
        <w:t>第</w:t>
      </w:r>
      <w:r>
        <w:rPr>
          <w:rFonts w:hint="eastAsia" w:ascii="宋体" w:hAnsi="宋体" w:eastAsia="宋体" w:cs="宋体"/>
          <w:spacing w:val="7"/>
          <w:sz w:val="24"/>
          <w:szCs w:val="24"/>
        </w:rPr>
        <w:t>十条  在工程建设过程中，甲方未及时拨付工资性工程款，乙方提供虚假资料挪用、套</w:t>
      </w:r>
      <w:r>
        <w:rPr>
          <w:rFonts w:hint="eastAsia" w:ascii="宋体" w:hAnsi="宋体" w:eastAsia="宋体" w:cs="宋体"/>
          <w:sz w:val="24"/>
          <w:szCs w:val="24"/>
        </w:rPr>
        <w:t xml:space="preserve"> </w:t>
      </w:r>
      <w:r>
        <w:rPr>
          <w:rFonts w:hint="eastAsia" w:ascii="宋体" w:hAnsi="宋体" w:eastAsia="宋体" w:cs="宋体"/>
          <w:spacing w:val="14"/>
          <w:sz w:val="24"/>
          <w:szCs w:val="24"/>
        </w:rPr>
        <w:t>用</w:t>
      </w:r>
      <w:r>
        <w:rPr>
          <w:rFonts w:hint="eastAsia" w:ascii="宋体" w:hAnsi="宋体" w:eastAsia="宋体" w:cs="宋体"/>
          <w:spacing w:val="9"/>
          <w:sz w:val="24"/>
          <w:szCs w:val="24"/>
        </w:rPr>
        <w:t>资金的，按《细则》第五章第十六条中相关规定追究责任。</w:t>
      </w:r>
    </w:p>
    <w:p w14:paraId="05EB41C1">
      <w:pPr>
        <w:spacing w:before="2" w:line="369" w:lineRule="auto"/>
        <w:ind w:left="10" w:right="181" w:firstLine="639"/>
        <w:rPr>
          <w:rFonts w:hint="eastAsia" w:ascii="宋体" w:hAnsi="宋体" w:eastAsia="宋体" w:cs="宋体"/>
          <w:sz w:val="24"/>
          <w:szCs w:val="24"/>
        </w:rPr>
      </w:pPr>
      <w:r>
        <w:rPr>
          <w:rFonts w:hint="eastAsia" w:ascii="宋体" w:hAnsi="宋体" w:eastAsia="宋体" w:cs="宋体"/>
          <w:spacing w:val="14"/>
          <w:sz w:val="24"/>
          <w:szCs w:val="24"/>
        </w:rPr>
        <w:t>第</w:t>
      </w:r>
      <w:r>
        <w:rPr>
          <w:rFonts w:hint="eastAsia" w:ascii="宋体" w:hAnsi="宋体" w:eastAsia="宋体" w:cs="宋体"/>
          <w:spacing w:val="9"/>
          <w:sz w:val="24"/>
          <w:szCs w:val="24"/>
        </w:rPr>
        <w:t>十一条  丙方未按照合同约定的支付条件办理资金支付而形成的直接损失，丙方应承</w:t>
      </w:r>
      <w:r>
        <w:rPr>
          <w:rFonts w:hint="eastAsia" w:ascii="宋体" w:hAnsi="宋体" w:eastAsia="宋体" w:cs="宋体"/>
          <w:sz w:val="24"/>
          <w:szCs w:val="24"/>
        </w:rPr>
        <w:t xml:space="preserve"> </w:t>
      </w:r>
      <w:r>
        <w:rPr>
          <w:rFonts w:hint="eastAsia" w:ascii="宋体" w:hAnsi="宋体" w:eastAsia="宋体" w:cs="宋体"/>
          <w:spacing w:val="18"/>
          <w:sz w:val="24"/>
          <w:szCs w:val="24"/>
        </w:rPr>
        <w:t>担</w:t>
      </w:r>
      <w:r>
        <w:rPr>
          <w:rFonts w:hint="eastAsia" w:ascii="宋体" w:hAnsi="宋体" w:eastAsia="宋体" w:cs="宋体"/>
          <w:spacing w:val="11"/>
          <w:sz w:val="24"/>
          <w:szCs w:val="24"/>
        </w:rPr>
        <w:t>赔</w:t>
      </w:r>
      <w:r>
        <w:rPr>
          <w:rFonts w:hint="eastAsia" w:ascii="宋体" w:hAnsi="宋体" w:eastAsia="宋体" w:cs="宋体"/>
          <w:spacing w:val="9"/>
          <w:sz w:val="24"/>
          <w:szCs w:val="24"/>
        </w:rPr>
        <w:t>偿责任。专户出现被国家有权机关冻结、扣划的，丙方不承担责任。</w:t>
      </w:r>
    </w:p>
    <w:p w14:paraId="0162EC25">
      <w:pPr>
        <w:spacing w:before="1" w:line="369" w:lineRule="auto"/>
        <w:ind w:left="10" w:firstLine="639"/>
        <w:rPr>
          <w:rFonts w:hint="eastAsia" w:ascii="宋体" w:hAnsi="宋体" w:eastAsia="宋体" w:cs="宋体"/>
          <w:sz w:val="24"/>
          <w:szCs w:val="24"/>
        </w:rPr>
      </w:pPr>
      <w:r>
        <w:rPr>
          <w:rFonts w:hint="eastAsia" w:ascii="宋体" w:hAnsi="宋体" w:eastAsia="宋体" w:cs="宋体"/>
          <w:spacing w:val="14"/>
          <w:sz w:val="24"/>
          <w:szCs w:val="24"/>
        </w:rPr>
        <w:t>第十二</w:t>
      </w:r>
      <w:r>
        <w:rPr>
          <w:rFonts w:hint="eastAsia" w:ascii="宋体" w:hAnsi="宋体" w:eastAsia="宋体" w:cs="宋体"/>
          <w:spacing w:val="13"/>
          <w:sz w:val="24"/>
          <w:szCs w:val="24"/>
        </w:rPr>
        <w:t>条</w:t>
      </w:r>
      <w:r>
        <w:rPr>
          <w:rFonts w:hint="eastAsia" w:ascii="宋体" w:hAnsi="宋体" w:eastAsia="宋体" w:cs="宋体"/>
          <w:spacing w:val="7"/>
          <w:sz w:val="24"/>
          <w:szCs w:val="24"/>
        </w:rPr>
        <w:t xml:space="preserve">  如果本协议任何一方因不可抗力不能履行本协议的，可根据不可抗力的影响，</w:t>
      </w:r>
      <w:r>
        <w:rPr>
          <w:rFonts w:hint="eastAsia" w:ascii="宋体" w:hAnsi="宋体" w:eastAsia="宋体" w:cs="宋体"/>
          <w:sz w:val="24"/>
          <w:szCs w:val="24"/>
        </w:rPr>
        <w:t xml:space="preserve"> </w:t>
      </w:r>
      <w:r>
        <w:rPr>
          <w:rFonts w:hint="eastAsia" w:ascii="宋体" w:hAnsi="宋体" w:eastAsia="宋体" w:cs="宋体"/>
          <w:spacing w:val="14"/>
          <w:sz w:val="24"/>
          <w:szCs w:val="24"/>
        </w:rPr>
        <w:t>部分</w:t>
      </w:r>
      <w:r>
        <w:rPr>
          <w:rFonts w:hint="eastAsia" w:ascii="宋体" w:hAnsi="宋体" w:eastAsia="宋体" w:cs="宋体"/>
          <w:spacing w:val="12"/>
          <w:sz w:val="24"/>
          <w:szCs w:val="24"/>
        </w:rPr>
        <w:t>或</w:t>
      </w:r>
      <w:r>
        <w:rPr>
          <w:rFonts w:hint="eastAsia" w:ascii="宋体" w:hAnsi="宋体" w:eastAsia="宋体" w:cs="宋体"/>
          <w:spacing w:val="7"/>
          <w:sz w:val="24"/>
          <w:szCs w:val="24"/>
        </w:rPr>
        <w:t>全部免除该方的责任。任何一方遭到不可抗力时，应及时通知其他方，并在合理期限内</w:t>
      </w:r>
      <w:r>
        <w:rPr>
          <w:rFonts w:hint="eastAsia" w:ascii="宋体" w:hAnsi="宋体" w:eastAsia="宋体" w:cs="宋体"/>
          <w:sz w:val="24"/>
          <w:szCs w:val="24"/>
        </w:rPr>
        <w:t xml:space="preserve"> </w:t>
      </w:r>
      <w:r>
        <w:rPr>
          <w:rFonts w:hint="eastAsia" w:ascii="宋体" w:hAnsi="宋体" w:eastAsia="宋体" w:cs="宋体"/>
          <w:spacing w:val="18"/>
          <w:sz w:val="24"/>
          <w:szCs w:val="24"/>
        </w:rPr>
        <w:t>提</w:t>
      </w:r>
      <w:r>
        <w:rPr>
          <w:rFonts w:hint="eastAsia" w:ascii="宋体" w:hAnsi="宋体" w:eastAsia="宋体" w:cs="宋体"/>
          <w:spacing w:val="16"/>
          <w:sz w:val="24"/>
          <w:szCs w:val="24"/>
        </w:rPr>
        <w:t>供</w:t>
      </w:r>
      <w:r>
        <w:rPr>
          <w:rFonts w:hint="eastAsia" w:ascii="宋体" w:hAnsi="宋体" w:eastAsia="宋体" w:cs="宋体"/>
          <w:spacing w:val="9"/>
          <w:sz w:val="24"/>
          <w:szCs w:val="24"/>
        </w:rPr>
        <w:t>不可抗力影响的证明，采取适当措施防止其他方损失的扩大和保护资金的完整。</w:t>
      </w:r>
    </w:p>
    <w:p w14:paraId="2C6EBA7B">
      <w:pPr>
        <w:spacing w:before="1" w:line="226" w:lineRule="auto"/>
        <w:ind w:left="4038"/>
        <w:rPr>
          <w:rFonts w:hint="eastAsia" w:ascii="宋体" w:hAnsi="宋体" w:eastAsia="宋体" w:cs="宋体"/>
          <w:sz w:val="24"/>
          <w:szCs w:val="24"/>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第</w:t>
      </w:r>
      <w:r>
        <w:rPr>
          <w:rFonts w:hint="eastAsia" w:ascii="宋体" w:hAnsi="宋体" w:eastAsia="宋体" w:cs="宋体"/>
          <w:spacing w:val="7"/>
          <w:sz w:val="24"/>
          <w:szCs w:val="24"/>
          <w14:textOutline w14:w="4358" w14:cap="sq" w14:cmpd="sng">
            <w14:solidFill>
              <w14:srgbClr w14:val="000000"/>
            </w14:solidFill>
            <w14:prstDash w14:val="solid"/>
            <w14:bevel/>
          </w14:textOutline>
        </w:rPr>
        <w:t>七章</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其</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他</w:t>
      </w:r>
    </w:p>
    <w:p w14:paraId="03C8002B">
      <w:pPr>
        <w:spacing w:before="177" w:line="369" w:lineRule="auto"/>
        <w:ind w:left="8" w:right="80" w:firstLine="612"/>
        <w:rPr>
          <w:rFonts w:hint="eastAsia" w:ascii="宋体" w:hAnsi="宋体" w:eastAsia="宋体" w:cs="宋体"/>
          <w:spacing w:val="9"/>
          <w:sz w:val="24"/>
          <w:szCs w:val="24"/>
        </w:rPr>
      </w:pPr>
      <w:r>
        <w:rPr>
          <w:rFonts w:hint="eastAsia" w:ascii="宋体" w:hAnsi="宋体" w:eastAsia="宋体" w:cs="宋体"/>
          <w:spacing w:val="9"/>
          <w:sz w:val="24"/>
          <w:szCs w:val="24"/>
        </w:rPr>
        <w:t>第十三条  除法律、法规规定，以及因本工程专户资金托管业务的需要和三方特别约定外，未经三方同意，协议任何一方不得向外提供涉及甲、乙、丙方商业秘密的资料。</w:t>
      </w:r>
    </w:p>
    <w:p w14:paraId="16A7CAD3">
      <w:pPr>
        <w:spacing w:before="177" w:line="369" w:lineRule="auto"/>
        <w:ind w:left="8" w:right="80" w:firstLine="612"/>
        <w:rPr>
          <w:rFonts w:hint="eastAsia" w:ascii="宋体" w:hAnsi="宋体" w:eastAsia="宋体" w:cs="宋体"/>
          <w:spacing w:val="9"/>
          <w:sz w:val="24"/>
          <w:szCs w:val="24"/>
        </w:rPr>
      </w:pPr>
      <w:r>
        <w:rPr>
          <w:rFonts w:hint="eastAsia" w:ascii="宋体" w:hAnsi="宋体" w:eastAsia="宋体" w:cs="宋体"/>
          <w:spacing w:val="9"/>
          <w:sz w:val="24"/>
          <w:szCs w:val="24"/>
        </w:rPr>
        <w:t>第十四条  协议的变更。本协议生效后，甲、乙、丙三方中任何一方需要变更协议条款时，应经三方协商一致，并签订补充协议，补充协议与本协议具有同等法律效力。</w:t>
      </w:r>
    </w:p>
    <w:p w14:paraId="2B30C0B3">
      <w:pPr>
        <w:spacing w:before="177" w:line="369" w:lineRule="auto"/>
        <w:ind w:left="8" w:right="80" w:firstLine="612"/>
        <w:rPr>
          <w:rFonts w:hint="eastAsia" w:ascii="宋体" w:hAnsi="宋体" w:eastAsia="宋体" w:cs="宋体"/>
          <w:spacing w:val="9"/>
          <w:sz w:val="24"/>
          <w:szCs w:val="24"/>
        </w:rPr>
      </w:pPr>
      <w:r>
        <w:rPr>
          <w:rFonts w:hint="eastAsia" w:ascii="宋体" w:hAnsi="宋体" w:eastAsia="宋体" w:cs="宋体"/>
          <w:spacing w:val="9"/>
          <w:sz w:val="24"/>
          <w:szCs w:val="24"/>
        </w:rPr>
        <w:t>第十五条  本协议一式五份，甲方、乙方、丙方各执一份，区区规划建设局、区人力资源 和社会保障局各执一份，每份具有同等法律效力。</w:t>
      </w:r>
    </w:p>
    <w:p w14:paraId="058AFB09">
      <w:pPr>
        <w:rPr>
          <w:rFonts w:hint="eastAsia" w:ascii="宋体" w:hAnsi="宋体" w:eastAsia="宋体" w:cs="宋体"/>
          <w:sz w:val="24"/>
          <w:szCs w:val="24"/>
        </w:rPr>
      </w:pPr>
    </w:p>
    <w:p w14:paraId="3B87FB26">
      <w:pPr>
        <w:spacing w:line="196" w:lineRule="exact"/>
        <w:rPr>
          <w:rFonts w:hint="eastAsia" w:ascii="宋体" w:hAnsi="宋体" w:eastAsia="宋体" w:cs="宋体"/>
          <w:sz w:val="24"/>
          <w:szCs w:val="24"/>
        </w:rPr>
      </w:pPr>
    </w:p>
    <w:tbl>
      <w:tblPr>
        <w:tblStyle w:val="967"/>
        <w:tblW w:w="6094" w:type="dxa"/>
        <w:tblInd w:w="48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308"/>
        <w:gridCol w:w="2310"/>
        <w:gridCol w:w="1476"/>
      </w:tblGrid>
      <w:tr w14:paraId="195094A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0" w:hRule="atLeast"/>
        </w:trPr>
        <w:tc>
          <w:tcPr>
            <w:tcW w:w="2308" w:type="dxa"/>
            <w:vAlign w:val="top"/>
          </w:tcPr>
          <w:p w14:paraId="69379768">
            <w:pPr>
              <w:spacing w:line="226" w:lineRule="auto"/>
              <w:ind w:left="30"/>
              <w:rPr>
                <w:rFonts w:hint="eastAsia" w:ascii="宋体" w:hAnsi="宋体" w:eastAsia="宋体" w:cs="宋体"/>
                <w:sz w:val="24"/>
                <w:szCs w:val="24"/>
              </w:rPr>
            </w:pPr>
            <w:r>
              <w:rPr>
                <w:rFonts w:hint="eastAsia" w:ascii="宋体" w:hAnsi="宋体" w:eastAsia="宋体" w:cs="宋体"/>
                <w:spacing w:val="4"/>
                <w:sz w:val="24"/>
                <w:szCs w:val="24"/>
              </w:rPr>
              <w:t>甲</w:t>
            </w:r>
            <w:r>
              <w:rPr>
                <w:rFonts w:hint="eastAsia" w:ascii="宋体" w:hAnsi="宋体" w:eastAsia="宋体" w:cs="宋体"/>
                <w:spacing w:val="2"/>
                <w:sz w:val="24"/>
                <w:szCs w:val="24"/>
              </w:rPr>
              <w:t>方 (签章) ：</w:t>
            </w:r>
          </w:p>
        </w:tc>
        <w:tc>
          <w:tcPr>
            <w:tcW w:w="2310" w:type="dxa"/>
            <w:vAlign w:val="top"/>
          </w:tcPr>
          <w:p w14:paraId="0EF78E1A">
            <w:pPr>
              <w:spacing w:line="227" w:lineRule="auto"/>
              <w:ind w:left="812"/>
              <w:rPr>
                <w:rFonts w:hint="eastAsia" w:ascii="宋体" w:hAnsi="宋体" w:eastAsia="宋体" w:cs="宋体"/>
                <w:sz w:val="24"/>
                <w:szCs w:val="24"/>
              </w:rPr>
            </w:pPr>
            <w:r>
              <w:rPr>
                <w:rFonts w:hint="eastAsia" w:ascii="宋体" w:hAnsi="宋体" w:eastAsia="宋体" w:cs="宋体"/>
                <w:spacing w:val="9"/>
                <w:sz w:val="24"/>
                <w:szCs w:val="24"/>
              </w:rPr>
              <w:t>法</w:t>
            </w:r>
            <w:r>
              <w:rPr>
                <w:rFonts w:hint="eastAsia" w:ascii="宋体" w:hAnsi="宋体" w:eastAsia="宋体" w:cs="宋体"/>
                <w:spacing w:val="6"/>
                <w:sz w:val="24"/>
                <w:szCs w:val="24"/>
              </w:rPr>
              <w:t>定代表人：</w:t>
            </w:r>
          </w:p>
        </w:tc>
        <w:tc>
          <w:tcPr>
            <w:tcW w:w="1476" w:type="dxa"/>
            <w:vAlign w:val="top"/>
          </w:tcPr>
          <w:p w14:paraId="568EC415">
            <w:pPr>
              <w:spacing w:line="278" w:lineRule="exact"/>
              <w:rPr>
                <w:rFonts w:hint="eastAsia" w:ascii="宋体" w:hAnsi="宋体" w:eastAsia="宋体" w:cs="宋体"/>
                <w:sz w:val="24"/>
                <w:szCs w:val="24"/>
              </w:rPr>
            </w:pPr>
            <w:r>
              <w:rPr>
                <w:rFonts w:hint="eastAsia" w:ascii="宋体" w:hAnsi="宋体" w:eastAsia="宋体" w:cs="宋体"/>
                <w:spacing w:val="16"/>
                <w:position w:val="1"/>
                <w:sz w:val="24"/>
                <w:szCs w:val="24"/>
              </w:rPr>
              <w:t>(签字或盖章)</w:t>
            </w:r>
          </w:p>
        </w:tc>
      </w:tr>
      <w:tr w14:paraId="67ED551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83" w:hRule="atLeast"/>
        </w:trPr>
        <w:tc>
          <w:tcPr>
            <w:tcW w:w="2308" w:type="dxa"/>
            <w:vAlign w:val="top"/>
          </w:tcPr>
          <w:p w14:paraId="2EE30D6C">
            <w:pPr>
              <w:spacing w:before="110" w:line="228" w:lineRule="auto"/>
              <w:rPr>
                <w:rFonts w:hint="eastAsia" w:ascii="宋体" w:hAnsi="宋体" w:eastAsia="宋体" w:cs="宋体"/>
                <w:sz w:val="24"/>
                <w:szCs w:val="24"/>
              </w:rPr>
            </w:pPr>
            <w:r>
              <w:rPr>
                <w:rFonts w:hint="eastAsia" w:ascii="宋体" w:hAnsi="宋体" w:eastAsia="宋体" w:cs="宋体"/>
                <w:spacing w:val="6"/>
                <w:sz w:val="24"/>
                <w:szCs w:val="24"/>
              </w:rPr>
              <w:t>签订日期：</w:t>
            </w:r>
          </w:p>
        </w:tc>
        <w:tc>
          <w:tcPr>
            <w:tcW w:w="2310" w:type="dxa"/>
            <w:vAlign w:val="top"/>
          </w:tcPr>
          <w:p w14:paraId="2BBEAEF8">
            <w:pPr>
              <w:spacing w:before="111" w:line="227" w:lineRule="auto"/>
              <w:ind w:right="62"/>
              <w:jc w:val="right"/>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5"/>
                <w:sz w:val="24"/>
                <w:szCs w:val="24"/>
              </w:rPr>
              <w:t xml:space="preserve">     月</w:t>
            </w:r>
          </w:p>
        </w:tc>
        <w:tc>
          <w:tcPr>
            <w:tcW w:w="1476" w:type="dxa"/>
            <w:vAlign w:val="top"/>
          </w:tcPr>
          <w:p w14:paraId="0C0F2A7E">
            <w:pPr>
              <w:spacing w:before="111" w:line="232" w:lineRule="auto"/>
              <w:ind w:left="583"/>
              <w:rPr>
                <w:rFonts w:hint="eastAsia" w:ascii="宋体" w:hAnsi="宋体" w:eastAsia="宋体" w:cs="宋体"/>
                <w:sz w:val="24"/>
                <w:szCs w:val="24"/>
              </w:rPr>
            </w:pPr>
            <w:r>
              <w:rPr>
                <w:rFonts w:hint="eastAsia" w:ascii="宋体" w:hAnsi="宋体" w:eastAsia="宋体" w:cs="宋体"/>
                <w:sz w:val="24"/>
                <w:szCs w:val="24"/>
              </w:rPr>
              <w:t>日</w:t>
            </w:r>
          </w:p>
        </w:tc>
      </w:tr>
      <w:tr w14:paraId="12CC3E4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4" w:hRule="atLeast"/>
        </w:trPr>
        <w:tc>
          <w:tcPr>
            <w:tcW w:w="2308" w:type="dxa"/>
            <w:vAlign w:val="top"/>
          </w:tcPr>
          <w:p w14:paraId="09D3520F">
            <w:pPr>
              <w:spacing w:before="133" w:line="227" w:lineRule="auto"/>
              <w:ind w:left="23"/>
              <w:rPr>
                <w:rFonts w:hint="eastAsia" w:ascii="宋体" w:hAnsi="宋体" w:eastAsia="宋体" w:cs="宋体"/>
                <w:sz w:val="24"/>
                <w:szCs w:val="24"/>
              </w:rPr>
            </w:pPr>
            <w:r>
              <w:rPr>
                <w:rFonts w:hint="eastAsia" w:ascii="宋体" w:hAnsi="宋体" w:eastAsia="宋体" w:cs="宋体"/>
                <w:spacing w:val="4"/>
                <w:sz w:val="24"/>
                <w:szCs w:val="24"/>
              </w:rPr>
              <w:t>乙</w:t>
            </w:r>
            <w:r>
              <w:rPr>
                <w:rFonts w:hint="eastAsia" w:ascii="宋体" w:hAnsi="宋体" w:eastAsia="宋体" w:cs="宋体"/>
                <w:spacing w:val="3"/>
                <w:sz w:val="24"/>
                <w:szCs w:val="24"/>
              </w:rPr>
              <w:t>方 (签章) ：</w:t>
            </w:r>
          </w:p>
        </w:tc>
        <w:tc>
          <w:tcPr>
            <w:tcW w:w="2310" w:type="dxa"/>
            <w:vAlign w:val="top"/>
          </w:tcPr>
          <w:p w14:paraId="21C8807F">
            <w:pPr>
              <w:spacing w:before="134" w:line="227" w:lineRule="auto"/>
              <w:ind w:left="812"/>
              <w:rPr>
                <w:rFonts w:hint="eastAsia" w:ascii="宋体" w:hAnsi="宋体" w:eastAsia="宋体" w:cs="宋体"/>
                <w:sz w:val="24"/>
                <w:szCs w:val="24"/>
              </w:rPr>
            </w:pPr>
            <w:r>
              <w:rPr>
                <w:rFonts w:hint="eastAsia" w:ascii="宋体" w:hAnsi="宋体" w:eastAsia="宋体" w:cs="宋体"/>
                <w:spacing w:val="9"/>
                <w:sz w:val="24"/>
                <w:szCs w:val="24"/>
              </w:rPr>
              <w:t>法</w:t>
            </w:r>
            <w:r>
              <w:rPr>
                <w:rFonts w:hint="eastAsia" w:ascii="宋体" w:hAnsi="宋体" w:eastAsia="宋体" w:cs="宋体"/>
                <w:spacing w:val="6"/>
                <w:sz w:val="24"/>
                <w:szCs w:val="24"/>
              </w:rPr>
              <w:t>定代表人：</w:t>
            </w:r>
          </w:p>
        </w:tc>
        <w:tc>
          <w:tcPr>
            <w:tcW w:w="1476" w:type="dxa"/>
            <w:vAlign w:val="top"/>
          </w:tcPr>
          <w:p w14:paraId="08C1CE90">
            <w:pPr>
              <w:spacing w:before="134" w:line="278" w:lineRule="exact"/>
              <w:rPr>
                <w:rFonts w:hint="eastAsia" w:ascii="宋体" w:hAnsi="宋体" w:eastAsia="宋体" w:cs="宋体"/>
                <w:sz w:val="24"/>
                <w:szCs w:val="24"/>
              </w:rPr>
            </w:pPr>
            <w:r>
              <w:rPr>
                <w:rFonts w:hint="eastAsia" w:ascii="宋体" w:hAnsi="宋体" w:eastAsia="宋体" w:cs="宋体"/>
                <w:spacing w:val="16"/>
                <w:position w:val="1"/>
                <w:sz w:val="24"/>
                <w:szCs w:val="24"/>
              </w:rPr>
              <w:t>(签字或盖章)</w:t>
            </w:r>
          </w:p>
        </w:tc>
      </w:tr>
      <w:tr w14:paraId="0956BCD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1" w:hRule="atLeast"/>
        </w:trPr>
        <w:tc>
          <w:tcPr>
            <w:tcW w:w="2308" w:type="dxa"/>
            <w:vAlign w:val="top"/>
          </w:tcPr>
          <w:p w14:paraId="3B5E95B0">
            <w:pPr>
              <w:spacing w:before="141" w:line="228" w:lineRule="auto"/>
              <w:rPr>
                <w:rFonts w:hint="eastAsia" w:ascii="宋体" w:hAnsi="宋体" w:eastAsia="宋体" w:cs="宋体"/>
                <w:sz w:val="24"/>
                <w:szCs w:val="24"/>
              </w:rPr>
            </w:pPr>
            <w:r>
              <w:rPr>
                <w:rFonts w:hint="eastAsia" w:ascii="宋体" w:hAnsi="宋体" w:eastAsia="宋体" w:cs="宋体"/>
                <w:spacing w:val="6"/>
                <w:sz w:val="24"/>
                <w:szCs w:val="24"/>
              </w:rPr>
              <w:t>签订日期：</w:t>
            </w:r>
          </w:p>
        </w:tc>
        <w:tc>
          <w:tcPr>
            <w:tcW w:w="2310" w:type="dxa"/>
            <w:vAlign w:val="top"/>
          </w:tcPr>
          <w:p w14:paraId="357B01B2">
            <w:pPr>
              <w:spacing w:before="141" w:line="227" w:lineRule="auto"/>
              <w:ind w:right="62"/>
              <w:jc w:val="right"/>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5"/>
                <w:sz w:val="24"/>
                <w:szCs w:val="24"/>
              </w:rPr>
              <w:t xml:space="preserve">     月</w:t>
            </w:r>
          </w:p>
        </w:tc>
        <w:tc>
          <w:tcPr>
            <w:tcW w:w="1476" w:type="dxa"/>
            <w:vAlign w:val="top"/>
          </w:tcPr>
          <w:p w14:paraId="3E9B7894">
            <w:pPr>
              <w:spacing w:before="141" w:line="232" w:lineRule="auto"/>
              <w:ind w:left="583"/>
              <w:rPr>
                <w:rFonts w:hint="eastAsia" w:ascii="宋体" w:hAnsi="宋体" w:eastAsia="宋体" w:cs="宋体"/>
                <w:sz w:val="24"/>
                <w:szCs w:val="24"/>
              </w:rPr>
            </w:pPr>
            <w:r>
              <w:rPr>
                <w:rFonts w:hint="eastAsia" w:ascii="宋体" w:hAnsi="宋体" w:eastAsia="宋体" w:cs="宋体"/>
                <w:sz w:val="24"/>
                <w:szCs w:val="24"/>
              </w:rPr>
              <w:t>日</w:t>
            </w:r>
          </w:p>
        </w:tc>
      </w:tr>
      <w:tr w14:paraId="4B1C71F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9" w:hRule="atLeast"/>
        </w:trPr>
        <w:tc>
          <w:tcPr>
            <w:tcW w:w="2308" w:type="dxa"/>
            <w:vAlign w:val="top"/>
          </w:tcPr>
          <w:p w14:paraId="751BD539">
            <w:pPr>
              <w:spacing w:before="140" w:line="227" w:lineRule="auto"/>
              <w:ind w:left="4"/>
              <w:rPr>
                <w:rFonts w:hint="eastAsia" w:ascii="宋体" w:hAnsi="宋体" w:eastAsia="宋体" w:cs="宋体"/>
                <w:sz w:val="24"/>
                <w:szCs w:val="24"/>
              </w:rPr>
            </w:pPr>
            <w:r>
              <w:rPr>
                <w:rFonts w:hint="eastAsia" w:ascii="宋体" w:hAnsi="宋体" w:eastAsia="宋体" w:cs="宋体"/>
                <w:spacing w:val="7"/>
                <w:sz w:val="24"/>
                <w:szCs w:val="24"/>
              </w:rPr>
              <w:t>丙</w:t>
            </w:r>
            <w:r>
              <w:rPr>
                <w:rFonts w:hint="eastAsia" w:ascii="宋体" w:hAnsi="宋体" w:eastAsia="宋体" w:cs="宋体"/>
                <w:spacing w:val="5"/>
                <w:sz w:val="24"/>
                <w:szCs w:val="24"/>
              </w:rPr>
              <w:t>方 (签章) ：</w:t>
            </w:r>
          </w:p>
        </w:tc>
        <w:tc>
          <w:tcPr>
            <w:tcW w:w="2310" w:type="dxa"/>
            <w:vAlign w:val="top"/>
          </w:tcPr>
          <w:p w14:paraId="6EA62E7B">
            <w:pPr>
              <w:spacing w:before="141" w:line="227" w:lineRule="auto"/>
              <w:ind w:left="812"/>
              <w:rPr>
                <w:rFonts w:hint="eastAsia" w:ascii="宋体" w:hAnsi="宋体" w:eastAsia="宋体" w:cs="宋体"/>
                <w:sz w:val="24"/>
                <w:szCs w:val="24"/>
              </w:rPr>
            </w:pPr>
            <w:r>
              <w:rPr>
                <w:rFonts w:hint="eastAsia" w:ascii="宋体" w:hAnsi="宋体" w:eastAsia="宋体" w:cs="宋体"/>
                <w:spacing w:val="9"/>
                <w:sz w:val="24"/>
                <w:szCs w:val="24"/>
              </w:rPr>
              <w:t>法</w:t>
            </w:r>
            <w:r>
              <w:rPr>
                <w:rFonts w:hint="eastAsia" w:ascii="宋体" w:hAnsi="宋体" w:eastAsia="宋体" w:cs="宋体"/>
                <w:spacing w:val="6"/>
                <w:sz w:val="24"/>
                <w:szCs w:val="24"/>
              </w:rPr>
              <w:t>定代表人：</w:t>
            </w:r>
          </w:p>
        </w:tc>
        <w:tc>
          <w:tcPr>
            <w:tcW w:w="1476" w:type="dxa"/>
            <w:vAlign w:val="top"/>
          </w:tcPr>
          <w:p w14:paraId="4DE347E8">
            <w:pPr>
              <w:spacing w:before="140" w:line="279" w:lineRule="exact"/>
              <w:rPr>
                <w:rFonts w:hint="eastAsia" w:ascii="宋体" w:hAnsi="宋体" w:eastAsia="宋体" w:cs="宋体"/>
                <w:sz w:val="24"/>
                <w:szCs w:val="24"/>
              </w:rPr>
            </w:pPr>
            <w:r>
              <w:rPr>
                <w:rFonts w:hint="eastAsia" w:ascii="宋体" w:hAnsi="宋体" w:eastAsia="宋体" w:cs="宋体"/>
                <w:spacing w:val="16"/>
                <w:position w:val="1"/>
                <w:sz w:val="24"/>
                <w:szCs w:val="24"/>
              </w:rPr>
              <w:t>(签字或盖章)</w:t>
            </w:r>
          </w:p>
        </w:tc>
      </w:tr>
      <w:tr w14:paraId="3BE0FFF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79" w:hRule="atLeast"/>
        </w:trPr>
        <w:tc>
          <w:tcPr>
            <w:tcW w:w="2308" w:type="dxa"/>
            <w:vAlign w:val="top"/>
          </w:tcPr>
          <w:p w14:paraId="75D2215F">
            <w:pPr>
              <w:spacing w:before="139" w:line="192" w:lineRule="auto"/>
              <w:rPr>
                <w:rFonts w:hint="eastAsia" w:ascii="宋体" w:hAnsi="宋体" w:eastAsia="宋体" w:cs="宋体"/>
                <w:sz w:val="24"/>
                <w:szCs w:val="24"/>
              </w:rPr>
            </w:pPr>
            <w:r>
              <w:rPr>
                <w:rFonts w:hint="eastAsia" w:ascii="宋体" w:hAnsi="宋体" w:eastAsia="宋体" w:cs="宋体"/>
                <w:spacing w:val="6"/>
                <w:sz w:val="24"/>
                <w:szCs w:val="24"/>
              </w:rPr>
              <w:t>签订日期：</w:t>
            </w:r>
          </w:p>
        </w:tc>
        <w:tc>
          <w:tcPr>
            <w:tcW w:w="2310" w:type="dxa"/>
            <w:vAlign w:val="top"/>
          </w:tcPr>
          <w:p w14:paraId="503F896A">
            <w:pPr>
              <w:spacing w:before="139" w:line="192" w:lineRule="auto"/>
              <w:ind w:right="62"/>
              <w:jc w:val="right"/>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5"/>
                <w:sz w:val="24"/>
                <w:szCs w:val="24"/>
              </w:rPr>
              <w:t xml:space="preserve">     月</w:t>
            </w:r>
          </w:p>
        </w:tc>
        <w:tc>
          <w:tcPr>
            <w:tcW w:w="1476" w:type="dxa"/>
            <w:vAlign w:val="top"/>
          </w:tcPr>
          <w:p w14:paraId="1948D3CE">
            <w:pPr>
              <w:spacing w:before="139" w:line="192" w:lineRule="auto"/>
              <w:ind w:left="583"/>
              <w:rPr>
                <w:rFonts w:hint="eastAsia" w:ascii="宋体" w:hAnsi="宋体" w:eastAsia="宋体" w:cs="宋体"/>
                <w:sz w:val="24"/>
                <w:szCs w:val="24"/>
              </w:rPr>
            </w:pPr>
            <w:r>
              <w:rPr>
                <w:rFonts w:hint="eastAsia" w:ascii="宋体" w:hAnsi="宋体" w:eastAsia="宋体" w:cs="宋体"/>
                <w:sz w:val="24"/>
                <w:szCs w:val="24"/>
              </w:rPr>
              <w:t>日</w:t>
            </w:r>
          </w:p>
        </w:tc>
      </w:tr>
    </w:tbl>
    <w:p w14:paraId="35EFE4EB">
      <w:pPr>
        <w:rPr>
          <w:rFonts w:hint="eastAsia" w:ascii="宋体" w:hAnsi="宋体" w:eastAsia="宋体" w:cs="宋体"/>
          <w:sz w:val="24"/>
          <w:szCs w:val="24"/>
        </w:rPr>
      </w:pPr>
    </w:p>
    <w:p w14:paraId="29CD7276">
      <w:pPr>
        <w:rPr>
          <w:rFonts w:hint="eastAsia" w:ascii="宋体" w:hAnsi="宋体" w:eastAsia="宋体" w:cs="宋体"/>
          <w:sz w:val="24"/>
          <w:szCs w:val="24"/>
        </w:rPr>
      </w:pPr>
      <w:r>
        <w:rPr>
          <w:rFonts w:hint="eastAsia" w:ascii="宋体" w:hAnsi="宋体" w:eastAsia="宋体" w:cs="宋体"/>
          <w:sz w:val="24"/>
          <w:szCs w:val="24"/>
        </w:rPr>
        <w:br w:type="page"/>
      </w:r>
    </w:p>
    <w:p w14:paraId="4C0FFEA2">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701282">
      <w:pPr>
        <w:snapToGrid w:val="0"/>
        <w:spacing w:line="360" w:lineRule="auto"/>
        <w:ind w:right="480"/>
        <w:jc w:val="center"/>
        <w:rPr>
          <w:rFonts w:ascii="宋体" w:hAnsi="宋体" w:cs="宋体"/>
          <w:b/>
          <w:kern w:val="0"/>
          <w:sz w:val="32"/>
          <w:szCs w:val="32"/>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6CDA14EA">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7EC86AE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69466B6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4612F05A">
      <w:pPr>
        <w:pStyle w:val="80"/>
        <w:rPr>
          <w:rFonts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r>
        <w:rPr>
          <w:rFonts w:hint="eastAsia" w:ascii="宋体" w:hAnsi="宋体" w:cs="宋体"/>
          <w:color w:val="FF0000"/>
          <w:sz w:val="24"/>
          <w:lang w:eastAsia="zh-CN"/>
        </w:rPr>
        <w:t>，积极配合采购人、采购代理机构复核响应文件中的资料</w:t>
      </w:r>
      <w:r>
        <w:rPr>
          <w:rFonts w:hint="eastAsia" w:ascii="宋体" w:hAnsi="宋体" w:cs="宋体"/>
          <w:color w:val="FF0000"/>
          <w:sz w:val="24"/>
        </w:rPr>
        <w:t>。</w:t>
      </w:r>
    </w:p>
    <w:p w14:paraId="1306655B">
      <w:pPr>
        <w:snapToGrid w:val="0"/>
        <w:spacing w:line="360" w:lineRule="auto"/>
        <w:ind w:firstLine="480" w:firstLineChars="200"/>
        <w:rPr>
          <w:rFonts w:ascii="宋体" w:hAnsi="宋体" w:cs="宋体"/>
          <w:sz w:val="24"/>
        </w:rPr>
      </w:pP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3687DF72">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hint="default" w:ascii="宋体" w:hAnsi="宋体" w:eastAsia="宋体" w:cs="宋体"/>
          <w:b/>
          <w:bCs/>
          <w:sz w:val="32"/>
          <w:szCs w:val="32"/>
          <w:lang w:val="en-US" w:eastAsia="zh-CN"/>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r>
        <w:rPr>
          <w:rFonts w:hint="eastAsia" w:ascii="宋体" w:hAnsi="宋体" w:cs="宋体"/>
          <w:b/>
          <w:bCs/>
          <w:sz w:val="32"/>
          <w:szCs w:val="32"/>
          <w:lang w:val="en-US" w:eastAsia="zh-CN"/>
        </w:rPr>
        <w:t>及委托人身份证明</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05641A56">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102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21"/>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rPr>
            </w:pPr>
            <w:r>
              <w:rPr>
                <w:rFonts w:hint="eastAsia" w:ascii="宋体" w:hAnsi="宋体" w:cs="宋体"/>
                <w:b w:val="0"/>
                <w:bCs w:val="0"/>
                <w:sz w:val="24"/>
                <w:highlight w:val="yellow"/>
                <w:lang w:val="en-US" w:eastAsia="zh-CN"/>
              </w:rPr>
              <w:t>4</w:t>
            </w:r>
          </w:p>
        </w:tc>
        <w:tc>
          <w:tcPr>
            <w:tcW w:w="4991" w:type="dxa"/>
            <w:vAlign w:val="top"/>
          </w:tcPr>
          <w:p w14:paraId="3F10BC8E">
            <w:pPr>
              <w:spacing w:line="360" w:lineRule="auto"/>
              <w:rPr>
                <w:rFonts w:ascii="宋体" w:hAnsi="宋体" w:cs="宋体"/>
                <w:sz w:val="24"/>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rPr>
            </w:pPr>
            <w:r>
              <w:rPr>
                <w:rFonts w:hint="eastAsia" w:ascii="宋体" w:hAnsi="宋体" w:cs="宋体"/>
                <w:b w:val="0"/>
                <w:bCs w:val="0"/>
                <w:sz w:val="24"/>
                <w:highlight w:val="yellow"/>
                <w:lang w:val="en-US" w:eastAsia="zh-CN"/>
              </w:rPr>
              <w:t>5</w:t>
            </w:r>
          </w:p>
        </w:tc>
        <w:tc>
          <w:tcPr>
            <w:tcW w:w="4991" w:type="dxa"/>
            <w:vAlign w:val="top"/>
          </w:tcPr>
          <w:p w14:paraId="6E4C030D">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rPr>
            </w:pPr>
            <w:r>
              <w:rPr>
                <w:rFonts w:hint="eastAsia" w:ascii="宋体" w:hAnsi="宋体" w:cs="宋体"/>
                <w:kern w:val="0"/>
                <w:sz w:val="24"/>
                <w:highlight w:val="yellow"/>
              </w:rPr>
              <w:t>……</w:t>
            </w:r>
          </w:p>
        </w:tc>
        <w:tc>
          <w:tcPr>
            <w:tcW w:w="4991" w:type="dxa"/>
            <w:vAlign w:val="top"/>
          </w:tcPr>
          <w:p w14:paraId="47AADD3C">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79"/>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1F06358">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49451035">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3D37459D">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2"/>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中小企业声明函………………………………………………………………（页码）</w:t>
      </w:r>
    </w:p>
    <w:p w14:paraId="17D54694">
      <w:pPr>
        <w:snapToGrid w:val="0"/>
        <w:spacing w:line="360" w:lineRule="auto"/>
        <w:rPr>
          <w:rFonts w:hint="eastAsia" w:ascii="宋体" w:hAnsi="宋体" w:cs="宋体"/>
          <w:sz w:val="24"/>
        </w:rPr>
      </w:pPr>
    </w:p>
    <w:p w14:paraId="3C505630">
      <w:pPr>
        <w:pStyle w:val="80"/>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696BBF7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38F54DD4">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87B65C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4E9211F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CB8910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022" w:name="_Hlk101259491"/>
      <w:r>
        <w:rPr>
          <w:rFonts w:hint="eastAsia" w:ascii="宋体" w:hAnsi="宋体" w:eastAsia="宋体" w:cs="宋体"/>
          <w:sz w:val="32"/>
          <w:szCs w:val="32"/>
        </w:rPr>
        <w:t>（如果有）</w:t>
      </w:r>
      <w:bookmarkEnd w:id="1022"/>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23" w:name="_Toc465665161"/>
      <w:r>
        <w:rPr>
          <w:rFonts w:hint="eastAsia" w:ascii="宋体" w:hAnsi="宋体" w:cs="宋体"/>
        </w:rPr>
        <w:t>附件</w:t>
      </w:r>
      <w:bookmarkEnd w:id="1023"/>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1024" w:name="OLE_LINK14"/>
      <w:bookmarkStart w:id="1025" w:name="OLE_LINK13"/>
      <w:r>
        <w:rPr>
          <w:rFonts w:hint="eastAsia" w:ascii="宋体" w:hAnsi="宋体" w:cs="宋体"/>
          <w:b/>
          <w:spacing w:val="6"/>
          <w:sz w:val="32"/>
          <w:szCs w:val="32"/>
        </w:rPr>
        <w:t>残疾人福利性单位声明函</w:t>
      </w:r>
    </w:p>
    <w:bookmarkEnd w:id="1024"/>
    <w:bookmarkEnd w:id="1025"/>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102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26"/>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8B40BFE">
      <w:pPr>
        <w:autoSpaceDE w:val="0"/>
        <w:autoSpaceDN w:val="0"/>
        <w:jc w:val="center"/>
        <w:rPr>
          <w:rFonts w:ascii="宋体" w:hAnsi="宋体" w:cs="宋体"/>
          <w:b/>
          <w:spacing w:val="6"/>
          <w:sz w:val="32"/>
          <w:szCs w:val="32"/>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2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27"/>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5271DA1F">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woUserID w:val="1"/>
        </w:rPr>
      </w:pPr>
      <w:r>
        <w:rPr>
          <w:rFonts w:hint="eastAsia" w:ascii="宋体" w:hAnsi="宋体" w:eastAsia="宋体" w:cs="宋体"/>
          <w:kern w:val="2"/>
          <w:sz w:val="24"/>
          <w:szCs w:val="24"/>
          <w:highlight w:val="yellow"/>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60BB0410">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4"/>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8" w:name="_Toc131845147"/>
    <w:bookmarkStart w:id="1029" w:name="_Toc36110187"/>
    <w:bookmarkStart w:id="1030" w:name="_Toc91899912"/>
    <w:bookmarkStart w:id="1031" w:name="_Toc164085800"/>
    <w:r>
      <w:rPr>
        <w:rFonts w:hint="eastAsia" w:ascii="仿宋_GB2312" w:eastAsia="仿宋_GB2312"/>
        <w:kern w:val="0"/>
        <w:szCs w:val="21"/>
      </w:rPr>
      <w:t xml:space="preserve"> 页</w:t>
    </w:r>
    <w:bookmarkEnd w:id="1028"/>
    <w:bookmarkEnd w:id="1029"/>
    <w:bookmarkEnd w:id="1030"/>
    <w:bookmarkEnd w:id="10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39"/>
      <w:framePr w:wrap="around" w:vAnchor="text" w:hAnchor="margin" w:xAlign="right" w:y="1"/>
      <w:rPr>
        <w:rStyle w:val="72"/>
      </w:rPr>
    </w:pPr>
    <w:r>
      <w:fldChar w:fldCharType="begin"/>
    </w:r>
    <w:r>
      <w:rPr>
        <w:rStyle w:val="72"/>
      </w:rPr>
      <w:instrText xml:space="preserve">PAGE  </w:instrText>
    </w:r>
    <w:r>
      <w:fldChar w:fldCharType="end"/>
    </w:r>
  </w:p>
  <w:p w14:paraId="7185516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BE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536BE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BC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43771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B36C">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15E7A34"/>
    <w:multiLevelType w:val="singleLevel"/>
    <w:tmpl w:val="B15E7A3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340A0"/>
    <w:rsid w:val="05A7762D"/>
    <w:rsid w:val="060E5941"/>
    <w:rsid w:val="06110FAF"/>
    <w:rsid w:val="061E21DC"/>
    <w:rsid w:val="06493CA7"/>
    <w:rsid w:val="065A6178"/>
    <w:rsid w:val="066F1CF3"/>
    <w:rsid w:val="06930BB8"/>
    <w:rsid w:val="071F3F86"/>
    <w:rsid w:val="07245D42"/>
    <w:rsid w:val="07264C62"/>
    <w:rsid w:val="076D00AC"/>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829D4"/>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0C5689"/>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84A3B"/>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75AD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1B4CE1"/>
    <w:rsid w:val="332410BB"/>
    <w:rsid w:val="33263B3F"/>
    <w:rsid w:val="336963EB"/>
    <w:rsid w:val="33816EEB"/>
    <w:rsid w:val="33EB55CD"/>
    <w:rsid w:val="33EC4C02"/>
    <w:rsid w:val="340D2360"/>
    <w:rsid w:val="3410665D"/>
    <w:rsid w:val="34211214"/>
    <w:rsid w:val="342E63AB"/>
    <w:rsid w:val="34950E68"/>
    <w:rsid w:val="34986E94"/>
    <w:rsid w:val="34AF62C9"/>
    <w:rsid w:val="34CB4388"/>
    <w:rsid w:val="34E86EC7"/>
    <w:rsid w:val="34FA6E12"/>
    <w:rsid w:val="354D7158"/>
    <w:rsid w:val="358D5588"/>
    <w:rsid w:val="35F85A0A"/>
    <w:rsid w:val="360C593C"/>
    <w:rsid w:val="363A3B40"/>
    <w:rsid w:val="365302AE"/>
    <w:rsid w:val="36607A0A"/>
    <w:rsid w:val="366E227C"/>
    <w:rsid w:val="366F2E0D"/>
    <w:rsid w:val="367B6A5C"/>
    <w:rsid w:val="36A74ADA"/>
    <w:rsid w:val="36AD60D5"/>
    <w:rsid w:val="36B224F9"/>
    <w:rsid w:val="36EC0CC9"/>
    <w:rsid w:val="373F410B"/>
    <w:rsid w:val="37EE7094"/>
    <w:rsid w:val="38296C89"/>
    <w:rsid w:val="382B6B41"/>
    <w:rsid w:val="383002EB"/>
    <w:rsid w:val="38586797"/>
    <w:rsid w:val="38666451"/>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2C0FB2"/>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C3697"/>
    <w:rsid w:val="3F1D1096"/>
    <w:rsid w:val="3F2F0234"/>
    <w:rsid w:val="3F6363FE"/>
    <w:rsid w:val="3F756B8F"/>
    <w:rsid w:val="3F95482B"/>
    <w:rsid w:val="3FA7151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0E3D4D"/>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6FE2017"/>
    <w:rsid w:val="477B778F"/>
    <w:rsid w:val="478203EC"/>
    <w:rsid w:val="47B025FA"/>
    <w:rsid w:val="4809698F"/>
    <w:rsid w:val="4811697D"/>
    <w:rsid w:val="48293873"/>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27E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00CA2"/>
    <w:rsid w:val="5AE51A4D"/>
    <w:rsid w:val="5B2E1A1D"/>
    <w:rsid w:val="5B843A1C"/>
    <w:rsid w:val="5B873E3F"/>
    <w:rsid w:val="5C02690E"/>
    <w:rsid w:val="5C196DA7"/>
    <w:rsid w:val="5C2A048C"/>
    <w:rsid w:val="5C4D2220"/>
    <w:rsid w:val="5C6C55E3"/>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60D5E"/>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22403"/>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43AD8"/>
    <w:rsid w:val="68B96DBB"/>
    <w:rsid w:val="68CA2805"/>
    <w:rsid w:val="68E937A3"/>
    <w:rsid w:val="68FB149A"/>
    <w:rsid w:val="693E15D3"/>
    <w:rsid w:val="69627681"/>
    <w:rsid w:val="6977531D"/>
    <w:rsid w:val="69CC2BFF"/>
    <w:rsid w:val="69FD55B8"/>
    <w:rsid w:val="6A0B1C62"/>
    <w:rsid w:val="6A2406C8"/>
    <w:rsid w:val="6A367095"/>
    <w:rsid w:val="6A3B7666"/>
    <w:rsid w:val="6A9A1ADF"/>
    <w:rsid w:val="6ADE0BD1"/>
    <w:rsid w:val="6AE81378"/>
    <w:rsid w:val="6AE96859"/>
    <w:rsid w:val="6B147746"/>
    <w:rsid w:val="6B24787C"/>
    <w:rsid w:val="6B302F5B"/>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2C21828"/>
    <w:rsid w:val="73C0646E"/>
    <w:rsid w:val="742222F5"/>
    <w:rsid w:val="74476126"/>
    <w:rsid w:val="74706664"/>
    <w:rsid w:val="747F3682"/>
    <w:rsid w:val="749C4185"/>
    <w:rsid w:val="75067759"/>
    <w:rsid w:val="752E6DCD"/>
    <w:rsid w:val="7551380D"/>
    <w:rsid w:val="755D394A"/>
    <w:rsid w:val="75600BE5"/>
    <w:rsid w:val="7564475C"/>
    <w:rsid w:val="7583797F"/>
    <w:rsid w:val="75A74228"/>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7859DE"/>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next w:val="40"/>
    <w:link w:val="383"/>
    <w:qFormat/>
    <w:uiPriority w:val="99"/>
    <w:pPr>
      <w:tabs>
        <w:tab w:val="center" w:pos="4153"/>
        <w:tab w:val="right" w:pos="8306"/>
      </w:tabs>
      <w:snapToGrid w:val="0"/>
      <w:jc w:val="left"/>
    </w:pPr>
    <w:rPr>
      <w:sz w:val="18"/>
      <w:szCs w:val="18"/>
    </w:rPr>
  </w:style>
  <w:style w:type="paragraph" w:styleId="40">
    <w:name w:val="toc 2"/>
    <w:basedOn w:val="1"/>
    <w:next w:val="1"/>
    <w:qFormat/>
    <w:uiPriority w:val="0"/>
    <w:pPr>
      <w:ind w:left="420" w:leftChars="200"/>
    </w:p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120</Pages>
  <Words>19530</Words>
  <Characters>20709</Characters>
  <Lines>1</Lines>
  <Paragraphs>1</Paragraphs>
  <TotalTime>10</TotalTime>
  <ScaleCrop>false</ScaleCrop>
  <LinksUpToDate>false</LinksUpToDate>
  <CharactersWithSpaces>21218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朱琴</cp:lastModifiedBy>
  <cp:lastPrinted>2021-12-28T03:06:00Z</cp:lastPrinted>
  <dcterms:modified xsi:type="dcterms:W3CDTF">2025-06-25T08:10:17Z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4EC7629AA5C0494ABF5F6E78EA6B039B_13</vt:lpwstr>
  </property>
  <property fmtid="{D5CDD505-2E9C-101B-9397-08002B2CF9AE}" pid="5" name="commondata">
    <vt:lpwstr>eyJoZGlkIjoiNGNlMmFkMDQ1NDY0ZmRiM2Q0NjY4NTFjN2IwMTllYjMifQ==</vt:lpwstr>
  </property>
  <property fmtid="{D5CDD505-2E9C-101B-9397-08002B2CF9AE}" pid="6" name="KSOTemplateDocerSaveRecord">
    <vt:lpwstr>eyJoZGlkIjoiZTk1NDUzMmY2OTQ0Y2RmNjM5YjY3ZGU5NGJlMzQ3OGYiLCJ1c2VySWQiOiIxNTExMzQ0NTc0In0=</vt:lpwstr>
  </property>
</Properties>
</file>