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BF43">
      <w:pPr>
        <w:spacing w:line="360" w:lineRule="auto"/>
        <w:jc w:val="center"/>
        <w:rPr>
          <w:rFonts w:ascii="宋体" w:hAnsi="宋体" w:cs="宋体"/>
          <w:b/>
          <w:color w:val="auto"/>
          <w:sz w:val="24"/>
          <w:highlight w:val="none"/>
        </w:rPr>
      </w:pPr>
    </w:p>
    <w:p w14:paraId="0E0BFFCF">
      <w:pPr>
        <w:spacing w:line="360" w:lineRule="auto"/>
        <w:jc w:val="both"/>
        <w:rPr>
          <w:rFonts w:ascii="宋体" w:hAnsi="宋体" w:cs="宋体"/>
          <w:b/>
          <w:color w:val="auto"/>
          <w:sz w:val="44"/>
          <w:szCs w:val="44"/>
          <w:highlight w:val="none"/>
        </w:rPr>
      </w:pPr>
    </w:p>
    <w:p w14:paraId="74824B82">
      <w:pPr>
        <w:adjustRightInd/>
        <w:spacing w:line="360" w:lineRule="auto"/>
        <w:jc w:val="center"/>
        <w:rPr>
          <w:rFonts w:ascii="宋体" w:hAnsi="宋体" w:cs="宋体"/>
          <w:b/>
          <w:color w:val="auto"/>
          <w:sz w:val="48"/>
          <w:szCs w:val="48"/>
          <w:highlight w:val="none"/>
        </w:rPr>
      </w:pPr>
    </w:p>
    <w:p w14:paraId="6DCE672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育才东坡中学局部改造工程</w:t>
      </w:r>
    </w:p>
    <w:p w14:paraId="77758DC2">
      <w:pPr>
        <w:adjustRightInd/>
        <w:spacing w:line="360" w:lineRule="auto"/>
        <w:jc w:val="center"/>
        <w:rPr>
          <w:rFonts w:hint="eastAsia" w:ascii="宋体" w:hAnsi="宋体" w:cs="宋体"/>
          <w:color w:val="auto"/>
          <w:sz w:val="48"/>
          <w:szCs w:val="48"/>
          <w:highlight w:val="none"/>
        </w:rPr>
      </w:pPr>
    </w:p>
    <w:p w14:paraId="6209625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FA171F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F7826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XJZB[2025]063 </w:t>
      </w:r>
    </w:p>
    <w:p w14:paraId="6636106E">
      <w:pPr>
        <w:adjustRightInd/>
        <w:spacing w:line="360" w:lineRule="auto"/>
        <w:rPr>
          <w:rFonts w:ascii="宋体" w:hAnsi="宋体" w:cs="宋体"/>
          <w:color w:val="auto"/>
          <w:sz w:val="28"/>
          <w:szCs w:val="20"/>
          <w:highlight w:val="none"/>
        </w:rPr>
      </w:pPr>
    </w:p>
    <w:p w14:paraId="29575E3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61DF36F">
      <w:pPr>
        <w:spacing w:line="360" w:lineRule="auto"/>
        <w:jc w:val="center"/>
        <w:rPr>
          <w:rFonts w:ascii="宋体" w:hAnsi="宋体" w:cs="宋体"/>
          <w:b/>
          <w:color w:val="auto"/>
          <w:sz w:val="44"/>
          <w:szCs w:val="44"/>
          <w:highlight w:val="none"/>
        </w:rPr>
      </w:pPr>
    </w:p>
    <w:p w14:paraId="69AD9D65">
      <w:pPr>
        <w:spacing w:line="360" w:lineRule="auto"/>
        <w:jc w:val="center"/>
        <w:rPr>
          <w:rFonts w:ascii="宋体" w:hAnsi="宋体" w:cs="宋体"/>
          <w:color w:val="auto"/>
          <w:sz w:val="24"/>
          <w:highlight w:val="none"/>
        </w:rPr>
      </w:pPr>
    </w:p>
    <w:p w14:paraId="2B280CA0">
      <w:pPr>
        <w:spacing w:line="360" w:lineRule="auto"/>
        <w:jc w:val="center"/>
        <w:rPr>
          <w:rFonts w:ascii="宋体" w:hAnsi="宋体" w:cs="宋体"/>
          <w:color w:val="auto"/>
          <w:sz w:val="24"/>
          <w:highlight w:val="none"/>
        </w:rPr>
      </w:pPr>
    </w:p>
    <w:p w14:paraId="48464C71">
      <w:pPr>
        <w:spacing w:line="360" w:lineRule="auto"/>
        <w:rPr>
          <w:rFonts w:ascii="宋体" w:hAnsi="宋体" w:cs="宋体"/>
          <w:color w:val="auto"/>
          <w:sz w:val="32"/>
          <w:szCs w:val="32"/>
          <w:highlight w:val="none"/>
        </w:rPr>
      </w:pPr>
    </w:p>
    <w:p w14:paraId="1C6CE0C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杭州市育才东坡中学</w:t>
      </w:r>
    </w:p>
    <w:p w14:paraId="637D46C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浙江西建工程管理有限公司</w:t>
      </w:r>
    </w:p>
    <w:p w14:paraId="2C8B77E2">
      <w:pPr>
        <w:snapToGrid w:val="0"/>
        <w:spacing w:line="360" w:lineRule="auto"/>
        <w:jc w:val="center"/>
        <w:rPr>
          <w:rFonts w:hint="default" w:ascii="宋体" w:hAnsi="宋体" w:cs="宋体"/>
          <w:bCs/>
          <w:color w:val="auto"/>
          <w:sz w:val="32"/>
          <w:szCs w:val="32"/>
          <w:highlight w:val="none"/>
          <w:lang w:val="en-US"/>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3D232B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1BE8F19">
      <w:pPr>
        <w:spacing w:line="360" w:lineRule="auto"/>
        <w:jc w:val="center"/>
        <w:rPr>
          <w:rFonts w:ascii="宋体" w:hAnsi="宋体" w:cs="宋体"/>
          <w:color w:val="auto"/>
          <w:sz w:val="24"/>
          <w:highlight w:val="none"/>
        </w:rPr>
      </w:pPr>
    </w:p>
    <w:p w14:paraId="2803687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E2EAE1D">
      <w:pPr>
        <w:spacing w:line="360" w:lineRule="auto"/>
        <w:rPr>
          <w:rFonts w:ascii="宋体" w:hAnsi="宋体" w:cs="宋体"/>
          <w:color w:val="auto"/>
          <w:sz w:val="32"/>
          <w:szCs w:val="32"/>
          <w:highlight w:val="none"/>
        </w:rPr>
      </w:pPr>
    </w:p>
    <w:p w14:paraId="125CDD01">
      <w:pPr>
        <w:spacing w:line="360" w:lineRule="auto"/>
        <w:rPr>
          <w:rFonts w:ascii="宋体" w:hAnsi="宋体" w:cs="宋体"/>
          <w:color w:val="auto"/>
          <w:sz w:val="32"/>
          <w:szCs w:val="32"/>
          <w:highlight w:val="none"/>
        </w:rPr>
      </w:pPr>
    </w:p>
    <w:p w14:paraId="3C3AC9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7E9245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128DA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2034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D8385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EC96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0626432">
      <w:pPr>
        <w:spacing w:line="360" w:lineRule="auto"/>
        <w:ind w:firstLine="1280" w:firstLineChars="400"/>
        <w:rPr>
          <w:rFonts w:ascii="宋体" w:hAnsi="宋体" w:cs="宋体"/>
          <w:color w:val="auto"/>
          <w:sz w:val="32"/>
          <w:szCs w:val="32"/>
          <w:highlight w:val="none"/>
        </w:rPr>
      </w:pPr>
    </w:p>
    <w:p w14:paraId="2B1F365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594C380">
      <w:pPr>
        <w:spacing w:line="360" w:lineRule="auto"/>
        <w:ind w:firstLine="549" w:firstLineChars="229"/>
        <w:rPr>
          <w:rFonts w:ascii="宋体" w:hAnsi="宋体" w:cs="宋体"/>
          <w:color w:val="auto"/>
          <w:sz w:val="24"/>
          <w:highlight w:val="none"/>
        </w:rPr>
      </w:pPr>
    </w:p>
    <w:p w14:paraId="4FFCA2DD">
      <w:pPr>
        <w:spacing w:line="360" w:lineRule="auto"/>
        <w:ind w:firstLine="549" w:firstLineChars="229"/>
        <w:rPr>
          <w:rFonts w:ascii="宋体" w:hAnsi="宋体" w:cs="宋体"/>
          <w:color w:val="auto"/>
          <w:sz w:val="24"/>
          <w:highlight w:val="none"/>
        </w:rPr>
      </w:pPr>
    </w:p>
    <w:p w14:paraId="76FBC5C9">
      <w:pPr>
        <w:spacing w:line="360" w:lineRule="auto"/>
        <w:ind w:firstLine="549" w:firstLineChars="229"/>
        <w:rPr>
          <w:rFonts w:ascii="宋体" w:hAnsi="宋体" w:cs="宋体"/>
          <w:color w:val="auto"/>
          <w:sz w:val="24"/>
          <w:highlight w:val="none"/>
        </w:rPr>
      </w:pPr>
    </w:p>
    <w:p w14:paraId="11B59B30">
      <w:pPr>
        <w:spacing w:line="360" w:lineRule="auto"/>
        <w:ind w:firstLine="549" w:firstLineChars="229"/>
        <w:rPr>
          <w:rFonts w:ascii="宋体" w:hAnsi="宋体" w:cs="宋体"/>
          <w:color w:val="auto"/>
          <w:sz w:val="24"/>
          <w:highlight w:val="none"/>
        </w:rPr>
      </w:pPr>
    </w:p>
    <w:p w14:paraId="4A693D3D">
      <w:pPr>
        <w:spacing w:line="360" w:lineRule="auto"/>
        <w:ind w:firstLine="549" w:firstLineChars="229"/>
        <w:rPr>
          <w:rFonts w:ascii="宋体" w:hAnsi="宋体" w:cs="宋体"/>
          <w:color w:val="auto"/>
          <w:sz w:val="24"/>
          <w:highlight w:val="none"/>
        </w:rPr>
      </w:pPr>
    </w:p>
    <w:p w14:paraId="09188F87">
      <w:pPr>
        <w:spacing w:line="360" w:lineRule="auto"/>
        <w:ind w:firstLine="549" w:firstLineChars="229"/>
        <w:rPr>
          <w:rFonts w:ascii="宋体" w:hAnsi="宋体" w:cs="宋体"/>
          <w:color w:val="auto"/>
          <w:sz w:val="24"/>
          <w:highlight w:val="none"/>
        </w:rPr>
      </w:pPr>
    </w:p>
    <w:p w14:paraId="7ABB1AB8">
      <w:pPr>
        <w:spacing w:line="360" w:lineRule="auto"/>
        <w:ind w:firstLine="549" w:firstLineChars="229"/>
        <w:rPr>
          <w:rFonts w:ascii="宋体" w:hAnsi="宋体" w:cs="宋体"/>
          <w:color w:val="auto"/>
          <w:sz w:val="24"/>
          <w:highlight w:val="none"/>
        </w:rPr>
      </w:pPr>
    </w:p>
    <w:p w14:paraId="5791BEEA">
      <w:pPr>
        <w:spacing w:line="360" w:lineRule="auto"/>
        <w:ind w:firstLine="549" w:firstLineChars="229"/>
        <w:rPr>
          <w:rFonts w:ascii="宋体" w:hAnsi="宋体" w:cs="宋体"/>
          <w:color w:val="auto"/>
          <w:sz w:val="24"/>
          <w:highlight w:val="none"/>
        </w:rPr>
      </w:pPr>
    </w:p>
    <w:p w14:paraId="013A0E32">
      <w:pPr>
        <w:spacing w:line="360" w:lineRule="auto"/>
        <w:ind w:firstLine="549" w:firstLineChars="229"/>
        <w:rPr>
          <w:rFonts w:ascii="宋体" w:hAnsi="宋体" w:cs="宋体"/>
          <w:color w:val="auto"/>
          <w:sz w:val="24"/>
          <w:highlight w:val="none"/>
        </w:rPr>
      </w:pPr>
    </w:p>
    <w:p w14:paraId="4FBD358D">
      <w:pPr>
        <w:spacing w:line="360" w:lineRule="auto"/>
        <w:ind w:firstLine="549" w:firstLineChars="229"/>
        <w:rPr>
          <w:rFonts w:ascii="宋体" w:hAnsi="宋体" w:cs="宋体"/>
          <w:color w:val="auto"/>
          <w:sz w:val="24"/>
          <w:highlight w:val="none"/>
        </w:rPr>
      </w:pPr>
    </w:p>
    <w:p w14:paraId="3BC3559D">
      <w:pPr>
        <w:spacing w:line="360" w:lineRule="auto"/>
        <w:ind w:firstLine="549" w:firstLineChars="229"/>
        <w:rPr>
          <w:rFonts w:ascii="宋体" w:hAnsi="宋体" w:cs="宋体"/>
          <w:color w:val="auto"/>
          <w:sz w:val="24"/>
          <w:highlight w:val="none"/>
        </w:rPr>
      </w:pPr>
    </w:p>
    <w:p w14:paraId="272CF2E9">
      <w:pPr>
        <w:spacing w:line="360" w:lineRule="auto"/>
        <w:ind w:firstLine="549" w:firstLineChars="229"/>
        <w:rPr>
          <w:rFonts w:ascii="宋体" w:hAnsi="宋体" w:cs="宋体"/>
          <w:color w:val="auto"/>
          <w:sz w:val="24"/>
          <w:highlight w:val="none"/>
        </w:rPr>
      </w:pPr>
    </w:p>
    <w:p w14:paraId="29C2DBA3">
      <w:pPr>
        <w:spacing w:line="360" w:lineRule="auto"/>
        <w:rPr>
          <w:rFonts w:ascii="宋体" w:hAnsi="宋体" w:cs="宋体"/>
          <w:color w:val="auto"/>
          <w:sz w:val="24"/>
          <w:highlight w:val="none"/>
        </w:rPr>
      </w:pPr>
    </w:p>
    <w:p w14:paraId="05BB752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E6FD7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377A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育才东坡中学局部改造工程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88EEE97">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C26A4D6">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 xml:space="preserve">XJZB[2025]063 </w:t>
      </w:r>
    </w:p>
    <w:p w14:paraId="714174A0">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育才东坡中学局部改造工程</w:t>
      </w:r>
    </w:p>
    <w:p w14:paraId="233FF06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900000</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 xml:space="preserve"> </w:t>
      </w:r>
    </w:p>
    <w:p w14:paraId="0976805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858361</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 xml:space="preserve">   </w:t>
      </w:r>
    </w:p>
    <w:p w14:paraId="5689C4EB">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育才东坡中学局部改造工程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育才东坡中学局部改造工程</w:t>
      </w:r>
      <w:r>
        <w:rPr>
          <w:rFonts w:hint="eastAsia" w:hAnsi="宋体" w:cs="宋体"/>
          <w:bCs/>
          <w:snapToGrid/>
          <w:color w:val="auto"/>
          <w:kern w:val="2"/>
          <w:sz w:val="24"/>
          <w:szCs w:val="24"/>
          <w:highlight w:val="none"/>
          <w:lang w:eastAsia="zh-CN"/>
        </w:rPr>
        <w:t>，</w:t>
      </w:r>
      <w:r>
        <w:rPr>
          <w:rFonts w:hint="eastAsia" w:hAnsi="宋体" w:cs="宋体"/>
          <w:color w:val="auto"/>
          <w:sz w:val="24"/>
          <w:szCs w:val="24"/>
          <w:highlight w:val="none"/>
        </w:rPr>
        <w:t>详见施工图纸及工程量清单</w:t>
      </w:r>
      <w:r>
        <w:rPr>
          <w:rFonts w:hint="eastAsia" w:hAnsi="宋体" w:cs="宋体"/>
          <w:bCs/>
          <w:snapToGrid/>
          <w:color w:val="auto"/>
          <w:kern w:val="2"/>
          <w:sz w:val="24"/>
          <w:szCs w:val="24"/>
          <w:highlight w:val="none"/>
        </w:rPr>
        <w:t>。</w:t>
      </w:r>
      <w:r>
        <w:rPr>
          <w:rFonts w:hint="eastAsia" w:hAnsi="宋体" w:cs="宋体"/>
          <w:bCs/>
          <w:snapToGrid/>
          <w:color w:val="auto"/>
          <w:kern w:val="2"/>
          <w:sz w:val="24"/>
          <w:szCs w:val="24"/>
          <w:highlight w:val="none"/>
          <w:lang w:val="en-US" w:eastAsia="zh-CN"/>
        </w:rPr>
        <w:t>具体内容</w:t>
      </w:r>
      <w:r>
        <w:rPr>
          <w:rFonts w:hint="eastAsia" w:hAnsi="宋体" w:cs="宋体"/>
          <w:bCs/>
          <w:snapToGrid/>
          <w:color w:val="auto"/>
          <w:kern w:val="2"/>
          <w:sz w:val="24"/>
          <w:szCs w:val="24"/>
          <w:highlight w:val="none"/>
        </w:rPr>
        <w:t>详见采购文件第三部分采购需求。</w:t>
      </w:r>
    </w:p>
    <w:p w14:paraId="1BC33FFD">
      <w:pPr>
        <w:pStyle w:val="134"/>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合同签订后</w:t>
      </w:r>
      <w:r>
        <w:rPr>
          <w:rFonts w:hint="eastAsia" w:ascii="宋体" w:hAnsi="宋体" w:cs="宋体"/>
          <w:b/>
          <w:color w:val="auto"/>
          <w:highlight w:val="none"/>
          <w:lang w:val="en-US" w:eastAsia="zh-CN"/>
        </w:rPr>
        <w:t>30日历天。</w:t>
      </w:r>
    </w:p>
    <w:p w14:paraId="2BE86695">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117BCAA2">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0FC717C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774C9DB">
      <w:pPr>
        <w:pStyle w:val="134"/>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814EE0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804E41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2C40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819863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12C09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13C85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39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401E59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533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80DEF9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5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0C7FCE3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96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A719C6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7774D06">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7F35D9D8">
      <w:pPr>
        <w:numPr>
          <w:ilvl w:val="-1"/>
          <w:numId w:val="0"/>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（1）供应商具有建筑工程施工总承包</w:t>
      </w:r>
      <w:r>
        <w:rPr>
          <w:rFonts w:hint="eastAsia" w:ascii="宋体" w:hAnsi="宋体"/>
          <w:color w:val="auto"/>
          <w:sz w:val="24"/>
          <w:highlight w:val="none"/>
          <w:u w:val="single"/>
          <w:lang w:val="en-US" w:eastAsia="zh-CN"/>
        </w:rPr>
        <w:t>三</w:t>
      </w:r>
      <w:r>
        <w:rPr>
          <w:rFonts w:hint="eastAsia" w:ascii="宋体" w:hAnsi="宋体"/>
          <w:color w:val="auto"/>
          <w:sz w:val="24"/>
          <w:highlight w:val="none"/>
          <w:u w:val="single"/>
        </w:rPr>
        <w:t>级及以上资质；</w:t>
      </w:r>
    </w:p>
    <w:p w14:paraId="5E1EFE7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（2）供应商具有</w:t>
      </w:r>
      <w:r>
        <w:rPr>
          <w:rFonts w:hint="eastAsia" w:ascii="宋体" w:hAnsi="宋体"/>
          <w:color w:val="auto"/>
          <w:sz w:val="24"/>
          <w:highlight w:val="none"/>
          <w:u w:val="single"/>
          <w:lang w:val="en-US" w:eastAsia="zh-CN"/>
        </w:rPr>
        <w:t>有效的</w:t>
      </w:r>
      <w:r>
        <w:rPr>
          <w:rFonts w:hint="eastAsia" w:ascii="宋体" w:hAnsi="宋体"/>
          <w:color w:val="auto"/>
          <w:sz w:val="24"/>
          <w:highlight w:val="none"/>
          <w:u w:val="single"/>
        </w:rPr>
        <w:t>企业安全生产许可证；</w:t>
      </w:r>
    </w:p>
    <w:p w14:paraId="05A377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（3）拟派项目经理具有建筑工程专业二级（含）以上建造师注册证书和“三类人员”B类证书；</w:t>
      </w:r>
    </w:p>
    <w:p w14:paraId="31CE3D8D">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u w:val="single"/>
        </w:rPr>
        <w:t>（4）拟派项目经理无在建工程，提供无在建工程书面承诺。</w:t>
      </w:r>
    </w:p>
    <w:p w14:paraId="79F749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4FA58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563CB43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14:paraId="2E7D46F0">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525830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50409E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7CCC1D78">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10FDA7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364C5D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969912">
      <w:pPr>
        <w:spacing w:line="360" w:lineRule="auto"/>
        <w:rPr>
          <w:rFonts w:ascii="宋体" w:hAnsi="宋体" w:cs="宋体"/>
          <w:color w:val="auto"/>
          <w:sz w:val="24"/>
          <w:highlight w:val="none"/>
        </w:rPr>
      </w:pPr>
      <w:r>
        <w:rPr>
          <w:rFonts w:hint="eastAsia" w:ascii="宋体" w:hAnsi="宋体" w:cs="宋体"/>
          <w:b/>
          <w:color w:val="auto"/>
          <w:sz w:val="24"/>
          <w:highlight w:val="none"/>
        </w:rPr>
        <w:t>五、响应文件开启</w:t>
      </w:r>
    </w:p>
    <w:p w14:paraId="708FCBE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25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527123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B8F88E8">
      <w:pPr>
        <w:spacing w:line="360" w:lineRule="auto"/>
        <w:rPr>
          <w:rFonts w:ascii="宋体" w:hAnsi="宋体" w:cs="宋体"/>
          <w:color w:val="auto"/>
          <w:sz w:val="24"/>
          <w:highlight w:val="none"/>
        </w:rPr>
      </w:pPr>
      <w:r>
        <w:rPr>
          <w:rFonts w:hint="eastAsia" w:ascii="宋体" w:hAnsi="宋体" w:cs="宋体"/>
          <w:b/>
          <w:color w:val="auto"/>
          <w:sz w:val="24"/>
          <w:highlight w:val="none"/>
        </w:rPr>
        <w:t>六、公告期限</w:t>
      </w:r>
    </w:p>
    <w:p w14:paraId="6C8CD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1C5F30B">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C19B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7E93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22BA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4F2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21704DA">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3790F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75D83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 xml:space="preserve"> </w:t>
      </w:r>
    </w:p>
    <w:p w14:paraId="330EA8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w:t>
      </w:r>
      <w:r>
        <w:rPr>
          <w:rFonts w:hint="eastAsia" w:ascii="宋体" w:hAnsi="宋体" w:cs="宋体"/>
          <w:color w:val="auto"/>
          <w:sz w:val="24"/>
          <w:highlight w:val="none"/>
          <w:lang w:eastAsia="zh-CN"/>
        </w:rPr>
        <w:t>登云路</w:t>
      </w:r>
      <w:r>
        <w:rPr>
          <w:rFonts w:hint="eastAsia" w:ascii="宋体" w:hAnsi="宋体" w:cs="宋体"/>
          <w:color w:val="auto"/>
          <w:sz w:val="24"/>
          <w:highlight w:val="none"/>
          <w:lang w:val="en-US" w:eastAsia="zh-CN"/>
        </w:rPr>
        <w:t>220</w:t>
      </w:r>
      <w:r>
        <w:rPr>
          <w:rFonts w:hint="eastAsia" w:ascii="宋体" w:hAnsi="宋体" w:cs="宋体"/>
          <w:color w:val="auto"/>
          <w:sz w:val="24"/>
          <w:highlight w:val="none"/>
        </w:rPr>
        <w:t>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008EE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1394ED2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项目联系人（询问）：缪振峰</w:t>
      </w:r>
    </w:p>
    <w:p w14:paraId="1D5B632F">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项目联系方式（询问）：0571-86512566</w:t>
      </w:r>
    </w:p>
    <w:p w14:paraId="55240BB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质疑联系人：孙伯桦</w:t>
      </w:r>
    </w:p>
    <w:p w14:paraId="0B998EB0">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质疑联系方式：19357120452</w:t>
      </w:r>
      <w:r>
        <w:rPr>
          <w:rFonts w:hint="eastAsia" w:ascii="宋体" w:hAnsi="宋体" w:cs="宋体"/>
          <w:color w:val="auto"/>
          <w:sz w:val="24"/>
          <w:highlight w:val="none"/>
          <w:lang w:val="en-US" w:eastAsia="zh-CN"/>
        </w:rPr>
        <w:t xml:space="preserve">   </w:t>
      </w:r>
    </w:p>
    <w:p w14:paraId="583057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34EBA1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浙江西建工程管理有限公司</w:t>
      </w:r>
    </w:p>
    <w:p w14:paraId="1F6796C7">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rPr>
        <w:t>杭州市</w:t>
      </w:r>
      <w:r>
        <w:rPr>
          <w:rFonts w:hint="eastAsia" w:ascii="宋体" w:hAnsi="宋体" w:cs="宋体"/>
          <w:color w:val="auto"/>
          <w:sz w:val="24"/>
          <w:highlight w:val="none"/>
          <w:lang w:eastAsia="zh-CN"/>
        </w:rPr>
        <w:t>西湖区教工路</w:t>
      </w:r>
      <w:r>
        <w:rPr>
          <w:rFonts w:hint="eastAsia" w:ascii="宋体" w:hAnsi="宋体" w:cs="宋体"/>
          <w:color w:val="auto"/>
          <w:sz w:val="24"/>
          <w:highlight w:val="none"/>
          <w:lang w:val="en-US" w:eastAsia="zh-CN"/>
        </w:rPr>
        <w:t>199号保亭综合楼6楼</w:t>
      </w:r>
    </w:p>
    <w:p w14:paraId="4A18B7B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w:t>
      </w:r>
    </w:p>
    <w:p w14:paraId="665B98C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徐工</w:t>
      </w:r>
    </w:p>
    <w:p w14:paraId="0144250C">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13757122090 </w:t>
      </w:r>
    </w:p>
    <w:p w14:paraId="4C39245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叶工</w:t>
      </w:r>
    </w:p>
    <w:p w14:paraId="6FA23AF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sz w:val="24"/>
          <w:lang w:val="en-US" w:eastAsia="zh-CN"/>
        </w:rPr>
        <w:t xml:space="preserve">13586080896 </w:t>
      </w:r>
    </w:p>
    <w:p w14:paraId="1F014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3583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称：杭州市拱墅区财政局、浙江省政府采购行政裁决服务中心（杭州）</w:t>
      </w:r>
    </w:p>
    <w:p w14:paraId="1373E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址：杭州市上城区清泰街549号城建综合大楼11楼（快递仅限ems或顺丰）</w:t>
      </w:r>
    </w:p>
    <w:p w14:paraId="4A1A660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7C80653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lang w:eastAsia="zh-CN"/>
        </w:rPr>
        <w:t>匡老师</w:t>
      </w:r>
    </w:p>
    <w:p w14:paraId="795433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10C20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3A6B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B538DD">
      <w:pPr>
        <w:pStyle w:val="34"/>
        <w:spacing w:line="360" w:lineRule="auto"/>
        <w:jc w:val="center"/>
        <w:rPr>
          <w:rFonts w:hint="eastAsia" w:hAnsi="宋体" w:cs="宋体"/>
          <w:b/>
          <w:snapToGrid/>
          <w:color w:val="auto"/>
          <w:sz w:val="36"/>
          <w:szCs w:val="20"/>
          <w:highlight w:val="none"/>
        </w:rPr>
      </w:pPr>
    </w:p>
    <w:p w14:paraId="53774727">
      <w:pPr>
        <w:pStyle w:val="34"/>
        <w:spacing w:line="360" w:lineRule="auto"/>
        <w:jc w:val="center"/>
        <w:rPr>
          <w:rFonts w:hint="eastAsia" w:hAnsi="宋体" w:cs="宋体"/>
          <w:b/>
          <w:snapToGrid/>
          <w:color w:val="auto"/>
          <w:sz w:val="36"/>
          <w:szCs w:val="20"/>
          <w:highlight w:val="none"/>
        </w:rPr>
      </w:pPr>
    </w:p>
    <w:p w14:paraId="78A2AF7C">
      <w:pPr>
        <w:pStyle w:val="34"/>
        <w:spacing w:line="360" w:lineRule="auto"/>
        <w:jc w:val="center"/>
        <w:rPr>
          <w:rFonts w:hint="eastAsia" w:hAnsi="宋体" w:cs="宋体"/>
          <w:b/>
          <w:snapToGrid/>
          <w:color w:val="auto"/>
          <w:sz w:val="36"/>
          <w:szCs w:val="20"/>
          <w:highlight w:val="none"/>
        </w:rPr>
      </w:pPr>
    </w:p>
    <w:p w14:paraId="08D4CB14">
      <w:pPr>
        <w:pStyle w:val="34"/>
        <w:spacing w:line="360" w:lineRule="auto"/>
        <w:jc w:val="center"/>
        <w:rPr>
          <w:rFonts w:hint="eastAsia" w:hAnsi="宋体" w:cs="宋体"/>
          <w:b/>
          <w:snapToGrid/>
          <w:color w:val="auto"/>
          <w:sz w:val="36"/>
          <w:szCs w:val="20"/>
          <w:highlight w:val="none"/>
        </w:rPr>
      </w:pPr>
    </w:p>
    <w:p w14:paraId="7E22F008">
      <w:pPr>
        <w:pStyle w:val="34"/>
        <w:spacing w:line="360" w:lineRule="auto"/>
        <w:jc w:val="center"/>
        <w:rPr>
          <w:rFonts w:hint="eastAsia" w:hAnsi="宋体" w:cs="宋体"/>
          <w:b/>
          <w:snapToGrid/>
          <w:color w:val="auto"/>
          <w:sz w:val="36"/>
          <w:szCs w:val="20"/>
          <w:highlight w:val="none"/>
        </w:rPr>
      </w:pPr>
    </w:p>
    <w:p w14:paraId="73BE3B3C">
      <w:pPr>
        <w:pStyle w:val="34"/>
        <w:spacing w:line="360" w:lineRule="auto"/>
        <w:jc w:val="center"/>
        <w:rPr>
          <w:rFonts w:hint="eastAsia" w:hAnsi="宋体" w:cs="宋体"/>
          <w:b/>
          <w:snapToGrid/>
          <w:color w:val="auto"/>
          <w:sz w:val="36"/>
          <w:szCs w:val="20"/>
          <w:highlight w:val="none"/>
        </w:rPr>
      </w:pPr>
    </w:p>
    <w:p w14:paraId="551F01E8">
      <w:pPr>
        <w:pStyle w:val="34"/>
        <w:spacing w:line="360" w:lineRule="auto"/>
        <w:jc w:val="center"/>
        <w:rPr>
          <w:rFonts w:hint="eastAsia" w:hAnsi="宋体" w:cs="宋体"/>
          <w:b/>
          <w:snapToGrid/>
          <w:color w:val="auto"/>
          <w:sz w:val="36"/>
          <w:szCs w:val="20"/>
          <w:highlight w:val="none"/>
        </w:rPr>
      </w:pPr>
    </w:p>
    <w:p w14:paraId="6537EA7D">
      <w:pPr>
        <w:pStyle w:val="34"/>
        <w:spacing w:line="360" w:lineRule="auto"/>
        <w:jc w:val="center"/>
        <w:rPr>
          <w:rFonts w:hint="eastAsia" w:hAnsi="宋体" w:cs="宋体"/>
          <w:b/>
          <w:snapToGrid/>
          <w:color w:val="auto"/>
          <w:sz w:val="36"/>
          <w:szCs w:val="20"/>
          <w:highlight w:val="none"/>
        </w:rPr>
      </w:pPr>
    </w:p>
    <w:p w14:paraId="1848EF1B">
      <w:pPr>
        <w:pStyle w:val="34"/>
        <w:spacing w:line="360" w:lineRule="auto"/>
        <w:jc w:val="center"/>
        <w:rPr>
          <w:rFonts w:hint="eastAsia" w:hAnsi="宋体" w:cs="宋体"/>
          <w:b/>
          <w:snapToGrid/>
          <w:color w:val="auto"/>
          <w:sz w:val="36"/>
          <w:szCs w:val="20"/>
          <w:highlight w:val="none"/>
        </w:rPr>
      </w:pPr>
    </w:p>
    <w:p w14:paraId="437C2933">
      <w:pPr>
        <w:pStyle w:val="34"/>
        <w:spacing w:line="360" w:lineRule="auto"/>
        <w:jc w:val="center"/>
        <w:rPr>
          <w:rFonts w:hint="eastAsia" w:hAnsi="宋体" w:cs="宋体"/>
          <w:b/>
          <w:snapToGrid/>
          <w:color w:val="auto"/>
          <w:sz w:val="36"/>
          <w:szCs w:val="20"/>
          <w:highlight w:val="none"/>
        </w:rPr>
      </w:pPr>
    </w:p>
    <w:p w14:paraId="6BB6CDCC">
      <w:pPr>
        <w:pStyle w:val="34"/>
        <w:spacing w:line="360" w:lineRule="auto"/>
        <w:jc w:val="center"/>
        <w:rPr>
          <w:rFonts w:hint="eastAsia" w:hAnsi="宋体" w:cs="宋体"/>
          <w:b/>
          <w:snapToGrid/>
          <w:color w:val="auto"/>
          <w:sz w:val="36"/>
          <w:szCs w:val="20"/>
          <w:highlight w:val="none"/>
        </w:rPr>
      </w:pPr>
    </w:p>
    <w:p w14:paraId="40780CCB">
      <w:pPr>
        <w:pStyle w:val="34"/>
        <w:spacing w:line="360" w:lineRule="auto"/>
        <w:jc w:val="center"/>
        <w:rPr>
          <w:rFonts w:hint="eastAsia" w:hAnsi="宋体" w:cs="宋体"/>
          <w:b/>
          <w:snapToGrid/>
          <w:color w:val="auto"/>
          <w:sz w:val="36"/>
          <w:szCs w:val="20"/>
          <w:highlight w:val="none"/>
        </w:rPr>
      </w:pPr>
    </w:p>
    <w:p w14:paraId="3873E717">
      <w:pPr>
        <w:pStyle w:val="34"/>
        <w:spacing w:line="360" w:lineRule="auto"/>
        <w:jc w:val="center"/>
        <w:rPr>
          <w:rFonts w:hint="eastAsia" w:hAnsi="宋体" w:cs="宋体"/>
          <w:b/>
          <w:snapToGrid/>
          <w:color w:val="auto"/>
          <w:sz w:val="36"/>
          <w:szCs w:val="20"/>
          <w:highlight w:val="none"/>
        </w:rPr>
      </w:pPr>
    </w:p>
    <w:p w14:paraId="06FCE43B">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105E51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902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D7915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1A62DE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D9BCC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DA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77E2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D1949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33D0AAF">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FD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403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03CDE7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F7F8">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育才东坡中学局部改造工程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61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4C9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BA40F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215E74D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19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A1581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87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D3A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3C2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53AAE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49FCFB0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94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劳务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F7705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3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612AA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94C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5D6D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E96DB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17D8C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DBDA0">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811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BDA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83AF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5BC9AE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11C451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45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A79139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B8F17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4B47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8F8EF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10FB02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EE991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4BC2C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1E8CF2C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03B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300D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6158AFC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B48663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1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0EB92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491DB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076B19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57879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248CB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0315CA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0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B8742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CA07D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69820D5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0A9784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0EF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163FF4A">
            <w:pPr>
              <w:snapToGrid w:val="0"/>
              <w:spacing w:line="360" w:lineRule="auto"/>
              <w:jc w:val="center"/>
              <w:rPr>
                <w:rFonts w:ascii="宋体" w:hAnsi="宋体" w:cs="宋体"/>
                <w:color w:val="auto"/>
                <w:sz w:val="24"/>
                <w:highlight w:val="none"/>
              </w:rPr>
            </w:pPr>
          </w:p>
        </w:tc>
        <w:tc>
          <w:tcPr>
            <w:tcW w:w="2093" w:type="dxa"/>
            <w:vMerge w:val="continue"/>
            <w:vAlign w:val="center"/>
          </w:tcPr>
          <w:p w14:paraId="4E5B8492">
            <w:pPr>
              <w:snapToGrid w:val="0"/>
              <w:spacing w:line="360" w:lineRule="auto"/>
              <w:jc w:val="center"/>
              <w:rPr>
                <w:rFonts w:ascii="宋体" w:hAnsi="宋体" w:cs="宋体"/>
                <w:b/>
                <w:color w:val="auto"/>
                <w:sz w:val="24"/>
                <w:highlight w:val="none"/>
              </w:rPr>
            </w:pPr>
          </w:p>
        </w:tc>
        <w:tc>
          <w:tcPr>
            <w:tcW w:w="6927" w:type="dxa"/>
            <w:vAlign w:val="center"/>
          </w:tcPr>
          <w:p w14:paraId="2142D9D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310B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65E43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3A769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71F628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CC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1E40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7A4FB4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474192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553613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2452B3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FD7186A">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7F406E6C">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9C45CC3">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BA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7A637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23F4F1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97C5D7E">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68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024D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752C23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1E9A2C91">
            <w:pPr>
              <w:pStyle w:val="34"/>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杭州市</w:t>
            </w:r>
            <w:r>
              <w:rPr>
                <w:rFonts w:hint="eastAsia" w:hAnsi="宋体" w:cs="宋体"/>
                <w:sz w:val="24"/>
                <w:u w:val="single"/>
                <w:lang w:eastAsia="zh-CN"/>
              </w:rPr>
              <w:t>西湖区教工路</w:t>
            </w:r>
            <w:r>
              <w:rPr>
                <w:rFonts w:hint="eastAsia" w:hAnsi="宋体" w:cs="宋体"/>
                <w:sz w:val="24"/>
                <w:u w:val="single"/>
                <w:lang w:val="en-US" w:eastAsia="zh-CN"/>
              </w:rPr>
              <w:t>199号保亭综合楼308</w:t>
            </w:r>
            <w:r>
              <w:rPr>
                <w:rFonts w:hint="eastAsia" w:hAnsi="宋体" w:cs="宋体"/>
                <w:sz w:val="24"/>
                <w:u w:val="single"/>
              </w:rPr>
              <w:t>室</w:t>
            </w:r>
            <w:r>
              <w:rPr>
                <w:rFonts w:hint="eastAsia" w:hAnsi="宋体" w:cs="宋体"/>
                <w:kern w:val="28"/>
                <w:sz w:val="24"/>
                <w:szCs w:val="24"/>
              </w:rPr>
              <w:t>；</w:t>
            </w:r>
          </w:p>
          <w:p w14:paraId="1C135CE1">
            <w:pPr>
              <w:pStyle w:val="34"/>
              <w:spacing w:line="360" w:lineRule="auto"/>
              <w:rPr>
                <w:rFonts w:hint="eastAsia"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lang w:eastAsia="zh-CN"/>
              </w:rPr>
              <w:t>徐升</w:t>
            </w:r>
            <w:r>
              <w:rPr>
                <w:rFonts w:hint="eastAsia" w:hAnsi="宋体" w:cs="宋体"/>
                <w:sz w:val="24"/>
                <w:u w:val="single"/>
              </w:rPr>
              <w:t>，</w:t>
            </w:r>
            <w:r>
              <w:rPr>
                <w:rFonts w:hint="eastAsia" w:hAnsi="宋体" w:cs="宋体"/>
                <w:sz w:val="24"/>
                <w:u w:val="single"/>
                <w:lang w:val="en-US" w:eastAsia="zh-CN"/>
              </w:rPr>
              <w:t>13757122090</w:t>
            </w:r>
            <w:r>
              <w:rPr>
                <w:rFonts w:hint="eastAsia" w:hAnsi="宋体" w:cs="宋体"/>
                <w:sz w:val="24"/>
                <w:szCs w:val="24"/>
              </w:rPr>
              <w:t>。</w:t>
            </w:r>
          </w:p>
          <w:p w14:paraId="210F1A42">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64C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7D7B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427DFD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7231F00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2F5F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6C29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6D75CA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00E903E1">
            <w:pPr>
              <w:spacing w:line="360" w:lineRule="auto"/>
              <w:rPr>
                <w:rFonts w:ascii="宋体" w:hAnsi="宋体" w:cs="宋体"/>
                <w:snapToGrid w:val="0"/>
                <w:color w:val="auto"/>
                <w:kern w:val="28"/>
                <w:sz w:val="24"/>
                <w:highlight w:val="none"/>
              </w:rPr>
            </w:pPr>
            <w:r>
              <w:rPr>
                <w:rFonts w:hint="eastAsia" w:ascii="宋体" w:hAnsi="宋体" w:cs="宋体"/>
                <w:snapToGrid w:val="0"/>
                <w:kern w:val="28"/>
                <w:sz w:val="24"/>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bl>
    <w:p w14:paraId="1F5AC551">
      <w:pPr>
        <w:snapToGrid w:val="0"/>
        <w:spacing w:line="360" w:lineRule="auto"/>
        <w:jc w:val="center"/>
        <w:rPr>
          <w:rFonts w:ascii="宋体" w:hAnsi="宋体" w:cs="宋体"/>
          <w:b/>
          <w:color w:val="auto"/>
          <w:sz w:val="32"/>
          <w:szCs w:val="20"/>
          <w:highlight w:val="none"/>
        </w:rPr>
      </w:pPr>
    </w:p>
    <w:bookmarkEnd w:id="10"/>
    <w:p w14:paraId="1F464205">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18F1B9B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787FDD6">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B842C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2A636481">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4955C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0AA88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EB5DC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686037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AFAE3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50F65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3452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6968F7A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5497B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F6A1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3C78B96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63284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A3E1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C6FC55">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B21B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6E74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1A48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ABC44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D6840CB">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5721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4DE2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415E8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9777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8DE3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5A48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A108E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70CD8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000F12">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85FDA1">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2798B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4.1在线询问、质疑、投诉</w:t>
      </w:r>
    </w:p>
    <w:p w14:paraId="07CA1F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4CFE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A3954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A74A8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4F84A0">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7B46C7F">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51EE25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C4A26F2">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6CB27C7">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7968F2F">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571E6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F657F3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17324A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C7182F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BDED82D">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D9F523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3268BE">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6A067CF">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14:paraId="1B1617A4">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2B1ACC65">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30AA85E7">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6E895059">
      <w:pPr>
        <w:pStyle w:val="34"/>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28DD7239">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4CF110F2">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747456B6">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732EF0A7">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27977F33">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ascii="宋体" w:hAnsi="宋体" w:eastAsia="宋体" w:cs="宋体"/>
          <w:color w:val="auto"/>
          <w:sz w:val="24"/>
          <w:highlight w:val="none"/>
        </w:rPr>
        <w:t>，收件人：朱女士、王女士，电话：</w:t>
      </w:r>
      <w:r>
        <w:rPr>
          <w:rFonts w:hint="eastAsia" w:ascii="宋体" w:hAnsi="宋体" w:cs="宋体"/>
          <w:color w:val="auto"/>
          <w:sz w:val="24"/>
          <w:highlight w:val="none"/>
        </w:rPr>
        <w:t>0571-87227671,0571-87800218</w:t>
      </w:r>
      <w:r>
        <w:rPr>
          <w:rFonts w:hint="eastAsia" w:ascii="宋体" w:hAnsi="宋体" w:eastAsia="宋体" w:cs="宋体"/>
          <w:color w:val="auto"/>
          <w:sz w:val="24"/>
          <w:highlight w:val="none"/>
        </w:rPr>
        <w:t>。</w:t>
      </w:r>
    </w:p>
    <w:p w14:paraId="37437098">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14:paraId="75177193">
      <w:pPr>
        <w:pStyle w:val="134"/>
        <w:snapToGrid w:val="0"/>
        <w:spacing w:before="0"/>
        <w:ind w:firstLine="360"/>
        <w:rPr>
          <w:rFonts w:ascii="宋体" w:hAnsi="宋体" w:cs="宋体"/>
          <w:color w:val="auto"/>
          <w:sz w:val="18"/>
          <w:szCs w:val="18"/>
          <w:highlight w:val="none"/>
        </w:rPr>
      </w:pPr>
    </w:p>
    <w:p w14:paraId="7469187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5BE9CC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07163B8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5CAC0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4239AB1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8F6D0A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4A11F9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EC21C5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4E3EDD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A4DD5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217C9C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4779F4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1DB313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C55DA82">
      <w:pPr>
        <w:pStyle w:val="23"/>
        <w:rPr>
          <w:rFonts w:hAnsi="宋体" w:cs="宋体"/>
          <w:color w:val="auto"/>
          <w:sz w:val="18"/>
          <w:szCs w:val="18"/>
          <w:highlight w:val="none"/>
          <w:lang w:val="en-US"/>
        </w:rPr>
      </w:pPr>
    </w:p>
    <w:p w14:paraId="50BA2D7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4734C5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32AF63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691DFD3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231C38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0508FD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611545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9F009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EB3A15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46D4B4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6E0DB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A073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64A3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09F11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9982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4E94D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FA17E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082D7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0A5E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61963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4ECF7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472E2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50BC1C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D362EC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D26E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29F25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360C57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19B83A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32910AC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5313BD9B">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F402C7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3A9BF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C77473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E1703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39000F80">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5B9D44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A98714">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25CB0E0">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5E3E5181">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59BD776">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55BEFBA">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684F008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80D3CD6">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w:t>
      </w:r>
      <w:r>
        <w:rPr>
          <w:rFonts w:hint="eastAsia" w:hAnsi="宋体" w:cs="宋体"/>
          <w:color w:val="auto"/>
          <w:kern w:val="28"/>
          <w:sz w:val="24"/>
          <w:szCs w:val="24"/>
          <w:highlight w:val="none"/>
        </w:rPr>
        <w:t>以邮件形式发送至邮箱</w:t>
      </w:r>
      <w:r>
        <w:rPr>
          <w:rFonts w:hint="eastAsia" w:hAnsi="宋体" w:cs="宋体"/>
          <w:color w:val="auto"/>
          <w:kern w:val="28"/>
          <w:sz w:val="24"/>
          <w:szCs w:val="24"/>
          <w:highlight w:val="none"/>
          <w:lang w:val="en-US" w:eastAsia="zh-CN"/>
        </w:rPr>
        <w:t>36464103</w:t>
      </w:r>
      <w:r>
        <w:rPr>
          <w:rFonts w:hint="eastAsia" w:hAnsi="宋体" w:cs="宋体"/>
          <w:color w:val="auto"/>
          <w:kern w:val="28"/>
          <w:sz w:val="24"/>
          <w:szCs w:val="24"/>
          <w:highlight w:val="none"/>
        </w:rPr>
        <w:t>@</w:t>
      </w:r>
      <w:r>
        <w:rPr>
          <w:rFonts w:hint="eastAsia" w:hAnsi="宋体" w:cs="宋体"/>
          <w:color w:val="auto"/>
          <w:kern w:val="28"/>
          <w:sz w:val="24"/>
          <w:szCs w:val="24"/>
          <w:highlight w:val="none"/>
          <w:lang w:val="en-US" w:eastAsia="zh-CN"/>
        </w:rPr>
        <w:t>qq</w:t>
      </w:r>
      <w:r>
        <w:rPr>
          <w:rFonts w:hint="eastAsia" w:hAnsi="宋体" w:cs="宋体"/>
          <w:color w:val="auto"/>
          <w:kern w:val="28"/>
          <w:sz w:val="24"/>
          <w:szCs w:val="24"/>
          <w:highlight w:val="none"/>
        </w:rPr>
        <w:t>.com，邮件主题为“项目名称+备份文件”</w:t>
      </w:r>
      <w:r>
        <w:rPr>
          <w:rFonts w:hint="eastAsia" w:hAnsi="宋体" w:cs="宋体"/>
          <w:color w:val="auto"/>
          <w:sz w:val="24"/>
          <w:szCs w:val="24"/>
          <w:highlight w:val="none"/>
        </w:rPr>
        <w:t>，</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018513F2">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15.2备份响应文件须在“政采云投标客户端”制作生成。</w:t>
      </w:r>
    </w:p>
    <w:p w14:paraId="695B38CD">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8E55A5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598A712D">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004313AF">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180561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7C52AC3C">
      <w:pPr>
        <w:pStyle w:val="134"/>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4D81E46">
      <w:pPr>
        <w:pStyle w:val="134"/>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2816B10F">
      <w:pPr>
        <w:pStyle w:val="134"/>
        <w:spacing w:before="0"/>
        <w:ind w:firstLine="643"/>
        <w:rPr>
          <w:rFonts w:ascii="宋体" w:hAnsi="宋体" w:cs="宋体"/>
          <w:b/>
          <w:color w:val="auto"/>
          <w:sz w:val="32"/>
          <w:highlight w:val="none"/>
        </w:rPr>
      </w:pPr>
    </w:p>
    <w:p w14:paraId="615A3E5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AE1036F">
      <w:pPr>
        <w:pStyle w:val="56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74E597A">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337BE681">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0242DC44">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E7D2F18">
      <w:pPr>
        <w:pStyle w:val="560"/>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DC4A4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14B2DF1">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00D735C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E94B39D">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4CC5387E">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6D4CEC5">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F279C7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5181772">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4EBD0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E3E4076">
      <w:pPr>
        <w:pStyle w:val="134"/>
        <w:spacing w:before="0"/>
        <w:ind w:firstLine="0" w:firstLineChars="0"/>
        <w:rPr>
          <w:rFonts w:ascii="宋体" w:hAnsi="宋体" w:cs="宋体"/>
          <w:color w:val="auto"/>
          <w:kern w:val="0"/>
          <w:szCs w:val="24"/>
          <w:highlight w:val="none"/>
        </w:rPr>
      </w:pPr>
    </w:p>
    <w:p w14:paraId="1B894E2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349CCC13">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7A425D16">
      <w:pPr>
        <w:spacing w:line="360" w:lineRule="auto"/>
        <w:rPr>
          <w:rFonts w:ascii="宋体" w:hAnsi="宋体" w:cs="宋体"/>
          <w:b/>
          <w:color w:val="auto"/>
          <w:sz w:val="24"/>
          <w:highlight w:val="none"/>
        </w:rPr>
      </w:pPr>
    </w:p>
    <w:p w14:paraId="24D7030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A98EFAD">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4D59066C">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9E0C4C">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19A4917">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23.1自成交供应商确定之日起1个工作日内，</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通过电子交易平台向成交供应商发出成交通知书，同时编制发布采购结果公告。</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也可以以纸质形式进行成交通知。</w:t>
      </w:r>
    </w:p>
    <w:p w14:paraId="6826B844">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23.2成交结果公告内容包括采购人及其委托的</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34D3EA">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23.3公告期限为1个工作日。</w:t>
      </w:r>
    </w:p>
    <w:p w14:paraId="5E73B8E1">
      <w:pPr>
        <w:snapToGrid w:val="0"/>
        <w:spacing w:line="360" w:lineRule="auto"/>
        <w:ind w:left="120" w:leftChars="57" w:firstLine="482" w:firstLineChars="150"/>
        <w:jc w:val="center"/>
        <w:rPr>
          <w:rFonts w:ascii="宋体" w:hAnsi="宋体" w:cs="宋体"/>
          <w:b/>
          <w:color w:val="auto"/>
          <w:sz w:val="32"/>
          <w:highlight w:val="none"/>
        </w:rPr>
      </w:pPr>
    </w:p>
    <w:p w14:paraId="235EDAA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2907C2D5">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61F128">
      <w:pPr>
        <w:pStyle w:val="26"/>
        <w:snapToGrid w:val="0"/>
        <w:spacing w:line="360" w:lineRule="auto"/>
        <w:ind w:left="479" w:hanging="477" w:hangingChars="199"/>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zh-CN" w:eastAsia="zh-CN" w:bidi="ar-SA"/>
        </w:rPr>
        <w:t>25. 合同的签订</w:t>
      </w:r>
    </w:p>
    <w:p w14:paraId="58B034F7">
      <w:pPr>
        <w:pStyle w:val="134"/>
        <w:snapToGrid w:val="0"/>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25.1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709D2B0">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5F2A64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89BE98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32D39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C7D4701">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CEDE48B">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7076C2">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B5C50">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425F5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3469C87B">
      <w:pPr>
        <w:rPr>
          <w:color w:val="auto"/>
          <w:highlight w:val="none"/>
        </w:rPr>
      </w:pPr>
    </w:p>
    <w:p w14:paraId="26B0A303">
      <w:pPr>
        <w:snapToGrid w:val="0"/>
        <w:spacing w:line="360" w:lineRule="auto"/>
        <w:ind w:firstLine="3357" w:firstLineChars="1045"/>
        <w:rPr>
          <w:rFonts w:ascii="宋体" w:hAnsi="宋体" w:cs="宋体"/>
          <w:b/>
          <w:color w:val="auto"/>
          <w:sz w:val="32"/>
          <w:highlight w:val="none"/>
        </w:rPr>
      </w:pPr>
    </w:p>
    <w:p w14:paraId="67749CF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BB37704">
      <w:pPr>
        <w:pStyle w:val="134"/>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EC296C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011BE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17F18C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32F9F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7D9449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B543D78">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724044">
      <w:pPr>
        <w:tabs>
          <w:tab w:val="left" w:pos="0"/>
        </w:tabs>
        <w:spacing w:line="360" w:lineRule="auto"/>
        <w:ind w:firstLine="480"/>
        <w:rPr>
          <w:rFonts w:ascii="宋体" w:hAnsi="宋体" w:cs="宋体"/>
          <w:color w:val="auto"/>
          <w:sz w:val="24"/>
          <w:highlight w:val="none"/>
        </w:rPr>
      </w:pPr>
    </w:p>
    <w:p w14:paraId="497103D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07C57EA">
      <w:pPr>
        <w:pStyle w:val="26"/>
        <w:spacing w:line="360" w:lineRule="auto"/>
        <w:ind w:firstLine="0" w:firstLineChars="0"/>
        <w:rPr>
          <w:rFonts w:cs="宋体"/>
          <w:b/>
          <w:color w:val="auto"/>
          <w:highlight w:val="none"/>
        </w:rPr>
      </w:pPr>
      <w:r>
        <w:rPr>
          <w:rFonts w:hint="eastAsia" w:cs="宋体"/>
          <w:b/>
          <w:color w:val="auto"/>
          <w:highlight w:val="none"/>
        </w:rPr>
        <w:t>30.验收</w:t>
      </w:r>
    </w:p>
    <w:p w14:paraId="33EBD1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ADDC7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22EE14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505D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9A988F">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9" w:name="_Hlt68072990"/>
      <w:bookmarkEnd w:id="19"/>
      <w:bookmarkStart w:id="20" w:name="_Hlt75236290"/>
      <w:bookmarkEnd w:id="20"/>
      <w:bookmarkStart w:id="21" w:name="_Hlt75236101"/>
      <w:bookmarkEnd w:id="21"/>
      <w:bookmarkStart w:id="22" w:name="_Hlt74730295"/>
      <w:bookmarkEnd w:id="22"/>
      <w:bookmarkStart w:id="23" w:name="_Hlt74707468"/>
      <w:bookmarkEnd w:id="23"/>
      <w:bookmarkStart w:id="24" w:name="_Hlt74714665"/>
      <w:bookmarkEnd w:id="24"/>
      <w:bookmarkStart w:id="25" w:name="_Hlt68073093"/>
      <w:bookmarkEnd w:id="25"/>
      <w:bookmarkStart w:id="26" w:name="_Hlt75236011"/>
      <w:bookmarkEnd w:id="26"/>
      <w:bookmarkStart w:id="27" w:name="_Hlt68403820"/>
      <w:bookmarkEnd w:id="27"/>
      <w:bookmarkStart w:id="28" w:name="_Hlt68057669"/>
      <w:bookmarkEnd w:id="28"/>
      <w:bookmarkStart w:id="29" w:name="_Hlt68072998"/>
      <w:bookmarkEnd w:id="29"/>
      <w:bookmarkStart w:id="30" w:name="_Hlt74729768"/>
      <w:bookmarkEnd w:id="30"/>
    </w:p>
    <w:bookmarkEnd w:id="13"/>
    <w:bookmarkEnd w:id="14"/>
    <w:p w14:paraId="6DE38229">
      <w:pPr>
        <w:pStyle w:val="34"/>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107FB23E">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0DD577AD">
      <w:pP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u w:val="none"/>
        </w:rPr>
        <w:t>1.项目预算：</w:t>
      </w:r>
      <w:r>
        <w:rPr>
          <w:rFonts w:hint="eastAsia" w:ascii="宋体" w:hAnsi="宋体" w:cs="宋体"/>
          <w:b w:val="0"/>
          <w:bCs/>
          <w:color w:val="auto"/>
          <w:sz w:val="24"/>
          <w:highlight w:val="none"/>
          <w:lang w:val="en-US" w:eastAsia="zh-CN"/>
        </w:rPr>
        <w:t>900000</w:t>
      </w:r>
      <w:r>
        <w:rPr>
          <w:rFonts w:hint="eastAsia" w:ascii="宋体" w:hAnsi="宋体" w:eastAsia="宋体" w:cs="宋体"/>
          <w:b w:val="0"/>
          <w:bCs/>
          <w:color w:val="auto"/>
          <w:sz w:val="24"/>
          <w:highlight w:val="none"/>
          <w:lang w:val="en-US" w:eastAsia="zh-CN"/>
        </w:rPr>
        <w:t>.00</w:t>
      </w:r>
      <w:r>
        <w:rPr>
          <w:rFonts w:hint="eastAsia" w:ascii="宋体" w:hAnsi="宋体" w:cs="仿宋_GB2312"/>
          <w:b w:val="0"/>
          <w:bCs/>
          <w:color w:val="auto"/>
          <w:sz w:val="24"/>
          <w:highlight w:val="none"/>
          <w:u w:val="none"/>
        </w:rPr>
        <w:t>元，最高限价</w:t>
      </w:r>
      <w:r>
        <w:rPr>
          <w:rFonts w:hint="eastAsia" w:ascii="宋体" w:hAnsi="宋体" w:cs="宋体"/>
          <w:b w:val="0"/>
          <w:bCs/>
          <w:color w:val="auto"/>
          <w:sz w:val="24"/>
          <w:highlight w:val="none"/>
          <w:lang w:val="en-US" w:eastAsia="zh-CN"/>
        </w:rPr>
        <w:t>858</w:t>
      </w:r>
      <w:bookmarkStart w:id="507" w:name="_GoBack"/>
      <w:bookmarkEnd w:id="507"/>
      <w:r>
        <w:rPr>
          <w:rFonts w:hint="eastAsia" w:ascii="宋体" w:hAnsi="宋体" w:cs="宋体"/>
          <w:b w:val="0"/>
          <w:bCs/>
          <w:color w:val="auto"/>
          <w:sz w:val="24"/>
          <w:highlight w:val="none"/>
          <w:lang w:val="en-US" w:eastAsia="zh-CN"/>
        </w:rPr>
        <w:t>361</w:t>
      </w:r>
      <w:r>
        <w:rPr>
          <w:rFonts w:hint="eastAsia" w:ascii="宋体" w:hAnsi="宋体" w:eastAsia="宋体" w:cs="宋体"/>
          <w:b w:val="0"/>
          <w:bCs/>
          <w:color w:val="auto"/>
          <w:sz w:val="24"/>
          <w:highlight w:val="none"/>
          <w:lang w:val="en-US" w:eastAsia="zh-CN"/>
        </w:rPr>
        <w:t>.00</w:t>
      </w:r>
      <w:r>
        <w:rPr>
          <w:rFonts w:hint="eastAsia" w:ascii="宋体" w:hAnsi="宋体" w:cs="仿宋_GB2312"/>
          <w:b w:val="0"/>
          <w:bCs/>
          <w:color w:val="auto"/>
          <w:sz w:val="24"/>
          <w:highlight w:val="none"/>
          <w:u w:val="none"/>
        </w:rPr>
        <w:t>元</w:t>
      </w:r>
      <w:r>
        <w:rPr>
          <w:rFonts w:hint="eastAsia" w:ascii="宋体" w:hAnsi="宋体" w:cs="仿宋_GB2312"/>
          <w:b w:val="0"/>
          <w:bCs/>
          <w:color w:val="auto"/>
          <w:sz w:val="24"/>
          <w:highlight w:val="none"/>
          <w:u w:val="none"/>
          <w:lang w:val="zh-CN"/>
        </w:rPr>
        <w:t>。</w:t>
      </w:r>
    </w:p>
    <w:p w14:paraId="26BBD03D">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67B339E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7BB94C87">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育才东坡中学局部改造工程</w:t>
      </w:r>
    </w:p>
    <w:p w14:paraId="565DA3A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490C56E2">
      <w:pPr>
        <w:tabs>
          <w:tab w:val="left" w:pos="231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已具备施工条件。</w:t>
      </w:r>
    </w:p>
    <w:p w14:paraId="769D7DC7">
      <w:pPr>
        <w:tabs>
          <w:tab w:val="left" w:pos="231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5241DD8">
      <w:pPr>
        <w:tabs>
          <w:tab w:val="left" w:pos="2310"/>
        </w:tabs>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承包人必须按照</w:t>
      </w:r>
      <w:r>
        <w:rPr>
          <w:rFonts w:hint="eastAsia" w:ascii="宋体" w:hAnsi="宋体" w:cs="宋体"/>
          <w:b/>
          <w:color w:val="auto"/>
          <w:sz w:val="24"/>
          <w:highlight w:val="none"/>
          <w:lang w:val="en-US" w:eastAsia="zh-CN"/>
        </w:rPr>
        <w:t>杭州市育才东坡中学</w:t>
      </w:r>
      <w:r>
        <w:rPr>
          <w:rFonts w:hint="eastAsia" w:ascii="宋体" w:hAnsi="宋体" w:cs="宋体"/>
          <w:b/>
          <w:color w:val="auto"/>
          <w:sz w:val="24"/>
          <w:highlight w:val="none"/>
        </w:rPr>
        <w:t>的施工管理规定进行施工，如需要临时调整施工时间等，施工作业环境的种种不利因素，如夜间施工、垃圾装袋外运等等均需由供应商考虑，并将所需费用包含在磋商响应报价中。</w:t>
      </w:r>
    </w:p>
    <w:p w14:paraId="74BD68C2">
      <w:pPr>
        <w:spacing w:line="360" w:lineRule="auto"/>
        <w:ind w:firstLine="482" w:firstLineChars="200"/>
        <w:jc w:val="left"/>
        <w:rPr>
          <w:rFonts w:ascii="宋体" w:hAnsi="宋体"/>
          <w:color w:val="auto"/>
          <w:sz w:val="24"/>
          <w:highlight w:val="none"/>
          <w:u w:val="single"/>
        </w:rPr>
      </w:pPr>
      <w:r>
        <w:rPr>
          <w:rFonts w:hint="eastAsia" w:ascii="宋体" w:hAnsi="宋体" w:cs="宋体"/>
          <w:b/>
          <w:color w:val="auto"/>
          <w:sz w:val="24"/>
          <w:highlight w:val="none"/>
        </w:rPr>
        <w:t>本项目采购人不提供住宿 ，由供应商自行解决，相关费用包含在报价中。</w:t>
      </w:r>
    </w:p>
    <w:p w14:paraId="2A9D454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14:paraId="779B6D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施工图、工程量清单及其编制说明、竞争性磋商文件中明确的内容为准，可能出现的施工图设计变更及根据发包人明确指令需在施工图范围外增加的工程量及施工图范围内减少的工程量。</w:t>
      </w:r>
    </w:p>
    <w:p w14:paraId="06ED8F7E">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743E8F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工程施工中的所有材料、设备和施工质量均应符合下列技术规范的要求：</w:t>
      </w:r>
    </w:p>
    <w:p w14:paraId="29E3F7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4.1本工程采用的技术规范</w:t>
      </w:r>
    </w:p>
    <w:p w14:paraId="540EB3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（1）国家现行的设计规范。</w:t>
      </w:r>
    </w:p>
    <w:p w14:paraId="755058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（2）国家现行的施工规范。</w:t>
      </w:r>
    </w:p>
    <w:p w14:paraId="4A3F2C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（3）国家现行的验收规范。</w:t>
      </w:r>
    </w:p>
    <w:p w14:paraId="2CE5FB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（4）国家有关工程施工验收规范和标准的合格要求。</w:t>
      </w:r>
    </w:p>
    <w:p w14:paraId="5EEEA6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（5）国家及地方现行施工验收及施工安全技术规范。</w:t>
      </w:r>
    </w:p>
    <w:p w14:paraId="1C46E6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4.2规范的获得由承包人自行解决。</w:t>
      </w:r>
    </w:p>
    <w:p w14:paraId="61A0F528">
      <w:pPr>
        <w:spacing w:line="360" w:lineRule="auto"/>
        <w:ind w:left="210" w:leftChars="100" w:firstLine="240" w:firstLineChars="100"/>
        <w:jc w:val="left"/>
        <w:rPr>
          <w:rFonts w:hint="eastAsia" w:ascii="宋体" w:hAnsi="宋体" w:cs="仿宋_GB2312"/>
          <w:color w:val="auto"/>
          <w:sz w:val="24"/>
          <w:highlight w:val="none"/>
        </w:rPr>
      </w:pPr>
      <w:r>
        <w:rPr>
          <w:rFonts w:hint="eastAsia" w:ascii="宋体" w:hAnsi="宋体" w:cs="仿宋_GB2312"/>
          <w:color w:val="auto"/>
          <w:sz w:val="24"/>
          <w:highlight w:val="none"/>
        </w:rPr>
        <w:t>4.3在合同履行期间，若上述标准或规范有修改或重新颁布，承包人应遵照执行。</w:t>
      </w:r>
    </w:p>
    <w:p w14:paraId="4BE33A86">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5D15A5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5.1本工程施工严格按照规范要求进行施工，达到各项拟定的设计指标；</w:t>
      </w:r>
    </w:p>
    <w:p w14:paraId="157C30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5.2所有材料设备必须在检验合格经采购人同意后，方可用于本工程；</w:t>
      </w:r>
    </w:p>
    <w:p w14:paraId="6F0231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5.3隐蔽工程必须经采购人检查、验收后，方可进行下一道工序；</w:t>
      </w:r>
    </w:p>
    <w:p w14:paraId="7FD0BC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5.4在免费保修期内，成交人对有缺陷的部位必须无偿地给予修理与更换，并承担一切由此引起的对采购人或第三者的直接损失，除非该缺陷是由于人为破坏或合同规定的不可抗因素造成的损坏。</w:t>
      </w:r>
    </w:p>
    <w:p w14:paraId="62D2BF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5.5成交人必须对所承包的工程的质量负全部责任，其责任不因其他材料生产商提供的保证书而减轻或更改。</w:t>
      </w:r>
    </w:p>
    <w:p w14:paraId="3B7689FF">
      <w:pPr>
        <w:spacing w:line="360" w:lineRule="auto"/>
        <w:ind w:firstLine="480" w:firstLineChars="200"/>
        <w:jc w:val="both"/>
        <w:rPr>
          <w:rFonts w:ascii="宋体" w:hAnsi="宋体"/>
          <w:color w:val="auto"/>
          <w:sz w:val="24"/>
          <w:highlight w:val="none"/>
          <w:u w:val="single"/>
        </w:rPr>
      </w:pPr>
      <w:r>
        <w:rPr>
          <w:rFonts w:hint="eastAsia" w:ascii="宋体" w:hAnsi="宋体" w:cs="仿宋_GB2312"/>
          <w:color w:val="auto"/>
          <w:sz w:val="24"/>
          <w:highlight w:val="none"/>
        </w:rPr>
        <w:t>5.6施工时注意做好必要的劳动保护工作。</w:t>
      </w:r>
    </w:p>
    <w:p w14:paraId="1FF6EB1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6.工程管理要求</w:t>
      </w:r>
    </w:p>
    <w:p w14:paraId="4650AD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6.1本工程发包范围内的</w:t>
      </w:r>
      <w:r>
        <w:rPr>
          <w:rFonts w:hint="eastAsia" w:ascii="宋体" w:hAnsi="宋体" w:cs="宋体"/>
          <w:color w:val="auto"/>
          <w:sz w:val="24"/>
          <w:highlight w:val="none"/>
        </w:rPr>
        <w:t>主体、关键性</w:t>
      </w:r>
      <w:r>
        <w:rPr>
          <w:rFonts w:hint="eastAsia" w:ascii="宋体" w:hAnsi="宋体" w:cs="仿宋_GB2312"/>
          <w:color w:val="auto"/>
          <w:sz w:val="24"/>
          <w:highlight w:val="none"/>
        </w:rPr>
        <w:t>工程项目，未经采购人同意一律不得分包。一经发现立即取消承包资格，作违约处理，并承担由此引起的一切经济损失。</w:t>
      </w:r>
    </w:p>
    <w:p w14:paraId="79E0CE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6.2成交人应严格按已确认施工技术方案组织施工，并无条件地接受采购人代表对施工质量的监督和管理。</w:t>
      </w:r>
    </w:p>
    <w:p w14:paraId="759BFC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6.3成交人在工程施工全过程中要认真做好产品保护。因失窃或失火造成的损失均由承包方负责，凡由此而损及采购人利益时，采购人将向成交人索赔。</w:t>
      </w:r>
    </w:p>
    <w:p w14:paraId="006013D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0AC311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bookmarkStart w:id="32" w:name="_Toc66769197"/>
      <w:r>
        <w:rPr>
          <w:rFonts w:hint="eastAsia" w:ascii="宋体" w:hAnsi="宋体"/>
          <w:color w:val="auto"/>
          <w:sz w:val="24"/>
          <w:highlight w:val="none"/>
        </w:rPr>
        <w:t>7.1材料选择</w:t>
      </w:r>
      <w:bookmarkEnd w:id="32"/>
    </w:p>
    <w:p w14:paraId="6763C7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本工程使用的原材料必须符合设计要求和施工规范的规定。</w:t>
      </w:r>
    </w:p>
    <w:p w14:paraId="0B896B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实际施工过程中，</w:t>
      </w:r>
      <w:r>
        <w:rPr>
          <w:rFonts w:hint="eastAsia" w:ascii="宋体" w:hAnsi="宋体"/>
          <w:color w:val="auto"/>
          <w:sz w:val="24"/>
          <w:highlight w:val="none"/>
          <w:lang w:val="en-US" w:eastAsia="zh-CN"/>
        </w:rPr>
        <w:t>采购</w:t>
      </w:r>
      <w:r>
        <w:rPr>
          <w:rFonts w:hint="eastAsia" w:ascii="宋体" w:hAnsi="宋体"/>
          <w:color w:val="auto"/>
          <w:sz w:val="24"/>
          <w:highlight w:val="none"/>
        </w:rPr>
        <w:t>人将严格检查验收进场原材料的合格证及质保书，如发现实样与质保书不符，应立即取样进行复查，对不合格的材料严禁用于本工程。</w:t>
      </w:r>
    </w:p>
    <w:p w14:paraId="6FBBC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74B9D6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auto"/>
          <w:sz w:val="24"/>
          <w:highlight w:val="none"/>
        </w:rPr>
      </w:pPr>
      <w:bookmarkStart w:id="33" w:name="_Toc66769198"/>
      <w:r>
        <w:rPr>
          <w:rFonts w:hint="eastAsia" w:ascii="宋体" w:hAnsi="宋体" w:cs="宋体"/>
          <w:color w:val="auto"/>
          <w:sz w:val="24"/>
          <w:highlight w:val="none"/>
        </w:rPr>
        <w:t>7.2设备材料选择</w:t>
      </w:r>
    </w:p>
    <w:p w14:paraId="2E5DFB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（1）所用各类设备材料须经</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人认可后方可使用。</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人保留在备选品牌之外选择设备材料的权力。</w:t>
      </w:r>
    </w:p>
    <w:p w14:paraId="223F47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（2）所用各类设备材料都应符合设计和国家规定的相关技术规范标准要求。</w:t>
      </w:r>
    </w:p>
    <w:p w14:paraId="6029DC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（3）所用各类设备材料均有质量合格证书。</w:t>
      </w:r>
    </w:p>
    <w:p w14:paraId="0914B6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7.3设备材料的质量保证</w:t>
      </w:r>
    </w:p>
    <w:p w14:paraId="416923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（1）在施工期间内，</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人对有缺陷的部位必须无偿地给予修正，并承担一切由此引起的对发包人或第三者的直接损失，除非该缺陷是由于人为破坏或合同规定的不可抗因素造成的损坏。</w:t>
      </w:r>
    </w:p>
    <w:p w14:paraId="434B0B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人应对所选用的设备材料的技术满足度和质量负全部责任，其责任不因该品牌是否为</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推荐减轻或更改。当</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人选定的产品质量达不到设计要求和招标文件要求的技术指标时，</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保留更换的权利，且</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价不予调整。</w:t>
      </w:r>
      <w:bookmarkEnd w:id="33"/>
    </w:p>
    <w:p w14:paraId="16B81F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7.4磋商供应商应按“主要材料（设备）推荐品牌</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w:t>
      </w:r>
    </w:p>
    <w:p w14:paraId="7F6BFF7C">
      <w:pPr>
        <w:spacing w:line="240" w:lineRule="auto"/>
        <w:jc w:val="left"/>
        <w:rPr>
          <w:rFonts w:ascii="宋体" w:hAnsi="宋体" w:cs="仿宋_GB2312"/>
          <w:b/>
          <w:bCs/>
          <w:color w:val="auto"/>
          <w:sz w:val="24"/>
          <w:highlight w:val="none"/>
        </w:rPr>
      </w:pPr>
    </w:p>
    <w:p w14:paraId="117DDCF9">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C5B7666">
      <w:pPr>
        <w:spacing w:line="360" w:lineRule="auto"/>
        <w:ind w:left="210" w:leftChars="100"/>
        <w:jc w:val="left"/>
        <w:rPr>
          <w:rFonts w:hint="default" w:ascii="宋体" w:hAnsi="宋体" w:cs="仿宋_GB2312"/>
          <w:color w:val="auto"/>
          <w:sz w:val="24"/>
          <w:highlight w:val="none"/>
          <w:lang w:val="en-US"/>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合同签订后30日历天</w:t>
      </w:r>
    </w:p>
    <w:p w14:paraId="34D79941">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val="en-US" w:eastAsia="zh-CN"/>
        </w:rPr>
        <w:t>杭州市育才东坡中学</w:t>
      </w:r>
    </w:p>
    <w:p w14:paraId="217376E2">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9B7B4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0FAA3BB4">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610DCED4">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2B1D54D3">
            <w:pPr>
              <w:spacing w:line="360" w:lineRule="auto"/>
              <w:jc w:val="center"/>
              <w:rPr>
                <w:rFonts w:ascii="宋体" w:hAnsi="宋体" w:cs="仿宋_GB2312"/>
                <w:sz w:val="24"/>
              </w:rPr>
            </w:pPr>
            <w:r>
              <w:rPr>
                <w:rFonts w:hint="eastAsia" w:ascii="宋体" w:hAnsi="宋体" w:cs="仿宋_GB2312"/>
                <w:sz w:val="24"/>
              </w:rPr>
              <w:t>付款方式</w:t>
            </w:r>
          </w:p>
        </w:tc>
      </w:tr>
      <w:tr w14:paraId="513E7D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5032B22">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tcPr>
          <w:p w14:paraId="3C71FC5F">
            <w:pPr>
              <w:spacing w:line="360" w:lineRule="auto"/>
              <w:jc w:val="center"/>
              <w:rPr>
                <w:rFonts w:ascii="宋体" w:hAnsi="宋体" w:cs="仿宋_GB2312"/>
                <w:sz w:val="24"/>
              </w:rPr>
            </w:pPr>
            <w:r>
              <w:rPr>
                <w:rFonts w:hint="eastAsia" w:ascii="宋体" w:hAnsi="宋体" w:cs="仿宋_GB2312"/>
                <w:sz w:val="24"/>
              </w:rPr>
              <w:t>合同价的40%</w:t>
            </w:r>
          </w:p>
        </w:tc>
        <w:tc>
          <w:tcPr>
            <w:tcW w:w="5841" w:type="dxa"/>
            <w:shd w:val="clear" w:color="auto" w:fill="auto"/>
          </w:tcPr>
          <w:p w14:paraId="64A961BD">
            <w:pPr>
              <w:spacing w:line="360" w:lineRule="auto"/>
              <w:jc w:val="left"/>
              <w:rPr>
                <w:rFonts w:ascii="宋体" w:hAnsi="宋体" w:cs="仿宋_GB2312"/>
                <w:sz w:val="24"/>
              </w:rPr>
            </w:pPr>
            <w:r>
              <w:rPr>
                <w:rFonts w:hint="eastAsia" w:ascii="宋体" w:hAnsi="宋体" w:cs="仿宋_GB2312"/>
                <w:sz w:val="24"/>
              </w:rPr>
              <w:t>合同生效以及具备实施条件后</w:t>
            </w:r>
            <w:r>
              <w:rPr>
                <w:rFonts w:hint="eastAsia" w:ascii="宋体" w:hAnsi="宋体" w:cs="仿宋_GB2312"/>
                <w:sz w:val="24"/>
                <w:lang w:val="en-US" w:eastAsia="zh-CN"/>
              </w:rPr>
              <w:t>5</w:t>
            </w:r>
            <w:r>
              <w:rPr>
                <w:rFonts w:hint="eastAsia" w:ascii="宋体" w:hAnsi="宋体" w:cs="仿宋_GB2312"/>
                <w:sz w:val="24"/>
              </w:rPr>
              <w:t>个工作日内</w:t>
            </w:r>
          </w:p>
        </w:tc>
      </w:tr>
      <w:tr w14:paraId="2BA27B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0E493BEE">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tcPr>
          <w:p w14:paraId="35B38B18">
            <w:pPr>
              <w:spacing w:line="360" w:lineRule="auto"/>
              <w:jc w:val="center"/>
              <w:rPr>
                <w:rFonts w:ascii="宋体" w:hAnsi="宋体" w:cs="仿宋_GB2312"/>
                <w:sz w:val="24"/>
              </w:rPr>
            </w:pPr>
            <w:r>
              <w:rPr>
                <w:rFonts w:hint="eastAsia" w:ascii="宋体" w:hAnsi="宋体" w:cs="仿宋_GB2312"/>
                <w:sz w:val="24"/>
              </w:rPr>
              <w:t>合同价的85%并支付到账</w:t>
            </w:r>
          </w:p>
        </w:tc>
        <w:tc>
          <w:tcPr>
            <w:tcW w:w="5841" w:type="dxa"/>
            <w:shd w:val="clear" w:color="auto" w:fill="auto"/>
          </w:tcPr>
          <w:p w14:paraId="34C97E90">
            <w:pPr>
              <w:spacing w:line="360" w:lineRule="auto"/>
              <w:jc w:val="left"/>
              <w:rPr>
                <w:rFonts w:ascii="宋体" w:hAnsi="宋体" w:cs="仿宋_GB2312"/>
                <w:sz w:val="24"/>
              </w:rPr>
            </w:pPr>
            <w:r>
              <w:rPr>
                <w:rFonts w:hint="eastAsia" w:ascii="宋体" w:hAnsi="宋体" w:cs="仿宋_GB2312"/>
                <w:sz w:val="24"/>
              </w:rPr>
              <w:t>工程竣工并上交完整的竣工资料、决算资料后，发包人收到承包人提供的同等金额的正规发票后</w:t>
            </w:r>
            <w:r>
              <w:rPr>
                <w:rFonts w:hint="eastAsia" w:ascii="宋体" w:hAnsi="宋体" w:cs="仿宋_GB2312"/>
                <w:sz w:val="24"/>
                <w:lang w:val="en-US" w:eastAsia="zh-CN"/>
              </w:rPr>
              <w:t>5</w:t>
            </w:r>
            <w:r>
              <w:rPr>
                <w:rFonts w:hint="eastAsia" w:ascii="宋体" w:hAnsi="宋体" w:cs="仿宋_GB2312"/>
                <w:sz w:val="24"/>
              </w:rPr>
              <w:t>个工作日内</w:t>
            </w:r>
            <w:r>
              <w:rPr>
                <w:rFonts w:ascii="宋体" w:hAnsi="宋体" w:cs="仿宋_GB2312"/>
                <w:sz w:val="24"/>
              </w:rPr>
              <w:t xml:space="preserve"> </w:t>
            </w:r>
          </w:p>
        </w:tc>
      </w:tr>
      <w:tr w14:paraId="5D8371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003" w:hRule="atLeast"/>
        </w:trPr>
        <w:tc>
          <w:tcPr>
            <w:tcW w:w="1375" w:type="dxa"/>
            <w:shd w:val="clear" w:color="auto" w:fill="auto"/>
          </w:tcPr>
          <w:p w14:paraId="6FC2528C">
            <w:pPr>
              <w:spacing w:line="360" w:lineRule="auto"/>
              <w:jc w:val="center"/>
              <w:rPr>
                <w:rFonts w:ascii="宋体" w:hAnsi="宋体" w:cs="仿宋_GB2312"/>
                <w:sz w:val="24"/>
              </w:rPr>
            </w:pPr>
            <w:r>
              <w:rPr>
                <w:rFonts w:hint="eastAsia" w:ascii="宋体" w:hAnsi="宋体" w:cs="仿宋_GB2312"/>
                <w:sz w:val="24"/>
              </w:rPr>
              <w:t>3</w:t>
            </w:r>
          </w:p>
        </w:tc>
        <w:tc>
          <w:tcPr>
            <w:tcW w:w="2519" w:type="dxa"/>
            <w:shd w:val="clear" w:color="auto" w:fill="auto"/>
          </w:tcPr>
          <w:p w14:paraId="231B5EAA">
            <w:pPr>
              <w:spacing w:line="360" w:lineRule="auto"/>
              <w:jc w:val="center"/>
              <w:rPr>
                <w:rFonts w:ascii="宋体" w:hAnsi="宋体" w:cs="仿宋_GB2312"/>
                <w:sz w:val="24"/>
              </w:rPr>
            </w:pPr>
            <w:r>
              <w:rPr>
                <w:rFonts w:hint="eastAsia" w:ascii="宋体" w:hAnsi="宋体" w:cs="仿宋_GB2312"/>
                <w:sz w:val="24"/>
              </w:rPr>
              <w:t xml:space="preserve">结算总价的100% </w:t>
            </w:r>
          </w:p>
        </w:tc>
        <w:tc>
          <w:tcPr>
            <w:tcW w:w="5841" w:type="dxa"/>
            <w:shd w:val="clear" w:color="auto" w:fill="auto"/>
          </w:tcPr>
          <w:p w14:paraId="12A0354E">
            <w:pPr>
              <w:spacing w:line="360" w:lineRule="auto"/>
              <w:jc w:val="left"/>
              <w:rPr>
                <w:rFonts w:ascii="宋体" w:hAnsi="宋体" w:cs="仿宋_GB2312"/>
                <w:sz w:val="24"/>
              </w:rPr>
            </w:pPr>
            <w:r>
              <w:rPr>
                <w:rFonts w:hint="eastAsia" w:ascii="宋体" w:hAnsi="宋体" w:cs="仿宋_GB2312"/>
                <w:sz w:val="24"/>
              </w:rPr>
              <w:t>竣工验收合格、结算审计审定后，待施工单位缴纳</w:t>
            </w:r>
            <w:r>
              <w:rPr>
                <w:rFonts w:hint="eastAsia" w:ascii="宋体" w:hAnsi="宋体" w:cs="仿宋_GB2312"/>
                <w:sz w:val="24"/>
                <w:lang w:eastAsia="zh-CN"/>
              </w:rPr>
              <w:t>审定价的</w:t>
            </w:r>
            <w:r>
              <w:rPr>
                <w:rFonts w:hint="eastAsia" w:ascii="宋体" w:hAnsi="宋体" w:cs="仿宋_GB2312"/>
                <w:sz w:val="24"/>
              </w:rPr>
              <w:t>1.5%作为质量保证金后（</w:t>
            </w:r>
            <w:r>
              <w:rPr>
                <w:rFonts w:hint="eastAsia" w:ascii="宋体" w:hAnsi="宋体" w:cs="仿宋_GB2312"/>
                <w:sz w:val="24"/>
                <w:lang w:val="en-US" w:eastAsia="zh-CN"/>
              </w:rPr>
              <w:t>可</w:t>
            </w:r>
            <w:r>
              <w:rPr>
                <w:rFonts w:hint="eastAsia" w:ascii="宋体" w:hAnsi="宋体" w:cs="仿宋_GB2312"/>
                <w:sz w:val="24"/>
              </w:rPr>
              <w:t>采用保函），支付至审定价的100%。1.5%的质量保证金待保修期满后无息</w:t>
            </w:r>
            <w:r>
              <w:rPr>
                <w:rFonts w:hint="eastAsia" w:ascii="宋体" w:hAnsi="宋体" w:cs="仿宋_GB2312"/>
                <w:sz w:val="24"/>
                <w:lang w:eastAsia="zh-CN"/>
              </w:rPr>
              <w:t>退还</w:t>
            </w:r>
            <w:r>
              <w:rPr>
                <w:rFonts w:hint="eastAsia" w:ascii="宋体" w:hAnsi="宋体" w:cs="仿宋_GB2312"/>
                <w:sz w:val="24"/>
              </w:rPr>
              <w:t>。</w:t>
            </w:r>
          </w:p>
        </w:tc>
      </w:tr>
    </w:tbl>
    <w:p w14:paraId="5F5A142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3E10C77D">
      <w:pPr>
        <w:spacing w:line="360" w:lineRule="auto"/>
        <w:ind w:firstLine="480" w:firstLineChars="200"/>
        <w:jc w:val="both"/>
        <w:rPr>
          <w:rFonts w:ascii="宋体" w:hAnsi="宋体"/>
          <w:color w:val="auto"/>
          <w:sz w:val="24"/>
          <w:highlight w:val="none"/>
          <w:u w:val="single"/>
        </w:rPr>
      </w:pPr>
      <w:r>
        <w:rPr>
          <w:rFonts w:hint="eastAsia" w:ascii="宋体" w:hAnsi="宋体"/>
          <w:color w:val="auto"/>
          <w:sz w:val="24"/>
          <w:highlight w:val="none"/>
        </w:rPr>
        <w:t>详见合同</w:t>
      </w:r>
    </w:p>
    <w:p w14:paraId="4B3196C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0F4A67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详见合同</w:t>
      </w:r>
    </w:p>
    <w:p w14:paraId="1DC5274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2350448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w:t>
      </w:r>
      <w:r>
        <w:rPr>
          <w:rFonts w:hint="eastAsia" w:ascii="宋体" w:hAnsi="宋体"/>
          <w:b/>
          <w:bCs/>
          <w:color w:val="auto"/>
          <w:sz w:val="24"/>
          <w:highlight w:val="none"/>
        </w:rPr>
        <w:t>针对本工程的特殊要求</w:t>
      </w:r>
    </w:p>
    <w:p w14:paraId="71ADD421">
      <w:pPr>
        <w:spacing w:line="360" w:lineRule="auto"/>
        <w:ind w:firstLine="480" w:firstLineChars="200"/>
        <w:rPr>
          <w:rFonts w:ascii="宋体" w:hAnsi="宋体"/>
          <w:sz w:val="24"/>
        </w:rPr>
      </w:pPr>
      <w:r>
        <w:rPr>
          <w:rFonts w:hint="eastAsia" w:ascii="宋体" w:hAnsi="宋体"/>
          <w:sz w:val="24"/>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248CC38A">
      <w:pPr>
        <w:spacing w:line="360" w:lineRule="auto"/>
        <w:ind w:firstLine="480" w:firstLineChars="200"/>
        <w:rPr>
          <w:rFonts w:ascii="宋体" w:hAnsi="宋体"/>
          <w:sz w:val="24"/>
        </w:rPr>
      </w:pPr>
      <w:r>
        <w:rPr>
          <w:rFonts w:hint="eastAsia" w:ascii="宋体" w:hAnsi="宋体"/>
          <w:sz w:val="24"/>
        </w:rPr>
        <w:t>（2）施工单位需服从招标人和监理单位的协调、指令与要求，负责装修开工申报等工作，过程中产生的费用（包含须交纳物业的相关费用），需在投标报价中充分考虑，中标后不予调整。</w:t>
      </w:r>
    </w:p>
    <w:p w14:paraId="0785F58D">
      <w:pPr>
        <w:spacing w:line="360" w:lineRule="auto"/>
        <w:ind w:firstLine="480" w:firstLineChars="200"/>
        <w:rPr>
          <w:rFonts w:ascii="宋体" w:hAnsi="宋体"/>
          <w:sz w:val="24"/>
        </w:rPr>
      </w:pPr>
      <w:r>
        <w:rPr>
          <w:rFonts w:hint="eastAsia" w:ascii="宋体" w:hAnsi="宋体"/>
          <w:sz w:val="24"/>
        </w:rPr>
        <w:t>（3）本工程在装修工程中产生的建筑垃圾等外运所产生的费用，施工单位应在报价中充分考虑，中标后不予调整。</w:t>
      </w:r>
    </w:p>
    <w:p w14:paraId="77A23BD6">
      <w:pPr>
        <w:spacing w:line="360" w:lineRule="auto"/>
        <w:ind w:firstLine="480" w:firstLineChars="200"/>
        <w:rPr>
          <w:rFonts w:ascii="宋体" w:hAnsi="宋体"/>
          <w:sz w:val="24"/>
        </w:rPr>
      </w:pPr>
      <w:r>
        <w:rPr>
          <w:rFonts w:hint="eastAsia" w:ascii="宋体" w:hAnsi="宋体"/>
          <w:sz w:val="24"/>
        </w:rPr>
        <w:t>（4）施工安排进场前，成交单位须通知招标人和监理单位对现场水电表进行抄表记录，施工产生的水电费均由施工单位自行承担。</w:t>
      </w:r>
    </w:p>
    <w:p w14:paraId="44EA5E46">
      <w:pPr>
        <w:spacing w:line="360" w:lineRule="auto"/>
        <w:ind w:firstLine="480" w:firstLineChars="200"/>
        <w:rPr>
          <w:rFonts w:ascii="宋体" w:hAnsi="宋体"/>
          <w:sz w:val="24"/>
        </w:rPr>
      </w:pPr>
      <w:r>
        <w:rPr>
          <w:rFonts w:hint="eastAsia" w:ascii="宋体" w:hAnsi="宋体"/>
          <w:sz w:val="24"/>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13765CAA">
      <w:pPr>
        <w:spacing w:line="360" w:lineRule="auto"/>
        <w:ind w:firstLine="480" w:firstLineChars="200"/>
        <w:rPr>
          <w:rFonts w:ascii="宋体" w:hAnsi="宋体"/>
          <w:sz w:val="24"/>
        </w:rPr>
      </w:pPr>
      <w:r>
        <w:rPr>
          <w:rFonts w:hint="eastAsia" w:ascii="宋体" w:hAnsi="宋体"/>
          <w:sz w:val="24"/>
        </w:rPr>
        <w:t>（6）装修完成后施工单位须做好卫生清理保洁，开荒等工作，产生的费用，施工单位应在报价中充分考虑，中标后不予调整。</w:t>
      </w:r>
    </w:p>
    <w:p w14:paraId="72CE9CB2">
      <w:pPr>
        <w:spacing w:line="360" w:lineRule="auto"/>
        <w:ind w:firstLine="480" w:firstLineChars="200"/>
        <w:rPr>
          <w:rFonts w:ascii="宋体" w:hAnsi="宋体"/>
          <w:sz w:val="24"/>
        </w:rPr>
      </w:pPr>
      <w:r>
        <w:rPr>
          <w:rFonts w:hint="eastAsia" w:ascii="宋体" w:hAnsi="宋体"/>
          <w:sz w:val="24"/>
        </w:rPr>
        <w:t>（7）凡招标文件中要求进入报价的费用若在施工单位的投标报价中不体现，均视同优惠或已进入投标总价。</w:t>
      </w:r>
    </w:p>
    <w:p w14:paraId="38861782">
      <w:pPr>
        <w:spacing w:line="360" w:lineRule="auto"/>
        <w:ind w:firstLine="482" w:firstLineChars="200"/>
        <w:rPr>
          <w:rFonts w:ascii="宋体" w:hAnsi="宋体"/>
          <w:b/>
          <w:bCs/>
          <w:sz w:val="24"/>
        </w:rPr>
      </w:pPr>
      <w:r>
        <w:rPr>
          <w:rFonts w:hint="eastAsia" w:ascii="宋体" w:hAnsi="宋体"/>
          <w:b/>
          <w:bCs/>
          <w:sz w:val="24"/>
        </w:rPr>
        <w:t>2</w:t>
      </w:r>
      <w:r>
        <w:rPr>
          <w:rFonts w:hint="eastAsia" w:ascii="宋体" w:hAnsi="宋体"/>
          <w:b/>
          <w:bCs/>
          <w:sz w:val="24"/>
          <w:lang w:eastAsia="zh-CN"/>
        </w:rPr>
        <w:t>、</w:t>
      </w:r>
      <w:r>
        <w:rPr>
          <w:rFonts w:hint="eastAsia" w:ascii="宋体" w:hAnsi="宋体"/>
          <w:b/>
          <w:bCs/>
          <w:sz w:val="24"/>
        </w:rPr>
        <w:t>推荐品牌</w:t>
      </w:r>
    </w:p>
    <w:p w14:paraId="40F31602">
      <w:pPr>
        <w:spacing w:line="360" w:lineRule="auto"/>
        <w:ind w:firstLine="480" w:firstLineChars="200"/>
        <w:rPr>
          <w:rFonts w:ascii="宋体" w:hAnsi="宋体"/>
          <w:sz w:val="24"/>
        </w:rPr>
      </w:pPr>
      <w:r>
        <w:rPr>
          <w:rFonts w:hint="eastAsia" w:ascii="宋体" w:hAnsi="宋体"/>
          <w:sz w:val="24"/>
        </w:rPr>
        <w:t>（1）本项目主要材料品牌要求（如有）详见“工程量清单编制总说明”。除磋商文件明确的品牌外，欢迎其他能满足本项目技术需求且性能与所明确品牌、型号相当的产品参加。</w:t>
      </w:r>
    </w:p>
    <w:p w14:paraId="48DEF3C7">
      <w:pPr>
        <w:spacing w:line="360" w:lineRule="auto"/>
        <w:ind w:firstLine="480" w:firstLineChars="200"/>
        <w:rPr>
          <w:rFonts w:ascii="宋体" w:hAnsi="宋体"/>
          <w:sz w:val="24"/>
        </w:rPr>
      </w:pPr>
      <w:r>
        <w:rPr>
          <w:rFonts w:hint="eastAsia" w:ascii="宋体" w:hAnsi="宋体"/>
          <w:sz w:val="24"/>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10BF7BC7">
      <w:pPr>
        <w:spacing w:line="360" w:lineRule="auto"/>
        <w:ind w:firstLine="480" w:firstLineChars="200"/>
        <w:rPr>
          <w:rFonts w:ascii="宋体" w:hAnsi="宋体"/>
          <w:sz w:val="24"/>
        </w:rPr>
      </w:pPr>
    </w:p>
    <w:p w14:paraId="3878D547">
      <w:pPr>
        <w:spacing w:line="360" w:lineRule="auto"/>
        <w:ind w:firstLine="480" w:firstLineChars="200"/>
        <w:rPr>
          <w:rFonts w:ascii="宋体" w:hAnsi="宋体"/>
          <w:sz w:val="24"/>
        </w:rPr>
      </w:pPr>
      <w:r>
        <w:rPr>
          <w:rFonts w:hint="eastAsia" w:ascii="宋体" w:hAnsi="宋体"/>
          <w:sz w:val="24"/>
        </w:rPr>
        <w:t>招标人在工程量清单表1-6及材料品牌推荐表中对材料设备品牌及系列、规格、型号等有要求的，投标人应按要求选择，并在“备注栏”中注明。如未标明，则由招标人在要求范围内指定。</w:t>
      </w:r>
    </w:p>
    <w:p w14:paraId="47359777">
      <w:pPr>
        <w:spacing w:line="360" w:lineRule="auto"/>
        <w:ind w:firstLine="480" w:firstLineChars="200"/>
      </w:pPr>
      <w:r>
        <w:rPr>
          <w:rFonts w:hint="eastAsia" w:ascii="宋体" w:hAnsi="宋体"/>
          <w:sz w:val="24"/>
        </w:rPr>
        <w:t>投标单位如在施工过程中若采用与招标同档次品牌，必须经发包人签证同意后实施，否则不予以实施和结算。</w:t>
      </w:r>
    </w:p>
    <w:tbl>
      <w:tblPr>
        <w:tblStyle w:val="62"/>
        <w:tblpPr w:leftFromText="180" w:rightFromText="180" w:vertAnchor="text" w:horzAnchor="page" w:tblpX="1247" w:tblpY="542"/>
        <w:tblOverlap w:val="never"/>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9"/>
        <w:gridCol w:w="1851"/>
        <w:gridCol w:w="5580"/>
        <w:gridCol w:w="1079"/>
      </w:tblGrid>
      <w:tr w14:paraId="472D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6FAE1970">
            <w:pPr>
              <w:ind w:firstLine="240" w:firstLineChars="100"/>
              <w:jc w:val="left"/>
              <w:rPr>
                <w:rFonts w:ascii="宋体" w:hAnsi="宋体" w:cs="宋体"/>
                <w:color w:val="auto"/>
                <w:sz w:val="24"/>
              </w:rPr>
            </w:pPr>
            <w:r>
              <w:rPr>
                <w:rFonts w:hint="eastAsia" w:ascii="宋体" w:hAnsi="宋体" w:cs="宋体"/>
                <w:color w:val="auto"/>
                <w:sz w:val="24"/>
              </w:rPr>
              <w:t>序号</w:t>
            </w:r>
          </w:p>
        </w:tc>
        <w:tc>
          <w:tcPr>
            <w:tcW w:w="1851" w:type="dxa"/>
            <w:tcMar>
              <w:top w:w="12" w:type="dxa"/>
              <w:left w:w="12" w:type="dxa"/>
              <w:right w:w="12" w:type="dxa"/>
            </w:tcMar>
            <w:vAlign w:val="center"/>
          </w:tcPr>
          <w:p w14:paraId="6471A2BC">
            <w:pPr>
              <w:ind w:firstLine="240" w:firstLineChars="100"/>
              <w:jc w:val="left"/>
              <w:rPr>
                <w:rFonts w:ascii="宋体" w:hAnsi="宋体" w:cs="宋体"/>
                <w:color w:val="auto"/>
                <w:sz w:val="24"/>
              </w:rPr>
            </w:pPr>
            <w:r>
              <w:rPr>
                <w:rFonts w:hint="eastAsia" w:ascii="宋体" w:hAnsi="宋体" w:cs="宋体"/>
                <w:color w:val="auto"/>
                <w:sz w:val="24"/>
              </w:rPr>
              <w:t>材料名称</w:t>
            </w:r>
          </w:p>
        </w:tc>
        <w:tc>
          <w:tcPr>
            <w:tcW w:w="5580" w:type="dxa"/>
            <w:tcMar>
              <w:top w:w="12" w:type="dxa"/>
              <w:left w:w="12" w:type="dxa"/>
              <w:right w:w="12" w:type="dxa"/>
            </w:tcMar>
            <w:vAlign w:val="center"/>
          </w:tcPr>
          <w:p w14:paraId="37F0F146">
            <w:pPr>
              <w:ind w:firstLine="240" w:firstLineChars="100"/>
              <w:jc w:val="left"/>
              <w:rPr>
                <w:rFonts w:ascii="宋体" w:hAnsi="宋体" w:cs="宋体"/>
                <w:color w:val="auto"/>
                <w:sz w:val="24"/>
              </w:rPr>
            </w:pPr>
            <w:r>
              <w:rPr>
                <w:rFonts w:hint="eastAsia" w:ascii="宋体" w:hAnsi="宋体" w:cs="宋体"/>
                <w:color w:val="auto"/>
                <w:sz w:val="24"/>
              </w:rPr>
              <w:t>品牌推荐</w:t>
            </w:r>
          </w:p>
        </w:tc>
        <w:tc>
          <w:tcPr>
            <w:tcW w:w="1079" w:type="dxa"/>
            <w:tcMar>
              <w:top w:w="12" w:type="dxa"/>
              <w:left w:w="12" w:type="dxa"/>
              <w:right w:w="12" w:type="dxa"/>
            </w:tcMar>
            <w:vAlign w:val="center"/>
          </w:tcPr>
          <w:p w14:paraId="217D5A6D">
            <w:pPr>
              <w:jc w:val="left"/>
              <w:rPr>
                <w:rFonts w:ascii="宋体" w:hAnsi="宋体" w:cs="宋体"/>
                <w:sz w:val="24"/>
              </w:rPr>
            </w:pPr>
            <w:r>
              <w:rPr>
                <w:rFonts w:hint="eastAsia" w:ascii="宋体" w:hAnsi="宋体" w:cs="宋体"/>
                <w:sz w:val="24"/>
              </w:rPr>
              <w:t>备注</w:t>
            </w:r>
          </w:p>
        </w:tc>
      </w:tr>
      <w:tr w14:paraId="4CCF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1D1D9248">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851" w:type="dxa"/>
            <w:tcMar>
              <w:top w:w="12" w:type="dxa"/>
              <w:left w:w="12" w:type="dxa"/>
              <w:right w:w="12" w:type="dxa"/>
            </w:tcMar>
            <w:vAlign w:val="center"/>
          </w:tcPr>
          <w:p w14:paraId="138E93E1">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外墙涂料</w:t>
            </w:r>
          </w:p>
        </w:tc>
        <w:tc>
          <w:tcPr>
            <w:tcW w:w="5580" w:type="dxa"/>
            <w:tcMar>
              <w:top w:w="12" w:type="dxa"/>
              <w:left w:w="12" w:type="dxa"/>
              <w:right w:w="12" w:type="dxa"/>
            </w:tcMar>
            <w:vAlign w:val="center"/>
          </w:tcPr>
          <w:p w14:paraId="05896479">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多乐士、立邦、三棵树或同档次及以上</w:t>
            </w:r>
          </w:p>
        </w:tc>
        <w:tc>
          <w:tcPr>
            <w:tcW w:w="1079" w:type="dxa"/>
            <w:tcMar>
              <w:top w:w="12" w:type="dxa"/>
              <w:left w:w="12" w:type="dxa"/>
              <w:right w:w="12" w:type="dxa"/>
            </w:tcMar>
            <w:vAlign w:val="center"/>
          </w:tcPr>
          <w:p w14:paraId="30CFC9F3">
            <w:pPr>
              <w:ind w:firstLine="240" w:firstLineChars="100"/>
              <w:jc w:val="left"/>
              <w:rPr>
                <w:rFonts w:ascii="宋体" w:hAnsi="宋体" w:cs="宋体"/>
                <w:sz w:val="24"/>
              </w:rPr>
            </w:pPr>
          </w:p>
        </w:tc>
      </w:tr>
      <w:tr w14:paraId="011C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6F0B5BA3">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851" w:type="dxa"/>
            <w:tcMar>
              <w:top w:w="12" w:type="dxa"/>
              <w:left w:w="12" w:type="dxa"/>
              <w:right w:w="12" w:type="dxa"/>
            </w:tcMar>
            <w:vAlign w:val="center"/>
          </w:tcPr>
          <w:p w14:paraId="6C115E69">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内墙涂料</w:t>
            </w:r>
          </w:p>
        </w:tc>
        <w:tc>
          <w:tcPr>
            <w:tcW w:w="5580" w:type="dxa"/>
            <w:tcMar>
              <w:top w:w="12" w:type="dxa"/>
              <w:left w:w="12" w:type="dxa"/>
              <w:right w:w="12" w:type="dxa"/>
            </w:tcMar>
            <w:vAlign w:val="center"/>
          </w:tcPr>
          <w:p w14:paraId="1E21F9CC">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多乐士、立邦、三棵树或同档次及以上</w:t>
            </w:r>
          </w:p>
        </w:tc>
        <w:tc>
          <w:tcPr>
            <w:tcW w:w="1079" w:type="dxa"/>
            <w:tcMar>
              <w:top w:w="12" w:type="dxa"/>
              <w:left w:w="12" w:type="dxa"/>
              <w:right w:w="12" w:type="dxa"/>
            </w:tcMar>
            <w:vAlign w:val="center"/>
          </w:tcPr>
          <w:p w14:paraId="4EEF56D6">
            <w:pPr>
              <w:ind w:firstLine="240" w:firstLineChars="100"/>
              <w:jc w:val="left"/>
              <w:rPr>
                <w:rFonts w:ascii="宋体" w:hAnsi="宋体" w:cs="宋体"/>
                <w:sz w:val="24"/>
              </w:rPr>
            </w:pPr>
          </w:p>
        </w:tc>
      </w:tr>
      <w:tr w14:paraId="498B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5A3428C5">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51" w:type="dxa"/>
            <w:tcMar>
              <w:top w:w="12" w:type="dxa"/>
              <w:left w:w="12" w:type="dxa"/>
              <w:right w:w="12" w:type="dxa"/>
            </w:tcMar>
            <w:vAlign w:val="center"/>
          </w:tcPr>
          <w:p w14:paraId="2E91F8F2">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防火涂料</w:t>
            </w:r>
          </w:p>
        </w:tc>
        <w:tc>
          <w:tcPr>
            <w:tcW w:w="5580" w:type="dxa"/>
            <w:tcMar>
              <w:top w:w="12" w:type="dxa"/>
              <w:left w:w="12" w:type="dxa"/>
              <w:right w:w="12" w:type="dxa"/>
            </w:tcMar>
            <w:vAlign w:val="center"/>
          </w:tcPr>
          <w:p w14:paraId="3379900C">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auto"/>
                <w:kern w:val="0"/>
                <w:sz w:val="21"/>
                <w:szCs w:val="21"/>
                <w:u w:val="none"/>
                <w:lang w:val="en-US" w:eastAsia="zh-CN" w:bidi="ar"/>
              </w:rPr>
              <w:t>多乐士、立邦、华润漆或同档次及以上</w:t>
            </w:r>
          </w:p>
        </w:tc>
        <w:tc>
          <w:tcPr>
            <w:tcW w:w="1079" w:type="dxa"/>
            <w:tcMar>
              <w:top w:w="12" w:type="dxa"/>
              <w:left w:w="12" w:type="dxa"/>
              <w:right w:w="12" w:type="dxa"/>
            </w:tcMar>
            <w:vAlign w:val="center"/>
          </w:tcPr>
          <w:p w14:paraId="564F33DE">
            <w:pPr>
              <w:ind w:firstLine="240" w:firstLineChars="100"/>
              <w:jc w:val="left"/>
              <w:rPr>
                <w:rFonts w:ascii="宋体" w:hAnsi="宋体" w:cs="宋体"/>
                <w:sz w:val="24"/>
              </w:rPr>
            </w:pPr>
          </w:p>
        </w:tc>
      </w:tr>
      <w:tr w14:paraId="57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0816531C">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851" w:type="dxa"/>
            <w:tcMar>
              <w:top w:w="12" w:type="dxa"/>
              <w:left w:w="12" w:type="dxa"/>
              <w:right w:w="12" w:type="dxa"/>
            </w:tcMar>
            <w:vAlign w:val="center"/>
          </w:tcPr>
          <w:p w14:paraId="55815FF3">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墙地砖(玻化/抛光/釉面等)</w:t>
            </w:r>
          </w:p>
        </w:tc>
        <w:tc>
          <w:tcPr>
            <w:tcW w:w="5580" w:type="dxa"/>
            <w:tcMar>
              <w:top w:w="12" w:type="dxa"/>
              <w:left w:w="12" w:type="dxa"/>
              <w:right w:w="12" w:type="dxa"/>
            </w:tcMar>
            <w:vAlign w:val="center"/>
          </w:tcPr>
          <w:p w14:paraId="5D4A1455">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冠军、斯米克、东鹏或同档次及以上</w:t>
            </w:r>
          </w:p>
        </w:tc>
        <w:tc>
          <w:tcPr>
            <w:tcW w:w="1079" w:type="dxa"/>
            <w:tcMar>
              <w:top w:w="12" w:type="dxa"/>
              <w:left w:w="12" w:type="dxa"/>
              <w:right w:w="12" w:type="dxa"/>
            </w:tcMar>
            <w:vAlign w:val="center"/>
          </w:tcPr>
          <w:p w14:paraId="788C1D9E">
            <w:pPr>
              <w:ind w:firstLine="240" w:firstLineChars="100"/>
              <w:jc w:val="left"/>
              <w:rPr>
                <w:rFonts w:ascii="宋体" w:hAnsi="宋体" w:cs="宋体"/>
                <w:sz w:val="24"/>
              </w:rPr>
            </w:pPr>
          </w:p>
        </w:tc>
      </w:tr>
      <w:tr w14:paraId="6E4A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22073531">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851" w:type="dxa"/>
            <w:tcMar>
              <w:top w:w="12" w:type="dxa"/>
              <w:left w:w="12" w:type="dxa"/>
              <w:right w:w="12" w:type="dxa"/>
            </w:tcMar>
            <w:vAlign w:val="center"/>
          </w:tcPr>
          <w:p w14:paraId="49B02B46">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电动伸缩门</w:t>
            </w:r>
          </w:p>
        </w:tc>
        <w:tc>
          <w:tcPr>
            <w:tcW w:w="5580" w:type="dxa"/>
            <w:tcMar>
              <w:top w:w="12" w:type="dxa"/>
              <w:left w:w="12" w:type="dxa"/>
              <w:right w:w="12" w:type="dxa"/>
            </w:tcMar>
            <w:vAlign w:val="center"/>
          </w:tcPr>
          <w:p w14:paraId="69C33E80">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红门、英龙、南北德信或同档次及以上</w:t>
            </w:r>
          </w:p>
        </w:tc>
        <w:tc>
          <w:tcPr>
            <w:tcW w:w="1079" w:type="dxa"/>
            <w:tcMar>
              <w:top w:w="12" w:type="dxa"/>
              <w:left w:w="12" w:type="dxa"/>
              <w:right w:w="12" w:type="dxa"/>
            </w:tcMar>
            <w:vAlign w:val="center"/>
          </w:tcPr>
          <w:p w14:paraId="20587390">
            <w:pPr>
              <w:ind w:firstLine="240" w:firstLineChars="100"/>
              <w:jc w:val="left"/>
              <w:rPr>
                <w:rFonts w:ascii="宋体" w:hAnsi="宋体" w:cs="宋体"/>
                <w:sz w:val="24"/>
              </w:rPr>
            </w:pPr>
          </w:p>
        </w:tc>
      </w:tr>
      <w:tr w14:paraId="5383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5CF792D5">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851" w:type="dxa"/>
            <w:tcMar>
              <w:top w:w="12" w:type="dxa"/>
              <w:left w:w="12" w:type="dxa"/>
              <w:right w:w="12" w:type="dxa"/>
            </w:tcMar>
            <w:vAlign w:val="center"/>
          </w:tcPr>
          <w:p w14:paraId="0512511C">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普通钢材(钢板/型材)</w:t>
            </w:r>
          </w:p>
        </w:tc>
        <w:tc>
          <w:tcPr>
            <w:tcW w:w="5580" w:type="dxa"/>
            <w:tcMar>
              <w:top w:w="12" w:type="dxa"/>
              <w:left w:w="12" w:type="dxa"/>
              <w:right w:w="12" w:type="dxa"/>
            </w:tcMar>
            <w:vAlign w:val="center"/>
          </w:tcPr>
          <w:p w14:paraId="206179DA">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中天、永钢、西城或同档次及以上</w:t>
            </w:r>
          </w:p>
        </w:tc>
        <w:tc>
          <w:tcPr>
            <w:tcW w:w="1079" w:type="dxa"/>
            <w:tcMar>
              <w:top w:w="12" w:type="dxa"/>
              <w:left w:w="12" w:type="dxa"/>
              <w:right w:w="12" w:type="dxa"/>
            </w:tcMar>
            <w:vAlign w:val="center"/>
          </w:tcPr>
          <w:p w14:paraId="6BF27E37">
            <w:pPr>
              <w:ind w:firstLine="240" w:firstLineChars="100"/>
              <w:jc w:val="left"/>
              <w:rPr>
                <w:rFonts w:ascii="宋体" w:hAnsi="宋体" w:cs="宋体"/>
                <w:sz w:val="24"/>
              </w:rPr>
            </w:pPr>
          </w:p>
        </w:tc>
      </w:tr>
      <w:tr w14:paraId="19C9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44E5D301">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51" w:type="dxa"/>
            <w:tcMar>
              <w:top w:w="12" w:type="dxa"/>
              <w:left w:w="12" w:type="dxa"/>
              <w:right w:w="12" w:type="dxa"/>
            </w:tcMar>
            <w:vAlign w:val="center"/>
          </w:tcPr>
          <w:p w14:paraId="7EE63B83">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电线电缆</w:t>
            </w:r>
          </w:p>
        </w:tc>
        <w:tc>
          <w:tcPr>
            <w:tcW w:w="5580" w:type="dxa"/>
            <w:tcMar>
              <w:top w:w="12" w:type="dxa"/>
              <w:left w:w="12" w:type="dxa"/>
              <w:right w:w="12" w:type="dxa"/>
            </w:tcMar>
            <w:vAlign w:val="center"/>
          </w:tcPr>
          <w:p w14:paraId="00674166">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永通、万马股份、鸿雁或同档次及以上</w:t>
            </w:r>
          </w:p>
        </w:tc>
        <w:tc>
          <w:tcPr>
            <w:tcW w:w="1079" w:type="dxa"/>
            <w:tcMar>
              <w:top w:w="12" w:type="dxa"/>
              <w:left w:w="12" w:type="dxa"/>
              <w:right w:w="12" w:type="dxa"/>
            </w:tcMar>
            <w:vAlign w:val="center"/>
          </w:tcPr>
          <w:p w14:paraId="6A762DBE">
            <w:pPr>
              <w:ind w:firstLine="240" w:firstLineChars="100"/>
              <w:jc w:val="left"/>
              <w:rPr>
                <w:rFonts w:ascii="宋体" w:hAnsi="宋体" w:cs="宋体"/>
                <w:sz w:val="24"/>
              </w:rPr>
            </w:pPr>
          </w:p>
        </w:tc>
      </w:tr>
      <w:tr w14:paraId="764B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1D4BCD72">
            <w:pPr>
              <w:ind w:firstLine="240" w:firstLineChars="10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851" w:type="dxa"/>
            <w:tcMar>
              <w:top w:w="12" w:type="dxa"/>
              <w:left w:w="12" w:type="dxa"/>
              <w:right w:w="12" w:type="dxa"/>
            </w:tcMar>
            <w:vAlign w:val="center"/>
          </w:tcPr>
          <w:p w14:paraId="2121E280">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default" w:ascii="宋体" w:hAnsi="宋体" w:eastAsia="宋体" w:cs="宋体"/>
                <w:i w:val="0"/>
                <w:color w:val="000000"/>
                <w:kern w:val="0"/>
                <w:sz w:val="21"/>
                <w:szCs w:val="21"/>
                <w:u w:val="none"/>
                <w:lang w:val="en-US" w:eastAsia="zh-CN" w:bidi="ar"/>
              </w:rPr>
              <w:t>塑料(PVC/PC/PE)穿线管</w:t>
            </w:r>
          </w:p>
        </w:tc>
        <w:tc>
          <w:tcPr>
            <w:tcW w:w="5580" w:type="dxa"/>
            <w:tcMar>
              <w:top w:w="12" w:type="dxa"/>
              <w:left w:w="12" w:type="dxa"/>
              <w:right w:w="12" w:type="dxa"/>
            </w:tcMar>
            <w:vAlign w:val="center"/>
          </w:tcPr>
          <w:p w14:paraId="3F24EA39">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杭州鸿雁、中财管道、浙江伟星或同档次及以上</w:t>
            </w:r>
          </w:p>
        </w:tc>
        <w:tc>
          <w:tcPr>
            <w:tcW w:w="1079" w:type="dxa"/>
            <w:tcMar>
              <w:top w:w="12" w:type="dxa"/>
              <w:left w:w="12" w:type="dxa"/>
              <w:right w:w="12" w:type="dxa"/>
            </w:tcMar>
            <w:vAlign w:val="center"/>
          </w:tcPr>
          <w:p w14:paraId="3C8F560F">
            <w:pPr>
              <w:ind w:firstLine="240" w:firstLineChars="100"/>
              <w:jc w:val="left"/>
              <w:rPr>
                <w:rFonts w:ascii="宋体" w:hAnsi="宋体" w:cs="宋体"/>
                <w:sz w:val="24"/>
              </w:rPr>
            </w:pPr>
          </w:p>
        </w:tc>
      </w:tr>
      <w:tr w14:paraId="2E37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3938BD46">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851" w:type="dxa"/>
            <w:tcMar>
              <w:top w:w="12" w:type="dxa"/>
              <w:left w:w="12" w:type="dxa"/>
              <w:right w:w="12" w:type="dxa"/>
            </w:tcMar>
            <w:vAlign w:val="center"/>
          </w:tcPr>
          <w:p w14:paraId="42E15AA2">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塑料(PPR/PE/PVC)给排水管</w:t>
            </w:r>
          </w:p>
        </w:tc>
        <w:tc>
          <w:tcPr>
            <w:tcW w:w="5580" w:type="dxa"/>
            <w:tcMar>
              <w:top w:w="12" w:type="dxa"/>
              <w:left w:w="12" w:type="dxa"/>
              <w:right w:w="12" w:type="dxa"/>
            </w:tcMar>
            <w:vAlign w:val="center"/>
          </w:tcPr>
          <w:p w14:paraId="20B71973">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鸿雁、中财管道、浙江伟星或同档次及以上</w:t>
            </w:r>
          </w:p>
        </w:tc>
        <w:tc>
          <w:tcPr>
            <w:tcW w:w="1079" w:type="dxa"/>
            <w:tcMar>
              <w:top w:w="12" w:type="dxa"/>
              <w:left w:w="12" w:type="dxa"/>
              <w:right w:w="12" w:type="dxa"/>
            </w:tcMar>
            <w:vAlign w:val="center"/>
          </w:tcPr>
          <w:p w14:paraId="76B4781C">
            <w:pPr>
              <w:ind w:firstLine="240" w:firstLineChars="100"/>
              <w:jc w:val="left"/>
              <w:rPr>
                <w:rFonts w:ascii="宋体" w:hAnsi="宋体" w:cs="宋体"/>
                <w:sz w:val="24"/>
              </w:rPr>
            </w:pPr>
          </w:p>
        </w:tc>
      </w:tr>
      <w:tr w14:paraId="1A66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exact"/>
        </w:trPr>
        <w:tc>
          <w:tcPr>
            <w:tcW w:w="1189" w:type="dxa"/>
            <w:tcMar>
              <w:top w:w="12" w:type="dxa"/>
              <w:left w:w="12" w:type="dxa"/>
              <w:right w:w="12" w:type="dxa"/>
            </w:tcMar>
            <w:vAlign w:val="center"/>
          </w:tcPr>
          <w:p w14:paraId="3AA00A6C">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851" w:type="dxa"/>
            <w:tcMar>
              <w:top w:w="12" w:type="dxa"/>
              <w:left w:w="12" w:type="dxa"/>
              <w:right w:w="12" w:type="dxa"/>
            </w:tcMar>
            <w:vAlign w:val="center"/>
          </w:tcPr>
          <w:p w14:paraId="0189B6A5">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铝板</w:t>
            </w:r>
          </w:p>
        </w:tc>
        <w:tc>
          <w:tcPr>
            <w:tcW w:w="5580" w:type="dxa"/>
            <w:tcMar>
              <w:top w:w="12" w:type="dxa"/>
              <w:left w:w="12" w:type="dxa"/>
              <w:right w:w="12" w:type="dxa"/>
            </w:tcMar>
            <w:vAlign w:val="center"/>
          </w:tcPr>
          <w:p w14:paraId="61F8B2A3">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i w:val="0"/>
                <w:color w:val="000000"/>
                <w:kern w:val="0"/>
                <w:sz w:val="21"/>
                <w:szCs w:val="21"/>
                <w:u w:val="none"/>
                <w:lang w:val="en-US" w:eastAsia="zh-CN" w:bidi="ar"/>
              </w:rPr>
              <w:t>方大、墙煌（绍兴）、风顺或相当于</w:t>
            </w:r>
          </w:p>
        </w:tc>
        <w:tc>
          <w:tcPr>
            <w:tcW w:w="1079" w:type="dxa"/>
            <w:tcMar>
              <w:top w:w="12" w:type="dxa"/>
              <w:left w:w="12" w:type="dxa"/>
              <w:right w:w="12" w:type="dxa"/>
            </w:tcMar>
            <w:vAlign w:val="center"/>
          </w:tcPr>
          <w:p w14:paraId="024D4BC3">
            <w:pPr>
              <w:ind w:firstLine="240" w:firstLineChars="100"/>
              <w:jc w:val="left"/>
              <w:rPr>
                <w:rFonts w:ascii="宋体" w:hAnsi="宋体" w:cs="宋体"/>
                <w:sz w:val="24"/>
              </w:rPr>
            </w:pPr>
          </w:p>
        </w:tc>
      </w:tr>
    </w:tbl>
    <w:p w14:paraId="529E8F0F">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4467"/>
      <w:bookmarkEnd w:id="34"/>
      <w:bookmarkStart w:id="35" w:name="_Toc184313240"/>
      <w:bookmarkEnd w:id="35"/>
      <w:bookmarkStart w:id="36" w:name="_Toc184313290"/>
      <w:bookmarkEnd w:id="36"/>
      <w:bookmarkStart w:id="37" w:name="_Toc184310335"/>
      <w:bookmarkEnd w:id="37"/>
      <w:bookmarkStart w:id="38" w:name="_Toc184313265"/>
      <w:bookmarkEnd w:id="38"/>
      <w:bookmarkStart w:id="39" w:name="_Toc184308037"/>
      <w:bookmarkEnd w:id="39"/>
      <w:bookmarkStart w:id="40" w:name="_Toc184312074"/>
      <w:bookmarkEnd w:id="40"/>
      <w:bookmarkStart w:id="41" w:name="_Toc184314436"/>
      <w:bookmarkEnd w:id="41"/>
      <w:bookmarkStart w:id="42" w:name="_Toc184312084"/>
      <w:bookmarkEnd w:id="42"/>
      <w:bookmarkStart w:id="43" w:name="_Toc184313282"/>
      <w:bookmarkEnd w:id="43"/>
      <w:bookmarkStart w:id="44" w:name="_Toc184313245"/>
      <w:bookmarkEnd w:id="44"/>
      <w:bookmarkStart w:id="45" w:name="_Toc184308084"/>
      <w:bookmarkEnd w:id="45"/>
      <w:bookmarkStart w:id="46" w:name="_Toc184312120"/>
      <w:bookmarkEnd w:id="46"/>
      <w:bookmarkStart w:id="47" w:name="_Toc184313310"/>
      <w:bookmarkEnd w:id="47"/>
      <w:bookmarkStart w:id="48" w:name="_Toc184308038"/>
      <w:bookmarkEnd w:id="48"/>
      <w:bookmarkStart w:id="49" w:name="_Toc184313239"/>
      <w:bookmarkEnd w:id="49"/>
      <w:bookmarkStart w:id="50" w:name="_Toc184314425"/>
      <w:bookmarkEnd w:id="50"/>
      <w:bookmarkStart w:id="51" w:name="_Toc184312072"/>
      <w:bookmarkEnd w:id="51"/>
      <w:bookmarkStart w:id="52" w:name="_Toc184312133"/>
      <w:bookmarkEnd w:id="52"/>
      <w:bookmarkStart w:id="53" w:name="_Toc184313255"/>
      <w:bookmarkEnd w:id="53"/>
      <w:bookmarkStart w:id="54" w:name="_Toc184314442"/>
      <w:bookmarkEnd w:id="54"/>
      <w:bookmarkStart w:id="55" w:name="_Toc184314422"/>
      <w:bookmarkEnd w:id="55"/>
      <w:bookmarkStart w:id="56" w:name="_Toc184308047"/>
      <w:bookmarkEnd w:id="56"/>
      <w:bookmarkStart w:id="57" w:name="_Toc184312132"/>
      <w:bookmarkEnd w:id="57"/>
      <w:bookmarkStart w:id="58" w:name="_Toc184312070"/>
      <w:bookmarkEnd w:id="58"/>
      <w:bookmarkStart w:id="59" w:name="_Toc184312097"/>
      <w:bookmarkEnd w:id="59"/>
      <w:bookmarkStart w:id="60" w:name="_Toc184312113"/>
      <w:bookmarkEnd w:id="60"/>
      <w:bookmarkStart w:id="61" w:name="_Toc184314480"/>
      <w:bookmarkEnd w:id="61"/>
      <w:bookmarkStart w:id="62" w:name="_Toc184310278"/>
      <w:bookmarkEnd w:id="62"/>
      <w:bookmarkStart w:id="63" w:name="_Toc184308052"/>
      <w:bookmarkEnd w:id="63"/>
      <w:bookmarkStart w:id="64" w:name="_Toc184310337"/>
      <w:bookmarkEnd w:id="64"/>
      <w:bookmarkStart w:id="65" w:name="_Toc184310305"/>
      <w:bookmarkEnd w:id="65"/>
      <w:bookmarkStart w:id="66" w:name="_Toc184310279"/>
      <w:bookmarkEnd w:id="66"/>
      <w:bookmarkStart w:id="67" w:name="_Toc184313301"/>
      <w:bookmarkEnd w:id="67"/>
      <w:bookmarkStart w:id="68" w:name="_Toc184308094"/>
      <w:bookmarkEnd w:id="68"/>
      <w:bookmarkStart w:id="69" w:name="_Toc184314457"/>
      <w:bookmarkEnd w:id="69"/>
      <w:bookmarkStart w:id="70" w:name="_Toc184314468"/>
      <w:bookmarkEnd w:id="70"/>
      <w:bookmarkStart w:id="71" w:name="_Toc184308060"/>
      <w:bookmarkEnd w:id="71"/>
      <w:bookmarkStart w:id="72" w:name="_Toc184312126"/>
      <w:bookmarkEnd w:id="72"/>
      <w:bookmarkStart w:id="73" w:name="_Toc184308070"/>
      <w:bookmarkEnd w:id="73"/>
      <w:bookmarkStart w:id="74" w:name="_Toc184310303"/>
      <w:bookmarkEnd w:id="74"/>
      <w:bookmarkStart w:id="75" w:name="_Toc184308036"/>
      <w:bookmarkEnd w:id="75"/>
      <w:bookmarkStart w:id="76" w:name="_Toc184308081"/>
      <w:bookmarkEnd w:id="76"/>
      <w:bookmarkStart w:id="77" w:name="_Toc184308039"/>
      <w:bookmarkEnd w:id="77"/>
      <w:bookmarkStart w:id="78" w:name="_Toc184313272"/>
      <w:bookmarkEnd w:id="78"/>
      <w:bookmarkStart w:id="79" w:name="_Toc184312101"/>
      <w:bookmarkEnd w:id="79"/>
      <w:bookmarkStart w:id="80" w:name="_Toc184312119"/>
      <w:bookmarkEnd w:id="80"/>
      <w:bookmarkStart w:id="81" w:name="_Toc184313258"/>
      <w:bookmarkEnd w:id="81"/>
      <w:bookmarkStart w:id="82" w:name="_Toc184310343"/>
      <w:bookmarkEnd w:id="82"/>
      <w:bookmarkStart w:id="83" w:name="_Toc184314460"/>
      <w:bookmarkEnd w:id="83"/>
      <w:bookmarkStart w:id="84" w:name="_Toc184310285"/>
      <w:bookmarkEnd w:id="84"/>
      <w:bookmarkStart w:id="85" w:name="_Toc184312082"/>
      <w:bookmarkEnd w:id="85"/>
      <w:bookmarkStart w:id="86" w:name="_Toc184308105"/>
      <w:bookmarkEnd w:id="86"/>
      <w:bookmarkStart w:id="87" w:name="_Toc184310323"/>
      <w:bookmarkEnd w:id="87"/>
      <w:bookmarkStart w:id="88" w:name="_Toc184312093"/>
      <w:bookmarkEnd w:id="88"/>
      <w:bookmarkStart w:id="89" w:name="_Toc184308095"/>
      <w:bookmarkEnd w:id="89"/>
      <w:bookmarkStart w:id="90" w:name="_Toc184313289"/>
      <w:bookmarkEnd w:id="90"/>
      <w:bookmarkStart w:id="91" w:name="_Toc184314447"/>
      <w:bookmarkEnd w:id="91"/>
      <w:bookmarkStart w:id="92" w:name="_Toc184313297"/>
      <w:bookmarkEnd w:id="92"/>
      <w:bookmarkStart w:id="93" w:name="_Toc184312067"/>
      <w:bookmarkEnd w:id="93"/>
      <w:bookmarkStart w:id="94" w:name="_Toc184314449"/>
      <w:bookmarkEnd w:id="94"/>
      <w:bookmarkStart w:id="95" w:name="_Toc184310289"/>
      <w:bookmarkEnd w:id="95"/>
      <w:bookmarkStart w:id="96" w:name="_Toc184314445"/>
      <w:bookmarkEnd w:id="96"/>
      <w:bookmarkStart w:id="97" w:name="_Toc184312069"/>
      <w:bookmarkEnd w:id="97"/>
      <w:bookmarkStart w:id="98" w:name="_Toc184312081"/>
      <w:bookmarkEnd w:id="98"/>
      <w:bookmarkStart w:id="99" w:name="_Toc184314464"/>
      <w:bookmarkEnd w:id="99"/>
      <w:bookmarkStart w:id="100" w:name="_Toc184308078"/>
      <w:bookmarkEnd w:id="100"/>
      <w:bookmarkStart w:id="101" w:name="_Toc184314438"/>
      <w:bookmarkEnd w:id="101"/>
      <w:bookmarkStart w:id="102" w:name="_Toc184310321"/>
      <w:bookmarkEnd w:id="102"/>
      <w:bookmarkStart w:id="103" w:name="_Toc184312078"/>
      <w:bookmarkEnd w:id="103"/>
      <w:bookmarkStart w:id="104" w:name="_Toc184310313"/>
      <w:bookmarkEnd w:id="104"/>
      <w:bookmarkStart w:id="105" w:name="_Toc184310334"/>
      <w:bookmarkEnd w:id="105"/>
      <w:bookmarkStart w:id="106" w:name="_Toc184312075"/>
      <w:bookmarkEnd w:id="106"/>
      <w:bookmarkStart w:id="107" w:name="_Toc184310304"/>
      <w:bookmarkEnd w:id="107"/>
      <w:bookmarkStart w:id="108" w:name="_Toc184314462"/>
      <w:bookmarkEnd w:id="108"/>
      <w:bookmarkStart w:id="109" w:name="_Toc184310312"/>
      <w:bookmarkEnd w:id="109"/>
      <w:bookmarkStart w:id="110" w:name="_Toc184308096"/>
      <w:bookmarkEnd w:id="110"/>
      <w:bookmarkStart w:id="111" w:name="_Toc184312095"/>
      <w:bookmarkEnd w:id="111"/>
      <w:bookmarkStart w:id="112" w:name="_Toc184313307"/>
      <w:bookmarkEnd w:id="112"/>
      <w:bookmarkStart w:id="113" w:name="_Toc184313260"/>
      <w:bookmarkEnd w:id="113"/>
      <w:bookmarkStart w:id="114" w:name="_Toc184308045"/>
      <w:bookmarkEnd w:id="114"/>
      <w:bookmarkStart w:id="115" w:name="_Toc184312083"/>
      <w:bookmarkEnd w:id="115"/>
      <w:bookmarkStart w:id="116" w:name="_Toc184314410"/>
      <w:bookmarkEnd w:id="116"/>
      <w:bookmarkStart w:id="117" w:name="_Toc184310342"/>
      <w:bookmarkEnd w:id="117"/>
      <w:bookmarkStart w:id="118" w:name="_Toc184312073"/>
      <w:bookmarkEnd w:id="118"/>
      <w:bookmarkStart w:id="119" w:name="_Toc184308071"/>
      <w:bookmarkEnd w:id="119"/>
      <w:bookmarkStart w:id="120" w:name="_Toc184312099"/>
      <w:bookmarkEnd w:id="120"/>
      <w:bookmarkStart w:id="121" w:name="_Toc184308106"/>
      <w:bookmarkEnd w:id="121"/>
      <w:bookmarkStart w:id="122" w:name="_Toc184312091"/>
      <w:bookmarkEnd w:id="122"/>
      <w:bookmarkStart w:id="123" w:name="_Toc184310325"/>
      <w:bookmarkEnd w:id="123"/>
      <w:bookmarkStart w:id="124" w:name="_Toc184308073"/>
      <w:bookmarkEnd w:id="124"/>
      <w:bookmarkStart w:id="125" w:name="_Toc184313271"/>
      <w:bookmarkEnd w:id="125"/>
      <w:bookmarkStart w:id="126" w:name="_Toc184314455"/>
      <w:bookmarkEnd w:id="126"/>
      <w:bookmarkStart w:id="127" w:name="_Toc184312086"/>
      <w:bookmarkEnd w:id="127"/>
      <w:bookmarkStart w:id="128" w:name="_Toc184313295"/>
      <w:bookmarkEnd w:id="128"/>
      <w:bookmarkStart w:id="129" w:name="_Toc184308098"/>
      <w:bookmarkEnd w:id="129"/>
      <w:bookmarkStart w:id="130" w:name="_Toc184312138"/>
      <w:bookmarkEnd w:id="130"/>
      <w:bookmarkStart w:id="131" w:name="_Toc184312087"/>
      <w:bookmarkEnd w:id="131"/>
      <w:bookmarkStart w:id="132" w:name="_Toc184312100"/>
      <w:bookmarkEnd w:id="132"/>
      <w:bookmarkStart w:id="133" w:name="_Toc184310286"/>
      <w:bookmarkEnd w:id="133"/>
      <w:bookmarkStart w:id="134" w:name="_Toc184314412"/>
      <w:bookmarkEnd w:id="134"/>
      <w:bookmarkStart w:id="135" w:name="_Toc184314418"/>
      <w:bookmarkEnd w:id="135"/>
      <w:bookmarkStart w:id="136" w:name="_Toc184310293"/>
      <w:bookmarkEnd w:id="136"/>
      <w:bookmarkStart w:id="137" w:name="_Toc184308086"/>
      <w:bookmarkEnd w:id="137"/>
      <w:bookmarkStart w:id="138" w:name="_Toc184313269"/>
      <w:bookmarkEnd w:id="138"/>
      <w:bookmarkStart w:id="139" w:name="_Toc184308053"/>
      <w:bookmarkEnd w:id="139"/>
      <w:bookmarkStart w:id="140" w:name="_Toc184310315"/>
      <w:bookmarkEnd w:id="140"/>
      <w:bookmarkStart w:id="141" w:name="_Toc184308050"/>
      <w:bookmarkEnd w:id="141"/>
      <w:bookmarkStart w:id="142" w:name="_Toc184310296"/>
      <w:bookmarkEnd w:id="142"/>
      <w:bookmarkStart w:id="143" w:name="_Toc184314481"/>
      <w:bookmarkEnd w:id="143"/>
      <w:bookmarkStart w:id="144" w:name="_Toc184313283"/>
      <w:bookmarkEnd w:id="144"/>
      <w:bookmarkStart w:id="145" w:name="_Toc184312094"/>
      <w:bookmarkEnd w:id="145"/>
      <w:bookmarkStart w:id="146" w:name="_Toc184314452"/>
      <w:bookmarkEnd w:id="146"/>
      <w:bookmarkStart w:id="147" w:name="_Toc184308049"/>
      <w:bookmarkEnd w:id="147"/>
      <w:bookmarkStart w:id="148" w:name="_Toc184313291"/>
      <w:bookmarkEnd w:id="148"/>
      <w:bookmarkStart w:id="149" w:name="_Toc184308107"/>
      <w:bookmarkEnd w:id="149"/>
      <w:bookmarkStart w:id="150" w:name="_Toc184308100"/>
      <w:bookmarkEnd w:id="150"/>
      <w:bookmarkStart w:id="151" w:name="_Toc184314415"/>
      <w:bookmarkEnd w:id="151"/>
      <w:bookmarkStart w:id="152" w:name="_Toc184312090"/>
      <w:bookmarkEnd w:id="152"/>
      <w:bookmarkStart w:id="153" w:name="_Toc184314450"/>
      <w:bookmarkEnd w:id="153"/>
      <w:bookmarkStart w:id="154" w:name="_Toc184308064"/>
      <w:bookmarkEnd w:id="154"/>
      <w:bookmarkStart w:id="155" w:name="_Toc184312071"/>
      <w:bookmarkEnd w:id="155"/>
      <w:bookmarkStart w:id="156" w:name="_Toc184312124"/>
      <w:bookmarkEnd w:id="156"/>
      <w:bookmarkStart w:id="157" w:name="_Toc184313305"/>
      <w:bookmarkEnd w:id="157"/>
      <w:bookmarkStart w:id="158" w:name="_Toc184313256"/>
      <w:bookmarkEnd w:id="158"/>
      <w:bookmarkStart w:id="159" w:name="_Toc184310273"/>
      <w:bookmarkEnd w:id="159"/>
      <w:bookmarkStart w:id="160" w:name="_Toc184313253"/>
      <w:bookmarkEnd w:id="160"/>
      <w:bookmarkStart w:id="161" w:name="_Toc184312077"/>
      <w:bookmarkEnd w:id="161"/>
      <w:bookmarkStart w:id="162" w:name="_Toc184314437"/>
      <w:bookmarkEnd w:id="162"/>
      <w:bookmarkStart w:id="163" w:name="_Toc184314431"/>
      <w:bookmarkEnd w:id="163"/>
      <w:bookmarkStart w:id="164" w:name="_Toc184312129"/>
      <w:bookmarkEnd w:id="164"/>
      <w:bookmarkStart w:id="165" w:name="_Toc184310281"/>
      <w:bookmarkEnd w:id="165"/>
      <w:bookmarkStart w:id="166" w:name="_Toc184308058"/>
      <w:bookmarkEnd w:id="166"/>
      <w:bookmarkStart w:id="167" w:name="_Toc184312092"/>
      <w:bookmarkEnd w:id="167"/>
      <w:bookmarkStart w:id="168" w:name="_Toc184312108"/>
      <w:bookmarkEnd w:id="168"/>
      <w:bookmarkStart w:id="169" w:name="_Toc184312135"/>
      <w:bookmarkEnd w:id="169"/>
      <w:bookmarkStart w:id="170" w:name="_Toc184310322"/>
      <w:bookmarkEnd w:id="170"/>
      <w:bookmarkStart w:id="171" w:name="_Toc184313288"/>
      <w:bookmarkEnd w:id="171"/>
      <w:bookmarkStart w:id="172" w:name="_Toc184310297"/>
      <w:bookmarkEnd w:id="172"/>
      <w:bookmarkStart w:id="173" w:name="_Toc184312115"/>
      <w:bookmarkEnd w:id="173"/>
      <w:bookmarkStart w:id="174" w:name="_Toc184308051"/>
      <w:bookmarkEnd w:id="174"/>
      <w:bookmarkStart w:id="175" w:name="_Toc184314448"/>
      <w:bookmarkEnd w:id="175"/>
      <w:bookmarkStart w:id="176" w:name="_Toc184314482"/>
      <w:bookmarkEnd w:id="176"/>
      <w:bookmarkStart w:id="177" w:name="_Toc184314432"/>
      <w:bookmarkEnd w:id="177"/>
      <w:bookmarkStart w:id="178" w:name="_Toc184310275"/>
      <w:bookmarkEnd w:id="178"/>
      <w:bookmarkStart w:id="179" w:name="_Toc184314472"/>
      <w:bookmarkEnd w:id="179"/>
      <w:bookmarkStart w:id="180" w:name="_Toc184308054"/>
      <w:bookmarkEnd w:id="180"/>
      <w:bookmarkStart w:id="181" w:name="_Toc184310295"/>
      <w:bookmarkEnd w:id="181"/>
      <w:bookmarkStart w:id="182" w:name="_Toc184310280"/>
      <w:bookmarkEnd w:id="182"/>
      <w:bookmarkStart w:id="183" w:name="_Toc184308087"/>
      <w:bookmarkEnd w:id="183"/>
      <w:bookmarkStart w:id="184" w:name="_Toc184314479"/>
      <w:bookmarkEnd w:id="184"/>
      <w:bookmarkStart w:id="185" w:name="_Toc184314454"/>
      <w:bookmarkEnd w:id="185"/>
      <w:bookmarkStart w:id="186" w:name="_Toc184313267"/>
      <w:bookmarkEnd w:id="186"/>
      <w:bookmarkStart w:id="187" w:name="_Toc184308041"/>
      <w:bookmarkEnd w:id="187"/>
      <w:bookmarkStart w:id="188" w:name="_Toc184310332"/>
      <w:bookmarkEnd w:id="188"/>
      <w:bookmarkStart w:id="189" w:name="_Toc184308077"/>
      <w:bookmarkEnd w:id="189"/>
      <w:bookmarkStart w:id="190" w:name="_Toc184313251"/>
      <w:bookmarkEnd w:id="190"/>
      <w:bookmarkStart w:id="191" w:name="_Toc184312127"/>
      <w:bookmarkEnd w:id="191"/>
      <w:bookmarkStart w:id="192" w:name="_Toc184310276"/>
      <w:bookmarkEnd w:id="192"/>
      <w:bookmarkStart w:id="193" w:name="_Toc184310333"/>
      <w:bookmarkEnd w:id="193"/>
      <w:bookmarkStart w:id="194" w:name="_Toc184308040"/>
      <w:bookmarkEnd w:id="194"/>
      <w:bookmarkStart w:id="195" w:name="_Toc184310327"/>
      <w:bookmarkEnd w:id="195"/>
      <w:bookmarkStart w:id="196" w:name="_Toc184310331"/>
      <w:bookmarkEnd w:id="196"/>
      <w:bookmarkStart w:id="197" w:name="_Toc184313309"/>
      <w:bookmarkEnd w:id="197"/>
      <w:bookmarkStart w:id="198" w:name="_Toc184313263"/>
      <w:bookmarkEnd w:id="198"/>
      <w:bookmarkStart w:id="199" w:name="_Toc184310329"/>
      <w:bookmarkEnd w:id="199"/>
      <w:bookmarkStart w:id="200" w:name="_Toc184314417"/>
      <w:bookmarkEnd w:id="200"/>
      <w:bookmarkStart w:id="201" w:name="_Toc184310339"/>
      <w:bookmarkEnd w:id="201"/>
      <w:bookmarkStart w:id="202" w:name="_Toc184312111"/>
      <w:bookmarkEnd w:id="202"/>
      <w:bookmarkStart w:id="203" w:name="_Toc184310344"/>
      <w:bookmarkEnd w:id="203"/>
      <w:bookmarkStart w:id="204" w:name="_Toc184310326"/>
      <w:bookmarkEnd w:id="204"/>
      <w:bookmarkStart w:id="205" w:name="_Toc184313300"/>
      <w:bookmarkEnd w:id="205"/>
      <w:bookmarkStart w:id="206" w:name="_Toc184313241"/>
      <w:bookmarkEnd w:id="206"/>
      <w:bookmarkStart w:id="207" w:name="_Toc184314439"/>
      <w:bookmarkEnd w:id="207"/>
      <w:bookmarkStart w:id="208" w:name="_Toc184310291"/>
      <w:bookmarkEnd w:id="208"/>
      <w:bookmarkStart w:id="209" w:name="_Toc184314469"/>
      <w:bookmarkEnd w:id="209"/>
      <w:bookmarkStart w:id="210" w:name="_Toc184313242"/>
      <w:bookmarkEnd w:id="210"/>
      <w:bookmarkStart w:id="211" w:name="_Toc184308104"/>
      <w:bookmarkEnd w:id="211"/>
      <w:bookmarkStart w:id="212" w:name="_Toc184313243"/>
      <w:bookmarkEnd w:id="212"/>
      <w:bookmarkStart w:id="213" w:name="_Toc184312109"/>
      <w:bookmarkEnd w:id="213"/>
      <w:bookmarkStart w:id="214" w:name="_Toc184312106"/>
      <w:bookmarkEnd w:id="214"/>
      <w:bookmarkStart w:id="215" w:name="_Toc184312105"/>
      <w:bookmarkEnd w:id="215"/>
      <w:bookmarkStart w:id="216" w:name="_Toc184313244"/>
      <w:bookmarkEnd w:id="216"/>
      <w:bookmarkStart w:id="217" w:name="_Toc184308075"/>
      <w:bookmarkEnd w:id="217"/>
      <w:bookmarkStart w:id="218" w:name="_Toc184313247"/>
      <w:bookmarkEnd w:id="218"/>
      <w:bookmarkStart w:id="219" w:name="_Toc184312085"/>
      <w:bookmarkEnd w:id="219"/>
      <w:bookmarkStart w:id="220" w:name="_Toc184310340"/>
      <w:bookmarkEnd w:id="220"/>
      <w:bookmarkStart w:id="221" w:name="_Toc184314435"/>
      <w:bookmarkEnd w:id="221"/>
      <w:bookmarkStart w:id="222" w:name="_Toc184310310"/>
      <w:bookmarkEnd w:id="222"/>
      <w:bookmarkStart w:id="223" w:name="_Toc184312089"/>
      <w:bookmarkEnd w:id="223"/>
      <w:bookmarkStart w:id="224" w:name="_Toc184308103"/>
      <w:bookmarkEnd w:id="224"/>
      <w:bookmarkStart w:id="225" w:name="_Toc184313308"/>
      <w:bookmarkEnd w:id="225"/>
      <w:bookmarkStart w:id="226" w:name="_Toc184308063"/>
      <w:bookmarkEnd w:id="226"/>
      <w:bookmarkStart w:id="227" w:name="_Toc184310308"/>
      <w:bookmarkEnd w:id="227"/>
      <w:bookmarkStart w:id="228" w:name="_Toc184314443"/>
      <w:bookmarkEnd w:id="228"/>
      <w:bookmarkStart w:id="229" w:name="_Toc184313303"/>
      <w:bookmarkEnd w:id="229"/>
      <w:bookmarkStart w:id="230" w:name="_Toc184308080"/>
      <w:bookmarkEnd w:id="230"/>
      <w:bookmarkStart w:id="231" w:name="_Toc184310300"/>
      <w:bookmarkEnd w:id="231"/>
      <w:bookmarkStart w:id="232" w:name="_Toc184314446"/>
      <w:bookmarkEnd w:id="232"/>
      <w:bookmarkStart w:id="233" w:name="_Toc184314429"/>
      <w:bookmarkEnd w:id="233"/>
      <w:bookmarkStart w:id="234" w:name="_Toc184310274"/>
      <w:bookmarkEnd w:id="234"/>
      <w:bookmarkStart w:id="235" w:name="_Toc184308092"/>
      <w:bookmarkEnd w:id="235"/>
      <w:bookmarkStart w:id="236" w:name="_Toc184313261"/>
      <w:bookmarkEnd w:id="236"/>
      <w:bookmarkStart w:id="237" w:name="_Toc184308102"/>
      <w:bookmarkEnd w:id="237"/>
      <w:bookmarkStart w:id="238" w:name="_Toc184313273"/>
      <w:bookmarkEnd w:id="238"/>
      <w:bookmarkStart w:id="239" w:name="_Toc184312104"/>
      <w:bookmarkEnd w:id="239"/>
      <w:bookmarkStart w:id="240" w:name="_Toc184308065"/>
      <w:bookmarkEnd w:id="240"/>
      <w:bookmarkStart w:id="241" w:name="_Toc184310287"/>
      <w:bookmarkEnd w:id="241"/>
      <w:bookmarkStart w:id="242" w:name="_Toc184313266"/>
      <w:bookmarkEnd w:id="242"/>
      <w:bookmarkStart w:id="243" w:name="_Toc184312130"/>
      <w:bookmarkEnd w:id="243"/>
      <w:bookmarkStart w:id="244" w:name="_Toc184313292"/>
      <w:bookmarkEnd w:id="244"/>
      <w:bookmarkStart w:id="245" w:name="_Toc184310298"/>
      <w:bookmarkEnd w:id="245"/>
      <w:bookmarkStart w:id="246" w:name="_Toc184312103"/>
      <w:bookmarkEnd w:id="246"/>
      <w:bookmarkStart w:id="247" w:name="_Toc184313249"/>
      <w:bookmarkEnd w:id="247"/>
      <w:bookmarkStart w:id="248" w:name="_Toc184310277"/>
      <w:bookmarkEnd w:id="248"/>
      <w:bookmarkStart w:id="249" w:name="_Toc184310288"/>
      <w:bookmarkEnd w:id="249"/>
      <w:bookmarkStart w:id="250" w:name="_Toc184308072"/>
      <w:bookmarkEnd w:id="250"/>
      <w:bookmarkStart w:id="251" w:name="_Toc184314475"/>
      <w:bookmarkEnd w:id="251"/>
      <w:bookmarkStart w:id="252" w:name="_Toc184310283"/>
      <w:bookmarkEnd w:id="252"/>
      <w:bookmarkStart w:id="253" w:name="_Toc184310292"/>
      <w:bookmarkEnd w:id="253"/>
      <w:bookmarkStart w:id="254" w:name="_Toc184308061"/>
      <w:bookmarkEnd w:id="254"/>
      <w:bookmarkStart w:id="255" w:name="_Toc184314476"/>
      <w:bookmarkEnd w:id="255"/>
      <w:bookmarkStart w:id="256" w:name="_Toc184313248"/>
      <w:bookmarkEnd w:id="256"/>
      <w:bookmarkStart w:id="257" w:name="_Toc184308099"/>
      <w:bookmarkEnd w:id="257"/>
      <w:bookmarkStart w:id="258" w:name="_Toc184312107"/>
      <w:bookmarkEnd w:id="258"/>
      <w:bookmarkStart w:id="259" w:name="_Toc184314430"/>
      <w:bookmarkEnd w:id="259"/>
      <w:bookmarkStart w:id="260" w:name="_Toc184313284"/>
      <w:bookmarkEnd w:id="260"/>
      <w:bookmarkStart w:id="261" w:name="_Toc184313294"/>
      <w:bookmarkEnd w:id="261"/>
      <w:bookmarkStart w:id="262" w:name="_Toc184312098"/>
      <w:bookmarkEnd w:id="262"/>
      <w:bookmarkStart w:id="263" w:name="_Toc184308108"/>
      <w:bookmarkEnd w:id="263"/>
      <w:bookmarkStart w:id="264" w:name="_Toc184310314"/>
      <w:bookmarkEnd w:id="264"/>
      <w:bookmarkStart w:id="265" w:name="_Toc184314421"/>
      <w:bookmarkEnd w:id="265"/>
      <w:bookmarkStart w:id="266" w:name="_Toc184314428"/>
      <w:bookmarkEnd w:id="266"/>
      <w:bookmarkStart w:id="267" w:name="_Toc184314456"/>
      <w:bookmarkEnd w:id="267"/>
      <w:bookmarkStart w:id="268" w:name="_Toc184314471"/>
      <w:bookmarkEnd w:id="268"/>
      <w:bookmarkStart w:id="269" w:name="_Toc184310282"/>
      <w:bookmarkEnd w:id="269"/>
      <w:bookmarkStart w:id="270" w:name="_Toc184308082"/>
      <w:bookmarkEnd w:id="270"/>
      <w:bookmarkStart w:id="271" w:name="_Toc184310324"/>
      <w:bookmarkEnd w:id="271"/>
      <w:bookmarkStart w:id="272" w:name="_Toc184308091"/>
      <w:bookmarkEnd w:id="272"/>
      <w:bookmarkStart w:id="273" w:name="_Toc184313252"/>
      <w:bookmarkEnd w:id="273"/>
      <w:bookmarkStart w:id="274" w:name="_Toc184314463"/>
      <w:bookmarkEnd w:id="274"/>
      <w:bookmarkStart w:id="275" w:name="_Toc184313279"/>
      <w:bookmarkEnd w:id="275"/>
      <w:bookmarkStart w:id="276" w:name="_Toc184313274"/>
      <w:bookmarkEnd w:id="276"/>
      <w:bookmarkStart w:id="277" w:name="_Toc184308079"/>
      <w:bookmarkEnd w:id="277"/>
      <w:bookmarkStart w:id="278" w:name="_Toc184308101"/>
      <w:bookmarkEnd w:id="278"/>
      <w:bookmarkStart w:id="279" w:name="_Toc184313254"/>
      <w:bookmarkEnd w:id="279"/>
      <w:bookmarkStart w:id="280" w:name="_Toc184312128"/>
      <w:bookmarkEnd w:id="280"/>
      <w:bookmarkStart w:id="281" w:name="_Toc184308066"/>
      <w:bookmarkEnd w:id="281"/>
      <w:bookmarkStart w:id="282" w:name="_Toc184314426"/>
      <w:bookmarkEnd w:id="282"/>
      <w:bookmarkStart w:id="283" w:name="_Toc184312088"/>
      <w:bookmarkEnd w:id="283"/>
      <w:bookmarkStart w:id="284" w:name="_Toc184310299"/>
      <w:bookmarkEnd w:id="284"/>
      <w:bookmarkStart w:id="285" w:name="_Toc184310318"/>
      <w:bookmarkEnd w:id="285"/>
      <w:bookmarkStart w:id="286" w:name="_Toc184313286"/>
      <w:bookmarkEnd w:id="286"/>
      <w:bookmarkStart w:id="287" w:name="_Toc184312076"/>
      <w:bookmarkEnd w:id="287"/>
      <w:bookmarkStart w:id="288" w:name="_Toc184308097"/>
      <w:bookmarkEnd w:id="288"/>
      <w:bookmarkStart w:id="289" w:name="_Toc184313276"/>
      <w:bookmarkEnd w:id="289"/>
      <w:bookmarkStart w:id="290" w:name="_Toc184312112"/>
      <w:bookmarkEnd w:id="290"/>
      <w:bookmarkStart w:id="291" w:name="_Toc184313277"/>
      <w:bookmarkEnd w:id="291"/>
      <w:bookmarkStart w:id="292" w:name="_Toc184310320"/>
      <w:bookmarkEnd w:id="292"/>
      <w:bookmarkStart w:id="293" w:name="_Toc184310330"/>
      <w:bookmarkEnd w:id="293"/>
      <w:bookmarkStart w:id="294" w:name="_Toc184312125"/>
      <w:bookmarkEnd w:id="294"/>
      <w:bookmarkStart w:id="295" w:name="_Toc184313281"/>
      <w:bookmarkEnd w:id="295"/>
      <w:bookmarkStart w:id="296" w:name="_Toc184310338"/>
      <w:bookmarkEnd w:id="296"/>
      <w:bookmarkStart w:id="297" w:name="_Toc184314414"/>
      <w:bookmarkEnd w:id="297"/>
      <w:bookmarkStart w:id="298" w:name="_Toc184313298"/>
      <w:bookmarkEnd w:id="298"/>
      <w:bookmarkStart w:id="299" w:name="_Toc184313259"/>
      <w:bookmarkEnd w:id="299"/>
      <w:bookmarkStart w:id="300" w:name="_Toc184314423"/>
      <w:bookmarkEnd w:id="300"/>
      <w:bookmarkStart w:id="301" w:name="_Toc184314470"/>
      <w:bookmarkEnd w:id="301"/>
      <w:bookmarkStart w:id="302" w:name="_Toc184310328"/>
      <w:bookmarkEnd w:id="302"/>
      <w:bookmarkStart w:id="303" w:name="_Toc184313278"/>
      <w:bookmarkEnd w:id="303"/>
      <w:bookmarkStart w:id="304" w:name="_Toc184308090"/>
      <w:bookmarkEnd w:id="304"/>
      <w:bookmarkStart w:id="305" w:name="_Toc184310336"/>
      <w:bookmarkEnd w:id="305"/>
      <w:bookmarkStart w:id="306" w:name="_Toc184313262"/>
      <w:bookmarkEnd w:id="306"/>
      <w:bookmarkStart w:id="307" w:name="_Toc184312102"/>
      <w:bookmarkEnd w:id="307"/>
      <w:bookmarkStart w:id="308" w:name="_Toc184314411"/>
      <w:bookmarkEnd w:id="308"/>
      <w:bookmarkStart w:id="309" w:name="_Toc184314459"/>
      <w:bookmarkEnd w:id="309"/>
      <w:bookmarkStart w:id="310" w:name="_Toc184313293"/>
      <w:bookmarkEnd w:id="310"/>
      <w:bookmarkStart w:id="311" w:name="_Toc184308046"/>
      <w:bookmarkEnd w:id="311"/>
      <w:bookmarkStart w:id="312" w:name="_Toc184310301"/>
      <w:bookmarkEnd w:id="312"/>
      <w:bookmarkStart w:id="313" w:name="_Toc184308076"/>
      <w:bookmarkEnd w:id="313"/>
      <w:bookmarkStart w:id="314" w:name="_Toc184314478"/>
      <w:bookmarkEnd w:id="314"/>
      <w:bookmarkStart w:id="315" w:name="_Toc184308059"/>
      <w:bookmarkEnd w:id="315"/>
      <w:bookmarkStart w:id="316" w:name="_Toc184314473"/>
      <w:bookmarkEnd w:id="316"/>
      <w:bookmarkStart w:id="317" w:name="_Toc184308056"/>
      <w:bookmarkEnd w:id="317"/>
      <w:bookmarkStart w:id="318" w:name="_Toc184313246"/>
      <w:bookmarkEnd w:id="318"/>
      <w:bookmarkStart w:id="319" w:name="_Toc184314458"/>
      <w:bookmarkEnd w:id="319"/>
      <w:bookmarkStart w:id="320" w:name="_Toc184313304"/>
      <w:bookmarkEnd w:id="320"/>
      <w:bookmarkStart w:id="321" w:name="_Toc184312079"/>
      <w:bookmarkEnd w:id="321"/>
      <w:bookmarkStart w:id="322" w:name="_Toc184313302"/>
      <w:bookmarkEnd w:id="322"/>
      <w:bookmarkStart w:id="323" w:name="_Toc184310319"/>
      <w:bookmarkEnd w:id="323"/>
      <w:bookmarkStart w:id="324" w:name="_Toc184310302"/>
      <w:bookmarkEnd w:id="324"/>
      <w:bookmarkStart w:id="325" w:name="_Toc184308085"/>
      <w:bookmarkEnd w:id="325"/>
      <w:bookmarkStart w:id="326" w:name="_Toc184314461"/>
      <w:bookmarkEnd w:id="326"/>
      <w:bookmarkStart w:id="327" w:name="_Toc184312116"/>
      <w:bookmarkEnd w:id="327"/>
      <w:bookmarkStart w:id="328" w:name="_Toc184314465"/>
      <w:bookmarkEnd w:id="328"/>
      <w:bookmarkStart w:id="329" w:name="_Toc184310311"/>
      <w:bookmarkEnd w:id="329"/>
      <w:bookmarkStart w:id="330" w:name="_Toc184308055"/>
      <w:bookmarkEnd w:id="330"/>
      <w:bookmarkStart w:id="331" w:name="_Toc184308069"/>
      <w:bookmarkEnd w:id="331"/>
      <w:bookmarkStart w:id="332" w:name="_Toc184314427"/>
      <w:bookmarkEnd w:id="332"/>
      <w:bookmarkStart w:id="333" w:name="_Toc184308044"/>
      <w:bookmarkEnd w:id="333"/>
      <w:bookmarkStart w:id="334" w:name="_Toc184310306"/>
      <w:bookmarkEnd w:id="334"/>
      <w:bookmarkStart w:id="335" w:name="_Toc184314434"/>
      <w:bookmarkEnd w:id="335"/>
      <w:bookmarkStart w:id="336" w:name="_Toc184314441"/>
      <w:bookmarkEnd w:id="336"/>
      <w:bookmarkStart w:id="337" w:name="_Toc184314440"/>
      <w:bookmarkEnd w:id="337"/>
      <w:bookmarkStart w:id="338" w:name="_Toc184312117"/>
      <w:bookmarkEnd w:id="338"/>
      <w:bookmarkStart w:id="339" w:name="_Toc184314419"/>
      <w:bookmarkEnd w:id="339"/>
      <w:bookmarkStart w:id="340" w:name="_Toc184313280"/>
      <w:bookmarkEnd w:id="340"/>
      <w:bookmarkStart w:id="341" w:name="_Toc184312080"/>
      <w:bookmarkEnd w:id="341"/>
      <w:bookmarkStart w:id="342" w:name="_Toc184313285"/>
      <w:bookmarkEnd w:id="342"/>
      <w:bookmarkStart w:id="343" w:name="_Toc184310341"/>
      <w:bookmarkEnd w:id="343"/>
      <w:bookmarkStart w:id="344" w:name="_Toc184312110"/>
      <w:bookmarkEnd w:id="344"/>
      <w:bookmarkStart w:id="345" w:name="_Toc184308043"/>
      <w:bookmarkEnd w:id="345"/>
      <w:bookmarkStart w:id="346" w:name="_Toc184312139"/>
      <w:bookmarkEnd w:id="346"/>
      <w:bookmarkStart w:id="347" w:name="_Toc184308083"/>
      <w:bookmarkEnd w:id="347"/>
      <w:bookmarkStart w:id="348" w:name="_Toc184312137"/>
      <w:bookmarkEnd w:id="348"/>
      <w:bookmarkStart w:id="349" w:name="_Toc184308042"/>
      <w:bookmarkEnd w:id="349"/>
      <w:bookmarkStart w:id="350" w:name="_Toc184310272"/>
      <w:bookmarkEnd w:id="350"/>
      <w:bookmarkStart w:id="351" w:name="_Toc184313296"/>
      <w:bookmarkEnd w:id="351"/>
      <w:bookmarkStart w:id="352" w:name="_Toc184308074"/>
      <w:bookmarkEnd w:id="352"/>
      <w:bookmarkStart w:id="353" w:name="_Toc184308068"/>
      <w:bookmarkEnd w:id="353"/>
      <w:bookmarkStart w:id="354" w:name="_Toc184310290"/>
      <w:bookmarkEnd w:id="354"/>
      <w:bookmarkStart w:id="355" w:name="_Toc184312123"/>
      <w:bookmarkEnd w:id="355"/>
      <w:bookmarkStart w:id="356" w:name="_Toc184313287"/>
      <w:bookmarkEnd w:id="356"/>
      <w:bookmarkStart w:id="357" w:name="_Toc184314433"/>
      <w:bookmarkEnd w:id="357"/>
      <w:bookmarkStart w:id="358" w:name="_Toc184312118"/>
      <w:bookmarkEnd w:id="358"/>
      <w:bookmarkStart w:id="359" w:name="_Toc184313238"/>
      <w:bookmarkEnd w:id="359"/>
      <w:bookmarkStart w:id="360" w:name="_Toc184308048"/>
      <w:bookmarkEnd w:id="360"/>
      <w:bookmarkStart w:id="361" w:name="_Toc184314466"/>
      <w:bookmarkEnd w:id="361"/>
      <w:bookmarkStart w:id="362" w:name="_Toc184313275"/>
      <w:bookmarkEnd w:id="362"/>
      <w:bookmarkStart w:id="363" w:name="_Toc184313268"/>
      <w:bookmarkEnd w:id="363"/>
      <w:bookmarkStart w:id="364" w:name="_Toc184313257"/>
      <w:bookmarkEnd w:id="364"/>
      <w:bookmarkStart w:id="365" w:name="_Toc184314451"/>
      <w:bookmarkEnd w:id="365"/>
      <w:bookmarkStart w:id="366" w:name="_Toc184308067"/>
      <w:bookmarkEnd w:id="366"/>
      <w:bookmarkStart w:id="367" w:name="_Toc184314424"/>
      <w:bookmarkEnd w:id="367"/>
      <w:bookmarkStart w:id="368" w:name="_Toc184308088"/>
      <w:bookmarkEnd w:id="368"/>
      <w:bookmarkStart w:id="369" w:name="_Toc184312096"/>
      <w:bookmarkEnd w:id="369"/>
      <w:bookmarkStart w:id="370" w:name="_Toc184313299"/>
      <w:bookmarkEnd w:id="370"/>
      <w:bookmarkStart w:id="371" w:name="_Toc184314444"/>
      <w:bookmarkEnd w:id="371"/>
      <w:bookmarkStart w:id="372" w:name="_Toc184314416"/>
      <w:bookmarkEnd w:id="372"/>
      <w:bookmarkStart w:id="373" w:name="_Toc184312136"/>
      <w:bookmarkEnd w:id="373"/>
      <w:bookmarkStart w:id="374" w:name="_Toc184312131"/>
      <w:bookmarkEnd w:id="374"/>
      <w:bookmarkStart w:id="375" w:name="_Toc184313270"/>
      <w:bookmarkEnd w:id="375"/>
      <w:bookmarkStart w:id="376" w:name="_Toc184314474"/>
      <w:bookmarkEnd w:id="376"/>
      <w:bookmarkStart w:id="377" w:name="_Toc184314477"/>
      <w:bookmarkEnd w:id="377"/>
      <w:bookmarkStart w:id="378" w:name="_Toc184310309"/>
      <w:bookmarkEnd w:id="378"/>
      <w:bookmarkStart w:id="379" w:name="_Toc184312114"/>
      <w:bookmarkEnd w:id="379"/>
      <w:bookmarkStart w:id="380" w:name="_Toc184312134"/>
      <w:bookmarkEnd w:id="380"/>
      <w:bookmarkStart w:id="381" w:name="_Toc184308093"/>
      <w:bookmarkEnd w:id="381"/>
      <w:bookmarkStart w:id="382" w:name="_Toc184313264"/>
      <w:bookmarkEnd w:id="382"/>
      <w:bookmarkStart w:id="383" w:name="_Toc184310307"/>
      <w:bookmarkEnd w:id="383"/>
      <w:bookmarkStart w:id="384" w:name="_Toc184312121"/>
      <w:bookmarkEnd w:id="384"/>
      <w:bookmarkStart w:id="385" w:name="_Toc184310317"/>
      <w:bookmarkEnd w:id="385"/>
      <w:bookmarkStart w:id="386" w:name="_Toc184308057"/>
      <w:bookmarkEnd w:id="386"/>
      <w:bookmarkStart w:id="387" w:name="_Toc184313306"/>
      <w:bookmarkEnd w:id="387"/>
      <w:bookmarkStart w:id="388" w:name="_Toc184313250"/>
      <w:bookmarkEnd w:id="388"/>
      <w:bookmarkStart w:id="389" w:name="_Toc184308062"/>
      <w:bookmarkEnd w:id="389"/>
      <w:bookmarkStart w:id="390" w:name="_Toc184308089"/>
      <w:bookmarkEnd w:id="390"/>
      <w:bookmarkStart w:id="391" w:name="_Toc184314413"/>
      <w:bookmarkEnd w:id="391"/>
      <w:bookmarkStart w:id="392" w:name="_Toc184312068"/>
      <w:bookmarkEnd w:id="392"/>
      <w:bookmarkStart w:id="393" w:name="_Toc184310316"/>
      <w:bookmarkEnd w:id="393"/>
      <w:bookmarkStart w:id="394" w:name="_Toc184310294"/>
      <w:bookmarkEnd w:id="394"/>
      <w:bookmarkStart w:id="395" w:name="_Toc184312122"/>
      <w:bookmarkEnd w:id="395"/>
      <w:bookmarkStart w:id="396" w:name="_Toc184314453"/>
      <w:bookmarkEnd w:id="396"/>
      <w:bookmarkStart w:id="397" w:name="_Toc184314420"/>
      <w:bookmarkEnd w:id="397"/>
      <w:bookmarkStart w:id="398" w:name="_Toc184310284"/>
      <w:bookmarkEnd w:id="398"/>
      <w:r>
        <w:rPr>
          <w:rFonts w:hint="eastAsia" w:ascii="宋体" w:hAnsi="宋体" w:cs="宋体"/>
          <w:b/>
          <w:color w:val="auto"/>
          <w:sz w:val="36"/>
          <w:szCs w:val="20"/>
          <w:highlight w:val="none"/>
        </w:rPr>
        <w:t xml:space="preserve"> 评审办法</w:t>
      </w:r>
    </w:p>
    <w:p w14:paraId="4ED3FD4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799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0312E1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3B857EBE">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69D7E653">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0EC74FE5">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138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0" w:type="dxa"/>
            <w:vAlign w:val="center"/>
          </w:tcPr>
          <w:p w14:paraId="565AD210">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5CBE29D7">
            <w:pPr>
              <w:snapToGrid/>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供应商自2022年1月以来承建过类似工程业绩的，每提供一项业绩证明材料得0.5分，本项最高得1.5分。（须提供合同原件的扫描件加盖公章）未按要求提供完整证明材料的，不予得分。   </w:t>
            </w:r>
          </w:p>
        </w:tc>
        <w:tc>
          <w:tcPr>
            <w:tcW w:w="793" w:type="dxa"/>
            <w:vAlign w:val="center"/>
          </w:tcPr>
          <w:p w14:paraId="4B371E72">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1.5分</w:t>
            </w:r>
          </w:p>
        </w:tc>
        <w:tc>
          <w:tcPr>
            <w:tcW w:w="2133" w:type="dxa"/>
            <w:vAlign w:val="center"/>
          </w:tcPr>
          <w:p w14:paraId="01373701">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28E3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16EFD3">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33BC4C0F">
            <w:pPr>
              <w:snapToGrid/>
              <w:spacing w:line="360" w:lineRule="auto"/>
              <w:rPr>
                <w:rFonts w:hint="eastAsia" w:ascii="宋体" w:hAnsi="宋体"/>
                <w:color w:val="auto"/>
                <w:sz w:val="24"/>
                <w:highlight w:val="none"/>
                <w:lang w:val="en-US" w:eastAsia="zh-CN"/>
              </w:rPr>
            </w:pPr>
            <w:r>
              <w:rPr>
                <w:rFonts w:hint="eastAsia" w:ascii="宋体" w:hAnsi="宋体" w:eastAsia="宋体" w:cs="宋体"/>
                <w:bCs/>
                <w:sz w:val="24"/>
                <w:szCs w:val="24"/>
              </w:rPr>
              <w:t>具有</w:t>
            </w:r>
            <w:r>
              <w:rPr>
                <w:rFonts w:hint="eastAsia" w:ascii="宋体" w:hAnsi="宋体" w:eastAsia="宋体" w:cs="宋体"/>
                <w:bCs/>
                <w:sz w:val="24"/>
                <w:szCs w:val="24"/>
                <w:lang w:val="en-US" w:eastAsia="zh-CN"/>
              </w:rPr>
              <w:t>有效期内的</w:t>
            </w:r>
            <w:r>
              <w:rPr>
                <w:rFonts w:hint="eastAsia" w:ascii="宋体" w:hAnsi="宋体" w:eastAsia="宋体" w:cs="宋体"/>
                <w:bCs/>
                <w:sz w:val="24"/>
                <w:szCs w:val="24"/>
              </w:rPr>
              <w:t>质量管理体系</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环境管理体系、职业健康安全管理体系</w:t>
            </w:r>
            <w:r>
              <w:rPr>
                <w:rFonts w:hint="eastAsia" w:ascii="宋体" w:hAnsi="宋体" w:eastAsia="宋体" w:cs="宋体"/>
                <w:bCs/>
                <w:sz w:val="24"/>
                <w:szCs w:val="24"/>
              </w:rPr>
              <w:t>认证证书</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每个</w:t>
            </w:r>
            <w:r>
              <w:rPr>
                <w:rFonts w:hint="eastAsia" w:ascii="宋体" w:hAnsi="宋体" w:eastAsia="宋体" w:cs="宋体"/>
                <w:bCs/>
                <w:sz w:val="24"/>
                <w:szCs w:val="24"/>
              </w:rPr>
              <w:t>得</w:t>
            </w:r>
            <w:r>
              <w:rPr>
                <w:rFonts w:hint="eastAsia" w:ascii="宋体" w:hAnsi="宋体" w:cs="宋体"/>
                <w:bCs/>
                <w:sz w:val="24"/>
                <w:szCs w:val="24"/>
                <w:lang w:val="en-US" w:eastAsia="zh-CN"/>
              </w:rPr>
              <w:t>0.5</w:t>
            </w:r>
            <w:r>
              <w:rPr>
                <w:rFonts w:hint="eastAsia" w:ascii="宋体" w:hAnsi="宋体" w:eastAsia="宋体" w:cs="宋体"/>
                <w:bCs/>
                <w:sz w:val="24"/>
                <w:szCs w:val="24"/>
              </w:rPr>
              <w:t>分，</w:t>
            </w:r>
            <w:r>
              <w:rPr>
                <w:rFonts w:hint="eastAsia" w:ascii="宋体" w:hAnsi="宋体" w:eastAsia="宋体" w:cs="宋体"/>
                <w:bCs/>
                <w:sz w:val="24"/>
                <w:szCs w:val="24"/>
                <w:lang w:val="en-US" w:eastAsia="zh-CN"/>
              </w:rPr>
              <w:t>最高得</w:t>
            </w:r>
            <w:r>
              <w:rPr>
                <w:rFonts w:hint="eastAsia" w:ascii="宋体" w:hAnsi="宋体" w:cs="宋体"/>
                <w:bCs/>
                <w:sz w:val="24"/>
                <w:szCs w:val="24"/>
                <w:lang w:val="en-US" w:eastAsia="zh-CN"/>
              </w:rPr>
              <w:t>1.5</w:t>
            </w:r>
            <w:r>
              <w:rPr>
                <w:rFonts w:hint="eastAsia" w:ascii="宋体" w:hAnsi="宋体" w:eastAsia="宋体" w:cs="宋体"/>
                <w:bCs/>
                <w:sz w:val="24"/>
                <w:szCs w:val="24"/>
                <w:lang w:val="en-US" w:eastAsia="zh-CN"/>
              </w:rPr>
              <w:t>分，</w:t>
            </w:r>
            <w:r>
              <w:rPr>
                <w:rFonts w:hint="eastAsia" w:ascii="宋体" w:hAnsi="宋体" w:eastAsia="宋体" w:cs="宋体"/>
                <w:bCs/>
                <w:sz w:val="24"/>
                <w:szCs w:val="24"/>
              </w:rPr>
              <w:t>提供有效证书</w:t>
            </w:r>
            <w:r>
              <w:rPr>
                <w:rFonts w:hint="eastAsia" w:ascii="宋体" w:hAnsi="宋体" w:eastAsia="宋体" w:cs="宋体"/>
                <w:sz w:val="24"/>
                <w:szCs w:val="24"/>
              </w:rPr>
              <w:t>加盖公章。</w:t>
            </w:r>
          </w:p>
        </w:tc>
        <w:tc>
          <w:tcPr>
            <w:tcW w:w="793" w:type="dxa"/>
            <w:vAlign w:val="center"/>
          </w:tcPr>
          <w:p w14:paraId="4B3B5213">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1.5分</w:t>
            </w:r>
          </w:p>
        </w:tc>
        <w:tc>
          <w:tcPr>
            <w:tcW w:w="2133" w:type="dxa"/>
            <w:vAlign w:val="center"/>
          </w:tcPr>
          <w:p w14:paraId="2E507361">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620F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CB4BE5E">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459F3E87">
            <w:pPr>
              <w:snapToGrid/>
              <w:spacing w:line="360" w:lineRule="auto"/>
              <w:rPr>
                <w:rFonts w:hint="eastAsia" w:ascii="宋体" w:hAnsi="宋体"/>
                <w:color w:val="auto"/>
                <w:sz w:val="24"/>
                <w:highlight w:val="none"/>
                <w:lang w:val="en-US" w:eastAsia="zh-CN"/>
              </w:rPr>
            </w:pPr>
            <w:r>
              <w:rPr>
                <w:rFonts w:hint="eastAsia" w:ascii="宋体" w:hAnsi="宋体" w:cs="宋体"/>
                <w:sz w:val="24"/>
              </w:rPr>
              <w:t>拟派项目经理具有</w:t>
            </w:r>
            <w:r>
              <w:rPr>
                <w:rFonts w:hint="eastAsia" w:ascii="宋体" w:hAnsi="宋体" w:cs="宋体"/>
                <w:sz w:val="24"/>
                <w:lang w:eastAsia="zh-CN"/>
              </w:rPr>
              <w:t>中</w:t>
            </w:r>
            <w:r>
              <w:rPr>
                <w:rFonts w:hint="eastAsia" w:ascii="宋体" w:hAnsi="宋体" w:cs="宋体"/>
                <w:sz w:val="24"/>
              </w:rPr>
              <w:t>级工程师职称及以上的得</w:t>
            </w:r>
            <w:r>
              <w:rPr>
                <w:rFonts w:hint="eastAsia" w:ascii="宋体" w:hAnsi="宋体" w:cs="宋体"/>
                <w:sz w:val="24"/>
                <w:lang w:val="en-US" w:eastAsia="zh-CN"/>
              </w:rPr>
              <w:t>2</w:t>
            </w:r>
            <w:r>
              <w:rPr>
                <w:rFonts w:hint="eastAsia" w:ascii="宋体" w:hAnsi="宋体" w:cs="宋体"/>
                <w:sz w:val="24"/>
              </w:rPr>
              <w:t>分，其余不得分。(证明材料为职称证书复印件)</w:t>
            </w:r>
          </w:p>
        </w:tc>
        <w:tc>
          <w:tcPr>
            <w:tcW w:w="793" w:type="dxa"/>
            <w:vAlign w:val="top"/>
          </w:tcPr>
          <w:p w14:paraId="3B2394DB">
            <w:pPr>
              <w:snapToGrid w:val="0"/>
              <w:jc w:val="center"/>
              <w:outlineLvl w:val="0"/>
              <w:rPr>
                <w:rFonts w:ascii="宋体" w:hAnsi="宋体" w:cs="宋体"/>
                <w:bCs/>
                <w:color w:val="auto"/>
                <w:sz w:val="24"/>
                <w:highlight w:val="none"/>
              </w:rPr>
            </w:pPr>
          </w:p>
          <w:p w14:paraId="1DF15FB8">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2分</w:t>
            </w:r>
          </w:p>
        </w:tc>
        <w:tc>
          <w:tcPr>
            <w:tcW w:w="2133" w:type="dxa"/>
            <w:vAlign w:val="top"/>
          </w:tcPr>
          <w:p w14:paraId="5E8674AD">
            <w:pPr>
              <w:snapToGrid w:val="0"/>
              <w:jc w:val="center"/>
              <w:outlineLvl w:val="0"/>
              <w:rPr>
                <w:rFonts w:hint="eastAsia" w:ascii="宋体" w:hAnsi="宋体" w:eastAsia="宋体" w:cs="宋体"/>
                <w:color w:val="auto"/>
                <w:sz w:val="24"/>
                <w:highlight w:val="none"/>
              </w:rPr>
            </w:pPr>
          </w:p>
          <w:p w14:paraId="5D7F2F52">
            <w:pPr>
              <w:snapToGrid w:val="0"/>
              <w:jc w:val="center"/>
              <w:outlineLvl w:val="0"/>
              <w:rPr>
                <w:rFonts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eastAsia="宋体" w:cs="宋体"/>
                <w:color w:val="auto"/>
                <w:sz w:val="24"/>
                <w:highlight w:val="none"/>
              </w:rPr>
              <w:t>观分</w:t>
            </w:r>
          </w:p>
        </w:tc>
      </w:tr>
      <w:tr w14:paraId="1708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14:paraId="6C4B8B42">
            <w:pPr>
              <w:snapToGrid w:val="0"/>
              <w:jc w:val="center"/>
              <w:rPr>
                <w:rFonts w:ascii="宋体" w:hAnsi="宋体" w:cs="宋体"/>
                <w:color w:val="auto"/>
                <w:highlight w:val="none"/>
              </w:rPr>
            </w:pPr>
            <w:r>
              <w:rPr>
                <w:rFonts w:hint="eastAsia" w:ascii="宋体" w:hAnsi="宋体" w:cs="宋体"/>
                <w:color w:val="auto"/>
                <w:sz w:val="24"/>
                <w:highlight w:val="none"/>
                <w:lang w:val="en-US" w:eastAsia="zh-CN"/>
              </w:rPr>
              <w:t>4</w:t>
            </w:r>
          </w:p>
        </w:tc>
        <w:tc>
          <w:tcPr>
            <w:tcW w:w="5897" w:type="dxa"/>
            <w:vAlign w:val="center"/>
          </w:tcPr>
          <w:p w14:paraId="530D0C93">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针对本次改造内容，主要分部施工方法是否符合本项目实际需求，工艺的可行性及合理性</w:t>
            </w:r>
          </w:p>
          <w:p w14:paraId="07B6155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6607A9B0">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1100A484">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443ABCEB">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措施方法欠科学、欠合理，存在瑕疵，得2分；</w:t>
            </w:r>
          </w:p>
          <w:p w14:paraId="577FFDAE">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3227A061">
            <w:pPr>
              <w:spacing w:line="360" w:lineRule="auto"/>
              <w:outlineLvl w:val="0"/>
              <w:rPr>
                <w:rFonts w:hint="eastAsia" w:ascii="宋体" w:hAnsi="宋体"/>
                <w:color w:val="auto"/>
                <w:sz w:val="24"/>
                <w:highlight w:val="none"/>
                <w:lang w:val="en-US" w:eastAsia="zh-CN"/>
              </w:rPr>
            </w:pPr>
            <w:r>
              <w:rPr>
                <w:rFonts w:hint="eastAsia" w:ascii="宋体" w:hAnsi="宋体" w:eastAsia="宋体" w:cs="宋体"/>
                <w:sz w:val="24"/>
                <w:szCs w:val="24"/>
              </w:rPr>
              <w:t>未提供不得分</w:t>
            </w:r>
            <w:r>
              <w:rPr>
                <w:rFonts w:hint="eastAsia" w:ascii="宋体" w:hAnsi="宋体" w:cs="宋体"/>
                <w:sz w:val="24"/>
                <w:szCs w:val="24"/>
                <w:lang w:eastAsia="zh-CN"/>
              </w:rPr>
              <w:t>。</w:t>
            </w:r>
          </w:p>
        </w:tc>
        <w:tc>
          <w:tcPr>
            <w:tcW w:w="793" w:type="dxa"/>
            <w:vAlign w:val="center"/>
          </w:tcPr>
          <w:p w14:paraId="24B58B9E">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center"/>
          </w:tcPr>
          <w:p w14:paraId="53384F0D">
            <w:pPr>
              <w:snapToGrid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eastAsia="宋体" w:cs="宋体"/>
                <w:color w:val="auto"/>
                <w:sz w:val="24"/>
                <w:highlight w:val="none"/>
              </w:rPr>
              <w:t>观分</w:t>
            </w:r>
          </w:p>
        </w:tc>
      </w:tr>
      <w:tr w14:paraId="28B2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641B043">
            <w:pPr>
              <w:snapToGrid w:val="0"/>
              <w:jc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5</w:t>
            </w:r>
          </w:p>
        </w:tc>
        <w:tc>
          <w:tcPr>
            <w:tcW w:w="5897" w:type="dxa"/>
            <w:vAlign w:val="center"/>
          </w:tcPr>
          <w:p w14:paraId="08F5C712">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施工组织设计：施工组织设计内容是否全面合理，是否能够结合本项目特点进行整体施工组织计划</w:t>
            </w:r>
          </w:p>
          <w:p w14:paraId="423C444D">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细致合理、可行，充分考虑到了采购人实际需求的得5分；</w:t>
            </w:r>
          </w:p>
          <w:p w14:paraId="1B0BD958">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较为合理、可行，基本考虑到了采购人实际需求的得4分；</w:t>
            </w:r>
          </w:p>
          <w:p w14:paraId="7B07523E">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内容简单，对采购人需求考虑有所疏漏的得3分；</w:t>
            </w:r>
          </w:p>
          <w:p w14:paraId="7E29934C">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部分满足采购文件要求，内容略有欠缺的得2分；</w:t>
            </w:r>
          </w:p>
          <w:p w14:paraId="6D997BB6">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不合理或内容混乱，内容缺失严重的得1分；</w:t>
            </w:r>
          </w:p>
          <w:p w14:paraId="4282264F">
            <w:pPr>
              <w:spacing w:line="360" w:lineRule="auto"/>
              <w:outlineLvl w:val="0"/>
              <w:rPr>
                <w:rFonts w:hint="eastAsia" w:ascii="宋体" w:hAnsi="宋体"/>
                <w:color w:val="auto"/>
                <w:sz w:val="24"/>
                <w:highlight w:val="none"/>
                <w:lang w:val="en-US" w:eastAsia="zh-CN"/>
              </w:rPr>
            </w:pPr>
            <w:r>
              <w:rPr>
                <w:rFonts w:hint="eastAsia" w:ascii="宋体" w:hAnsi="宋体" w:eastAsia="宋体" w:cs="宋体"/>
                <w:sz w:val="24"/>
                <w:szCs w:val="24"/>
              </w:rPr>
              <w:t>未提供不得分。</w:t>
            </w:r>
          </w:p>
        </w:tc>
        <w:tc>
          <w:tcPr>
            <w:tcW w:w="793" w:type="dxa"/>
            <w:vAlign w:val="center"/>
          </w:tcPr>
          <w:p w14:paraId="4B87A7EE">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center"/>
          </w:tcPr>
          <w:p w14:paraId="657B362F">
            <w:pPr>
              <w:snapToGrid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eastAsia="宋体" w:cs="宋体"/>
                <w:color w:val="auto"/>
                <w:sz w:val="24"/>
                <w:highlight w:val="none"/>
              </w:rPr>
              <w:t>观分</w:t>
            </w:r>
          </w:p>
        </w:tc>
      </w:tr>
      <w:tr w14:paraId="4902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417F6F">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97" w:type="dxa"/>
            <w:vAlign w:val="center"/>
          </w:tcPr>
          <w:p w14:paraId="1FD71C9C">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关键工序、复杂环节的相应技术措施的全面性、可实施性和具有针对性</w:t>
            </w:r>
          </w:p>
          <w:p w14:paraId="4400F2EB">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7A34BBE2">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44A2830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6EDA6A29">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措施欠科学、欠合理，存在瑕疵，得2分；</w:t>
            </w:r>
          </w:p>
          <w:p w14:paraId="4ED8365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6D232A01">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未提供不得分</w:t>
            </w:r>
            <w:r>
              <w:rPr>
                <w:rFonts w:hint="eastAsia" w:ascii="宋体" w:hAnsi="宋体" w:cs="宋体"/>
                <w:sz w:val="24"/>
                <w:szCs w:val="24"/>
                <w:lang w:eastAsia="zh-CN"/>
              </w:rPr>
              <w:t>。</w:t>
            </w:r>
          </w:p>
        </w:tc>
        <w:tc>
          <w:tcPr>
            <w:tcW w:w="793" w:type="dxa"/>
          </w:tcPr>
          <w:p w14:paraId="58AA5907">
            <w:pPr>
              <w:snapToGrid w:val="0"/>
              <w:jc w:val="center"/>
              <w:outlineLvl w:val="0"/>
              <w:rPr>
                <w:rFonts w:hint="eastAsia" w:ascii="宋体" w:hAnsi="宋体" w:cs="宋体"/>
                <w:bCs/>
                <w:color w:val="auto"/>
                <w:sz w:val="24"/>
                <w:highlight w:val="none"/>
                <w:lang w:val="en-US" w:eastAsia="zh-CN"/>
              </w:rPr>
            </w:pPr>
          </w:p>
          <w:p w14:paraId="19EE163E">
            <w:pPr>
              <w:snapToGrid w:val="0"/>
              <w:jc w:val="center"/>
              <w:outlineLvl w:val="0"/>
              <w:rPr>
                <w:rFonts w:hint="eastAsia" w:ascii="宋体" w:hAnsi="宋体" w:cs="宋体"/>
                <w:bCs/>
                <w:color w:val="auto"/>
                <w:sz w:val="24"/>
                <w:highlight w:val="none"/>
                <w:lang w:val="en-US" w:eastAsia="zh-CN"/>
              </w:rPr>
            </w:pPr>
          </w:p>
          <w:p w14:paraId="42476E81">
            <w:pPr>
              <w:snapToGrid w:val="0"/>
              <w:jc w:val="center"/>
              <w:outlineLvl w:val="0"/>
              <w:rPr>
                <w:rFonts w:hint="eastAsia" w:ascii="宋体" w:hAnsi="宋体" w:cs="宋体"/>
                <w:bCs/>
                <w:color w:val="auto"/>
                <w:sz w:val="24"/>
                <w:highlight w:val="none"/>
                <w:lang w:val="en-US" w:eastAsia="zh-CN"/>
              </w:rPr>
            </w:pPr>
          </w:p>
          <w:p w14:paraId="4EC1AF66">
            <w:pPr>
              <w:snapToGrid w:val="0"/>
              <w:jc w:val="center"/>
              <w:outlineLvl w:val="0"/>
              <w:rPr>
                <w:rFonts w:hint="eastAsia" w:ascii="宋体" w:hAnsi="宋体" w:cs="宋体"/>
                <w:bCs/>
                <w:color w:val="auto"/>
                <w:sz w:val="24"/>
                <w:highlight w:val="none"/>
                <w:lang w:val="en-US" w:eastAsia="zh-CN"/>
              </w:rPr>
            </w:pPr>
          </w:p>
          <w:p w14:paraId="258E05E8">
            <w:pPr>
              <w:snapToGrid w:val="0"/>
              <w:jc w:val="center"/>
              <w:outlineLvl w:val="0"/>
              <w:rPr>
                <w:rFonts w:hint="eastAsia" w:ascii="宋体" w:hAnsi="宋体" w:cs="宋体"/>
                <w:bCs/>
                <w:color w:val="auto"/>
                <w:sz w:val="24"/>
                <w:highlight w:val="none"/>
                <w:lang w:val="en-US" w:eastAsia="zh-CN"/>
              </w:rPr>
            </w:pPr>
          </w:p>
          <w:p w14:paraId="1C5DEED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5分</w:t>
            </w:r>
          </w:p>
        </w:tc>
        <w:tc>
          <w:tcPr>
            <w:tcW w:w="2133" w:type="dxa"/>
          </w:tcPr>
          <w:p w14:paraId="770D6999">
            <w:pPr>
              <w:snapToGrid w:val="0"/>
              <w:rPr>
                <w:rFonts w:hint="eastAsia" w:ascii="宋体" w:hAnsi="宋体" w:cs="宋体"/>
                <w:color w:val="auto"/>
                <w:highlight w:val="none"/>
                <w:lang w:val="en-US" w:eastAsia="zh-CN"/>
              </w:rPr>
            </w:pPr>
          </w:p>
          <w:p w14:paraId="252B57B1">
            <w:pPr>
              <w:snapToGrid w:val="0"/>
              <w:jc w:val="center"/>
              <w:rPr>
                <w:rFonts w:hint="eastAsia" w:ascii="宋体" w:hAnsi="宋体" w:cs="宋体"/>
                <w:color w:val="auto"/>
                <w:sz w:val="24"/>
                <w:highlight w:val="none"/>
                <w:lang w:val="en-US" w:eastAsia="zh-CN"/>
              </w:rPr>
            </w:pPr>
          </w:p>
          <w:p w14:paraId="0292F178">
            <w:pPr>
              <w:snapToGrid w:val="0"/>
              <w:jc w:val="center"/>
              <w:rPr>
                <w:rFonts w:hint="eastAsia" w:ascii="宋体" w:hAnsi="宋体" w:cs="宋体"/>
                <w:color w:val="auto"/>
                <w:sz w:val="24"/>
                <w:highlight w:val="none"/>
                <w:lang w:val="en-US" w:eastAsia="zh-CN"/>
              </w:rPr>
            </w:pPr>
          </w:p>
          <w:p w14:paraId="71B6B163">
            <w:pPr>
              <w:snapToGrid w:val="0"/>
              <w:jc w:val="center"/>
              <w:rPr>
                <w:rFonts w:hint="eastAsia" w:ascii="宋体" w:hAnsi="宋体" w:cs="宋体"/>
                <w:color w:val="auto"/>
                <w:sz w:val="24"/>
                <w:highlight w:val="none"/>
                <w:lang w:val="en-US" w:eastAsia="zh-CN"/>
              </w:rPr>
            </w:pPr>
          </w:p>
          <w:p w14:paraId="7782C631">
            <w:pPr>
              <w:snapToGrid w:val="0"/>
              <w:jc w:val="center"/>
              <w:rPr>
                <w:rFonts w:hint="eastAsia" w:ascii="宋体" w:hAnsi="宋体" w:cs="宋体"/>
                <w:color w:val="auto"/>
                <w:sz w:val="24"/>
                <w:highlight w:val="none"/>
                <w:lang w:val="en-US" w:eastAsia="zh-CN"/>
              </w:rPr>
            </w:pPr>
          </w:p>
          <w:p w14:paraId="5AE5A3A2">
            <w:pPr>
              <w:snapToGrid w:val="0"/>
              <w:jc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主观分</w:t>
            </w:r>
          </w:p>
        </w:tc>
      </w:tr>
      <w:tr w14:paraId="5F84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93B63FB">
            <w:pPr>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7</w:t>
            </w:r>
          </w:p>
        </w:tc>
        <w:tc>
          <w:tcPr>
            <w:tcW w:w="5897" w:type="dxa"/>
            <w:vAlign w:val="center"/>
          </w:tcPr>
          <w:p w14:paraId="62B6F685">
            <w:pPr>
              <w:spacing w:line="360" w:lineRule="auto"/>
              <w:outlineLvl w:val="0"/>
              <w:rPr>
                <w:rFonts w:hint="eastAsia" w:ascii="宋体" w:hAnsi="宋体" w:cs="Times New Roman"/>
                <w:color w:val="0000FF"/>
                <w:sz w:val="24"/>
                <w:highlight w:val="none"/>
              </w:rPr>
            </w:pPr>
            <w:r>
              <w:rPr>
                <w:rFonts w:hint="eastAsia" w:ascii="宋体" w:hAnsi="宋体" w:eastAsia="宋体" w:cs="宋体"/>
                <w:sz w:val="24"/>
                <w:szCs w:val="24"/>
              </w:rPr>
              <w:t>质量目标及质量控制措施，内容完善可实施性强得</w:t>
            </w:r>
            <w:r>
              <w:rPr>
                <w:rFonts w:hint="eastAsia" w:ascii="宋体" w:hAnsi="宋体" w:cs="宋体"/>
                <w:sz w:val="24"/>
                <w:szCs w:val="24"/>
                <w:lang w:val="en-US" w:eastAsia="zh-CN"/>
              </w:rPr>
              <w:t>6</w:t>
            </w:r>
            <w:r>
              <w:rPr>
                <w:rFonts w:hint="eastAsia" w:ascii="宋体" w:hAnsi="宋体" w:eastAsia="宋体" w:cs="宋体"/>
                <w:sz w:val="24"/>
                <w:szCs w:val="24"/>
              </w:rPr>
              <w:t>分，内容基本全面有针对性得</w:t>
            </w:r>
            <w:r>
              <w:rPr>
                <w:rFonts w:hint="eastAsia" w:ascii="宋体" w:hAnsi="宋体" w:cs="宋体"/>
                <w:sz w:val="24"/>
                <w:szCs w:val="24"/>
                <w:lang w:val="en-US" w:eastAsia="zh-CN"/>
              </w:rPr>
              <w:t>4</w:t>
            </w:r>
            <w:r>
              <w:rPr>
                <w:rFonts w:hint="eastAsia" w:ascii="宋体" w:hAnsi="宋体" w:eastAsia="宋体" w:cs="宋体"/>
                <w:sz w:val="24"/>
                <w:szCs w:val="24"/>
              </w:rPr>
              <w:t>分，内容基本全面针对性</w:t>
            </w:r>
            <w:r>
              <w:rPr>
                <w:rFonts w:hint="eastAsia" w:ascii="宋体" w:hAnsi="宋体" w:eastAsia="宋体" w:cs="宋体"/>
                <w:sz w:val="24"/>
                <w:szCs w:val="24"/>
                <w:lang w:val="en-US" w:eastAsia="zh-CN"/>
              </w:rPr>
              <w:t>欠缺</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分，内容缺陷明显需完善后实施得</w:t>
            </w:r>
            <w:r>
              <w:rPr>
                <w:rFonts w:hint="eastAsia" w:ascii="宋体" w:hAnsi="宋体" w:cs="宋体"/>
                <w:sz w:val="24"/>
                <w:szCs w:val="24"/>
                <w:lang w:val="en-US" w:eastAsia="zh-CN"/>
              </w:rPr>
              <w:t>1</w:t>
            </w:r>
            <w:r>
              <w:rPr>
                <w:rFonts w:hint="eastAsia" w:ascii="宋体" w:hAnsi="宋体" w:eastAsia="宋体" w:cs="宋体"/>
                <w:sz w:val="24"/>
                <w:szCs w:val="24"/>
              </w:rPr>
              <w:t>分，不可行不得分。</w:t>
            </w:r>
          </w:p>
        </w:tc>
        <w:tc>
          <w:tcPr>
            <w:tcW w:w="793" w:type="dxa"/>
            <w:vAlign w:val="top"/>
          </w:tcPr>
          <w:p w14:paraId="00CC89DB">
            <w:pPr>
              <w:snapToGrid w:val="0"/>
              <w:jc w:val="center"/>
              <w:outlineLvl w:val="0"/>
              <w:rPr>
                <w:rFonts w:hint="eastAsia" w:ascii="宋体" w:hAnsi="宋体" w:cs="宋体"/>
                <w:bCs/>
                <w:color w:val="auto"/>
                <w:sz w:val="24"/>
                <w:highlight w:val="none"/>
                <w:lang w:val="en-US" w:eastAsia="zh-CN"/>
              </w:rPr>
            </w:pPr>
          </w:p>
          <w:p w14:paraId="15D5A599">
            <w:pPr>
              <w:snapToGrid w:val="0"/>
              <w:jc w:val="center"/>
              <w:outlineLvl w:val="0"/>
              <w:rPr>
                <w:rFonts w:hint="eastAsia" w:ascii="宋体" w:hAnsi="宋体" w:cs="宋体"/>
                <w:bCs/>
                <w:color w:val="auto"/>
                <w:sz w:val="24"/>
                <w:highlight w:val="none"/>
                <w:lang w:val="en-US" w:eastAsia="zh-CN"/>
              </w:rPr>
            </w:pPr>
          </w:p>
          <w:p w14:paraId="792EBE04">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2133" w:type="dxa"/>
            <w:vAlign w:val="top"/>
          </w:tcPr>
          <w:p w14:paraId="54520F40">
            <w:pPr>
              <w:snapToGrid w:val="0"/>
              <w:rPr>
                <w:rFonts w:hint="eastAsia" w:ascii="宋体" w:hAnsi="宋体" w:cs="宋体"/>
                <w:color w:val="auto"/>
                <w:highlight w:val="none"/>
                <w:lang w:val="en-US" w:eastAsia="zh-CN"/>
              </w:rPr>
            </w:pPr>
          </w:p>
          <w:p w14:paraId="46178845">
            <w:pPr>
              <w:snapToGrid w:val="0"/>
              <w:jc w:val="center"/>
              <w:rPr>
                <w:rFonts w:hint="eastAsia" w:ascii="宋体" w:hAnsi="宋体" w:eastAsia="宋体" w:cs="宋体"/>
                <w:color w:val="auto"/>
                <w:sz w:val="24"/>
                <w:highlight w:val="none"/>
                <w:lang w:val="en-US" w:eastAsia="zh-CN"/>
              </w:rPr>
            </w:pPr>
          </w:p>
          <w:p w14:paraId="1AC8AFDA">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186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DF27CD7">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897" w:type="dxa"/>
            <w:vAlign w:val="center"/>
          </w:tcPr>
          <w:p w14:paraId="5F7B7B3A">
            <w:pPr>
              <w:spacing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rPr>
              <w:t>项目进度安排（进度计划表、进度保障措施等）</w:t>
            </w:r>
            <w:r>
              <w:rPr>
                <w:rFonts w:hint="eastAsia" w:ascii="宋体" w:hAnsi="宋体" w:eastAsia="宋体" w:cs="宋体"/>
                <w:sz w:val="24"/>
                <w:szCs w:val="24"/>
                <w:lang w:eastAsia="zh-CN"/>
              </w:rPr>
              <w:t>：</w:t>
            </w:r>
          </w:p>
          <w:p w14:paraId="5795F4E8">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1）具有合理可行的进度计划表得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7A98743E">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2）项目进度保障，工期提前措施，保障项目质量的前提，尽可能的提前工期，提供措施描述，合理得</w:t>
            </w:r>
            <w:r>
              <w:rPr>
                <w:rFonts w:hint="eastAsia" w:ascii="宋体" w:hAnsi="宋体" w:cs="宋体"/>
                <w:sz w:val="24"/>
                <w:szCs w:val="24"/>
                <w:lang w:val="en-US" w:eastAsia="zh-CN"/>
              </w:rPr>
              <w:t>3</w:t>
            </w:r>
            <w:r>
              <w:rPr>
                <w:rFonts w:hint="eastAsia" w:ascii="宋体" w:hAnsi="宋体" w:eastAsia="宋体" w:cs="宋体"/>
                <w:sz w:val="24"/>
                <w:szCs w:val="24"/>
              </w:rPr>
              <w:t>分，基本可行得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val="en-US" w:eastAsia="zh-CN"/>
              </w:rPr>
              <w:t>有欠缺的得1分，</w:t>
            </w:r>
            <w:r>
              <w:rPr>
                <w:rFonts w:hint="eastAsia" w:ascii="宋体" w:hAnsi="宋体" w:eastAsia="宋体" w:cs="宋体"/>
                <w:sz w:val="24"/>
                <w:szCs w:val="24"/>
              </w:rPr>
              <w:t>不可行或未提供不得分；</w:t>
            </w:r>
          </w:p>
          <w:p w14:paraId="7136F339">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3）主要器械进场安排，是否结合工期安排，合理可行得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19CF373A">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4）突发应急保障能力，根据可能出现的突发事件，提出合理可行的应对措施，</w:t>
            </w:r>
            <w:r>
              <w:rPr>
                <w:rFonts w:hint="eastAsia" w:ascii="宋体" w:hAnsi="宋体" w:cs="宋体"/>
                <w:sz w:val="24"/>
                <w:szCs w:val="24"/>
                <w:lang w:val="en-US" w:eastAsia="zh-CN"/>
              </w:rPr>
              <w:t>合理的得3分，大致合理的得2分，有欠缺的得1分，未提供不得分</w:t>
            </w:r>
            <w:r>
              <w:rPr>
                <w:rFonts w:hint="eastAsia" w:ascii="宋体" w:hAnsi="宋体" w:eastAsia="宋体" w:cs="宋体"/>
                <w:sz w:val="24"/>
                <w:szCs w:val="24"/>
                <w:lang w:eastAsia="zh-CN"/>
              </w:rPr>
              <w:t>。</w:t>
            </w:r>
          </w:p>
        </w:tc>
        <w:tc>
          <w:tcPr>
            <w:tcW w:w="793" w:type="dxa"/>
            <w:vAlign w:val="top"/>
          </w:tcPr>
          <w:p w14:paraId="0B336BBD">
            <w:pPr>
              <w:snapToGrid w:val="0"/>
              <w:jc w:val="center"/>
              <w:outlineLvl w:val="0"/>
              <w:rPr>
                <w:rFonts w:hint="eastAsia" w:ascii="宋体" w:hAnsi="宋体" w:cs="宋体"/>
                <w:bCs/>
                <w:color w:val="auto"/>
                <w:sz w:val="24"/>
                <w:highlight w:val="none"/>
                <w:lang w:val="en-US" w:eastAsia="zh-CN"/>
              </w:rPr>
            </w:pPr>
          </w:p>
          <w:p w14:paraId="5D31AB52">
            <w:pPr>
              <w:snapToGrid w:val="0"/>
              <w:jc w:val="center"/>
              <w:outlineLvl w:val="0"/>
              <w:rPr>
                <w:rFonts w:hint="eastAsia" w:ascii="宋体" w:hAnsi="宋体" w:cs="宋体"/>
                <w:bCs/>
                <w:color w:val="auto"/>
                <w:sz w:val="24"/>
                <w:highlight w:val="none"/>
                <w:lang w:val="en-US" w:eastAsia="zh-CN"/>
              </w:rPr>
            </w:pPr>
          </w:p>
          <w:p w14:paraId="66F56D60">
            <w:pPr>
              <w:snapToGrid w:val="0"/>
              <w:jc w:val="center"/>
              <w:outlineLvl w:val="0"/>
              <w:rPr>
                <w:rFonts w:hint="eastAsia" w:ascii="宋体" w:hAnsi="宋体" w:cs="宋体"/>
                <w:bCs/>
                <w:color w:val="auto"/>
                <w:sz w:val="24"/>
                <w:highlight w:val="none"/>
                <w:lang w:val="en-US" w:eastAsia="zh-CN"/>
              </w:rPr>
            </w:pPr>
          </w:p>
          <w:p w14:paraId="7C2E3373">
            <w:pPr>
              <w:snapToGrid w:val="0"/>
              <w:jc w:val="center"/>
              <w:outlineLvl w:val="0"/>
              <w:rPr>
                <w:rFonts w:hint="eastAsia" w:ascii="宋体" w:hAnsi="宋体" w:cs="宋体"/>
                <w:bCs/>
                <w:color w:val="auto"/>
                <w:sz w:val="24"/>
                <w:highlight w:val="none"/>
                <w:lang w:val="en-US" w:eastAsia="zh-CN"/>
              </w:rPr>
            </w:pPr>
          </w:p>
          <w:p w14:paraId="38072F8D">
            <w:pPr>
              <w:snapToGrid w:val="0"/>
              <w:jc w:val="center"/>
              <w:outlineLvl w:val="0"/>
              <w:rPr>
                <w:rFonts w:hint="eastAsia" w:ascii="宋体" w:hAnsi="宋体" w:cs="宋体"/>
                <w:bCs/>
                <w:color w:val="auto"/>
                <w:sz w:val="24"/>
                <w:highlight w:val="none"/>
                <w:lang w:val="en-US" w:eastAsia="zh-CN"/>
              </w:rPr>
            </w:pPr>
          </w:p>
          <w:p w14:paraId="4F2260AB">
            <w:pPr>
              <w:snapToGrid w:val="0"/>
              <w:jc w:val="center"/>
              <w:outlineLvl w:val="0"/>
              <w:rPr>
                <w:rFonts w:hint="eastAsia" w:ascii="宋体" w:hAnsi="宋体" w:cs="宋体"/>
                <w:bCs/>
                <w:color w:val="auto"/>
                <w:sz w:val="24"/>
                <w:highlight w:val="none"/>
                <w:lang w:val="en-US" w:eastAsia="zh-CN"/>
              </w:rPr>
            </w:pPr>
          </w:p>
          <w:p w14:paraId="06908EB8">
            <w:pPr>
              <w:snapToGrid w:val="0"/>
              <w:jc w:val="center"/>
              <w:outlineLvl w:val="0"/>
              <w:rPr>
                <w:rFonts w:hint="eastAsia" w:ascii="宋体" w:hAnsi="宋体" w:cs="宋体"/>
                <w:bCs/>
                <w:color w:val="auto"/>
                <w:sz w:val="24"/>
                <w:highlight w:val="none"/>
                <w:lang w:val="en-US" w:eastAsia="zh-CN"/>
              </w:rPr>
            </w:pPr>
          </w:p>
          <w:p w14:paraId="7E984F46">
            <w:pPr>
              <w:snapToGrid w:val="0"/>
              <w:jc w:val="center"/>
              <w:outlineLvl w:val="0"/>
              <w:rPr>
                <w:rFonts w:hint="eastAsia" w:ascii="宋体" w:hAnsi="宋体" w:cs="宋体"/>
                <w:bCs/>
                <w:color w:val="auto"/>
                <w:sz w:val="24"/>
                <w:highlight w:val="none"/>
                <w:lang w:val="en-US" w:eastAsia="zh-CN"/>
              </w:rPr>
            </w:pPr>
          </w:p>
          <w:p w14:paraId="1BE2FE38">
            <w:pPr>
              <w:snapToGrid w:val="0"/>
              <w:jc w:val="center"/>
              <w:outlineLvl w:val="0"/>
              <w:rPr>
                <w:rFonts w:hint="eastAsia" w:ascii="宋体" w:hAnsi="宋体" w:cs="宋体"/>
                <w:bCs/>
                <w:color w:val="auto"/>
                <w:sz w:val="24"/>
                <w:highlight w:val="none"/>
                <w:lang w:val="en-US" w:eastAsia="zh-CN"/>
              </w:rPr>
            </w:pPr>
          </w:p>
          <w:p w14:paraId="520DCD5A">
            <w:pPr>
              <w:snapToGrid w:val="0"/>
              <w:jc w:val="center"/>
              <w:outlineLvl w:val="0"/>
              <w:rPr>
                <w:rFonts w:hint="eastAsia" w:ascii="宋体" w:hAnsi="宋体" w:cs="宋体"/>
                <w:bCs/>
                <w:color w:val="auto"/>
                <w:sz w:val="24"/>
                <w:highlight w:val="none"/>
                <w:lang w:val="en-US" w:eastAsia="zh-CN"/>
              </w:rPr>
            </w:pPr>
          </w:p>
          <w:p w14:paraId="50F32ACC">
            <w:pPr>
              <w:snapToGrid w:val="0"/>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12分</w:t>
            </w:r>
          </w:p>
        </w:tc>
        <w:tc>
          <w:tcPr>
            <w:tcW w:w="2133" w:type="dxa"/>
            <w:vAlign w:val="top"/>
          </w:tcPr>
          <w:p w14:paraId="4938ECC2">
            <w:pPr>
              <w:snapToGrid w:val="0"/>
              <w:rPr>
                <w:rFonts w:hint="eastAsia" w:ascii="宋体" w:hAnsi="宋体" w:cs="宋体"/>
                <w:color w:val="auto"/>
                <w:highlight w:val="none"/>
                <w:lang w:val="en-US" w:eastAsia="zh-CN"/>
              </w:rPr>
            </w:pPr>
          </w:p>
          <w:p w14:paraId="6724DB69">
            <w:pPr>
              <w:snapToGrid w:val="0"/>
              <w:jc w:val="center"/>
              <w:rPr>
                <w:rFonts w:hint="eastAsia" w:ascii="宋体" w:hAnsi="宋体" w:eastAsia="宋体" w:cs="宋体"/>
                <w:color w:val="auto"/>
                <w:sz w:val="24"/>
                <w:highlight w:val="none"/>
                <w:lang w:val="en-US" w:eastAsia="zh-CN"/>
              </w:rPr>
            </w:pPr>
          </w:p>
          <w:p w14:paraId="0BEF474B">
            <w:pPr>
              <w:snapToGrid w:val="0"/>
              <w:jc w:val="center"/>
              <w:rPr>
                <w:rFonts w:hint="eastAsia" w:ascii="宋体" w:hAnsi="宋体" w:eastAsia="宋体" w:cs="宋体"/>
                <w:color w:val="auto"/>
                <w:sz w:val="24"/>
                <w:highlight w:val="none"/>
                <w:lang w:val="en-US" w:eastAsia="zh-CN"/>
              </w:rPr>
            </w:pPr>
          </w:p>
          <w:p w14:paraId="1336C0F3">
            <w:pPr>
              <w:snapToGrid w:val="0"/>
              <w:jc w:val="center"/>
              <w:rPr>
                <w:rFonts w:hint="eastAsia" w:ascii="宋体" w:hAnsi="宋体" w:eastAsia="宋体" w:cs="宋体"/>
                <w:color w:val="auto"/>
                <w:sz w:val="24"/>
                <w:highlight w:val="none"/>
                <w:lang w:val="en-US" w:eastAsia="zh-CN"/>
              </w:rPr>
            </w:pPr>
          </w:p>
          <w:p w14:paraId="1A4AB76C">
            <w:pPr>
              <w:snapToGrid w:val="0"/>
              <w:jc w:val="center"/>
              <w:rPr>
                <w:rFonts w:hint="eastAsia" w:ascii="宋体" w:hAnsi="宋体" w:eastAsia="宋体" w:cs="宋体"/>
                <w:color w:val="auto"/>
                <w:sz w:val="24"/>
                <w:highlight w:val="none"/>
                <w:lang w:val="en-US" w:eastAsia="zh-CN"/>
              </w:rPr>
            </w:pPr>
          </w:p>
          <w:p w14:paraId="76FD9DC4">
            <w:pPr>
              <w:snapToGrid w:val="0"/>
              <w:jc w:val="center"/>
              <w:rPr>
                <w:rFonts w:hint="eastAsia" w:ascii="宋体" w:hAnsi="宋体" w:eastAsia="宋体" w:cs="宋体"/>
                <w:color w:val="auto"/>
                <w:sz w:val="24"/>
                <w:highlight w:val="none"/>
                <w:lang w:val="en-US" w:eastAsia="zh-CN"/>
              </w:rPr>
            </w:pPr>
          </w:p>
          <w:p w14:paraId="37305CCA">
            <w:pPr>
              <w:snapToGrid w:val="0"/>
              <w:jc w:val="center"/>
              <w:rPr>
                <w:rFonts w:hint="eastAsia" w:ascii="宋体" w:hAnsi="宋体" w:eastAsia="宋体" w:cs="宋体"/>
                <w:color w:val="auto"/>
                <w:sz w:val="24"/>
                <w:highlight w:val="none"/>
                <w:lang w:val="en-US" w:eastAsia="zh-CN"/>
              </w:rPr>
            </w:pPr>
          </w:p>
          <w:p w14:paraId="780EFB1E">
            <w:pPr>
              <w:snapToGrid w:val="0"/>
              <w:jc w:val="center"/>
              <w:rPr>
                <w:rFonts w:hint="eastAsia" w:ascii="宋体" w:hAnsi="宋体" w:eastAsia="宋体" w:cs="宋体"/>
                <w:color w:val="auto"/>
                <w:sz w:val="24"/>
                <w:highlight w:val="none"/>
                <w:lang w:val="en-US" w:eastAsia="zh-CN"/>
              </w:rPr>
            </w:pPr>
          </w:p>
          <w:p w14:paraId="5C60493E">
            <w:pPr>
              <w:snapToGrid w:val="0"/>
              <w:jc w:val="center"/>
              <w:rPr>
                <w:rFonts w:hint="eastAsia" w:ascii="宋体" w:hAnsi="宋体" w:eastAsia="宋体" w:cs="宋体"/>
                <w:color w:val="auto"/>
                <w:sz w:val="24"/>
                <w:highlight w:val="none"/>
                <w:lang w:val="en-US" w:eastAsia="zh-CN"/>
              </w:rPr>
            </w:pPr>
          </w:p>
          <w:p w14:paraId="2190EEAF">
            <w:pPr>
              <w:snapToGrid w:val="0"/>
              <w:jc w:val="center"/>
              <w:rPr>
                <w:rFonts w:hint="eastAsia" w:ascii="宋体" w:hAnsi="宋体" w:eastAsia="宋体" w:cs="宋体"/>
                <w:color w:val="auto"/>
                <w:sz w:val="24"/>
                <w:highlight w:val="none"/>
                <w:lang w:val="en-US" w:eastAsia="zh-CN"/>
              </w:rPr>
            </w:pPr>
          </w:p>
          <w:p w14:paraId="55FE29C2">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6E16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B33AAC">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897" w:type="dxa"/>
            <w:vAlign w:val="center"/>
          </w:tcPr>
          <w:p w14:paraId="2979523F">
            <w:pPr>
              <w:spacing w:line="360" w:lineRule="auto"/>
              <w:outlineLvl w:val="0"/>
              <w:rPr>
                <w:rFonts w:hint="eastAsia" w:ascii="宋体" w:hAnsi="宋体" w:eastAsia="宋体" w:cs="宋体"/>
                <w:color w:val="0000FF"/>
                <w:sz w:val="24"/>
                <w:highlight w:val="none"/>
              </w:rPr>
            </w:pPr>
            <w:r>
              <w:rPr>
                <w:rFonts w:hint="eastAsia" w:ascii="宋体" w:hAnsi="宋体" w:eastAsia="宋体" w:cs="宋体"/>
                <w:sz w:val="24"/>
                <w:szCs w:val="24"/>
              </w:rPr>
              <w:t>拟投入主要施工机械设备情况，明确器械名称、数量等信息，设备设施充足得</w:t>
            </w:r>
            <w:r>
              <w:rPr>
                <w:rFonts w:hint="eastAsia" w:ascii="宋体" w:hAnsi="宋体" w:cs="宋体"/>
                <w:sz w:val="24"/>
                <w:szCs w:val="24"/>
                <w:lang w:val="en-US" w:eastAsia="zh-CN"/>
              </w:rPr>
              <w:t>3</w:t>
            </w:r>
            <w:r>
              <w:rPr>
                <w:rFonts w:hint="eastAsia" w:ascii="宋体" w:hAnsi="宋体" w:eastAsia="宋体" w:cs="宋体"/>
                <w:sz w:val="24"/>
                <w:szCs w:val="24"/>
              </w:rPr>
              <w:t>分，数量</w:t>
            </w:r>
            <w:r>
              <w:rPr>
                <w:rFonts w:hint="eastAsia" w:ascii="宋体" w:hAnsi="宋体" w:cs="宋体"/>
                <w:sz w:val="24"/>
                <w:szCs w:val="24"/>
                <w:lang w:val="en-US" w:eastAsia="zh-CN"/>
              </w:rPr>
              <w:t>基本</w:t>
            </w:r>
            <w:r>
              <w:rPr>
                <w:rFonts w:hint="eastAsia" w:ascii="宋体" w:hAnsi="宋体" w:eastAsia="宋体" w:cs="宋体"/>
                <w:sz w:val="24"/>
                <w:szCs w:val="24"/>
              </w:rPr>
              <w:t>满足需求</w:t>
            </w:r>
            <w:r>
              <w:rPr>
                <w:rFonts w:hint="eastAsia" w:ascii="宋体" w:hAnsi="宋体" w:cs="宋体"/>
                <w:sz w:val="24"/>
                <w:szCs w:val="24"/>
                <w:lang w:eastAsia="zh-CN"/>
              </w:rPr>
              <w:t>的</w:t>
            </w:r>
            <w:r>
              <w:rPr>
                <w:rFonts w:hint="eastAsia" w:ascii="宋体" w:hAnsi="宋体" w:cs="宋体"/>
                <w:sz w:val="24"/>
                <w:szCs w:val="24"/>
                <w:lang w:val="en-US" w:eastAsia="zh-CN"/>
              </w:rPr>
              <w:t>得2分</w:t>
            </w:r>
            <w:r>
              <w:rPr>
                <w:rFonts w:hint="eastAsia" w:ascii="宋体" w:hAnsi="宋体" w:eastAsia="宋体" w:cs="宋体"/>
                <w:sz w:val="24"/>
                <w:szCs w:val="24"/>
              </w:rPr>
              <w:t>，略有欠缺基本可行得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分，未明确或不合理不得分。</w:t>
            </w:r>
          </w:p>
        </w:tc>
        <w:tc>
          <w:tcPr>
            <w:tcW w:w="793" w:type="dxa"/>
            <w:vAlign w:val="top"/>
          </w:tcPr>
          <w:p w14:paraId="48B419F4">
            <w:pPr>
              <w:snapToGrid w:val="0"/>
              <w:jc w:val="center"/>
              <w:outlineLvl w:val="0"/>
              <w:rPr>
                <w:rFonts w:hint="eastAsia" w:ascii="宋体" w:hAnsi="宋体" w:cs="宋体"/>
                <w:bCs/>
                <w:color w:val="auto"/>
                <w:sz w:val="24"/>
                <w:highlight w:val="none"/>
                <w:lang w:val="en-US" w:eastAsia="zh-CN"/>
              </w:rPr>
            </w:pPr>
          </w:p>
          <w:p w14:paraId="6A7B89D7">
            <w:pPr>
              <w:snapToGrid w:val="0"/>
              <w:jc w:val="center"/>
              <w:outlineLvl w:val="0"/>
              <w:rPr>
                <w:rFonts w:hint="eastAsia" w:ascii="宋体" w:hAnsi="宋体" w:cs="宋体"/>
                <w:bCs/>
                <w:color w:val="auto"/>
                <w:sz w:val="24"/>
                <w:highlight w:val="none"/>
                <w:lang w:val="en-US" w:eastAsia="zh-CN"/>
              </w:rPr>
            </w:pPr>
          </w:p>
          <w:p w14:paraId="358A199D">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3分</w:t>
            </w:r>
          </w:p>
        </w:tc>
        <w:tc>
          <w:tcPr>
            <w:tcW w:w="2133" w:type="dxa"/>
            <w:vAlign w:val="top"/>
          </w:tcPr>
          <w:p w14:paraId="7E304BCA">
            <w:pPr>
              <w:snapToGrid w:val="0"/>
              <w:rPr>
                <w:rFonts w:hint="eastAsia" w:ascii="宋体" w:hAnsi="宋体" w:cs="宋体"/>
                <w:color w:val="auto"/>
                <w:highlight w:val="none"/>
                <w:lang w:val="en-US" w:eastAsia="zh-CN"/>
              </w:rPr>
            </w:pPr>
          </w:p>
          <w:p w14:paraId="18D03230">
            <w:pPr>
              <w:snapToGrid w:val="0"/>
              <w:jc w:val="center"/>
              <w:rPr>
                <w:rFonts w:hint="eastAsia" w:ascii="宋体" w:hAnsi="宋体" w:eastAsia="宋体" w:cs="宋体"/>
                <w:color w:val="auto"/>
                <w:sz w:val="24"/>
                <w:highlight w:val="none"/>
                <w:lang w:val="en-US" w:eastAsia="zh-CN"/>
              </w:rPr>
            </w:pPr>
          </w:p>
          <w:p w14:paraId="7AFDFB66">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5BF2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3B8D7AD">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c>
          <w:tcPr>
            <w:tcW w:w="5897" w:type="dxa"/>
            <w:shd w:val="clear" w:color="auto" w:fill="auto"/>
            <w:vAlign w:val="center"/>
          </w:tcPr>
          <w:p w14:paraId="32CD8CD0">
            <w:pPr>
              <w:spacing w:line="276" w:lineRule="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施工现场：</w:t>
            </w:r>
          </w:p>
          <w:p w14:paraId="7B73255F">
            <w:pPr>
              <w:spacing w:line="276" w:lineRule="auto"/>
              <w:outlineLvl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施工现场项目机构设置合理得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分，内容一般得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分，不合理不得分；</w:t>
            </w:r>
          </w:p>
        </w:tc>
        <w:tc>
          <w:tcPr>
            <w:tcW w:w="793" w:type="dxa"/>
            <w:shd w:val="clear" w:color="auto" w:fill="auto"/>
            <w:vAlign w:val="center"/>
          </w:tcPr>
          <w:p w14:paraId="53F78733">
            <w:pPr>
              <w:spacing w:line="360" w:lineRule="auto"/>
              <w:ind w:firstLine="33" w:firstLineChars="14"/>
              <w:jc w:val="center"/>
              <w:outlineLvl w:val="0"/>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2分</w:t>
            </w:r>
          </w:p>
        </w:tc>
        <w:tc>
          <w:tcPr>
            <w:tcW w:w="2133" w:type="dxa"/>
            <w:shd w:val="clear" w:color="auto" w:fill="auto"/>
            <w:vAlign w:val="top"/>
          </w:tcPr>
          <w:p w14:paraId="4B27DBAD">
            <w:pPr>
              <w:snapToGrid w:val="0"/>
              <w:jc w:val="center"/>
              <w:rPr>
                <w:rFonts w:hint="eastAsia" w:ascii="宋体" w:hAnsi="宋体" w:eastAsia="宋体" w:cs="宋体"/>
                <w:color w:val="auto"/>
                <w:sz w:val="24"/>
                <w:highlight w:val="none"/>
                <w:lang w:val="en-US" w:eastAsia="zh-CN"/>
              </w:rPr>
            </w:pPr>
          </w:p>
          <w:p w14:paraId="5D1E9CC1">
            <w:pPr>
              <w:pStyle w:val="44"/>
              <w:jc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auto"/>
                <w:sz w:val="24"/>
                <w:highlight w:val="none"/>
                <w:lang w:val="en-US" w:eastAsia="zh-CN"/>
              </w:rPr>
              <w:t>主观分</w:t>
            </w:r>
          </w:p>
        </w:tc>
      </w:tr>
      <w:tr w14:paraId="3F77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FA0ECC5">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5897" w:type="dxa"/>
            <w:vAlign w:val="center"/>
          </w:tcPr>
          <w:p w14:paraId="70C60FBA">
            <w:pPr>
              <w:snapToGrid w:val="0"/>
              <w:spacing w:line="360" w:lineRule="auto"/>
              <w:outlineLvl w:val="0"/>
              <w:rPr>
                <w:rFonts w:ascii="宋体" w:hAnsi="宋体" w:cs="宋体"/>
                <w:sz w:val="24"/>
              </w:rPr>
            </w:pPr>
            <w:r>
              <w:rPr>
                <w:rFonts w:hint="eastAsia" w:ascii="宋体" w:hAnsi="宋体" w:cs="宋体"/>
                <w:sz w:val="24"/>
              </w:rPr>
              <w:t>选用材料质量保证措施能否满足要求。</w:t>
            </w:r>
          </w:p>
          <w:p w14:paraId="3A7E19B3">
            <w:pPr>
              <w:spacing w:line="360" w:lineRule="auto"/>
              <w:ind w:right="-97" w:rightChars="-46"/>
              <w:jc w:val="left"/>
              <w:rPr>
                <w:rFonts w:ascii="宋体" w:hAnsi="宋体" w:cs="宋体"/>
                <w:spacing w:val="-6"/>
                <w:sz w:val="24"/>
              </w:rPr>
            </w:pPr>
            <w:r>
              <w:rPr>
                <w:rFonts w:hint="eastAsia" w:ascii="宋体" w:hAnsi="宋体" w:cs="宋体"/>
                <w:spacing w:val="-6"/>
                <w:sz w:val="24"/>
              </w:rPr>
              <w:t>材料的选用能完全满足项目的要求，供货计划能完全满足项目的进度要求，质量保证措施合理的，</w:t>
            </w:r>
            <w:r>
              <w:rPr>
                <w:rFonts w:hint="eastAsia" w:ascii="宋体" w:hAnsi="宋体" w:cs="宋体"/>
                <w:spacing w:val="-6"/>
                <w:sz w:val="24"/>
                <w:lang w:val="en-US" w:eastAsia="zh-CN"/>
              </w:rPr>
              <w:t>5</w:t>
            </w:r>
            <w:r>
              <w:rPr>
                <w:rFonts w:hint="eastAsia" w:ascii="宋体" w:hAnsi="宋体" w:cs="宋体"/>
                <w:spacing w:val="-6"/>
                <w:sz w:val="24"/>
              </w:rPr>
              <w:t>分；</w:t>
            </w:r>
          </w:p>
          <w:p w14:paraId="55F3060C">
            <w:pPr>
              <w:spacing w:line="360" w:lineRule="auto"/>
              <w:ind w:right="-97" w:rightChars="-46"/>
              <w:jc w:val="left"/>
              <w:rPr>
                <w:rFonts w:ascii="宋体" w:hAnsi="宋体" w:cs="宋体"/>
                <w:spacing w:val="-6"/>
                <w:sz w:val="24"/>
              </w:rPr>
            </w:pPr>
            <w:r>
              <w:rPr>
                <w:rFonts w:hint="eastAsia" w:ascii="宋体" w:hAnsi="宋体" w:cs="宋体"/>
                <w:spacing w:val="-6"/>
                <w:sz w:val="24"/>
              </w:rPr>
              <w:t>材料的选用能基本满足项目的要求，供货计划基本满足项目的进度要求，质量保证措施比较合理的</w:t>
            </w:r>
            <w:r>
              <w:rPr>
                <w:rFonts w:hint="eastAsia" w:ascii="宋体" w:hAnsi="宋体" w:cs="宋体"/>
                <w:spacing w:val="-6"/>
                <w:sz w:val="24"/>
                <w:lang w:val="en-US" w:eastAsia="zh-CN"/>
              </w:rPr>
              <w:t>3</w:t>
            </w:r>
            <w:r>
              <w:rPr>
                <w:rFonts w:hint="eastAsia" w:ascii="宋体" w:hAnsi="宋体" w:cs="宋体"/>
                <w:spacing w:val="-6"/>
                <w:sz w:val="24"/>
              </w:rPr>
              <w:t>分；</w:t>
            </w:r>
          </w:p>
          <w:p w14:paraId="2D3B5DD9">
            <w:pPr>
              <w:spacing w:line="360" w:lineRule="auto"/>
              <w:ind w:right="-97" w:rightChars="-46"/>
              <w:jc w:val="left"/>
              <w:rPr>
                <w:rFonts w:ascii="宋体" w:hAnsi="宋体" w:cs="宋体"/>
                <w:spacing w:val="-6"/>
                <w:sz w:val="24"/>
              </w:rPr>
            </w:pPr>
            <w:r>
              <w:rPr>
                <w:rFonts w:hint="eastAsia" w:ascii="宋体" w:hAnsi="宋体" w:cs="宋体"/>
                <w:spacing w:val="-6"/>
                <w:sz w:val="24"/>
              </w:rPr>
              <w:t>材料的选用、供货计划以及质量保证措施一般，存在瑕疵，得</w:t>
            </w:r>
            <w:r>
              <w:rPr>
                <w:rFonts w:hint="eastAsia" w:ascii="宋体" w:hAnsi="宋体" w:cs="宋体"/>
                <w:spacing w:val="-6"/>
                <w:sz w:val="24"/>
                <w:lang w:val="en-US" w:eastAsia="zh-CN"/>
              </w:rPr>
              <w:t>1</w:t>
            </w:r>
            <w:r>
              <w:rPr>
                <w:rFonts w:hint="eastAsia" w:ascii="宋体" w:hAnsi="宋体" w:cs="宋体"/>
                <w:spacing w:val="-6"/>
                <w:sz w:val="24"/>
              </w:rPr>
              <w:t>分；</w:t>
            </w:r>
          </w:p>
          <w:p w14:paraId="7D2CDF57">
            <w:pPr>
              <w:spacing w:line="360" w:lineRule="auto"/>
              <w:outlineLvl w:val="0"/>
              <w:rPr>
                <w:rFonts w:hint="eastAsia" w:ascii="宋体" w:hAnsi="宋体"/>
                <w:color w:val="0000FF"/>
                <w:sz w:val="24"/>
                <w:highlight w:val="none"/>
                <w:lang w:val="en-US" w:eastAsia="zh-CN"/>
              </w:rPr>
            </w:pPr>
            <w:r>
              <w:rPr>
                <w:rFonts w:hint="eastAsia" w:ascii="宋体" w:hAnsi="宋体" w:cs="宋体"/>
                <w:spacing w:val="-6"/>
                <w:sz w:val="24"/>
              </w:rPr>
              <w:t>未提供不得分。</w:t>
            </w:r>
          </w:p>
        </w:tc>
        <w:tc>
          <w:tcPr>
            <w:tcW w:w="793" w:type="dxa"/>
            <w:vAlign w:val="top"/>
          </w:tcPr>
          <w:p w14:paraId="46A64B0D">
            <w:pPr>
              <w:snapToGrid w:val="0"/>
              <w:jc w:val="center"/>
              <w:outlineLvl w:val="0"/>
              <w:rPr>
                <w:rFonts w:hint="eastAsia" w:ascii="宋体" w:hAnsi="宋体" w:cs="宋体"/>
                <w:bCs/>
                <w:color w:val="auto"/>
                <w:sz w:val="24"/>
                <w:highlight w:val="none"/>
                <w:lang w:val="en-US" w:eastAsia="zh-CN"/>
              </w:rPr>
            </w:pPr>
          </w:p>
          <w:p w14:paraId="5DF5B770">
            <w:pPr>
              <w:snapToGrid w:val="0"/>
              <w:jc w:val="center"/>
              <w:outlineLvl w:val="0"/>
              <w:rPr>
                <w:rFonts w:hint="eastAsia" w:ascii="宋体" w:hAnsi="宋体" w:cs="宋体"/>
                <w:bCs/>
                <w:color w:val="auto"/>
                <w:sz w:val="24"/>
                <w:highlight w:val="none"/>
                <w:lang w:val="en-US" w:eastAsia="zh-CN"/>
              </w:rPr>
            </w:pPr>
          </w:p>
          <w:p w14:paraId="3CCCD5BD">
            <w:pPr>
              <w:snapToGrid w:val="0"/>
              <w:jc w:val="center"/>
              <w:outlineLvl w:val="0"/>
              <w:rPr>
                <w:rFonts w:hint="eastAsia" w:ascii="宋体" w:hAnsi="宋体" w:cs="宋体"/>
                <w:bCs/>
                <w:color w:val="auto"/>
                <w:sz w:val="24"/>
                <w:highlight w:val="none"/>
                <w:lang w:val="en-US" w:eastAsia="zh-CN"/>
              </w:rPr>
            </w:pPr>
          </w:p>
          <w:p w14:paraId="6FD07223">
            <w:pPr>
              <w:snapToGrid w:val="0"/>
              <w:jc w:val="center"/>
              <w:outlineLvl w:val="0"/>
              <w:rPr>
                <w:rFonts w:hint="eastAsia" w:ascii="宋体" w:hAnsi="宋体" w:cs="宋体"/>
                <w:bCs/>
                <w:color w:val="auto"/>
                <w:sz w:val="24"/>
                <w:highlight w:val="none"/>
                <w:lang w:val="en-US" w:eastAsia="zh-CN"/>
              </w:rPr>
            </w:pPr>
          </w:p>
          <w:p w14:paraId="4A64908B">
            <w:pPr>
              <w:snapToGrid w:val="0"/>
              <w:jc w:val="center"/>
              <w:outlineLvl w:val="0"/>
              <w:rPr>
                <w:rFonts w:hint="eastAsia" w:ascii="宋体" w:hAnsi="宋体" w:cs="宋体"/>
                <w:bCs/>
                <w:color w:val="auto"/>
                <w:sz w:val="24"/>
                <w:highlight w:val="none"/>
                <w:lang w:val="en-US" w:eastAsia="zh-CN"/>
              </w:rPr>
            </w:pPr>
          </w:p>
          <w:p w14:paraId="61767DA6">
            <w:pPr>
              <w:snapToGrid w:val="0"/>
              <w:jc w:val="center"/>
              <w:outlineLvl w:val="0"/>
              <w:rPr>
                <w:rFonts w:hint="eastAsia" w:ascii="宋体" w:hAnsi="宋体" w:cs="宋体"/>
                <w:bCs/>
                <w:color w:val="auto"/>
                <w:sz w:val="24"/>
                <w:highlight w:val="none"/>
                <w:lang w:val="en-US" w:eastAsia="zh-CN"/>
              </w:rPr>
            </w:pPr>
          </w:p>
          <w:p w14:paraId="6FD06CAA">
            <w:pPr>
              <w:snapToGrid w:val="0"/>
              <w:jc w:val="center"/>
              <w:outlineLvl w:val="0"/>
              <w:rPr>
                <w:rFonts w:hint="eastAsia" w:ascii="宋体" w:hAnsi="宋体" w:cs="宋体"/>
                <w:bCs/>
                <w:color w:val="auto"/>
                <w:sz w:val="24"/>
                <w:highlight w:val="none"/>
                <w:lang w:val="en-US" w:eastAsia="zh-CN"/>
              </w:rPr>
            </w:pPr>
          </w:p>
          <w:p w14:paraId="38E736FC">
            <w:pPr>
              <w:snapToGrid w:val="0"/>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top"/>
          </w:tcPr>
          <w:p w14:paraId="496F4E67">
            <w:pPr>
              <w:snapToGrid w:val="0"/>
              <w:jc w:val="center"/>
              <w:rPr>
                <w:rFonts w:hint="eastAsia" w:ascii="宋体" w:hAnsi="宋体" w:cs="宋体"/>
                <w:color w:val="auto"/>
                <w:highlight w:val="none"/>
                <w:lang w:val="en-US" w:eastAsia="zh-CN"/>
              </w:rPr>
            </w:pPr>
          </w:p>
          <w:p w14:paraId="16411C23">
            <w:pPr>
              <w:snapToGrid w:val="0"/>
              <w:jc w:val="center"/>
              <w:rPr>
                <w:rFonts w:hint="eastAsia" w:ascii="宋体" w:hAnsi="宋体" w:eastAsia="宋体" w:cs="宋体"/>
                <w:color w:val="auto"/>
                <w:sz w:val="24"/>
                <w:highlight w:val="none"/>
                <w:lang w:val="en-US" w:eastAsia="zh-CN"/>
              </w:rPr>
            </w:pPr>
          </w:p>
          <w:p w14:paraId="25E96B98">
            <w:pPr>
              <w:snapToGrid w:val="0"/>
              <w:jc w:val="center"/>
              <w:rPr>
                <w:rFonts w:hint="eastAsia" w:ascii="宋体" w:hAnsi="宋体" w:eastAsia="宋体" w:cs="宋体"/>
                <w:color w:val="auto"/>
                <w:sz w:val="24"/>
                <w:highlight w:val="none"/>
                <w:lang w:val="en-US" w:eastAsia="zh-CN"/>
              </w:rPr>
            </w:pPr>
          </w:p>
          <w:p w14:paraId="3B0AEAC1">
            <w:pPr>
              <w:snapToGrid w:val="0"/>
              <w:jc w:val="center"/>
              <w:rPr>
                <w:rFonts w:hint="eastAsia" w:ascii="宋体" w:hAnsi="宋体" w:eastAsia="宋体" w:cs="宋体"/>
                <w:color w:val="auto"/>
                <w:sz w:val="24"/>
                <w:highlight w:val="none"/>
                <w:lang w:val="en-US" w:eastAsia="zh-CN"/>
              </w:rPr>
            </w:pPr>
          </w:p>
          <w:p w14:paraId="3CA3F4D2">
            <w:pPr>
              <w:snapToGrid w:val="0"/>
              <w:jc w:val="center"/>
              <w:rPr>
                <w:rFonts w:hint="eastAsia" w:ascii="宋体" w:hAnsi="宋体" w:eastAsia="宋体" w:cs="宋体"/>
                <w:color w:val="auto"/>
                <w:sz w:val="24"/>
                <w:highlight w:val="none"/>
                <w:lang w:val="en-US" w:eastAsia="zh-CN"/>
              </w:rPr>
            </w:pPr>
          </w:p>
          <w:p w14:paraId="0C33BE8D">
            <w:pPr>
              <w:snapToGrid w:val="0"/>
              <w:jc w:val="center"/>
              <w:rPr>
                <w:rFonts w:hint="eastAsia" w:ascii="宋体" w:hAnsi="宋体" w:eastAsia="宋体" w:cs="宋体"/>
                <w:color w:val="auto"/>
                <w:sz w:val="24"/>
                <w:highlight w:val="none"/>
                <w:lang w:val="en-US" w:eastAsia="zh-CN"/>
              </w:rPr>
            </w:pPr>
          </w:p>
          <w:p w14:paraId="47BB8710">
            <w:pPr>
              <w:snapToGrid w:val="0"/>
              <w:jc w:val="center"/>
              <w:rPr>
                <w:rFonts w:hint="eastAsia" w:ascii="宋体" w:hAnsi="宋体" w:eastAsia="宋体" w:cs="宋体"/>
                <w:color w:val="auto"/>
                <w:sz w:val="24"/>
                <w:highlight w:val="none"/>
                <w:lang w:val="en-US" w:eastAsia="zh-CN"/>
              </w:rPr>
            </w:pPr>
          </w:p>
          <w:p w14:paraId="4466C69F">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AF9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9A37825">
            <w:pPr>
              <w:snapToGrid w:val="0"/>
              <w:jc w:val="center"/>
              <w:rPr>
                <w:rFonts w:hint="default" w:ascii="宋体" w:hAnsi="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5897" w:type="dxa"/>
            <w:vAlign w:val="center"/>
          </w:tcPr>
          <w:p w14:paraId="572B96D7">
            <w:pPr>
              <w:spacing w:line="360" w:lineRule="auto"/>
              <w:outlineLvl w:val="0"/>
              <w:rPr>
                <w:rFonts w:hint="eastAsia" w:ascii="宋体" w:hAnsi="宋体" w:cs="Times New Roman"/>
                <w:color w:val="0000FF"/>
                <w:sz w:val="24"/>
                <w:highlight w:val="none"/>
              </w:rPr>
            </w:pPr>
            <w:r>
              <w:rPr>
                <w:rFonts w:hint="eastAsia" w:ascii="宋体" w:hAnsi="宋体" w:eastAsia="宋体" w:cs="宋体"/>
                <w:sz w:val="24"/>
                <w:szCs w:val="24"/>
              </w:rPr>
              <w:t>成品保护措施，针对车辆进出路边、施工场地周边等采取的成品保护措施，内容完善，考虑全面可实施性强得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793" w:type="dxa"/>
            <w:vAlign w:val="top"/>
          </w:tcPr>
          <w:p w14:paraId="73683152">
            <w:pPr>
              <w:snapToGrid w:val="0"/>
              <w:jc w:val="center"/>
              <w:outlineLvl w:val="0"/>
              <w:rPr>
                <w:rFonts w:hint="eastAsia" w:ascii="宋体" w:hAnsi="宋体" w:cs="宋体"/>
                <w:bCs/>
                <w:color w:val="auto"/>
                <w:sz w:val="24"/>
                <w:highlight w:val="none"/>
                <w:lang w:val="en-US" w:eastAsia="zh-CN"/>
              </w:rPr>
            </w:pPr>
          </w:p>
          <w:p w14:paraId="5926E8DE">
            <w:pPr>
              <w:snapToGrid w:val="0"/>
              <w:jc w:val="center"/>
              <w:outlineLvl w:val="0"/>
              <w:rPr>
                <w:rFonts w:hint="eastAsia" w:ascii="宋体" w:hAnsi="宋体" w:cs="宋体"/>
                <w:bCs/>
                <w:color w:val="auto"/>
                <w:sz w:val="24"/>
                <w:highlight w:val="none"/>
                <w:lang w:val="en-US" w:eastAsia="zh-CN"/>
              </w:rPr>
            </w:pPr>
          </w:p>
          <w:p w14:paraId="64BA3244">
            <w:pPr>
              <w:snapToGrid w:val="0"/>
              <w:jc w:val="center"/>
              <w:outlineLvl w:val="0"/>
              <w:rPr>
                <w:rFonts w:hint="eastAsia" w:ascii="宋体" w:hAnsi="宋体" w:cs="宋体"/>
                <w:bCs/>
                <w:color w:val="auto"/>
                <w:sz w:val="24"/>
                <w:highlight w:val="none"/>
                <w:lang w:val="en-US" w:eastAsia="zh-CN"/>
              </w:rPr>
            </w:pPr>
          </w:p>
          <w:p w14:paraId="4AFA59F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top"/>
          </w:tcPr>
          <w:p w14:paraId="247ADF7C">
            <w:pPr>
              <w:snapToGrid w:val="0"/>
              <w:jc w:val="center"/>
              <w:rPr>
                <w:rFonts w:hint="eastAsia" w:ascii="宋体" w:hAnsi="宋体" w:cs="宋体"/>
                <w:color w:val="auto"/>
                <w:highlight w:val="none"/>
                <w:lang w:val="en-US" w:eastAsia="zh-CN"/>
              </w:rPr>
            </w:pPr>
          </w:p>
          <w:p w14:paraId="33D93891">
            <w:pPr>
              <w:snapToGrid w:val="0"/>
              <w:jc w:val="center"/>
              <w:rPr>
                <w:rFonts w:hint="eastAsia" w:ascii="宋体" w:hAnsi="宋体" w:eastAsia="宋体" w:cs="宋体"/>
                <w:color w:val="auto"/>
                <w:sz w:val="24"/>
                <w:highlight w:val="none"/>
                <w:lang w:val="en-US" w:eastAsia="zh-CN"/>
              </w:rPr>
            </w:pPr>
          </w:p>
          <w:p w14:paraId="7949A361">
            <w:pPr>
              <w:snapToGrid w:val="0"/>
              <w:jc w:val="center"/>
              <w:rPr>
                <w:rFonts w:hint="eastAsia" w:ascii="宋体" w:hAnsi="宋体" w:eastAsia="宋体" w:cs="宋体"/>
                <w:color w:val="auto"/>
                <w:sz w:val="24"/>
                <w:highlight w:val="none"/>
                <w:lang w:val="en-US" w:eastAsia="zh-CN"/>
              </w:rPr>
            </w:pPr>
          </w:p>
          <w:p w14:paraId="45822852">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5B32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42DEA7A">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5897" w:type="dxa"/>
            <w:vAlign w:val="center"/>
          </w:tcPr>
          <w:p w14:paraId="643B68DD">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安全文明施工措施，内容完善，考虑全面可实施性强得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793" w:type="dxa"/>
            <w:vAlign w:val="top"/>
          </w:tcPr>
          <w:p w14:paraId="37EFE285">
            <w:pPr>
              <w:snapToGrid w:val="0"/>
              <w:jc w:val="center"/>
              <w:outlineLvl w:val="0"/>
              <w:rPr>
                <w:rFonts w:hint="eastAsia" w:ascii="宋体" w:hAnsi="宋体" w:cs="宋体"/>
                <w:bCs/>
                <w:color w:val="auto"/>
                <w:sz w:val="24"/>
                <w:highlight w:val="none"/>
                <w:lang w:val="en-US" w:eastAsia="zh-CN"/>
              </w:rPr>
            </w:pPr>
          </w:p>
          <w:p w14:paraId="51EC4DC2">
            <w:pPr>
              <w:snapToGrid w:val="0"/>
              <w:jc w:val="both"/>
              <w:outlineLvl w:val="0"/>
              <w:rPr>
                <w:rFonts w:hint="eastAsia" w:ascii="宋体" w:hAnsi="宋体" w:cs="宋体"/>
                <w:bCs/>
                <w:color w:val="auto"/>
                <w:sz w:val="24"/>
                <w:highlight w:val="none"/>
                <w:lang w:val="en-US" w:eastAsia="zh-CN"/>
              </w:rPr>
            </w:pPr>
          </w:p>
          <w:p w14:paraId="2FDF270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3分</w:t>
            </w:r>
          </w:p>
        </w:tc>
        <w:tc>
          <w:tcPr>
            <w:tcW w:w="2133" w:type="dxa"/>
            <w:vAlign w:val="top"/>
          </w:tcPr>
          <w:p w14:paraId="54CB8DB4">
            <w:pPr>
              <w:snapToGrid w:val="0"/>
              <w:jc w:val="center"/>
              <w:rPr>
                <w:rFonts w:hint="eastAsia" w:ascii="宋体" w:hAnsi="宋体" w:cs="宋体"/>
                <w:color w:val="auto"/>
                <w:highlight w:val="none"/>
                <w:lang w:val="en-US" w:eastAsia="zh-CN"/>
              </w:rPr>
            </w:pPr>
          </w:p>
          <w:p w14:paraId="3CBE6E2A">
            <w:pPr>
              <w:snapToGrid w:val="0"/>
              <w:jc w:val="both"/>
              <w:rPr>
                <w:rFonts w:hint="eastAsia" w:ascii="宋体" w:hAnsi="宋体" w:eastAsia="宋体" w:cs="宋体"/>
                <w:color w:val="auto"/>
                <w:sz w:val="24"/>
                <w:highlight w:val="none"/>
                <w:lang w:val="en-US" w:eastAsia="zh-CN"/>
              </w:rPr>
            </w:pPr>
          </w:p>
          <w:p w14:paraId="22768D49">
            <w:pPr>
              <w:snapToGrid w:val="0"/>
              <w:jc w:val="center"/>
              <w:rPr>
                <w:rFonts w:ascii="宋体" w:hAnsi="宋体" w:cs="宋体"/>
                <w:color w:val="auto"/>
                <w:highlight w:val="none"/>
              </w:rPr>
            </w:pPr>
            <w:r>
              <w:rPr>
                <w:rFonts w:hint="eastAsia" w:ascii="宋体" w:hAnsi="宋体" w:eastAsia="宋体" w:cs="宋体"/>
                <w:color w:val="auto"/>
                <w:sz w:val="24"/>
                <w:highlight w:val="none"/>
                <w:lang w:val="en-US" w:eastAsia="zh-CN"/>
              </w:rPr>
              <w:t>主观分</w:t>
            </w:r>
          </w:p>
        </w:tc>
      </w:tr>
      <w:tr w14:paraId="5D4C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C9AA5A2">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5897" w:type="dxa"/>
            <w:vAlign w:val="center"/>
          </w:tcPr>
          <w:p w14:paraId="57F4B495">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对项目总体认知程度和图纸分析解读：</w:t>
            </w:r>
          </w:p>
          <w:p w14:paraId="619B4F04">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1）分析科学合理、完全符合采购人需求的得5分；</w:t>
            </w:r>
          </w:p>
          <w:p w14:paraId="6E77BCD2">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2）分析较为科学合理、符合采购人需求的得4分；</w:t>
            </w:r>
          </w:p>
          <w:p w14:paraId="1E7FE182">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3）分析基本科学合理、比较符合采购人需求的得3分；</w:t>
            </w:r>
          </w:p>
          <w:p w14:paraId="64175379">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4）分析欠合理、对采购人需求符合性不强的的得2分；</w:t>
            </w:r>
          </w:p>
          <w:p w14:paraId="744CA088">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5）分析不完善、不符合采购人需求的得1分；</w:t>
            </w:r>
          </w:p>
          <w:p w14:paraId="56E87292">
            <w:pPr>
              <w:spacing w:line="360" w:lineRule="auto"/>
              <w:outlineLvl w:val="0"/>
              <w:rPr>
                <w:rFonts w:hint="eastAsia" w:ascii="宋体" w:hAnsi="宋体" w:eastAsia="宋体" w:cs="宋体"/>
                <w:b w:val="0"/>
                <w:bCs w:val="0"/>
                <w:color w:val="0000FF"/>
                <w:sz w:val="24"/>
                <w:szCs w:val="24"/>
                <w:highlight w:val="none"/>
              </w:rPr>
            </w:pPr>
            <w:r>
              <w:rPr>
                <w:rFonts w:hint="eastAsia" w:ascii="宋体" w:hAnsi="宋体" w:eastAsia="宋体" w:cs="宋体"/>
                <w:sz w:val="24"/>
                <w:szCs w:val="24"/>
                <w:highlight w:val="none"/>
              </w:rPr>
              <w:t>6）未提供的不得分。</w:t>
            </w:r>
          </w:p>
        </w:tc>
        <w:tc>
          <w:tcPr>
            <w:tcW w:w="793" w:type="dxa"/>
            <w:vAlign w:val="top"/>
          </w:tcPr>
          <w:p w14:paraId="7A4708D8">
            <w:pPr>
              <w:snapToGrid w:val="0"/>
              <w:jc w:val="center"/>
              <w:outlineLvl w:val="0"/>
              <w:rPr>
                <w:rFonts w:hint="eastAsia" w:ascii="宋体" w:hAnsi="宋体" w:cs="宋体"/>
                <w:bCs/>
                <w:color w:val="auto"/>
                <w:sz w:val="24"/>
                <w:highlight w:val="none"/>
                <w:lang w:val="en-US" w:eastAsia="zh-CN"/>
              </w:rPr>
            </w:pPr>
          </w:p>
          <w:p w14:paraId="2C0F4964">
            <w:pPr>
              <w:rPr>
                <w:color w:val="auto"/>
                <w:highlight w:val="none"/>
              </w:rPr>
            </w:pPr>
          </w:p>
          <w:p w14:paraId="37BDD87C">
            <w:pPr>
              <w:snapToGrid w:val="0"/>
              <w:jc w:val="center"/>
              <w:outlineLvl w:val="0"/>
              <w:rPr>
                <w:rFonts w:hint="eastAsia" w:ascii="宋体" w:hAnsi="宋体" w:cs="宋体"/>
                <w:bCs/>
                <w:color w:val="auto"/>
                <w:sz w:val="24"/>
                <w:highlight w:val="none"/>
                <w:lang w:val="en-US" w:eastAsia="zh-CN"/>
              </w:rPr>
            </w:pPr>
          </w:p>
          <w:p w14:paraId="4FD241A2">
            <w:pPr>
              <w:snapToGrid w:val="0"/>
              <w:jc w:val="center"/>
              <w:outlineLvl w:val="0"/>
              <w:rPr>
                <w:rFonts w:hint="eastAsia" w:ascii="宋体" w:hAnsi="宋体" w:cs="宋体"/>
                <w:bCs/>
                <w:color w:val="auto"/>
                <w:sz w:val="24"/>
                <w:highlight w:val="none"/>
                <w:lang w:val="en-US" w:eastAsia="zh-CN"/>
              </w:rPr>
            </w:pPr>
          </w:p>
          <w:p w14:paraId="0C68375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5分</w:t>
            </w:r>
          </w:p>
        </w:tc>
        <w:tc>
          <w:tcPr>
            <w:tcW w:w="2133" w:type="dxa"/>
            <w:vAlign w:val="top"/>
          </w:tcPr>
          <w:p w14:paraId="1B57442A">
            <w:pPr>
              <w:snapToGrid w:val="0"/>
              <w:jc w:val="center"/>
              <w:rPr>
                <w:rFonts w:hint="eastAsia" w:ascii="宋体" w:hAnsi="宋体" w:cs="宋体"/>
                <w:color w:val="auto"/>
                <w:highlight w:val="none"/>
                <w:lang w:val="en-US" w:eastAsia="zh-CN"/>
              </w:rPr>
            </w:pPr>
          </w:p>
          <w:p w14:paraId="08B7E686">
            <w:pPr>
              <w:rPr>
                <w:color w:val="auto"/>
                <w:highlight w:val="none"/>
              </w:rPr>
            </w:pPr>
          </w:p>
          <w:p w14:paraId="102CCFDA">
            <w:pPr>
              <w:snapToGrid w:val="0"/>
              <w:jc w:val="center"/>
              <w:rPr>
                <w:rFonts w:hint="eastAsia" w:ascii="宋体" w:hAnsi="宋体" w:eastAsia="宋体" w:cs="宋体"/>
                <w:color w:val="auto"/>
                <w:sz w:val="24"/>
                <w:highlight w:val="none"/>
                <w:lang w:val="en-US" w:eastAsia="zh-CN"/>
              </w:rPr>
            </w:pPr>
          </w:p>
          <w:p w14:paraId="27660E5B">
            <w:pPr>
              <w:snapToGrid w:val="0"/>
              <w:jc w:val="center"/>
              <w:rPr>
                <w:rFonts w:hint="eastAsia" w:ascii="宋体" w:hAnsi="宋体" w:eastAsia="宋体" w:cs="宋体"/>
                <w:color w:val="auto"/>
                <w:sz w:val="24"/>
                <w:highlight w:val="none"/>
                <w:lang w:val="en-US" w:eastAsia="zh-CN"/>
              </w:rPr>
            </w:pPr>
          </w:p>
          <w:p w14:paraId="4CCA92FE">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3548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CA742FC">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5897" w:type="dxa"/>
            <w:vAlign w:val="center"/>
          </w:tcPr>
          <w:p w14:paraId="3B242A1C">
            <w:pPr>
              <w:widowControl/>
              <w:spacing w:line="360" w:lineRule="auto"/>
              <w:ind w:right="84" w:rightChars="40"/>
              <w:rPr>
                <w:rFonts w:hint="eastAsia" w:ascii="宋体" w:hAnsi="宋体" w:eastAsia="宋体" w:cs="宋体"/>
                <w:sz w:val="24"/>
                <w:szCs w:val="24"/>
              </w:rPr>
            </w:pPr>
            <w:r>
              <w:rPr>
                <w:rFonts w:hint="eastAsia" w:ascii="宋体" w:hAnsi="宋体" w:eastAsia="宋体" w:cs="宋体"/>
                <w:sz w:val="24"/>
                <w:szCs w:val="24"/>
              </w:rPr>
              <w:t>项目团队（至少包含主要管理人员）：专业</w:t>
            </w:r>
            <w:r>
              <w:rPr>
                <w:rFonts w:hint="eastAsia" w:ascii="宋体" w:hAnsi="宋体" w:eastAsia="宋体" w:cs="宋体"/>
                <w:sz w:val="24"/>
                <w:szCs w:val="24"/>
                <w:lang w:val="en-US" w:eastAsia="zh-CN"/>
              </w:rPr>
              <w:t>是否</w:t>
            </w:r>
            <w:r>
              <w:rPr>
                <w:rFonts w:hint="eastAsia" w:ascii="宋体" w:hAnsi="宋体" w:eastAsia="宋体" w:cs="宋体"/>
                <w:sz w:val="24"/>
                <w:szCs w:val="24"/>
              </w:rPr>
              <w:t>分工合理，配备专职安全员，人数满足施工进度需求，经验丰富</w:t>
            </w:r>
          </w:p>
          <w:p w14:paraId="35167C71">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人员配置和投入满足施工需求，得5分；</w:t>
            </w:r>
          </w:p>
          <w:p w14:paraId="6E283F55">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人员配置和投入较为满足施工需求，得4分；</w:t>
            </w:r>
          </w:p>
          <w:p w14:paraId="204C6854">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人员配置和投入基本满足施工需求，得3分；</w:t>
            </w:r>
          </w:p>
          <w:p w14:paraId="3B670AD8">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人员配置和投入不能完全满足施工需求，得2分；</w:t>
            </w:r>
          </w:p>
          <w:p w14:paraId="3DF9CCE1">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只提供了简单的人员投入情况资料，基本不满足施工需求得1分</w:t>
            </w:r>
            <w:r>
              <w:rPr>
                <w:rFonts w:hint="eastAsia" w:ascii="宋体" w:hAnsi="宋体" w:cs="宋体"/>
                <w:sz w:val="24"/>
                <w:szCs w:val="24"/>
                <w:lang w:val="en-US" w:eastAsia="zh-CN"/>
              </w:rPr>
              <w:t>；</w:t>
            </w:r>
          </w:p>
          <w:p w14:paraId="1B6FF25B">
            <w:pPr>
              <w:widowControl/>
              <w:spacing w:line="360" w:lineRule="auto"/>
              <w:ind w:right="84" w:rightChars="40"/>
              <w:rPr>
                <w:rFonts w:hint="eastAsia" w:ascii="宋体" w:hAnsi="宋体"/>
                <w:color w:val="0000FF"/>
                <w:sz w:val="24"/>
                <w:highlight w:val="none"/>
              </w:rPr>
            </w:pPr>
            <w:r>
              <w:rPr>
                <w:rFonts w:hint="eastAsia" w:ascii="宋体" w:hAnsi="宋体" w:eastAsia="宋体" w:cs="宋体"/>
                <w:sz w:val="24"/>
                <w:szCs w:val="24"/>
                <w:lang w:val="en-US" w:eastAsia="zh-CN"/>
              </w:rPr>
              <w:t>未提供不得分。</w:t>
            </w:r>
          </w:p>
        </w:tc>
        <w:tc>
          <w:tcPr>
            <w:tcW w:w="793" w:type="dxa"/>
            <w:vAlign w:val="center"/>
          </w:tcPr>
          <w:p w14:paraId="74239CA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5分</w:t>
            </w:r>
          </w:p>
        </w:tc>
        <w:tc>
          <w:tcPr>
            <w:tcW w:w="2133" w:type="dxa"/>
            <w:vAlign w:val="center"/>
          </w:tcPr>
          <w:p w14:paraId="5D89F4EF">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5549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8D4D9A">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5897" w:type="dxa"/>
            <w:vAlign w:val="center"/>
          </w:tcPr>
          <w:p w14:paraId="087ADF25">
            <w:pPr>
              <w:widowControl/>
              <w:spacing w:line="360" w:lineRule="auto"/>
              <w:ind w:right="84" w:rightChars="40"/>
              <w:rPr>
                <w:rFonts w:hint="eastAsia" w:ascii="宋体" w:hAnsi="宋体"/>
                <w:color w:val="0000FF"/>
                <w:sz w:val="24"/>
                <w:highlight w:val="none"/>
              </w:rPr>
            </w:pPr>
            <w:r>
              <w:rPr>
                <w:rFonts w:hint="eastAsia" w:ascii="宋体" w:hAnsi="宋体" w:eastAsia="宋体" w:cs="宋体"/>
                <w:sz w:val="24"/>
                <w:szCs w:val="24"/>
              </w:rPr>
              <w:t>工程竣工后的保修服务的承诺和保证措施，内容完善</w:t>
            </w:r>
            <w:r>
              <w:rPr>
                <w:rFonts w:hint="eastAsia" w:ascii="宋体" w:hAnsi="宋体" w:eastAsia="宋体" w:cs="宋体"/>
                <w:sz w:val="24"/>
                <w:szCs w:val="24"/>
                <w:lang w:eastAsia="zh-CN"/>
              </w:rPr>
              <w:t>，</w:t>
            </w:r>
            <w:r>
              <w:rPr>
                <w:rFonts w:hint="eastAsia" w:ascii="宋体" w:hAnsi="宋体" w:eastAsia="宋体" w:cs="宋体"/>
                <w:sz w:val="24"/>
                <w:szCs w:val="24"/>
              </w:rPr>
              <w:t>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，考虑有欠缺得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val="en-US" w:eastAsia="zh-CN"/>
              </w:rPr>
              <w:t>不合理或未提供的不得分</w:t>
            </w:r>
            <w:r>
              <w:rPr>
                <w:rFonts w:hint="eastAsia" w:ascii="宋体" w:hAnsi="宋体" w:eastAsia="宋体" w:cs="宋体"/>
                <w:sz w:val="24"/>
                <w:szCs w:val="24"/>
              </w:rPr>
              <w:t>。</w:t>
            </w:r>
          </w:p>
        </w:tc>
        <w:tc>
          <w:tcPr>
            <w:tcW w:w="793" w:type="dxa"/>
            <w:vAlign w:val="top"/>
          </w:tcPr>
          <w:p w14:paraId="676354B9">
            <w:pPr>
              <w:snapToGrid w:val="0"/>
              <w:jc w:val="center"/>
              <w:outlineLvl w:val="0"/>
              <w:rPr>
                <w:rFonts w:hint="eastAsia" w:ascii="宋体" w:hAnsi="宋体" w:cs="宋体"/>
                <w:bCs/>
                <w:color w:val="auto"/>
                <w:sz w:val="24"/>
                <w:highlight w:val="none"/>
                <w:lang w:val="en-US" w:eastAsia="zh-CN"/>
              </w:rPr>
            </w:pPr>
          </w:p>
          <w:p w14:paraId="18F46778">
            <w:pPr>
              <w:snapToGrid w:val="0"/>
              <w:jc w:val="both"/>
              <w:outlineLvl w:val="0"/>
              <w:rPr>
                <w:rFonts w:hint="eastAsia" w:ascii="宋体" w:hAnsi="宋体" w:cs="宋体"/>
                <w:bCs/>
                <w:color w:val="auto"/>
                <w:sz w:val="24"/>
                <w:highlight w:val="none"/>
                <w:lang w:val="en-US" w:eastAsia="zh-CN"/>
              </w:rPr>
            </w:pPr>
          </w:p>
          <w:p w14:paraId="0A27ACE4">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top"/>
          </w:tcPr>
          <w:p w14:paraId="088F8C93">
            <w:pPr>
              <w:snapToGrid w:val="0"/>
              <w:jc w:val="center"/>
              <w:rPr>
                <w:rFonts w:hint="eastAsia" w:ascii="宋体" w:hAnsi="宋体" w:cs="宋体"/>
                <w:color w:val="auto"/>
                <w:highlight w:val="none"/>
                <w:lang w:val="en-US" w:eastAsia="zh-CN"/>
              </w:rPr>
            </w:pPr>
          </w:p>
          <w:p w14:paraId="004EA21C">
            <w:pPr>
              <w:snapToGrid w:val="0"/>
              <w:jc w:val="both"/>
              <w:rPr>
                <w:rFonts w:hint="eastAsia" w:ascii="宋体" w:hAnsi="宋体" w:eastAsia="宋体" w:cs="宋体"/>
                <w:color w:val="auto"/>
                <w:sz w:val="24"/>
                <w:highlight w:val="none"/>
                <w:lang w:val="en-US" w:eastAsia="zh-CN"/>
              </w:rPr>
            </w:pPr>
          </w:p>
          <w:p w14:paraId="12FB534C">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077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6AFB8A0">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5897" w:type="dxa"/>
            <w:vAlign w:val="center"/>
          </w:tcPr>
          <w:p w14:paraId="42242ED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优惠</w:t>
            </w:r>
            <w:r>
              <w:rPr>
                <w:rFonts w:hint="eastAsia" w:ascii="宋体" w:hAnsi="宋体" w:cs="宋体"/>
                <w:sz w:val="24"/>
                <w:szCs w:val="24"/>
                <w:lang w:eastAsia="zh-CN"/>
              </w:rPr>
              <w:t>措施及合理化建议</w:t>
            </w:r>
            <w:r>
              <w:rPr>
                <w:rFonts w:hint="eastAsia" w:ascii="宋体" w:hAnsi="宋体" w:eastAsia="宋体" w:cs="宋体"/>
                <w:sz w:val="24"/>
                <w:szCs w:val="24"/>
              </w:rPr>
              <w:t>：</w:t>
            </w:r>
          </w:p>
          <w:p w14:paraId="2D866D4E">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）优惠措施，视有利于项目实施程度打分，</w:t>
            </w:r>
            <w:r>
              <w:rPr>
                <w:rFonts w:hint="eastAsia" w:ascii="宋体" w:hAnsi="宋体" w:cs="宋体"/>
                <w:sz w:val="24"/>
                <w:szCs w:val="24"/>
                <w:lang w:val="en-US" w:eastAsia="zh-CN"/>
              </w:rPr>
              <w:t>完整合理的得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内容有欠缺的得1分，不合理或未提供的不得分</w:t>
            </w:r>
            <w:r>
              <w:rPr>
                <w:rFonts w:hint="eastAsia" w:ascii="宋体" w:hAnsi="宋体" w:eastAsia="宋体" w:cs="宋体"/>
                <w:sz w:val="24"/>
                <w:szCs w:val="24"/>
              </w:rPr>
              <w:t>；</w:t>
            </w:r>
          </w:p>
          <w:p w14:paraId="7827E48D">
            <w:pPr>
              <w:spacing w:line="360" w:lineRule="auto"/>
              <w:outlineLvl w:val="0"/>
              <w:rPr>
                <w:rFonts w:hint="eastAsia" w:ascii="宋体" w:hAnsi="宋体"/>
                <w:color w:val="0000FF"/>
                <w:sz w:val="24"/>
                <w:highlight w:val="none"/>
              </w:rPr>
            </w:pPr>
            <w:r>
              <w:rPr>
                <w:rFonts w:hint="eastAsia" w:ascii="宋体" w:hAnsi="宋体" w:cs="宋体"/>
                <w:sz w:val="24"/>
                <w:szCs w:val="24"/>
                <w:lang w:val="en-US" w:eastAsia="zh-CN"/>
              </w:rPr>
              <w:t>2</w:t>
            </w:r>
            <w:r>
              <w:rPr>
                <w:rFonts w:hint="eastAsia" w:ascii="宋体" w:hAnsi="宋体" w:eastAsia="宋体" w:cs="宋体"/>
                <w:sz w:val="24"/>
                <w:szCs w:val="24"/>
              </w:rPr>
              <w:t>）提供合理的设计建议、施工建议，确有利于项目实施的每条得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793" w:type="dxa"/>
            <w:vAlign w:val="center"/>
          </w:tcPr>
          <w:p w14:paraId="164EEBEA">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center"/>
          </w:tcPr>
          <w:p w14:paraId="0BDC4A38">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087D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F671D9F">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897" w:type="dxa"/>
          </w:tcPr>
          <w:p w14:paraId="5CACF8A0">
            <w:pPr>
              <w:snapToGrid/>
              <w:spacing w:line="360" w:lineRule="auto"/>
              <w:rPr>
                <w:rFonts w:hint="eastAsia" w:ascii="宋体" w:hAnsi="宋体"/>
                <w:color w:val="auto"/>
                <w:sz w:val="24"/>
                <w:highlight w:val="none"/>
              </w:rPr>
            </w:pPr>
            <w:r>
              <w:rPr>
                <w:rFonts w:hint="eastAsia" w:ascii="宋体" w:hAnsi="宋体"/>
                <w:color w:val="auto"/>
                <w:sz w:val="24"/>
                <w:highlight w:val="none"/>
              </w:rPr>
              <w:t>有效最后报价的最低价作为评审基准价，其最低报价为满分；按［最后报价得分=（评审基准价/最后报价）*</w:t>
            </w:r>
            <w:r>
              <w:rPr>
                <w:rFonts w:hint="eastAsia" w:ascii="宋体" w:hAnsi="宋体"/>
                <w:color w:val="auto"/>
                <w:sz w:val="24"/>
                <w:highlight w:val="none"/>
                <w:lang w:val="en-US" w:eastAsia="zh-CN"/>
              </w:rPr>
              <w:t>3</w:t>
            </w:r>
            <w:r>
              <w:rPr>
                <w:rFonts w:hint="eastAsia" w:ascii="宋体" w:hAnsi="宋体"/>
                <w:color w:val="auto"/>
                <w:sz w:val="24"/>
                <w:highlight w:val="none"/>
              </w:rPr>
              <w:t>0］的计算公式计算。</w:t>
            </w:r>
          </w:p>
          <w:p w14:paraId="706356D5">
            <w:pPr>
              <w:snapToGrid/>
              <w:spacing w:line="360" w:lineRule="auto"/>
              <w:rPr>
                <w:rFonts w:hint="eastAsia" w:ascii="宋体" w:hAnsi="宋体"/>
                <w:color w:val="auto"/>
                <w:sz w:val="24"/>
                <w:highlight w:val="none"/>
              </w:rPr>
            </w:pPr>
            <w:r>
              <w:rPr>
                <w:rFonts w:hint="eastAsia" w:ascii="宋体" w:hAnsi="宋体"/>
                <w:color w:val="auto"/>
                <w:sz w:val="24"/>
                <w:highlight w:val="none"/>
              </w:rPr>
              <w:t>评审过程中，不得去掉报价中的最高报价和最低报价。</w:t>
            </w:r>
          </w:p>
          <w:p w14:paraId="3232E175">
            <w:pPr>
              <w:snapToGrid/>
              <w:spacing w:line="360" w:lineRule="auto"/>
              <w:rPr>
                <w:rFonts w:hint="eastAsia" w:ascii="宋体" w:hAnsi="宋体"/>
                <w:color w:val="auto"/>
                <w:sz w:val="24"/>
                <w:highlight w:val="none"/>
              </w:rPr>
            </w:pPr>
            <w:r>
              <w:rPr>
                <w:rFonts w:hint="eastAsia" w:ascii="宋体" w:hAnsi="宋体"/>
                <w:color w:val="auto"/>
                <w:sz w:val="24"/>
                <w:highlight w:val="none"/>
              </w:rPr>
              <w:t>因落实政府采购政策需要进行价格调整的，以调整后的价格计算评审基准价和最后报价。</w:t>
            </w:r>
          </w:p>
        </w:tc>
        <w:tc>
          <w:tcPr>
            <w:tcW w:w="793" w:type="dxa"/>
            <w:vAlign w:val="center"/>
          </w:tcPr>
          <w:p w14:paraId="25A9B382">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分</w:t>
            </w:r>
          </w:p>
        </w:tc>
        <w:tc>
          <w:tcPr>
            <w:tcW w:w="2133" w:type="dxa"/>
            <w:vAlign w:val="center"/>
          </w:tcPr>
          <w:p w14:paraId="0866AABC">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6DE011C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EABF1F1">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4A8EB009">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1870C5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5516FE2">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5BB8CB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8E24E5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6F912D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F30356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9C63FE7">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097CBD6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607E023E">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0439A58">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4F0F44D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8F4380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BB5C6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10CF9A8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DFD56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6D78B8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74AE60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D7DD8E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1E06BBE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6ADE5C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2838C3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E3BF6D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CC21D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D66B78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E3BBBC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412EDA1">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2E73F2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1A73D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8C9E4B3">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A9ACC3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985EA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6F368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533E2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83282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3144E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3D1FA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D6D5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745C09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52E4F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50F188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29484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71C97F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19DAFA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660A5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4ADE036">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066662B">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3850D35">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78A1173A">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441518F4">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205A612">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1623A6EE">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7EE5905">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06607CD8">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385B527">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0A1B08C3">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E6499C8">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79B6E3FD">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14:paraId="3E5230C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15C55230">
      <w:pPr>
        <w:spacing w:line="360" w:lineRule="auto"/>
        <w:ind w:left="-420" w:leftChars="-200" w:right="-420" w:rightChars="-200" w:firstLine="480" w:firstLineChars="200"/>
        <w:jc w:val="center"/>
        <w:outlineLvl w:val="0"/>
        <w:rPr>
          <w:rFonts w:hint="eastAsia" w:ascii="宋体" w:hAnsi="宋体" w:cs="宋体"/>
          <w:snapToGrid w:val="0"/>
          <w:color w:val="auto"/>
          <w:kern w:val="44"/>
          <w:sz w:val="24"/>
          <w:szCs w:val="20"/>
          <w:highlight w:val="none"/>
        </w:rPr>
        <w:sectPr>
          <w:headerReference r:id="rId7" w:type="first"/>
          <w:footerReference r:id="rId9" w:type="first"/>
          <w:footerReference r:id="rId8" w:type="default"/>
          <w:pgSz w:w="11906" w:h="16838"/>
          <w:pgMar w:top="1440" w:right="1080" w:bottom="1440" w:left="1080" w:header="851" w:footer="992" w:gutter="0"/>
          <w:cols w:space="720" w:num="1"/>
          <w:titlePg/>
          <w:docGrid w:linePitch="312" w:charSpace="0"/>
        </w:sectPr>
      </w:pPr>
      <w:r>
        <w:rPr>
          <w:rFonts w:hint="eastAsia" w:ascii="宋体" w:hAnsi="宋体" w:cs="宋体"/>
          <w:snapToGrid w:val="0"/>
          <w:color w:val="auto"/>
          <w:kern w:val="44"/>
          <w:sz w:val="24"/>
          <w:szCs w:val="20"/>
          <w:highlight w:val="none"/>
        </w:rPr>
        <w:br w:type="page"/>
      </w:r>
    </w:p>
    <w:p w14:paraId="3C4F7384">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01" w:name="_Toc32130"/>
      <w:bookmarkStart w:id="402" w:name="_Toc97299497"/>
      <w:r>
        <w:rPr>
          <w:rFonts w:hint="eastAsia" w:ascii="宋体" w:hAnsi="宋体" w:cs="宋体"/>
          <w:snapToGrid w:val="0"/>
          <w:color w:val="auto"/>
          <w:kern w:val="44"/>
          <w:sz w:val="28"/>
          <w:szCs w:val="20"/>
          <w:highlight w:val="none"/>
        </w:rPr>
        <w:t>第一部分  合同协议书</w:t>
      </w:r>
      <w:bookmarkEnd w:id="401"/>
      <w:bookmarkEnd w:id="402"/>
    </w:p>
    <w:p w14:paraId="01B842A5">
      <w:pPr>
        <w:snapToGrid w:val="0"/>
        <w:spacing w:line="360" w:lineRule="auto"/>
        <w:ind w:firstLine="470" w:firstLineChars="196"/>
        <w:rPr>
          <w:rFonts w:hint="default" w:ascii="宋体" w:hAnsi="宋体" w:cs="宋体"/>
          <w:snapToGrid w:val="0"/>
          <w:color w:val="auto"/>
          <w:kern w:val="0"/>
          <w:sz w:val="24"/>
          <w:highlight w:val="none"/>
          <w:u w:val="single"/>
          <w:lang w:val="en-US"/>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val="en-US" w:eastAsia="zh-CN"/>
        </w:rPr>
        <w:t xml:space="preserve">杭州市育才东坡中学      </w:t>
      </w:r>
    </w:p>
    <w:p w14:paraId="5C9C2535">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3"/>
      <w:r>
        <w:rPr>
          <w:rFonts w:hint="eastAsia" w:ascii="宋体" w:hAnsi="宋体" w:cs="宋体"/>
          <w:snapToGrid w:val="0"/>
          <w:color w:val="auto"/>
          <w:kern w:val="0"/>
          <w:sz w:val="24"/>
          <w:highlight w:val="none"/>
          <w:u w:val="single"/>
        </w:rPr>
        <w:t xml:space="preserve">   </w:t>
      </w:r>
    </w:p>
    <w:p w14:paraId="0E80C1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育才东坡中学局部改造工程</w:t>
      </w:r>
      <w:r>
        <w:rPr>
          <w:rFonts w:hint="eastAsia" w:ascii="宋体" w:hAnsi="宋体" w:cs="宋体"/>
          <w:snapToGrid w:val="0"/>
          <w:color w:val="auto"/>
          <w:kern w:val="0"/>
          <w:sz w:val="24"/>
          <w:highlight w:val="none"/>
        </w:rPr>
        <w:t>施工及有关事项协商一致，共同达成如下协议：</w:t>
      </w:r>
    </w:p>
    <w:p w14:paraId="1CFB0F70">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4" w:name="_Toc97299498"/>
      <w:bookmarkStart w:id="405" w:name="_Toc361220410"/>
      <w:r>
        <w:rPr>
          <w:rFonts w:hint="eastAsia" w:ascii="宋体" w:hAnsi="宋体" w:cs="宋体"/>
          <w:b/>
          <w:bCs/>
          <w:snapToGrid w:val="0"/>
          <w:color w:val="auto"/>
          <w:kern w:val="0"/>
          <w:sz w:val="24"/>
          <w:highlight w:val="none"/>
        </w:rPr>
        <w:t>一、工程概况</w:t>
      </w:r>
      <w:bookmarkEnd w:id="404"/>
      <w:bookmarkEnd w:id="405"/>
    </w:p>
    <w:p w14:paraId="72C846BC">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育才东坡中学局部改造工程</w:t>
      </w:r>
      <w:r>
        <w:rPr>
          <w:rFonts w:hint="eastAsia" w:ascii="宋体" w:hAnsi="宋体" w:cs="宋体"/>
          <w:snapToGrid w:val="0"/>
          <w:color w:val="auto"/>
          <w:kern w:val="0"/>
          <w:sz w:val="24"/>
          <w:highlight w:val="none"/>
        </w:rPr>
        <w:t>。</w:t>
      </w:r>
    </w:p>
    <w:p w14:paraId="52C1CD7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lang w:val="en-US" w:eastAsia="zh-CN"/>
        </w:rPr>
        <w:t>杭州市育才东坡中学</w:t>
      </w:r>
      <w:r>
        <w:rPr>
          <w:rFonts w:hint="eastAsia" w:ascii="宋体" w:hAnsi="宋体" w:cs="宋体"/>
          <w:snapToGrid w:val="0"/>
          <w:color w:val="auto"/>
          <w:kern w:val="0"/>
          <w:sz w:val="24"/>
          <w:highlight w:val="none"/>
        </w:rPr>
        <w:t>。</w:t>
      </w:r>
    </w:p>
    <w:p w14:paraId="69A527B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5222FCE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财政100%</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632C51A6">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5E39CE19">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9886DED">
      <w:pPr>
        <w:snapToGrid w:val="0"/>
        <w:spacing w:line="360" w:lineRule="auto"/>
        <w:ind w:firstLine="463" w:firstLineChars="193"/>
        <w:rPr>
          <w:rFonts w:ascii="宋体" w:hAnsi="宋体" w:cs="宋体"/>
          <w:bCs/>
          <w:snapToGrid w:val="0"/>
          <w:color w:val="auto"/>
          <w:kern w:val="0"/>
          <w:sz w:val="24"/>
          <w:highlight w:val="none"/>
        </w:rPr>
      </w:pPr>
      <w:bookmarkStart w:id="406"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育才东坡中学局部改造工程</w:t>
      </w:r>
      <w:r>
        <w:rPr>
          <w:rFonts w:hint="eastAsia" w:ascii="宋体" w:hAnsi="宋体" w:cs="宋体"/>
          <w:bCs/>
          <w:snapToGrid w:val="0"/>
          <w:color w:val="auto"/>
          <w:kern w:val="0"/>
          <w:sz w:val="24"/>
          <w:highlight w:val="none"/>
        </w:rPr>
        <w:t>项目，详见图纸、工程量清单以及采购文件要求</w:t>
      </w:r>
    </w:p>
    <w:p w14:paraId="04BF148B">
      <w:pPr>
        <w:snapToGrid w:val="0"/>
        <w:spacing w:line="360" w:lineRule="auto"/>
        <w:outlineLvl w:val="1"/>
        <w:rPr>
          <w:rFonts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6601C1D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0F7EFB34">
      <w:pPr>
        <w:snapToGrid w:val="0"/>
        <w:spacing w:line="360" w:lineRule="auto"/>
        <w:ind w:firstLine="459"/>
        <w:rPr>
          <w:rFonts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1B22FCC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0A477A9">
      <w:pPr>
        <w:snapToGrid w:val="0"/>
        <w:spacing w:line="360" w:lineRule="auto"/>
        <w:outlineLvl w:val="1"/>
        <w:rPr>
          <w:rFonts w:ascii="宋体" w:hAnsi="宋体" w:cs="宋体"/>
          <w:b/>
          <w:bCs/>
          <w:snapToGrid w:val="0"/>
          <w:color w:val="auto"/>
          <w:kern w:val="0"/>
          <w:sz w:val="24"/>
          <w:highlight w:val="none"/>
        </w:rPr>
      </w:pPr>
      <w:bookmarkStart w:id="409" w:name="_Toc97299500"/>
      <w:bookmarkStart w:id="410" w:name="_Toc361220412"/>
      <w:r>
        <w:rPr>
          <w:rFonts w:hint="eastAsia" w:ascii="宋体" w:hAnsi="宋体" w:cs="宋体"/>
          <w:b/>
          <w:bCs/>
          <w:snapToGrid w:val="0"/>
          <w:color w:val="auto"/>
          <w:kern w:val="0"/>
          <w:sz w:val="24"/>
          <w:highlight w:val="none"/>
        </w:rPr>
        <w:t>三、质量标准</w:t>
      </w:r>
      <w:bookmarkEnd w:id="409"/>
      <w:bookmarkEnd w:id="410"/>
    </w:p>
    <w:p w14:paraId="55507F4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1" w:name="SOA_hhxys_zlbz"/>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24607F36">
      <w:pPr>
        <w:snapToGrid w:val="0"/>
        <w:spacing w:line="360" w:lineRule="auto"/>
        <w:outlineLvl w:val="1"/>
        <w:rPr>
          <w:rFonts w:ascii="宋体" w:hAnsi="宋体" w:cs="宋体"/>
          <w:b/>
          <w:bCs/>
          <w:snapToGrid w:val="0"/>
          <w:color w:val="auto"/>
          <w:kern w:val="0"/>
          <w:sz w:val="24"/>
          <w:highlight w:val="none"/>
        </w:rPr>
      </w:pPr>
      <w:bookmarkStart w:id="412" w:name="_Toc97299501"/>
      <w:bookmarkStart w:id="413" w:name="_Toc361220413"/>
      <w:r>
        <w:rPr>
          <w:rFonts w:hint="eastAsia" w:ascii="宋体" w:hAnsi="宋体" w:cs="宋体"/>
          <w:b/>
          <w:bCs/>
          <w:snapToGrid w:val="0"/>
          <w:color w:val="auto"/>
          <w:kern w:val="0"/>
          <w:sz w:val="24"/>
          <w:highlight w:val="none"/>
        </w:rPr>
        <w:t>四、签约合同价与合同价格形式</w:t>
      </w:r>
      <w:bookmarkEnd w:id="412"/>
      <w:bookmarkEnd w:id="413"/>
    </w:p>
    <w:p w14:paraId="03B73D7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7331EE34">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4" w:name="SOA_hhxys_htjd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5" w:name="SOA_hhxys_htjx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C2A579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37E09D3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4181538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6" w:name="SOA_hhxys_wmsgfd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w:t>
      </w:r>
      <w:bookmarkStart w:id="417" w:name="SOA_hhxys_wmsgfx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元)；</w:t>
      </w:r>
    </w:p>
    <w:p w14:paraId="5266D1A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29D5E80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8" w:name="SOA_hhxys_sbzgjd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w:t>
      </w:r>
      <w:bookmarkStart w:id="419" w:name="SOA_hhxys_sbzgjx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元)；</w:t>
      </w:r>
    </w:p>
    <w:p w14:paraId="64ED8AB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47CB4A5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0" w:name="SOA_hhxys_gczgjd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w:t>
      </w:r>
      <w:bookmarkStart w:id="421" w:name="SOA_hhxys_gczgjx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元)；</w:t>
      </w:r>
    </w:p>
    <w:p w14:paraId="0E75890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29617A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2" w:name="SOA_hhxys_zljed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w:t>
      </w:r>
      <w:bookmarkStart w:id="423" w:name="SOA_hhxys_zljex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rPr>
        <w:t>元)。</w:t>
      </w:r>
    </w:p>
    <w:p w14:paraId="1F093F3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4" w:name="SOA_hhxys_htjgxs"/>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40DCB4C">
      <w:pPr>
        <w:snapToGrid w:val="0"/>
        <w:spacing w:line="360" w:lineRule="auto"/>
        <w:outlineLvl w:val="1"/>
        <w:rPr>
          <w:rFonts w:ascii="宋体" w:hAnsi="宋体" w:cs="宋体"/>
          <w:b/>
          <w:bCs/>
          <w:snapToGrid w:val="0"/>
          <w:color w:val="auto"/>
          <w:kern w:val="0"/>
          <w:sz w:val="24"/>
          <w:highlight w:val="none"/>
        </w:rPr>
      </w:pPr>
      <w:bookmarkStart w:id="425" w:name="_Toc361220414"/>
      <w:bookmarkStart w:id="426" w:name="_Toc97299502"/>
      <w:r>
        <w:rPr>
          <w:rFonts w:hint="eastAsia" w:ascii="宋体" w:hAnsi="宋体" w:cs="宋体"/>
          <w:b/>
          <w:bCs/>
          <w:snapToGrid w:val="0"/>
          <w:color w:val="auto"/>
          <w:kern w:val="0"/>
          <w:sz w:val="24"/>
          <w:highlight w:val="none"/>
        </w:rPr>
        <w:t>五、项目经理</w:t>
      </w:r>
      <w:bookmarkEnd w:id="425"/>
      <w:bookmarkEnd w:id="426"/>
    </w:p>
    <w:p w14:paraId="2DB6411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7" w:name="SOA_hhxys_cbrxmjl"/>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2A7E047">
      <w:pPr>
        <w:snapToGrid w:val="0"/>
        <w:spacing w:line="360" w:lineRule="auto"/>
        <w:outlineLvl w:val="1"/>
        <w:rPr>
          <w:rFonts w:ascii="宋体" w:hAnsi="宋体" w:cs="宋体"/>
          <w:b/>
          <w:bCs/>
          <w:snapToGrid w:val="0"/>
          <w:color w:val="auto"/>
          <w:kern w:val="0"/>
          <w:sz w:val="24"/>
          <w:highlight w:val="none"/>
        </w:rPr>
      </w:pPr>
      <w:bookmarkStart w:id="428" w:name="_Toc361220415"/>
      <w:bookmarkStart w:id="429" w:name="_Toc97299503"/>
      <w:r>
        <w:rPr>
          <w:rFonts w:hint="eastAsia" w:ascii="宋体" w:hAnsi="宋体" w:cs="宋体"/>
          <w:b/>
          <w:bCs/>
          <w:snapToGrid w:val="0"/>
          <w:color w:val="auto"/>
          <w:kern w:val="0"/>
          <w:sz w:val="24"/>
          <w:highlight w:val="none"/>
        </w:rPr>
        <w:t>六、合同文件构成</w:t>
      </w:r>
      <w:bookmarkEnd w:id="428"/>
      <w:bookmarkEnd w:id="429"/>
    </w:p>
    <w:p w14:paraId="0F796F2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88CECF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0E48DD5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87A20E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368FF6D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5C96F92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568C29C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6090644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763A9F7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B97236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4C86AA6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C6F490C">
      <w:pPr>
        <w:snapToGrid w:val="0"/>
        <w:spacing w:line="360" w:lineRule="auto"/>
        <w:outlineLvl w:val="1"/>
        <w:rPr>
          <w:rFonts w:ascii="宋体" w:hAnsi="宋体" w:cs="宋体"/>
          <w:b/>
          <w:bCs/>
          <w:snapToGrid w:val="0"/>
          <w:color w:val="auto"/>
          <w:kern w:val="0"/>
          <w:sz w:val="24"/>
          <w:highlight w:val="none"/>
        </w:rPr>
      </w:pPr>
      <w:bookmarkStart w:id="430" w:name="_Toc97299504"/>
      <w:bookmarkStart w:id="431" w:name="_Toc361220416"/>
      <w:r>
        <w:rPr>
          <w:rFonts w:hint="eastAsia" w:ascii="宋体" w:hAnsi="宋体" w:cs="宋体"/>
          <w:b/>
          <w:bCs/>
          <w:snapToGrid w:val="0"/>
          <w:color w:val="auto"/>
          <w:kern w:val="0"/>
          <w:sz w:val="24"/>
          <w:highlight w:val="none"/>
        </w:rPr>
        <w:t>七、承诺</w:t>
      </w:r>
      <w:bookmarkEnd w:id="430"/>
      <w:bookmarkEnd w:id="431"/>
    </w:p>
    <w:p w14:paraId="0B8558B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043E8D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507772A8">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3B397765">
      <w:pPr>
        <w:snapToGrid w:val="0"/>
        <w:spacing w:line="360" w:lineRule="auto"/>
        <w:outlineLvl w:val="1"/>
        <w:rPr>
          <w:rFonts w:ascii="宋体" w:hAnsi="宋体" w:cs="宋体"/>
          <w:b/>
          <w:bCs/>
          <w:snapToGrid w:val="0"/>
          <w:color w:val="auto"/>
          <w:kern w:val="0"/>
          <w:sz w:val="24"/>
          <w:highlight w:val="none"/>
        </w:rPr>
      </w:pPr>
      <w:bookmarkStart w:id="432" w:name="_Toc97299505"/>
      <w:bookmarkStart w:id="433" w:name="_Toc361220417"/>
      <w:r>
        <w:rPr>
          <w:rFonts w:hint="eastAsia" w:ascii="宋体" w:hAnsi="宋体" w:cs="宋体"/>
          <w:b/>
          <w:bCs/>
          <w:snapToGrid w:val="0"/>
          <w:color w:val="auto"/>
          <w:kern w:val="0"/>
          <w:sz w:val="24"/>
          <w:highlight w:val="none"/>
        </w:rPr>
        <w:t>八、词语含义</w:t>
      </w:r>
      <w:bookmarkEnd w:id="432"/>
      <w:bookmarkEnd w:id="433"/>
    </w:p>
    <w:p w14:paraId="2E90962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2649F5F">
      <w:pPr>
        <w:snapToGrid w:val="0"/>
        <w:spacing w:line="360" w:lineRule="auto"/>
        <w:outlineLvl w:val="1"/>
        <w:rPr>
          <w:rFonts w:ascii="宋体" w:hAnsi="宋体" w:cs="宋体"/>
          <w:b/>
          <w:bCs/>
          <w:snapToGrid w:val="0"/>
          <w:color w:val="auto"/>
          <w:kern w:val="0"/>
          <w:sz w:val="24"/>
          <w:highlight w:val="none"/>
        </w:rPr>
      </w:pPr>
      <w:bookmarkStart w:id="434" w:name="_Toc361220418"/>
      <w:bookmarkStart w:id="435" w:name="_Toc97299506"/>
      <w:r>
        <w:rPr>
          <w:rFonts w:hint="eastAsia" w:ascii="宋体" w:hAnsi="宋体" w:cs="宋体"/>
          <w:b/>
          <w:bCs/>
          <w:snapToGrid w:val="0"/>
          <w:color w:val="auto"/>
          <w:kern w:val="0"/>
          <w:sz w:val="24"/>
          <w:highlight w:val="none"/>
        </w:rPr>
        <w:t>九、签订时间</w:t>
      </w:r>
      <w:bookmarkEnd w:id="434"/>
      <w:bookmarkEnd w:id="435"/>
    </w:p>
    <w:p w14:paraId="1600D46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6" w:name="SOA_hhxys_htqdn"/>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202</w:t>
      </w:r>
      <w:bookmarkEnd w:id="436"/>
      <w:r>
        <w:rPr>
          <w:rFonts w:hint="eastAsia" w:ascii="宋体" w:hAnsi="宋体" w:cs="宋体"/>
          <w:bCs/>
          <w:snapToGrid w:val="0"/>
          <w:color w:val="auto"/>
          <w:kern w:val="0"/>
          <w:sz w:val="24"/>
          <w:highlight w:val="none"/>
          <w:u w:val="single"/>
          <w:lang w:val="en-US" w:eastAsia="zh-CN"/>
        </w:rPr>
        <w:t>5</w:t>
      </w:r>
      <w:r>
        <w:rPr>
          <w:rFonts w:hint="eastAsia" w:ascii="宋体" w:hAnsi="宋体" w:cs="宋体"/>
          <w:bCs/>
          <w:snapToGrid w:val="0"/>
          <w:color w:val="auto"/>
          <w:kern w:val="0"/>
          <w:sz w:val="24"/>
          <w:highlight w:val="none"/>
        </w:rPr>
        <w:t>年</w:t>
      </w:r>
      <w:bookmarkStart w:id="437" w:name="SOA_hhxys_htqdy"/>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月</w:t>
      </w:r>
      <w:bookmarkStart w:id="438" w:name="SOA_hhxys_htqdr"/>
      <w:r>
        <w:rPr>
          <w:rFonts w:hint="eastAsia" w:ascii="宋体" w:hAnsi="宋体" w:cs="宋体"/>
          <w:bCs/>
          <w:snapToGrid w:val="0"/>
          <w:color w:val="auto"/>
          <w:kern w:val="0"/>
          <w:sz w:val="24"/>
          <w:highlight w:val="none"/>
          <w:u w:val="single"/>
        </w:rPr>
        <w:t xml:space="preserve">      </w:t>
      </w:r>
      <w:bookmarkEnd w:id="438"/>
      <w:r>
        <w:rPr>
          <w:rFonts w:hint="eastAsia" w:ascii="宋体" w:hAnsi="宋体" w:cs="宋体"/>
          <w:bCs/>
          <w:snapToGrid w:val="0"/>
          <w:color w:val="auto"/>
          <w:kern w:val="0"/>
          <w:sz w:val="24"/>
          <w:highlight w:val="none"/>
        </w:rPr>
        <w:t>日签订。</w:t>
      </w:r>
    </w:p>
    <w:p w14:paraId="3ACEF3C0">
      <w:pPr>
        <w:snapToGrid w:val="0"/>
        <w:spacing w:line="360" w:lineRule="auto"/>
        <w:outlineLvl w:val="1"/>
        <w:rPr>
          <w:rFonts w:ascii="宋体" w:hAnsi="宋体" w:cs="宋体"/>
          <w:b/>
          <w:bCs/>
          <w:snapToGrid w:val="0"/>
          <w:color w:val="auto"/>
          <w:kern w:val="0"/>
          <w:sz w:val="24"/>
          <w:highlight w:val="none"/>
        </w:rPr>
      </w:pPr>
      <w:bookmarkStart w:id="439" w:name="_Toc361220419"/>
      <w:bookmarkStart w:id="440" w:name="_Toc97299507"/>
      <w:r>
        <w:rPr>
          <w:rFonts w:hint="eastAsia" w:ascii="宋体" w:hAnsi="宋体" w:cs="宋体"/>
          <w:b/>
          <w:bCs/>
          <w:snapToGrid w:val="0"/>
          <w:color w:val="auto"/>
          <w:kern w:val="0"/>
          <w:sz w:val="24"/>
          <w:highlight w:val="none"/>
        </w:rPr>
        <w:t>十、签订地点</w:t>
      </w:r>
      <w:bookmarkEnd w:id="439"/>
      <w:bookmarkEnd w:id="440"/>
    </w:p>
    <w:p w14:paraId="367FB56D">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杭州市育才东坡中学</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64D83833">
      <w:pPr>
        <w:snapToGrid w:val="0"/>
        <w:spacing w:line="360" w:lineRule="auto"/>
        <w:outlineLvl w:val="1"/>
        <w:rPr>
          <w:rFonts w:ascii="宋体" w:hAnsi="宋体" w:cs="宋体"/>
          <w:b/>
          <w:bCs/>
          <w:snapToGrid w:val="0"/>
          <w:color w:val="auto"/>
          <w:kern w:val="0"/>
          <w:sz w:val="24"/>
          <w:highlight w:val="none"/>
        </w:rPr>
      </w:pPr>
      <w:bookmarkStart w:id="441" w:name="_Toc97299508"/>
      <w:bookmarkStart w:id="442" w:name="_Toc361220420"/>
      <w:r>
        <w:rPr>
          <w:rFonts w:hint="eastAsia" w:ascii="宋体" w:hAnsi="宋体" w:cs="宋体"/>
          <w:b/>
          <w:bCs/>
          <w:snapToGrid w:val="0"/>
          <w:color w:val="auto"/>
          <w:kern w:val="0"/>
          <w:sz w:val="24"/>
          <w:highlight w:val="none"/>
        </w:rPr>
        <w:t>十一、补充协议</w:t>
      </w:r>
      <w:bookmarkEnd w:id="441"/>
      <w:bookmarkEnd w:id="442"/>
    </w:p>
    <w:p w14:paraId="25D63395">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28EEBD00">
      <w:pPr>
        <w:snapToGrid w:val="0"/>
        <w:spacing w:line="360" w:lineRule="auto"/>
        <w:outlineLvl w:val="1"/>
        <w:rPr>
          <w:rFonts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14:paraId="4876E15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lang w:val="en-US" w:eastAsia="zh-CN"/>
        </w:rPr>
        <w:t>双盖章签字后</w:t>
      </w:r>
      <w:bookmarkEnd w:id="445"/>
      <w:r>
        <w:rPr>
          <w:rFonts w:hint="eastAsia" w:ascii="宋体" w:hAnsi="宋体" w:cs="宋体"/>
          <w:bCs/>
          <w:snapToGrid w:val="0"/>
          <w:color w:val="auto"/>
          <w:kern w:val="0"/>
          <w:sz w:val="24"/>
          <w:highlight w:val="none"/>
          <w:u w:val="single"/>
          <w:lang w:val="en-US" w:eastAsia="zh-CN"/>
        </w:rPr>
        <w:t xml:space="preserve"> </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1E4E3C7">
      <w:pPr>
        <w:snapToGrid w:val="0"/>
        <w:spacing w:line="360" w:lineRule="auto"/>
        <w:outlineLvl w:val="1"/>
        <w:rPr>
          <w:rFonts w:ascii="宋体" w:hAnsi="宋体" w:cs="宋体"/>
          <w:b/>
          <w:bCs/>
          <w:snapToGrid w:val="0"/>
          <w:color w:val="auto"/>
          <w:kern w:val="0"/>
          <w:sz w:val="24"/>
          <w:highlight w:val="none"/>
        </w:rPr>
      </w:pPr>
      <w:bookmarkStart w:id="446" w:name="_Toc97299510"/>
      <w:bookmarkStart w:id="447" w:name="_Toc361220422"/>
      <w:r>
        <w:rPr>
          <w:rFonts w:hint="eastAsia" w:ascii="宋体" w:hAnsi="宋体" w:cs="宋体"/>
          <w:b/>
          <w:bCs/>
          <w:snapToGrid w:val="0"/>
          <w:color w:val="auto"/>
          <w:kern w:val="0"/>
          <w:sz w:val="24"/>
          <w:highlight w:val="none"/>
        </w:rPr>
        <w:t>十三、合同份数</w:t>
      </w:r>
      <w:bookmarkEnd w:id="446"/>
      <w:bookmarkEnd w:id="447"/>
    </w:p>
    <w:p w14:paraId="280F15B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伍</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叁</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1F2716A1">
      <w:pPr>
        <w:snapToGrid w:val="0"/>
        <w:spacing w:line="360" w:lineRule="auto"/>
        <w:ind w:firstLine="480" w:firstLineChars="200"/>
        <w:rPr>
          <w:rFonts w:ascii="宋体" w:hAnsi="宋体" w:cs="宋体"/>
          <w:snapToGrid w:val="0"/>
          <w:color w:val="auto"/>
          <w:kern w:val="0"/>
          <w:sz w:val="24"/>
          <w:highlight w:val="none"/>
        </w:rPr>
      </w:pPr>
    </w:p>
    <w:p w14:paraId="7625AB6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27DCAD0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748C443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61F6DB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41FEAF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744EC1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8DD2CF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677F0C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0BA227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0D88AA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A63AFE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724D16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7A70B40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6A14AD93">
      <w:pPr>
        <w:keepNext/>
        <w:keepLines/>
        <w:numPr>
          <w:ilvl w:val="0"/>
          <w:numId w:val="1"/>
        </w:numPr>
        <w:spacing w:before="100" w:line="400" w:lineRule="exact"/>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31640"/>
      <w:bookmarkStart w:id="457" w:name="_Toc97299511"/>
      <w:bookmarkStart w:id="458" w:name="_Toc69485879"/>
      <w:r>
        <w:rPr>
          <w:rFonts w:hint="eastAsia" w:ascii="宋体" w:hAnsi="宋体" w:cs="宋体"/>
          <w:snapToGrid w:val="0"/>
          <w:color w:val="auto"/>
          <w:kern w:val="44"/>
          <w:sz w:val="28"/>
          <w:szCs w:val="20"/>
          <w:highlight w:val="none"/>
        </w:rPr>
        <w:t xml:space="preserve"> 通用条款（略）</w:t>
      </w:r>
      <w:bookmarkEnd w:id="456"/>
      <w:bookmarkEnd w:id="457"/>
      <w:bookmarkEnd w:id="458"/>
    </w:p>
    <w:p w14:paraId="7D0D66EA">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24E5E249">
      <w:pPr>
        <w:pStyle w:val="82"/>
        <w:numPr>
          <w:ilvl w:val="0"/>
          <w:numId w:val="0"/>
        </w:numPr>
      </w:pPr>
    </w:p>
    <w:p w14:paraId="7328447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8278"/>
      <w:bookmarkStart w:id="460" w:name="_Toc69485880"/>
      <w:bookmarkStart w:id="461" w:name="_Toc97299512"/>
      <w:r>
        <w:rPr>
          <w:rFonts w:hint="eastAsia" w:ascii="宋体" w:hAnsi="宋体" w:cs="宋体"/>
          <w:snapToGrid w:val="0"/>
          <w:color w:val="auto"/>
          <w:kern w:val="44"/>
          <w:sz w:val="28"/>
          <w:szCs w:val="20"/>
          <w:highlight w:val="none"/>
        </w:rPr>
        <w:t>第三部分  专用条款</w:t>
      </w:r>
      <w:bookmarkEnd w:id="459"/>
      <w:bookmarkEnd w:id="460"/>
      <w:bookmarkEnd w:id="461"/>
    </w:p>
    <w:p w14:paraId="0FDB54D0">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457E9CDA">
      <w:pPr>
        <w:spacing w:line="360" w:lineRule="auto"/>
        <w:ind w:firstLine="480" w:firstLineChars="200"/>
        <w:rPr>
          <w:rFonts w:ascii="宋体" w:hAnsi="宋体" w:cs="宋体"/>
          <w:sz w:val="24"/>
        </w:rPr>
      </w:pPr>
      <w:r>
        <w:rPr>
          <w:rFonts w:hint="eastAsia" w:ascii="宋体" w:hAnsi="宋体" w:cs="宋体"/>
          <w:sz w:val="24"/>
        </w:rPr>
        <w:t>1.1词语定义</w:t>
      </w:r>
    </w:p>
    <w:p w14:paraId="7E64D8B0">
      <w:pPr>
        <w:spacing w:line="360" w:lineRule="auto"/>
        <w:ind w:firstLine="480" w:firstLineChars="200"/>
        <w:rPr>
          <w:rFonts w:ascii="宋体" w:hAnsi="宋体" w:cs="宋体"/>
          <w:sz w:val="24"/>
        </w:rPr>
      </w:pPr>
      <w:r>
        <w:rPr>
          <w:rFonts w:hint="eastAsia" w:ascii="宋体" w:hAnsi="宋体" w:cs="宋体"/>
          <w:kern w:val="0"/>
          <w:sz w:val="24"/>
        </w:rPr>
        <w:t>1.1.1合同</w:t>
      </w:r>
    </w:p>
    <w:p w14:paraId="54C986BC">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3A88F76D">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65987F97">
      <w:pPr>
        <w:spacing w:line="360" w:lineRule="auto"/>
        <w:ind w:firstLine="480" w:firstLineChars="200"/>
        <w:rPr>
          <w:rFonts w:ascii="宋体" w:hAnsi="宋体" w:cs="宋体"/>
          <w:sz w:val="24"/>
        </w:rPr>
      </w:pPr>
      <w:r>
        <w:rPr>
          <w:rFonts w:hint="eastAsia" w:ascii="宋体" w:hAnsi="宋体" w:cs="宋体"/>
          <w:sz w:val="24"/>
        </w:rPr>
        <w:t>1.1.2.1发包人代表：</w:t>
      </w:r>
    </w:p>
    <w:p w14:paraId="73BF8D0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46427E0A">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4982240D">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7EBB314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13682E3">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2E660A0E">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2848419E">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29C964BA">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6B862EAE">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707B8E41">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52ED569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5BEB08F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5655507D">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67DAB539">
      <w:pPr>
        <w:spacing w:line="360" w:lineRule="auto"/>
        <w:ind w:firstLine="480" w:firstLineChars="200"/>
        <w:rPr>
          <w:rFonts w:ascii="宋体" w:hAnsi="宋体" w:cs="宋体"/>
          <w:sz w:val="24"/>
        </w:rPr>
      </w:pPr>
      <w:r>
        <w:rPr>
          <w:rFonts w:hint="eastAsia" w:ascii="宋体" w:hAnsi="宋体" w:cs="宋体"/>
          <w:sz w:val="24"/>
        </w:rPr>
        <w:t>总监理工程师：</w:t>
      </w:r>
    </w:p>
    <w:p w14:paraId="2ECA3FDE">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0230FDF2">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46CC70B0">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0D59958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1C1584F9">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5691B036">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79168F4B">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0738A5C3">
      <w:pPr>
        <w:spacing w:line="360" w:lineRule="auto"/>
        <w:ind w:firstLine="480" w:firstLineChars="200"/>
        <w:rPr>
          <w:rFonts w:ascii="宋体" w:hAnsi="宋体" w:cs="宋体"/>
          <w:sz w:val="24"/>
        </w:rPr>
      </w:pPr>
      <w:r>
        <w:rPr>
          <w:rFonts w:hint="eastAsia" w:ascii="宋体" w:hAnsi="宋体" w:cs="宋体"/>
          <w:sz w:val="24"/>
        </w:rPr>
        <w:t>1.1.3工程和设备</w:t>
      </w:r>
    </w:p>
    <w:p w14:paraId="15CB981D">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1780EFA">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7BD88CB2">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191DD400">
      <w:pPr>
        <w:spacing w:line="360" w:lineRule="auto"/>
        <w:ind w:firstLine="480" w:firstLineChars="200"/>
        <w:rPr>
          <w:rFonts w:ascii="宋体" w:hAnsi="宋体" w:cs="宋体"/>
          <w:sz w:val="24"/>
        </w:rPr>
      </w:pPr>
      <w:r>
        <w:rPr>
          <w:rFonts w:hint="eastAsia" w:ascii="宋体" w:hAnsi="宋体" w:cs="宋体"/>
          <w:sz w:val="24"/>
        </w:rPr>
        <w:t xml:space="preserve">1.3法律 </w:t>
      </w:r>
    </w:p>
    <w:p w14:paraId="06CC0440">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1E02428E">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4147A54A">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075D3F85">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CD1820B">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0756F12">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7A8561C3">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59E38400">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77F09EEC">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06BBF62C">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64EAB83A">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13EA2312">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15459786">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59C5CC58">
      <w:pPr>
        <w:spacing w:line="360" w:lineRule="auto"/>
        <w:ind w:firstLine="482" w:firstLineChars="200"/>
        <w:rPr>
          <w:rFonts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0BC34CBB">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《杭州市拱墅区住房和城市建设局关于印发加强拱墅区政府投资项目工程总承包管理的实施意见的通知》（拱住建局【2016】101号）</w:t>
      </w:r>
    </w:p>
    <w:p w14:paraId="70FFB222">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《关于进一步规范区政府投资建设项目工程变更管理的通知（试行）》的通知（拱建管办[2021]1号）</w:t>
      </w:r>
    </w:p>
    <w:p w14:paraId="373966FE">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（《杭州市拱墅区人民政府办公室关于印发拱墅区政府投资项目审计办法的通知》（拱政办发〔2018〕13号）</w:t>
      </w:r>
    </w:p>
    <w:p w14:paraId="2AAFD3A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《关于在区城建系统各单位深化开展“廉政文化进工地”活动的通知》（拱驻建纪【2013】2号）</w:t>
      </w:r>
    </w:p>
    <w:p w14:paraId="2AC28BEA">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《拱墅区“平安工地”创建工作建设标准》</w:t>
      </w:r>
    </w:p>
    <w:p w14:paraId="0A2AE53F">
      <w:pPr>
        <w:pStyle w:val="84"/>
        <w:ind w:firstLine="422" w:firstLineChars="200"/>
      </w:pPr>
      <w:r>
        <w:rPr>
          <w:rFonts w:hint="eastAsia" w:ascii="宋体" w:hAnsi="宋体" w:cs="宋体"/>
          <w:b/>
          <w:bCs/>
          <w:szCs w:val="21"/>
          <w:u w:val="single"/>
        </w:rPr>
        <w:t>拱教局2023（6</w:t>
      </w:r>
      <w:r>
        <w:rPr>
          <w:rFonts w:ascii="宋体" w:hAnsi="宋体" w:cs="宋体"/>
          <w:b/>
          <w:bCs/>
          <w:szCs w:val="21"/>
          <w:u w:val="single"/>
        </w:rPr>
        <w:t>7</w:t>
      </w:r>
      <w:r>
        <w:rPr>
          <w:rFonts w:hint="eastAsia" w:ascii="宋体" w:hAnsi="宋体" w:cs="宋体"/>
          <w:b/>
          <w:bCs/>
          <w:szCs w:val="21"/>
          <w:u w:val="single"/>
        </w:rPr>
        <w:t>）号文件、拱教局2022（98）号文件</w:t>
      </w:r>
    </w:p>
    <w:p w14:paraId="700A0240">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《拱墅区2019年度大气污染综合整治工作方案》</w:t>
      </w:r>
    </w:p>
    <w:p w14:paraId="5E1FA94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64011ABF">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 xml:space="preserve"> 杭州市城乡建设委员会《关于开展建设领域保证金专项清理规范的通知》（杭建市发〔 2016 〕339 号）。</w:t>
      </w:r>
    </w:p>
    <w:p w14:paraId="1798D889">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浙江省人民政府办公厅《关于深化企业减负担降成本改革的若干意见》浙政办发【 2017 】 48号 ；</w:t>
      </w:r>
    </w:p>
    <w:p w14:paraId="6ED04C6E">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《杭州市拱墅区人民政府关于进一步加强学校（幼儿园）建设的实施意见》（拱政发〔2014〕16号）</w:t>
      </w:r>
    </w:p>
    <w:p w14:paraId="09A92A1E">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《中小学合成材料面层运动场地》（GB36246-2018）</w:t>
      </w:r>
      <w:r>
        <w:rPr>
          <w:rFonts w:hint="eastAsia" w:ascii="宋体" w:hAnsi="宋体" w:cs="宋体"/>
          <w:szCs w:val="21"/>
          <w:u w:val="single"/>
          <w:lang w:eastAsia="zh-CN"/>
        </w:rPr>
        <w:t>；</w:t>
      </w:r>
      <w:r>
        <w:rPr>
          <w:rFonts w:hint="eastAsia" w:ascii="宋体" w:hAnsi="宋体" w:cs="宋体"/>
          <w:color w:val="auto"/>
          <w:szCs w:val="21"/>
          <w:u w:val="single"/>
        </w:rPr>
        <w:t>《中小学合成材料面层</w:t>
      </w:r>
      <w:r>
        <w:rPr>
          <w:rFonts w:hint="eastAsia" w:ascii="宋体" w:hAnsi="宋体" w:cs="宋体"/>
          <w:color w:val="auto"/>
          <w:szCs w:val="21"/>
          <w:u w:val="single"/>
          <w:lang w:eastAsia="zh-CN"/>
        </w:rPr>
        <w:t>田径</w:t>
      </w:r>
      <w:r>
        <w:rPr>
          <w:rFonts w:hint="eastAsia" w:ascii="宋体" w:hAnsi="宋体" w:cs="宋体"/>
          <w:color w:val="auto"/>
          <w:szCs w:val="21"/>
          <w:u w:val="single"/>
        </w:rPr>
        <w:t>场地》（GB</w:t>
      </w:r>
      <w:r>
        <w:rPr>
          <w:rFonts w:hint="eastAsia" w:ascii="宋体" w:hAnsi="宋体" w:cs="宋体"/>
          <w:color w:val="auto"/>
          <w:szCs w:val="21"/>
          <w:u w:val="single"/>
          <w:lang w:val="en-US" w:eastAsia="zh-CN"/>
        </w:rPr>
        <w:t>/T43564</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w:t>
      </w:r>
      <w:r>
        <w:rPr>
          <w:rFonts w:hint="eastAsia" w:ascii="宋体" w:hAnsi="宋体" w:cs="宋体"/>
          <w:color w:val="auto"/>
          <w:szCs w:val="21"/>
          <w:u w:val="single"/>
          <w:lang w:eastAsia="zh-CN"/>
        </w:rPr>
        <w:t>；</w:t>
      </w:r>
      <w:r>
        <w:rPr>
          <w:rFonts w:hint="eastAsia" w:ascii="宋体" w:hAnsi="宋体" w:cs="宋体"/>
          <w:color w:val="auto"/>
          <w:szCs w:val="21"/>
          <w:u w:val="single"/>
        </w:rPr>
        <w:t>《中小学合成材料面层</w:t>
      </w:r>
      <w:r>
        <w:rPr>
          <w:rFonts w:hint="eastAsia" w:ascii="宋体" w:hAnsi="宋体" w:cs="宋体"/>
          <w:color w:val="auto"/>
          <w:szCs w:val="21"/>
          <w:u w:val="single"/>
          <w:lang w:eastAsia="zh-CN"/>
        </w:rPr>
        <w:t>篮球</w:t>
      </w:r>
      <w:r>
        <w:rPr>
          <w:rFonts w:hint="eastAsia" w:ascii="宋体" w:hAnsi="宋体" w:cs="宋体"/>
          <w:color w:val="auto"/>
          <w:szCs w:val="21"/>
          <w:u w:val="single"/>
        </w:rPr>
        <w:t>动场地》（GB</w:t>
      </w:r>
      <w:r>
        <w:rPr>
          <w:rFonts w:hint="eastAsia" w:ascii="宋体" w:hAnsi="宋体" w:cs="宋体"/>
          <w:color w:val="auto"/>
          <w:szCs w:val="21"/>
          <w:u w:val="single"/>
          <w:lang w:val="en-US" w:eastAsia="zh-CN"/>
        </w:rPr>
        <w:t>/T43565</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w:t>
      </w:r>
      <w:r>
        <w:rPr>
          <w:rFonts w:hint="eastAsia" w:ascii="宋体" w:hAnsi="宋体" w:cs="宋体"/>
          <w:color w:val="auto"/>
          <w:szCs w:val="21"/>
          <w:u w:val="single"/>
          <w:lang w:eastAsia="zh-CN"/>
        </w:rPr>
        <w:t>；</w:t>
      </w:r>
      <w:r>
        <w:rPr>
          <w:rFonts w:hint="eastAsia" w:ascii="宋体" w:hAnsi="宋体" w:cs="宋体"/>
          <w:color w:val="auto"/>
          <w:szCs w:val="21"/>
          <w:u w:val="single"/>
        </w:rPr>
        <w:t>《中小学</w:t>
      </w:r>
      <w:r>
        <w:rPr>
          <w:rFonts w:hint="eastAsia" w:ascii="宋体" w:hAnsi="宋体" w:cs="宋体"/>
          <w:color w:val="auto"/>
          <w:szCs w:val="21"/>
          <w:u w:val="single"/>
          <w:lang w:eastAsia="zh-CN"/>
        </w:rPr>
        <w:t>人造草面层足球场地</w:t>
      </w:r>
      <w:r>
        <w:rPr>
          <w:rFonts w:hint="eastAsia" w:ascii="宋体" w:hAnsi="宋体" w:cs="宋体"/>
          <w:color w:val="auto"/>
          <w:szCs w:val="21"/>
          <w:u w:val="single"/>
        </w:rPr>
        <w:t>》（GB</w:t>
      </w:r>
      <w:r>
        <w:rPr>
          <w:rFonts w:hint="eastAsia" w:ascii="宋体" w:hAnsi="宋体" w:cs="宋体"/>
          <w:color w:val="auto"/>
          <w:szCs w:val="21"/>
          <w:u w:val="single"/>
          <w:lang w:val="en-US" w:eastAsia="zh-CN"/>
        </w:rPr>
        <w:t>/T43566</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w:t>
      </w:r>
      <w:r>
        <w:rPr>
          <w:rFonts w:hint="eastAsia" w:ascii="宋体" w:hAnsi="宋体" w:cs="宋体"/>
          <w:szCs w:val="21"/>
          <w:u w:val="single"/>
        </w:rPr>
        <w:t xml:space="preserve">。 </w:t>
      </w:r>
    </w:p>
    <w:p w14:paraId="785D91E7">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2D446FF8">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46DBBB07">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2048E442">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6F5EC99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56C5EEC0">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576AE094">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3358D66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70590FB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1BE2D55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3AD8797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6E6A64F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2E4A75E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7F2654A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54863DF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65D4A77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20CC731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31B8914F">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0DDF8D42">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58DB97BB">
      <w:pPr>
        <w:spacing w:line="360" w:lineRule="auto"/>
        <w:ind w:firstLine="480" w:firstLineChars="200"/>
        <w:rPr>
          <w:rFonts w:ascii="宋体" w:hAnsi="宋体" w:cs="宋体"/>
          <w:sz w:val="24"/>
        </w:rPr>
      </w:pPr>
      <w:r>
        <w:rPr>
          <w:rFonts w:hint="eastAsia" w:ascii="宋体" w:hAnsi="宋体" w:cs="宋体"/>
          <w:sz w:val="24"/>
        </w:rPr>
        <w:t>1.6.1图纸的提供</w:t>
      </w:r>
    </w:p>
    <w:p w14:paraId="6273F8D9">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54F91FBE">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2E7154E1">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0E99FADE">
      <w:pPr>
        <w:spacing w:line="360" w:lineRule="auto"/>
        <w:ind w:firstLine="480" w:firstLineChars="200"/>
        <w:rPr>
          <w:rFonts w:ascii="宋体" w:hAnsi="宋体" w:cs="宋体"/>
          <w:sz w:val="24"/>
        </w:rPr>
      </w:pPr>
      <w:r>
        <w:rPr>
          <w:rFonts w:hint="eastAsia" w:ascii="宋体" w:hAnsi="宋体" w:cs="宋体"/>
          <w:sz w:val="24"/>
        </w:rPr>
        <w:t>1.6.4承包人文件</w:t>
      </w:r>
    </w:p>
    <w:p w14:paraId="4AB46DF0">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39519E0B">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4664F9DE">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3DB079C3">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1F33B2DA">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7A06CFF3">
      <w:pPr>
        <w:spacing w:line="360" w:lineRule="auto"/>
        <w:ind w:firstLine="480" w:firstLineChars="200"/>
        <w:rPr>
          <w:rFonts w:ascii="宋体" w:hAnsi="宋体" w:cs="宋体"/>
          <w:sz w:val="24"/>
        </w:rPr>
      </w:pPr>
      <w:r>
        <w:rPr>
          <w:rFonts w:hint="eastAsia" w:ascii="宋体" w:hAnsi="宋体" w:cs="宋体"/>
          <w:sz w:val="24"/>
        </w:rPr>
        <w:t>1.6.5现场图纸准备</w:t>
      </w:r>
    </w:p>
    <w:p w14:paraId="111B6F8C">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4CB81506">
      <w:pPr>
        <w:spacing w:line="360" w:lineRule="auto"/>
        <w:ind w:firstLine="480" w:firstLineChars="200"/>
        <w:rPr>
          <w:rFonts w:ascii="宋体" w:hAnsi="宋体" w:cs="宋体"/>
          <w:sz w:val="24"/>
        </w:rPr>
      </w:pPr>
      <w:r>
        <w:rPr>
          <w:rFonts w:hint="eastAsia" w:ascii="宋体" w:hAnsi="宋体" w:cs="宋体"/>
          <w:sz w:val="24"/>
        </w:rPr>
        <w:t>1.7联络</w:t>
      </w:r>
    </w:p>
    <w:p w14:paraId="498DD09E">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7BCC7F92">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12C8B71B">
      <w:pPr>
        <w:spacing w:line="360" w:lineRule="auto"/>
        <w:ind w:firstLine="480" w:firstLineChars="200"/>
        <w:rPr>
          <w:rFonts w:ascii="宋体" w:hAnsi="宋体" w:cs="宋体"/>
          <w:sz w:val="24"/>
        </w:rPr>
      </w:pPr>
      <w:r>
        <w:rPr>
          <w:rFonts w:hint="eastAsia" w:ascii="宋体" w:hAnsi="宋体" w:cs="宋体"/>
          <w:sz w:val="24"/>
        </w:rPr>
        <w:t>1.10交通运输</w:t>
      </w:r>
    </w:p>
    <w:p w14:paraId="631563B4">
      <w:pPr>
        <w:spacing w:line="360" w:lineRule="auto"/>
        <w:ind w:firstLine="480" w:firstLineChars="200"/>
        <w:rPr>
          <w:rFonts w:ascii="宋体" w:hAnsi="宋体" w:cs="宋体"/>
          <w:sz w:val="24"/>
        </w:rPr>
      </w:pPr>
      <w:r>
        <w:rPr>
          <w:rFonts w:hint="eastAsia" w:ascii="宋体" w:hAnsi="宋体" w:cs="宋体"/>
          <w:sz w:val="24"/>
        </w:rPr>
        <w:t>1.10.1出入现场的权利</w:t>
      </w:r>
    </w:p>
    <w:p w14:paraId="0CCE86C2">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313AC97F">
      <w:pPr>
        <w:spacing w:line="360" w:lineRule="auto"/>
        <w:ind w:firstLine="480" w:firstLineChars="200"/>
        <w:rPr>
          <w:rFonts w:ascii="宋体" w:hAnsi="宋体" w:cs="宋体"/>
          <w:sz w:val="24"/>
        </w:rPr>
      </w:pPr>
      <w:r>
        <w:rPr>
          <w:rFonts w:hint="eastAsia" w:ascii="宋体" w:hAnsi="宋体" w:cs="宋体"/>
          <w:sz w:val="24"/>
        </w:rPr>
        <w:t>1.10.3场内交通</w:t>
      </w:r>
    </w:p>
    <w:p w14:paraId="4E856E52">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3820FF68">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1B23962A">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7C900235">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30BD9D72">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767A282A">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780D2203">
      <w:pPr>
        <w:spacing w:line="360" w:lineRule="auto"/>
        <w:ind w:firstLine="480" w:firstLineChars="200"/>
        <w:rPr>
          <w:rFonts w:ascii="宋体" w:hAnsi="宋体" w:cs="宋体"/>
          <w:sz w:val="24"/>
        </w:rPr>
      </w:pPr>
      <w:r>
        <w:rPr>
          <w:rFonts w:hint="eastAsia" w:ascii="宋体" w:hAnsi="宋体" w:cs="宋体"/>
          <w:sz w:val="24"/>
        </w:rPr>
        <w:t>1.11知识产权</w:t>
      </w:r>
    </w:p>
    <w:p w14:paraId="799F0A82">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1CED9FA9">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4F8C56E8">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39E2C1AB">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75CB98CF">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279A0551">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4C8BCD97">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4B04D925">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61AFB89A">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6A97ED68">
      <w:pPr>
        <w:spacing w:line="360" w:lineRule="auto"/>
        <w:ind w:firstLine="482" w:firstLineChars="200"/>
        <w:rPr>
          <w:rFonts w:ascii="宋体" w:hAnsi="宋体" w:cs="宋体"/>
          <w:b/>
          <w:bCs/>
          <w:sz w:val="24"/>
        </w:rPr>
      </w:pPr>
      <w:r>
        <w:rPr>
          <w:rFonts w:hint="eastAsia" w:ascii="宋体" w:hAnsi="宋体" w:cs="宋体"/>
          <w:b/>
          <w:bCs/>
          <w:sz w:val="24"/>
        </w:rPr>
        <w:t>2、发包人</w:t>
      </w:r>
    </w:p>
    <w:p w14:paraId="15AB8023">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D615F78">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54DC7E84">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3F2B6F27">
      <w:pPr>
        <w:spacing w:line="360" w:lineRule="auto"/>
        <w:ind w:firstLine="480" w:firstLineChars="200"/>
        <w:rPr>
          <w:rFonts w:ascii="宋体" w:hAnsi="宋体" w:cs="宋体"/>
          <w:sz w:val="24"/>
        </w:rPr>
      </w:pPr>
      <w:r>
        <w:rPr>
          <w:rFonts w:hint="eastAsia" w:ascii="宋体" w:hAnsi="宋体" w:cs="宋体"/>
          <w:sz w:val="24"/>
        </w:rPr>
        <w:t>2.4.1提供施工现场</w:t>
      </w:r>
    </w:p>
    <w:p w14:paraId="5F72EDA0">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727EAF04">
      <w:pPr>
        <w:spacing w:line="360" w:lineRule="auto"/>
        <w:ind w:firstLine="480" w:firstLineChars="200"/>
        <w:rPr>
          <w:rFonts w:ascii="宋体" w:hAnsi="宋体" w:cs="宋体"/>
          <w:sz w:val="24"/>
        </w:rPr>
      </w:pPr>
      <w:r>
        <w:rPr>
          <w:rFonts w:hint="eastAsia" w:ascii="宋体" w:hAnsi="宋体" w:cs="宋体"/>
          <w:sz w:val="24"/>
        </w:rPr>
        <w:t>2.4.2提供施工条件</w:t>
      </w:r>
    </w:p>
    <w:p w14:paraId="71528885">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7A463015">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3A1158B9">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295682C">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4587EEE8">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0C9598F7">
      <w:pPr>
        <w:spacing w:line="360" w:lineRule="auto"/>
        <w:ind w:firstLine="482" w:firstLineChars="200"/>
        <w:rPr>
          <w:rFonts w:ascii="宋体" w:hAnsi="宋体" w:cs="宋体"/>
          <w:b/>
          <w:bCs/>
          <w:sz w:val="24"/>
        </w:rPr>
      </w:pPr>
      <w:r>
        <w:rPr>
          <w:rFonts w:hint="eastAsia" w:ascii="宋体" w:hAnsi="宋体" w:cs="宋体"/>
          <w:b/>
          <w:bCs/>
          <w:sz w:val="24"/>
        </w:rPr>
        <w:t>3、承包人</w:t>
      </w:r>
    </w:p>
    <w:p w14:paraId="11656DB6">
      <w:pPr>
        <w:spacing w:line="360" w:lineRule="auto"/>
        <w:ind w:firstLine="480" w:firstLineChars="200"/>
        <w:rPr>
          <w:rFonts w:ascii="宋体" w:hAnsi="宋体" w:cs="宋体"/>
          <w:sz w:val="24"/>
        </w:rPr>
      </w:pPr>
      <w:r>
        <w:rPr>
          <w:rFonts w:hint="eastAsia" w:ascii="宋体" w:hAnsi="宋体" w:cs="宋体"/>
          <w:sz w:val="24"/>
        </w:rPr>
        <w:t>3.1承包人的一般义务</w:t>
      </w:r>
    </w:p>
    <w:p w14:paraId="09D0EBFC">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2FD06304">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2915F630">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A6E58D7">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466CFD01">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7F87E865">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74AC85DE">
      <w:pPr>
        <w:spacing w:line="360" w:lineRule="auto"/>
        <w:ind w:firstLine="480" w:firstLineChars="200"/>
        <w:rPr>
          <w:rFonts w:ascii="宋体" w:hAnsi="宋体" w:cs="宋体"/>
          <w:sz w:val="24"/>
        </w:rPr>
      </w:pPr>
      <w:r>
        <w:rPr>
          <w:rFonts w:hint="eastAsia" w:ascii="宋体" w:hAnsi="宋体" w:cs="宋体"/>
          <w:sz w:val="24"/>
        </w:rPr>
        <w:t>3.2项目经理</w:t>
      </w:r>
    </w:p>
    <w:p w14:paraId="154F8F4B">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1B130084">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092186B5">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476230B0">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76CE750E">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7E549E9F">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30FDAFC7">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76080E60">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01365544">
      <w:pPr>
        <w:spacing w:line="360" w:lineRule="auto"/>
        <w:ind w:firstLine="480" w:firstLineChars="200"/>
        <w:rPr>
          <w:rFonts w:ascii="宋体" w:hAnsi="宋体" w:cs="宋体"/>
          <w:sz w:val="24"/>
        </w:rPr>
      </w:pPr>
      <w:r>
        <w:rPr>
          <w:rFonts w:hint="eastAsia" w:ascii="宋体" w:hAnsi="宋体" w:cs="宋体"/>
          <w:sz w:val="24"/>
        </w:rPr>
        <w:t>3.3承包人人员</w:t>
      </w:r>
    </w:p>
    <w:p w14:paraId="39C08884">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68953147">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73946BEF">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1A67C1D8">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673DE19A">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451C9F52">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1D7B2B4C">
      <w:pPr>
        <w:spacing w:line="360" w:lineRule="auto"/>
        <w:ind w:firstLine="480" w:firstLineChars="200"/>
        <w:rPr>
          <w:rFonts w:ascii="宋体" w:hAnsi="宋体" w:cs="宋体"/>
          <w:sz w:val="24"/>
        </w:rPr>
      </w:pPr>
      <w:r>
        <w:rPr>
          <w:rFonts w:hint="eastAsia" w:ascii="宋体" w:hAnsi="宋体" w:cs="宋体"/>
          <w:sz w:val="24"/>
        </w:rPr>
        <w:t>3.5分包</w:t>
      </w:r>
    </w:p>
    <w:p w14:paraId="0B26D651">
      <w:pPr>
        <w:spacing w:line="360" w:lineRule="auto"/>
        <w:ind w:firstLine="480" w:firstLineChars="200"/>
        <w:rPr>
          <w:rFonts w:ascii="宋体" w:hAnsi="宋体" w:cs="宋体"/>
          <w:sz w:val="24"/>
        </w:rPr>
      </w:pPr>
      <w:r>
        <w:rPr>
          <w:rFonts w:hint="eastAsia" w:ascii="宋体" w:hAnsi="宋体" w:cs="宋体"/>
          <w:sz w:val="24"/>
        </w:rPr>
        <w:t>3.5.1分包的一般约定</w:t>
      </w:r>
    </w:p>
    <w:p w14:paraId="5AD0AFBE">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05BA3F4E">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22BD9ED7">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3B91EB7B">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58523A34">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37E5F7B">
      <w:pPr>
        <w:spacing w:line="360" w:lineRule="auto"/>
        <w:ind w:firstLine="480" w:firstLineChars="200"/>
        <w:rPr>
          <w:rFonts w:ascii="宋体" w:hAnsi="宋体" w:cs="宋体"/>
          <w:sz w:val="24"/>
        </w:rPr>
      </w:pPr>
      <w:r>
        <w:rPr>
          <w:rFonts w:hint="eastAsia" w:ascii="宋体" w:hAnsi="宋体" w:cs="宋体"/>
          <w:sz w:val="24"/>
        </w:rPr>
        <w:t>3.5.4分包合同价款</w:t>
      </w:r>
    </w:p>
    <w:p w14:paraId="1AA1798E">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0C2186F3">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4EBCFB4B">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7FB69878">
      <w:pPr>
        <w:spacing w:line="360" w:lineRule="auto"/>
        <w:ind w:firstLine="480" w:firstLineChars="200"/>
        <w:rPr>
          <w:rFonts w:ascii="宋体" w:hAnsi="宋体" w:cs="宋体"/>
          <w:sz w:val="24"/>
        </w:rPr>
      </w:pPr>
      <w:r>
        <w:rPr>
          <w:rFonts w:hint="eastAsia" w:ascii="宋体" w:hAnsi="宋体" w:cs="宋体"/>
          <w:sz w:val="24"/>
        </w:rPr>
        <w:t>3.7履约担保</w:t>
      </w:r>
    </w:p>
    <w:p w14:paraId="1A352099">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477F0F2B">
      <w:pPr>
        <w:spacing w:line="360" w:lineRule="auto"/>
        <w:ind w:firstLine="480" w:firstLineChars="200"/>
        <w:rPr>
          <w:rFonts w:ascii="宋体" w:hAnsi="宋体" w:cs="宋体"/>
          <w:sz w:val="24"/>
          <w:u w:val="single"/>
        </w:rPr>
      </w:pPr>
      <w:r>
        <w:rPr>
          <w:rFonts w:hint="eastAsia" w:ascii="宋体" w:hAnsi="宋体" w:cs="宋体"/>
          <w:sz w:val="24"/>
        </w:rPr>
        <w:t>承包人提供履约担保的形式、金额及期限的：</w:t>
      </w:r>
      <w:r>
        <w:rPr>
          <w:rFonts w:hint="eastAsia" w:ascii="宋体" w:hAnsi="宋体"/>
          <w:sz w:val="24"/>
          <w:u w:val="single"/>
        </w:rPr>
        <w:t>承包人向发包人支付</w:t>
      </w:r>
      <w:r>
        <w:rPr>
          <w:rFonts w:hint="eastAsia" w:ascii="宋体" w:hAnsi="宋体"/>
          <w:sz w:val="24"/>
          <w:u w:val="single"/>
          <w:lang w:eastAsia="zh-CN"/>
        </w:rPr>
        <w:t>中标合同金额</w:t>
      </w:r>
      <w:r>
        <w:rPr>
          <w:rFonts w:ascii="宋体" w:hAnsi="宋体"/>
          <w:sz w:val="24"/>
          <w:u w:val="single"/>
        </w:rPr>
        <w:t>1</w:t>
      </w:r>
      <w:r>
        <w:rPr>
          <w:rFonts w:hint="eastAsia" w:ascii="宋体" w:hAnsi="宋体"/>
          <w:sz w:val="24"/>
          <w:u w:val="single"/>
        </w:rPr>
        <w:t>%的履约保证金。履约保证金可以以银行转账、由银行或保险公司出具的保函等形式。</w:t>
      </w:r>
      <w:r>
        <w:rPr>
          <w:rFonts w:hint="eastAsia" w:ascii="宋体" w:hAnsi="宋体" w:cs="宋体"/>
          <w:sz w:val="24"/>
          <w:u w:val="single"/>
        </w:rPr>
        <w:t>验收合格后无息退还。</w:t>
      </w:r>
    </w:p>
    <w:p w14:paraId="5CBB2551">
      <w:pPr>
        <w:spacing w:line="360" w:lineRule="auto"/>
        <w:ind w:firstLine="482" w:firstLineChars="200"/>
        <w:rPr>
          <w:rFonts w:ascii="宋体" w:hAnsi="宋体" w:cs="宋体"/>
          <w:b/>
          <w:bCs/>
          <w:sz w:val="24"/>
        </w:rPr>
      </w:pPr>
      <w:r>
        <w:rPr>
          <w:rFonts w:hint="eastAsia" w:ascii="宋体" w:hAnsi="宋体" w:cs="宋体"/>
          <w:b/>
          <w:bCs/>
          <w:sz w:val="24"/>
        </w:rPr>
        <w:t>4、监理人</w:t>
      </w:r>
    </w:p>
    <w:p w14:paraId="0A3EA736">
      <w:pPr>
        <w:spacing w:line="360" w:lineRule="auto"/>
        <w:ind w:firstLine="480" w:firstLineChars="200"/>
        <w:rPr>
          <w:rFonts w:ascii="宋体" w:hAnsi="宋体" w:cs="宋体"/>
          <w:sz w:val="24"/>
        </w:rPr>
      </w:pPr>
      <w:r>
        <w:rPr>
          <w:rFonts w:hint="eastAsia" w:ascii="宋体" w:hAnsi="宋体" w:cs="宋体"/>
          <w:sz w:val="24"/>
        </w:rPr>
        <w:t>4.1监理人的一般规定</w:t>
      </w:r>
    </w:p>
    <w:p w14:paraId="1382A7F1">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3D35B596">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148EF5F5">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6F338A38">
      <w:pPr>
        <w:spacing w:line="360" w:lineRule="auto"/>
        <w:ind w:firstLine="480" w:firstLineChars="200"/>
        <w:rPr>
          <w:rFonts w:ascii="宋体" w:hAnsi="宋体" w:cs="宋体"/>
          <w:sz w:val="24"/>
        </w:rPr>
      </w:pPr>
      <w:r>
        <w:rPr>
          <w:rFonts w:hint="eastAsia" w:ascii="宋体" w:hAnsi="宋体" w:cs="宋体"/>
          <w:sz w:val="24"/>
        </w:rPr>
        <w:t>4.2监理人员</w:t>
      </w:r>
    </w:p>
    <w:p w14:paraId="493A26D7">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05FA392D">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23021619">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2AF72AA4">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0262C02E">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3E576FEA">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2F7F1990">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0F23BFA1">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5395CC53">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0E6EFFB1">
      <w:pPr>
        <w:spacing w:line="360" w:lineRule="auto"/>
        <w:ind w:firstLine="480" w:firstLineChars="200"/>
        <w:rPr>
          <w:rFonts w:ascii="宋体" w:hAnsi="宋体" w:cs="宋体"/>
          <w:sz w:val="24"/>
        </w:rPr>
      </w:pPr>
      <w:r>
        <w:rPr>
          <w:rFonts w:hint="eastAsia" w:ascii="宋体" w:hAnsi="宋体" w:cs="宋体"/>
          <w:sz w:val="24"/>
        </w:rPr>
        <w:t>5.1质量要求</w:t>
      </w:r>
    </w:p>
    <w:p w14:paraId="147D8C5A">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501BF0F9">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503382DA">
      <w:pPr>
        <w:spacing w:line="360" w:lineRule="auto"/>
        <w:ind w:firstLine="480" w:firstLineChars="200"/>
        <w:rPr>
          <w:rFonts w:ascii="宋体" w:hAnsi="宋体" w:cs="宋体"/>
          <w:sz w:val="24"/>
        </w:rPr>
      </w:pPr>
      <w:r>
        <w:rPr>
          <w:rFonts w:hint="eastAsia" w:ascii="宋体" w:hAnsi="宋体" w:cs="宋体"/>
          <w:sz w:val="24"/>
        </w:rPr>
        <w:t>5.3隐蔽工程检查</w:t>
      </w:r>
    </w:p>
    <w:p w14:paraId="55B6ACA1">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33AE5BE9">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47A55F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37567E78">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11DB8AD0">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6B803AB5">
      <w:pPr>
        <w:spacing w:line="360" w:lineRule="auto"/>
        <w:ind w:firstLine="480" w:firstLineChars="200"/>
        <w:rPr>
          <w:rFonts w:ascii="宋体" w:hAnsi="宋体" w:cs="宋体"/>
          <w:sz w:val="24"/>
        </w:rPr>
      </w:pPr>
      <w:r>
        <w:rPr>
          <w:rFonts w:hint="eastAsia" w:ascii="宋体" w:hAnsi="宋体" w:cs="宋体"/>
          <w:sz w:val="24"/>
        </w:rPr>
        <w:t>6.1安全文明施工</w:t>
      </w:r>
    </w:p>
    <w:p w14:paraId="75CD428A">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1D1F711C">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1DB8812C">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0A2B554A">
      <w:pPr>
        <w:spacing w:line="360" w:lineRule="auto"/>
        <w:ind w:firstLine="480" w:firstLineChars="200"/>
        <w:rPr>
          <w:rFonts w:ascii="宋体" w:hAnsi="宋体" w:cs="宋体"/>
          <w:sz w:val="24"/>
        </w:rPr>
      </w:pPr>
      <w:r>
        <w:rPr>
          <w:rFonts w:hint="eastAsia" w:ascii="宋体" w:hAnsi="宋体" w:cs="宋体"/>
          <w:sz w:val="24"/>
        </w:rPr>
        <w:t>6.1.5文明施工</w:t>
      </w:r>
    </w:p>
    <w:p w14:paraId="76A3AD6D">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79B834A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5DF12E3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217E34A2">
      <w:pPr>
        <w:pStyle w:val="727"/>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340EC764">
      <w:pPr>
        <w:pStyle w:val="727"/>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03308BC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7E23206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3C44073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662B481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69F9FB0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2DE6986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6CFA35F6">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20102328">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79B92DAF">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45F6812C">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4423A3D4">
      <w:pPr>
        <w:spacing w:line="360" w:lineRule="auto"/>
        <w:ind w:firstLine="480" w:firstLineChars="200"/>
        <w:rPr>
          <w:rFonts w:ascii="宋体" w:hAnsi="宋体" w:cs="宋体"/>
          <w:sz w:val="24"/>
        </w:rPr>
      </w:pPr>
      <w:r>
        <w:rPr>
          <w:rFonts w:hint="eastAsia" w:ascii="宋体" w:hAnsi="宋体" w:cs="宋体"/>
          <w:sz w:val="24"/>
        </w:rPr>
        <w:t>7.1施工组织设计</w:t>
      </w:r>
    </w:p>
    <w:p w14:paraId="7FF73AB8">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611962CB">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0E8A6F88">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3CAADC7E">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05C36DBF">
      <w:pPr>
        <w:spacing w:line="360" w:lineRule="auto"/>
        <w:ind w:firstLine="480" w:firstLineChars="200"/>
        <w:rPr>
          <w:rFonts w:ascii="宋体" w:hAnsi="宋体" w:cs="宋体"/>
          <w:sz w:val="24"/>
        </w:rPr>
      </w:pPr>
      <w:r>
        <w:rPr>
          <w:rFonts w:hint="eastAsia" w:ascii="宋体" w:hAnsi="宋体" w:cs="宋体"/>
          <w:sz w:val="24"/>
        </w:rPr>
        <w:t>7.2施工进度计划</w:t>
      </w:r>
    </w:p>
    <w:p w14:paraId="63204ED3">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530DF2C2">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27A6BC51">
      <w:pPr>
        <w:spacing w:line="360" w:lineRule="auto"/>
        <w:ind w:firstLine="480" w:firstLineChars="200"/>
        <w:rPr>
          <w:rFonts w:ascii="宋体" w:hAnsi="宋体" w:cs="宋体"/>
          <w:sz w:val="24"/>
        </w:rPr>
      </w:pPr>
      <w:r>
        <w:rPr>
          <w:rFonts w:hint="eastAsia" w:ascii="宋体" w:hAnsi="宋体" w:cs="宋体"/>
          <w:sz w:val="24"/>
        </w:rPr>
        <w:t>7.3开工</w:t>
      </w:r>
    </w:p>
    <w:p w14:paraId="761F1778">
      <w:pPr>
        <w:spacing w:line="360" w:lineRule="auto"/>
        <w:ind w:firstLine="480" w:firstLineChars="200"/>
        <w:rPr>
          <w:rFonts w:ascii="宋体" w:hAnsi="宋体" w:cs="宋体"/>
          <w:sz w:val="24"/>
        </w:rPr>
      </w:pPr>
      <w:r>
        <w:rPr>
          <w:rFonts w:hint="eastAsia" w:ascii="宋体" w:hAnsi="宋体" w:cs="宋体"/>
          <w:sz w:val="24"/>
        </w:rPr>
        <w:t>7.3.1开工准备</w:t>
      </w:r>
    </w:p>
    <w:p w14:paraId="3E72A682">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04131604">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0BDF4EF4">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52FA515B">
      <w:pPr>
        <w:spacing w:line="360" w:lineRule="auto"/>
        <w:ind w:firstLine="480" w:firstLineChars="200"/>
        <w:rPr>
          <w:rFonts w:ascii="宋体" w:hAnsi="宋体" w:cs="宋体"/>
          <w:sz w:val="24"/>
        </w:rPr>
      </w:pPr>
      <w:r>
        <w:rPr>
          <w:rFonts w:hint="eastAsia" w:ascii="宋体" w:hAnsi="宋体" w:cs="宋体"/>
          <w:sz w:val="24"/>
        </w:rPr>
        <w:t>7.3.2开工通知</w:t>
      </w:r>
    </w:p>
    <w:p w14:paraId="2E17D7E9">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3B7780B3">
      <w:pPr>
        <w:spacing w:line="360" w:lineRule="auto"/>
        <w:ind w:firstLine="480" w:firstLineChars="200"/>
        <w:rPr>
          <w:rFonts w:ascii="宋体" w:hAnsi="宋体" w:cs="宋体"/>
          <w:sz w:val="24"/>
        </w:rPr>
      </w:pPr>
      <w:r>
        <w:rPr>
          <w:rFonts w:hint="eastAsia" w:ascii="宋体" w:hAnsi="宋体" w:cs="宋体"/>
          <w:sz w:val="24"/>
        </w:rPr>
        <w:t>7.4测量放线</w:t>
      </w:r>
    </w:p>
    <w:p w14:paraId="17A4C8B4">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44902C2A">
      <w:pPr>
        <w:spacing w:line="360" w:lineRule="auto"/>
        <w:ind w:firstLine="480" w:firstLineChars="200"/>
        <w:rPr>
          <w:rFonts w:ascii="宋体" w:hAnsi="宋体" w:cs="宋体"/>
          <w:sz w:val="24"/>
        </w:rPr>
      </w:pPr>
      <w:r>
        <w:rPr>
          <w:rFonts w:hint="eastAsia" w:ascii="宋体" w:hAnsi="宋体" w:cs="宋体"/>
          <w:sz w:val="24"/>
        </w:rPr>
        <w:t>7.5工期延误</w:t>
      </w:r>
    </w:p>
    <w:p w14:paraId="6A7F00C9">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3046D2A7">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460DC13D">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4AA08C63">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7742E3F3">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6933C6A4">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6C2A80A">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45944782">
      <w:pPr>
        <w:spacing w:line="360" w:lineRule="auto"/>
        <w:ind w:firstLine="480" w:firstLineChars="200"/>
        <w:rPr>
          <w:rFonts w:ascii="宋体" w:hAnsi="宋体" w:cs="宋体"/>
          <w:sz w:val="24"/>
        </w:rPr>
      </w:pPr>
      <w:r>
        <w:rPr>
          <w:rFonts w:hint="eastAsia" w:ascii="宋体" w:hAnsi="宋体" w:cs="宋体"/>
          <w:sz w:val="24"/>
        </w:rPr>
        <w:t>7.6不利物质条件</w:t>
      </w:r>
    </w:p>
    <w:p w14:paraId="134BB6D9">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06199BCF">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7F45C380">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1F4B7FAC">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30FC17D5">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70760FC1">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61CB218A">
      <w:pPr>
        <w:spacing w:line="360" w:lineRule="auto"/>
        <w:ind w:firstLine="480" w:firstLineChars="200"/>
        <w:rPr>
          <w:rFonts w:ascii="宋体" w:hAnsi="宋体" w:cs="宋体"/>
          <w:sz w:val="24"/>
        </w:rPr>
      </w:pPr>
      <w:r>
        <w:rPr>
          <w:rFonts w:hint="eastAsia" w:ascii="宋体" w:hAnsi="宋体" w:cs="宋体"/>
          <w:sz w:val="24"/>
        </w:rPr>
        <w:t>7.8提前竣工的奖励</w:t>
      </w:r>
    </w:p>
    <w:p w14:paraId="0BFA3357">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477C520F">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254E5D0C">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63445FD8">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6A1BB19B">
      <w:pPr>
        <w:spacing w:line="360" w:lineRule="auto"/>
        <w:ind w:firstLine="480" w:firstLineChars="200"/>
        <w:rPr>
          <w:rFonts w:ascii="宋体" w:hAnsi="宋体" w:cs="宋体"/>
          <w:sz w:val="24"/>
        </w:rPr>
      </w:pPr>
      <w:r>
        <w:rPr>
          <w:rFonts w:hint="eastAsia" w:ascii="宋体" w:hAnsi="宋体" w:cs="宋体"/>
          <w:sz w:val="24"/>
        </w:rPr>
        <w:t>8.6样品</w:t>
      </w:r>
    </w:p>
    <w:p w14:paraId="0C6CE3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12BA94AC">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439F3856">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6C0D9F1B">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21C02D5B">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621BC279">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35CF559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0A38623F">
      <w:pPr>
        <w:spacing w:line="360" w:lineRule="auto"/>
        <w:ind w:firstLine="480" w:firstLineChars="200"/>
        <w:rPr>
          <w:rFonts w:ascii="宋体" w:hAnsi="宋体" w:cs="宋体"/>
          <w:sz w:val="24"/>
        </w:rPr>
      </w:pPr>
      <w:r>
        <w:rPr>
          <w:rFonts w:hint="eastAsia" w:ascii="宋体" w:hAnsi="宋体" w:cs="宋体"/>
          <w:sz w:val="24"/>
        </w:rPr>
        <w:t>9.1.2试验设备</w:t>
      </w:r>
    </w:p>
    <w:p w14:paraId="05123BC8">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6DB6762F">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22408902">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3F89111">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5DF45F36">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4DC776D7">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4A07DCF8">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60832727">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5602EB7D">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0738CD47">
      <w:pPr>
        <w:spacing w:line="360" w:lineRule="auto"/>
        <w:ind w:firstLine="482" w:firstLineChars="200"/>
        <w:rPr>
          <w:rFonts w:ascii="宋体" w:hAnsi="宋体" w:cs="宋体"/>
          <w:b/>
          <w:bCs/>
          <w:sz w:val="24"/>
        </w:rPr>
      </w:pPr>
      <w:r>
        <w:rPr>
          <w:rFonts w:hint="eastAsia" w:ascii="宋体" w:hAnsi="宋体" w:cs="宋体"/>
          <w:b/>
          <w:bCs/>
          <w:sz w:val="24"/>
        </w:rPr>
        <w:t>10、变更</w:t>
      </w:r>
    </w:p>
    <w:p w14:paraId="70F6D407">
      <w:pPr>
        <w:spacing w:line="360" w:lineRule="auto"/>
        <w:ind w:firstLine="480" w:firstLineChars="200"/>
        <w:rPr>
          <w:rFonts w:ascii="宋体" w:hAnsi="宋体" w:cs="宋体"/>
          <w:sz w:val="24"/>
        </w:rPr>
      </w:pPr>
      <w:r>
        <w:rPr>
          <w:rFonts w:hint="eastAsia" w:ascii="宋体" w:hAnsi="宋体" w:cs="宋体"/>
          <w:sz w:val="24"/>
        </w:rPr>
        <w:t>10.1变更的范围</w:t>
      </w:r>
    </w:p>
    <w:p w14:paraId="02C34E64">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1E84A2FC">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39D1DF8E">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0BD7A1F">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40352CAB">
      <w:pPr>
        <w:spacing w:line="360" w:lineRule="auto"/>
        <w:ind w:firstLine="480" w:firstLineChars="200"/>
        <w:rPr>
          <w:rFonts w:ascii="宋体" w:hAnsi="宋体" w:cs="宋体"/>
          <w:sz w:val="24"/>
        </w:rPr>
      </w:pPr>
      <w:r>
        <w:rPr>
          <w:rFonts w:hint="eastAsia" w:ascii="宋体" w:hAnsi="宋体" w:cs="宋体"/>
          <w:sz w:val="24"/>
        </w:rPr>
        <w:t>10.4变更估价</w:t>
      </w:r>
    </w:p>
    <w:p w14:paraId="2C7B110F">
      <w:pPr>
        <w:spacing w:line="360" w:lineRule="auto"/>
        <w:ind w:firstLine="480" w:firstLineChars="200"/>
        <w:rPr>
          <w:rFonts w:ascii="宋体" w:hAnsi="宋体" w:cs="宋体"/>
          <w:sz w:val="24"/>
        </w:rPr>
      </w:pPr>
      <w:r>
        <w:rPr>
          <w:rFonts w:hint="eastAsia" w:ascii="宋体" w:hAnsi="宋体" w:cs="宋体"/>
          <w:sz w:val="24"/>
        </w:rPr>
        <w:t>10.4.1变更估价原则</w:t>
      </w:r>
    </w:p>
    <w:p w14:paraId="7EF4CB41">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53643AA4">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43CC8C30">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676811D8">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5268C557">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7D8CD6D6">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60D182A4">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F4D093A">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FB15EBA">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570D628B">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5F0BB2B1">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149ABCB4">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2D34D9A6">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66AF6220">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256707C">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7F501132">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3F228815">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6AFC3D72">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58BA0446">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59CDFBDD">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293DE256">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3B78FA70">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3E68F1FA">
      <w:pPr>
        <w:pStyle w:val="84"/>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②工程变更管理按《杭州市政府投资项目工程变更管理暂行办法》（杭财建[2013]1246号）和拱教局2022（98）号文件执行，未履行规定程序的联系单，不得纳入工程结算。</w:t>
      </w:r>
    </w:p>
    <w:p w14:paraId="3E5AFD11">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761868A4">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7F83DC65">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3EB6517F">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7B2FA8B6">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78A0C40C">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5E64AF38">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3255BB70">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49A45AF7">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061A1E68">
      <w:pPr>
        <w:spacing w:line="360" w:lineRule="auto"/>
        <w:ind w:firstLine="480" w:firstLineChars="200"/>
        <w:rPr>
          <w:rFonts w:ascii="宋体" w:hAnsi="宋体" w:cs="宋体"/>
          <w:sz w:val="24"/>
        </w:rPr>
      </w:pPr>
      <w:r>
        <w:rPr>
          <w:rFonts w:hint="eastAsia" w:ascii="宋体" w:hAnsi="宋体" w:cs="宋体"/>
          <w:sz w:val="24"/>
        </w:rPr>
        <w:t>10.7暂估价</w:t>
      </w:r>
    </w:p>
    <w:p w14:paraId="70622F83">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21C0CA49">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A61F52A">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5D8F9D94">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03CE9192">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8EC1571">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714CF3A5">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141ED6B3">
      <w:pPr>
        <w:spacing w:line="360" w:lineRule="auto"/>
        <w:ind w:firstLine="480" w:firstLineChars="200"/>
        <w:rPr>
          <w:rFonts w:ascii="宋体" w:hAnsi="宋体" w:cs="宋体"/>
          <w:sz w:val="24"/>
        </w:rPr>
      </w:pPr>
      <w:r>
        <w:rPr>
          <w:rFonts w:hint="eastAsia" w:ascii="宋体" w:hAnsi="宋体" w:cs="宋体"/>
          <w:sz w:val="24"/>
        </w:rPr>
        <w:t>10.8暂列金额</w:t>
      </w:r>
    </w:p>
    <w:p w14:paraId="01A3D794">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0E0C1BC7">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4851D0C9">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76AD2CFB">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1492804F">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59CC0FC7">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5A611E9B">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184A8841">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6D96010D">
      <w:pPr>
        <w:spacing w:line="360" w:lineRule="auto"/>
        <w:ind w:firstLine="480" w:firstLineChars="200"/>
        <w:rPr>
          <w:rFonts w:ascii="宋体" w:hAnsi="宋体" w:cs="宋体"/>
          <w:sz w:val="24"/>
        </w:rPr>
      </w:pPr>
      <w:r>
        <w:rPr>
          <w:rFonts w:hint="eastAsia" w:ascii="宋体" w:hAnsi="宋体" w:cs="宋体"/>
          <w:sz w:val="24"/>
        </w:rPr>
        <w:t>（2）关于基准价格的约定：。</w:t>
      </w:r>
    </w:p>
    <w:p w14:paraId="16FCA147">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4056355">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3CBD8DC">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0208323C">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2004F15F">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592E6DBE">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768E114E">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5F2BA2E4">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7BEAD0F4">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185336C2">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06E55FC9">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396FA352">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0B07476C">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018CC4DC">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FF8096A">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4F8481B1">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5AD5CC8D">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27F7F266">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46614C0A">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607B4205">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5501D2E4">
      <w:pPr>
        <w:spacing w:line="360" w:lineRule="auto"/>
        <w:ind w:firstLine="480" w:firstLineChars="200"/>
        <w:rPr>
          <w:rFonts w:ascii="宋体" w:hAnsi="宋体" w:cs="宋体"/>
          <w:sz w:val="24"/>
        </w:rPr>
      </w:pPr>
      <w:r>
        <w:rPr>
          <w:rFonts w:hint="eastAsia" w:ascii="宋体" w:hAnsi="宋体" w:cs="宋体"/>
          <w:sz w:val="24"/>
        </w:rPr>
        <w:t>12.1合同价格形式</w:t>
      </w:r>
    </w:p>
    <w:p w14:paraId="1C587C86">
      <w:pPr>
        <w:spacing w:line="360" w:lineRule="auto"/>
        <w:ind w:firstLine="480" w:firstLineChars="200"/>
        <w:rPr>
          <w:rFonts w:ascii="宋体" w:hAnsi="宋体" w:cs="宋体"/>
          <w:sz w:val="24"/>
        </w:rPr>
      </w:pPr>
      <w:r>
        <w:rPr>
          <w:rFonts w:hint="eastAsia" w:ascii="宋体" w:hAnsi="宋体" w:cs="宋体"/>
          <w:sz w:val="24"/>
        </w:rPr>
        <w:t>1、单价合同。</w:t>
      </w:r>
    </w:p>
    <w:p w14:paraId="67DB21AE">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2ED0689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6017E620">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39BB67D6">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73FE1CDD">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66B193E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2BE3723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3574755D">
      <w:pPr>
        <w:spacing w:line="360" w:lineRule="auto"/>
        <w:ind w:firstLine="480" w:firstLineChars="200"/>
        <w:rPr>
          <w:rFonts w:ascii="宋体" w:hAnsi="宋体" w:cs="宋体"/>
          <w:sz w:val="24"/>
        </w:rPr>
      </w:pPr>
      <w:r>
        <w:rPr>
          <w:rFonts w:hint="eastAsia" w:ascii="宋体" w:hAnsi="宋体" w:cs="宋体"/>
          <w:sz w:val="24"/>
        </w:rPr>
        <w:t>2、总价合同。</w:t>
      </w:r>
    </w:p>
    <w:p w14:paraId="034387A5">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42083082">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1821507A">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7F7BF9E3">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38665F26">
      <w:pPr>
        <w:spacing w:line="360" w:lineRule="auto"/>
        <w:ind w:firstLine="480" w:firstLineChars="200"/>
        <w:rPr>
          <w:rFonts w:ascii="宋体" w:hAnsi="宋体" w:cs="宋体"/>
          <w:sz w:val="24"/>
        </w:rPr>
      </w:pPr>
      <w:r>
        <w:rPr>
          <w:rFonts w:hint="eastAsia" w:ascii="宋体" w:hAnsi="宋体" w:cs="宋体"/>
          <w:sz w:val="24"/>
        </w:rPr>
        <w:t>12.2 预付款</w:t>
      </w:r>
    </w:p>
    <w:p w14:paraId="1D800BCA">
      <w:pPr>
        <w:spacing w:line="360" w:lineRule="auto"/>
        <w:ind w:firstLine="480" w:firstLineChars="200"/>
        <w:rPr>
          <w:rFonts w:ascii="宋体" w:hAnsi="宋体" w:cs="宋体"/>
          <w:sz w:val="24"/>
        </w:rPr>
      </w:pPr>
      <w:r>
        <w:rPr>
          <w:rFonts w:hint="eastAsia" w:ascii="宋体" w:hAnsi="宋体" w:cs="宋体"/>
          <w:sz w:val="24"/>
        </w:rPr>
        <w:t>12.2.1 预付款的支付</w:t>
      </w:r>
    </w:p>
    <w:p w14:paraId="33BBB13A">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20575650">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合同生效以及具备实施条件后 5个工作日内 </w:t>
      </w:r>
      <w:r>
        <w:rPr>
          <w:rFonts w:hint="eastAsia" w:ascii="宋体" w:hAnsi="宋体" w:cs="宋体"/>
          <w:sz w:val="24"/>
          <w:u w:val="single"/>
        </w:rPr>
        <w:t xml:space="preserve"> </w:t>
      </w:r>
      <w:r>
        <w:rPr>
          <w:rFonts w:hint="eastAsia" w:ascii="宋体" w:hAnsi="宋体" w:cs="宋体"/>
          <w:sz w:val="24"/>
        </w:rPr>
        <w:t>。</w:t>
      </w:r>
    </w:p>
    <w:p w14:paraId="7A559E5E">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26332148">
      <w:pPr>
        <w:spacing w:line="360" w:lineRule="auto"/>
        <w:ind w:firstLine="480" w:firstLineChars="200"/>
        <w:rPr>
          <w:rFonts w:ascii="宋体" w:hAnsi="宋体" w:cs="宋体"/>
          <w:sz w:val="24"/>
        </w:rPr>
      </w:pPr>
      <w:r>
        <w:rPr>
          <w:rFonts w:hint="eastAsia" w:ascii="宋体" w:hAnsi="宋体" w:cs="宋体"/>
          <w:sz w:val="24"/>
        </w:rPr>
        <w:t>12.2.2 预付款担保</w:t>
      </w:r>
    </w:p>
    <w:p w14:paraId="6F0413F2">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14:paraId="1C326D97">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p w14:paraId="3C0E16F2">
      <w:pPr>
        <w:spacing w:line="360" w:lineRule="auto"/>
        <w:ind w:firstLine="480" w:firstLineChars="200"/>
        <w:rPr>
          <w:rFonts w:ascii="宋体" w:hAnsi="宋体" w:cs="宋体"/>
          <w:sz w:val="24"/>
        </w:rPr>
      </w:pPr>
      <w:r>
        <w:rPr>
          <w:rFonts w:hint="eastAsia" w:ascii="宋体" w:hAnsi="宋体" w:cs="宋体"/>
          <w:sz w:val="24"/>
        </w:rPr>
        <w:t>12.3计量</w:t>
      </w:r>
    </w:p>
    <w:p w14:paraId="4C21DE65">
      <w:pPr>
        <w:spacing w:line="360" w:lineRule="auto"/>
        <w:ind w:firstLine="480" w:firstLineChars="200"/>
        <w:rPr>
          <w:rFonts w:ascii="宋体" w:hAnsi="宋体" w:cs="宋体"/>
          <w:sz w:val="24"/>
        </w:rPr>
      </w:pPr>
      <w:r>
        <w:rPr>
          <w:rFonts w:hint="eastAsia" w:ascii="宋体" w:hAnsi="宋体" w:cs="宋体"/>
          <w:sz w:val="24"/>
        </w:rPr>
        <w:t>12.3.1计量原则</w:t>
      </w:r>
    </w:p>
    <w:p w14:paraId="4B5F937E">
      <w:pPr>
        <w:spacing w:line="360" w:lineRule="auto"/>
        <w:ind w:firstLine="480" w:firstLineChars="200"/>
        <w:rPr>
          <w:rFonts w:ascii="宋体" w:hAnsi="宋体" w:cs="宋体"/>
          <w:sz w:val="24"/>
        </w:rPr>
      </w:pPr>
      <w:r>
        <w:rPr>
          <w:rFonts w:hint="eastAsia" w:ascii="宋体" w:hAnsi="宋体" w:cs="宋体"/>
          <w:sz w:val="24"/>
        </w:rPr>
        <w:t>工程量计算规则：</w:t>
      </w:r>
    </w:p>
    <w:p w14:paraId="08A53BBB">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6024CCD6">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253A753B">
      <w:pPr>
        <w:spacing w:line="360" w:lineRule="auto"/>
        <w:ind w:firstLine="480" w:firstLineChars="200"/>
        <w:rPr>
          <w:rFonts w:ascii="宋体" w:hAnsi="宋体" w:cs="宋体"/>
          <w:sz w:val="24"/>
        </w:rPr>
      </w:pPr>
      <w:r>
        <w:rPr>
          <w:rFonts w:hint="eastAsia" w:ascii="宋体" w:hAnsi="宋体" w:cs="宋体"/>
          <w:sz w:val="24"/>
        </w:rPr>
        <w:t>12.3.2计量周期</w:t>
      </w:r>
    </w:p>
    <w:p w14:paraId="48699430">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7E66A839">
      <w:pPr>
        <w:spacing w:line="360" w:lineRule="auto"/>
        <w:ind w:firstLine="480" w:firstLineChars="200"/>
        <w:rPr>
          <w:rFonts w:ascii="宋体" w:hAnsi="宋体" w:cs="宋体"/>
          <w:sz w:val="24"/>
        </w:rPr>
      </w:pPr>
      <w:r>
        <w:rPr>
          <w:rFonts w:hint="eastAsia" w:ascii="宋体" w:hAnsi="宋体" w:cs="宋体"/>
          <w:sz w:val="24"/>
        </w:rPr>
        <w:t>12.3.3单价合同的计量</w:t>
      </w:r>
    </w:p>
    <w:p w14:paraId="541D5C0C">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0D8D6989">
      <w:pPr>
        <w:spacing w:line="360" w:lineRule="auto"/>
        <w:ind w:firstLine="480" w:firstLineChars="200"/>
        <w:rPr>
          <w:rFonts w:ascii="宋体" w:hAnsi="宋体" w:cs="宋体"/>
          <w:sz w:val="24"/>
        </w:rPr>
      </w:pPr>
      <w:r>
        <w:rPr>
          <w:rFonts w:hint="eastAsia" w:ascii="宋体" w:hAnsi="宋体" w:cs="宋体"/>
          <w:sz w:val="24"/>
        </w:rPr>
        <w:t>12.3.4总价合同的计量</w:t>
      </w:r>
    </w:p>
    <w:p w14:paraId="48084EBD">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61D3FD30">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309783AB">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69BDC74C">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1C37A1D3">
      <w:pPr>
        <w:spacing w:line="360" w:lineRule="auto"/>
        <w:ind w:firstLine="480" w:firstLineChars="200"/>
        <w:rPr>
          <w:rFonts w:ascii="宋体" w:hAnsi="宋体" w:cs="宋体"/>
          <w:sz w:val="24"/>
        </w:rPr>
      </w:pPr>
      <w:r>
        <w:rPr>
          <w:rFonts w:hint="eastAsia" w:ascii="宋体" w:hAnsi="宋体" w:cs="宋体"/>
          <w:sz w:val="24"/>
        </w:rPr>
        <w:t>12.4工程进度款支付</w:t>
      </w:r>
    </w:p>
    <w:p w14:paraId="63A8C665">
      <w:pPr>
        <w:spacing w:line="360" w:lineRule="auto"/>
        <w:ind w:firstLine="480" w:firstLineChars="200"/>
        <w:rPr>
          <w:rFonts w:ascii="宋体" w:hAnsi="宋体" w:cs="宋体"/>
          <w:sz w:val="24"/>
        </w:rPr>
      </w:pPr>
      <w:r>
        <w:rPr>
          <w:rFonts w:hint="eastAsia" w:ascii="宋体" w:hAnsi="宋体" w:cs="宋体"/>
          <w:sz w:val="24"/>
        </w:rPr>
        <w:t>12.4.1付款周期</w:t>
      </w:r>
    </w:p>
    <w:p w14:paraId="226BE76F">
      <w:pPr>
        <w:spacing w:line="360" w:lineRule="auto"/>
        <w:ind w:firstLine="480" w:firstLineChars="200"/>
        <w:rPr>
          <w:rFonts w:ascii="宋体" w:hAnsi="宋体" w:cs="宋体"/>
          <w:sz w:val="24"/>
        </w:rPr>
      </w:pPr>
      <w:r>
        <w:rPr>
          <w:rFonts w:hint="eastAsia" w:ascii="宋体" w:hAnsi="宋体" w:cs="宋体"/>
          <w:sz w:val="24"/>
        </w:rPr>
        <w:t>关于付款周期的约定：</w:t>
      </w:r>
    </w:p>
    <w:p w14:paraId="0C6D1E39">
      <w:pPr>
        <w:spacing w:line="360" w:lineRule="auto"/>
        <w:ind w:firstLine="482" w:firstLineChars="200"/>
        <w:rPr>
          <w:rFonts w:ascii="宋体" w:hAnsi="宋体" w:cs="宋体"/>
          <w:b/>
          <w:bCs/>
          <w:sz w:val="24"/>
          <w:u w:val="single"/>
        </w:rPr>
      </w:pPr>
      <w:r>
        <w:rPr>
          <w:rFonts w:hint="eastAsia" w:ascii="宋体" w:hAnsi="宋体" w:cs="宋体"/>
          <w:b/>
          <w:bCs/>
          <w:sz w:val="24"/>
          <w:u w:val="single"/>
        </w:rPr>
        <w:t>（1）合同生效以及具备实施条件后，5个工作日，由发包方向承包人支付合同价的40%并支付到账；</w:t>
      </w:r>
    </w:p>
    <w:p w14:paraId="1C75CBB5">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（2）工程竣工并上交完整的竣工资料、决算资料后，发包人收到承包人提供的同等金额的正规发票后5个工作日内，由发包方向承包人支付至合同价（扣除预留金）的85%并支付到账；</w:t>
      </w:r>
    </w:p>
    <w:p w14:paraId="16FF9817">
      <w:pPr>
        <w:spacing w:line="360" w:lineRule="auto"/>
        <w:ind w:firstLine="482" w:firstLineChars="200"/>
        <w:rPr>
          <w:rFonts w:ascii="宋体" w:hAnsi="宋体" w:cs="宋体"/>
          <w:b/>
          <w:bCs/>
          <w:sz w:val="24"/>
          <w:u w:val="single"/>
        </w:rPr>
      </w:pPr>
      <w:r>
        <w:rPr>
          <w:rFonts w:hint="eastAsia" w:ascii="宋体" w:hAnsi="宋体" w:cs="宋体"/>
          <w:b/>
          <w:bCs/>
          <w:sz w:val="24"/>
          <w:u w:val="single"/>
        </w:rPr>
        <w:t>（3）</w:t>
      </w:r>
      <w:r>
        <w:rPr>
          <w:rFonts w:hint="eastAsia" w:ascii="宋体" w:hAnsi="宋体" w:cs="宋体"/>
          <w:b/>
          <w:bCs/>
          <w:color w:val="auto"/>
          <w:sz w:val="24"/>
          <w:highlight w:val="none"/>
          <w:u w:val="single"/>
        </w:rPr>
        <w:t>竣工验收合格、</w:t>
      </w:r>
      <w:r>
        <w:rPr>
          <w:rFonts w:hint="eastAsia" w:ascii="宋体" w:hAnsi="宋体" w:eastAsia="宋体" w:cs="宋体"/>
          <w:b/>
          <w:bCs/>
          <w:color w:val="auto"/>
          <w:sz w:val="24"/>
          <w:highlight w:val="none"/>
          <w:u w:val="single"/>
        </w:rPr>
        <w:t>结算审计审定后，待施工单位缴纳</w:t>
      </w:r>
      <w:r>
        <w:rPr>
          <w:rFonts w:hint="eastAsia" w:ascii="宋体" w:hAnsi="宋体" w:eastAsia="宋体" w:cs="宋体"/>
          <w:b/>
          <w:bCs/>
          <w:color w:val="auto"/>
          <w:sz w:val="24"/>
          <w:highlight w:val="none"/>
          <w:u w:val="single"/>
          <w:lang w:eastAsia="zh-CN"/>
        </w:rPr>
        <w:t>审定价的</w:t>
      </w:r>
      <w:r>
        <w:rPr>
          <w:rFonts w:hint="eastAsia" w:ascii="宋体" w:hAnsi="宋体" w:eastAsia="宋体" w:cs="宋体"/>
          <w:b/>
          <w:bCs/>
          <w:color w:val="auto"/>
          <w:sz w:val="24"/>
          <w:highlight w:val="none"/>
          <w:u w:val="single"/>
        </w:rPr>
        <w:t>1.5%作为质量保证金后（</w:t>
      </w:r>
      <w:r>
        <w:rPr>
          <w:rFonts w:hint="eastAsia" w:ascii="宋体" w:hAnsi="宋体" w:eastAsia="宋体" w:cs="宋体"/>
          <w:b/>
          <w:bCs/>
          <w:color w:val="auto"/>
          <w:sz w:val="24"/>
          <w:highlight w:val="none"/>
          <w:u w:val="single"/>
          <w:lang w:val="en-US" w:eastAsia="zh-CN"/>
        </w:rPr>
        <w:t>可</w:t>
      </w:r>
      <w:r>
        <w:rPr>
          <w:rFonts w:hint="eastAsia" w:ascii="宋体" w:hAnsi="宋体" w:eastAsia="宋体" w:cs="宋体"/>
          <w:b/>
          <w:bCs/>
          <w:color w:val="auto"/>
          <w:sz w:val="24"/>
          <w:highlight w:val="none"/>
          <w:u w:val="single"/>
        </w:rPr>
        <w:t>采用保函），支付至审定价的100%。1.5%的质量保证金待保修期满后无息</w:t>
      </w:r>
      <w:r>
        <w:rPr>
          <w:rFonts w:hint="eastAsia" w:ascii="宋体" w:hAnsi="宋体" w:eastAsia="宋体" w:cs="宋体"/>
          <w:b/>
          <w:bCs/>
          <w:color w:val="auto"/>
          <w:sz w:val="24"/>
          <w:highlight w:val="none"/>
          <w:u w:val="single"/>
          <w:lang w:eastAsia="zh-CN"/>
        </w:rPr>
        <w:t>退还</w:t>
      </w:r>
      <w:r>
        <w:rPr>
          <w:rFonts w:hint="eastAsia" w:ascii="宋体" w:hAnsi="宋体" w:cs="宋体"/>
          <w:b/>
          <w:bCs/>
          <w:sz w:val="24"/>
          <w:u w:val="single"/>
        </w:rPr>
        <w:t>。</w:t>
      </w:r>
    </w:p>
    <w:p w14:paraId="1F4DCF7A">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（4）工程承包人收取工程款时应开具符合税务部门要求的正式的建筑安装工程发票, 发包人凭票付款，承包人未提交发票的，发包人有权拒绝付款；</w:t>
      </w:r>
    </w:p>
    <w:p w14:paraId="6DAD8551">
      <w:pPr>
        <w:spacing w:line="360" w:lineRule="auto"/>
        <w:ind w:firstLine="482" w:firstLineChars="200"/>
        <w:rPr>
          <w:rFonts w:ascii="宋体" w:hAnsi="宋体" w:cs="宋体"/>
          <w:b/>
          <w:bCs/>
          <w:sz w:val="24"/>
          <w:u w:val="single"/>
        </w:rPr>
      </w:pPr>
      <w:r>
        <w:rPr>
          <w:rFonts w:hint="eastAsia" w:ascii="宋体" w:hAnsi="宋体" w:cs="宋体"/>
          <w:b/>
          <w:bCs/>
          <w:sz w:val="24"/>
          <w:u w:val="single"/>
        </w:rPr>
        <w:t>（5）承包人清楚本工程为政府工程，如因支付审批流程致使付款延迟的，不视为发包人违约。</w:t>
      </w:r>
    </w:p>
    <w:p w14:paraId="1214AE1B">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6BA652BD">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1A0F4718">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49ED70D1">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5B54999F">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4CAA0EB6">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48F973D">
      <w:pPr>
        <w:spacing w:line="360" w:lineRule="auto"/>
        <w:ind w:firstLine="480" w:firstLineChars="200"/>
        <w:rPr>
          <w:rFonts w:ascii="宋体" w:hAnsi="宋体" w:cs="宋体"/>
          <w:sz w:val="24"/>
        </w:rPr>
      </w:pPr>
      <w:r>
        <w:rPr>
          <w:rFonts w:hint="eastAsia" w:ascii="宋体" w:hAnsi="宋体" w:cs="宋体"/>
          <w:sz w:val="24"/>
        </w:rPr>
        <w:t>12.4.4进度款审核和支付</w:t>
      </w:r>
    </w:p>
    <w:p w14:paraId="5727C1F1">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6E4DDA68">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0467943E">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3DD9E917">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2942D0BA">
      <w:pPr>
        <w:spacing w:line="360" w:lineRule="auto"/>
        <w:ind w:firstLine="480" w:firstLineChars="200"/>
        <w:rPr>
          <w:rFonts w:ascii="宋体" w:hAnsi="宋体" w:cs="宋体"/>
          <w:sz w:val="24"/>
        </w:rPr>
      </w:pPr>
      <w:r>
        <w:rPr>
          <w:rFonts w:hint="eastAsia" w:ascii="宋体" w:hAnsi="宋体" w:cs="宋体"/>
          <w:sz w:val="24"/>
        </w:rPr>
        <w:t>12.4.6支付分解表的编制</w:t>
      </w:r>
    </w:p>
    <w:p w14:paraId="76DBAC6A">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33D74EEE">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0E80E5DB">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05A8C9DB">
      <w:pPr>
        <w:spacing w:line="360" w:lineRule="auto"/>
        <w:ind w:firstLine="480" w:firstLineChars="200"/>
        <w:rPr>
          <w:rFonts w:ascii="宋体" w:hAnsi="宋体" w:cs="宋体"/>
          <w:sz w:val="24"/>
        </w:rPr>
      </w:pPr>
      <w:r>
        <w:rPr>
          <w:rFonts w:hint="eastAsia" w:ascii="宋体" w:hAnsi="宋体" w:cs="宋体"/>
          <w:sz w:val="24"/>
        </w:rPr>
        <w:t>13.1分部分项工程验收</w:t>
      </w:r>
    </w:p>
    <w:p w14:paraId="6AED932D">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53EFE689">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213779A1">
      <w:pPr>
        <w:spacing w:line="360" w:lineRule="auto"/>
        <w:ind w:firstLine="480" w:firstLineChars="200"/>
        <w:rPr>
          <w:rFonts w:ascii="宋体" w:hAnsi="宋体" w:cs="宋体"/>
          <w:sz w:val="24"/>
        </w:rPr>
      </w:pPr>
      <w:r>
        <w:rPr>
          <w:rFonts w:hint="eastAsia" w:ascii="宋体" w:hAnsi="宋体" w:cs="宋体"/>
          <w:sz w:val="24"/>
        </w:rPr>
        <w:t>13.2竣工验收</w:t>
      </w:r>
    </w:p>
    <w:p w14:paraId="19F64295">
      <w:pPr>
        <w:spacing w:line="360" w:lineRule="auto"/>
        <w:ind w:firstLine="480" w:firstLineChars="200"/>
        <w:rPr>
          <w:rFonts w:ascii="宋体" w:hAnsi="宋体" w:cs="宋体"/>
          <w:sz w:val="24"/>
        </w:rPr>
      </w:pPr>
      <w:r>
        <w:rPr>
          <w:rFonts w:hint="eastAsia" w:ascii="宋体" w:hAnsi="宋体" w:cs="宋体"/>
          <w:sz w:val="24"/>
        </w:rPr>
        <w:t>13.2.2竣工验收程序</w:t>
      </w:r>
    </w:p>
    <w:p w14:paraId="1FF1429F">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6D3CC69F">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33A5B143">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2278D823">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684A0566">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285E03EE">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5D632899">
      <w:pPr>
        <w:spacing w:line="360" w:lineRule="auto"/>
        <w:ind w:firstLine="480" w:firstLineChars="200"/>
        <w:rPr>
          <w:rFonts w:ascii="宋体" w:hAnsi="宋体" w:cs="宋体"/>
          <w:sz w:val="24"/>
        </w:rPr>
      </w:pPr>
      <w:r>
        <w:rPr>
          <w:rFonts w:hint="eastAsia" w:ascii="宋体" w:hAnsi="宋体" w:cs="宋体"/>
          <w:sz w:val="24"/>
        </w:rPr>
        <w:t>13.3工程试车</w:t>
      </w:r>
    </w:p>
    <w:p w14:paraId="2E168CA9">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5875F365">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62B836B2">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025FAD29">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4C247F7F">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50BCB0ED">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261EA033">
      <w:pPr>
        <w:spacing w:line="360" w:lineRule="auto"/>
        <w:ind w:firstLine="480" w:firstLineChars="200"/>
        <w:rPr>
          <w:rFonts w:ascii="宋体" w:hAnsi="宋体" w:cs="宋体"/>
          <w:sz w:val="24"/>
        </w:rPr>
      </w:pPr>
      <w:r>
        <w:rPr>
          <w:rFonts w:hint="eastAsia" w:ascii="宋体" w:hAnsi="宋体" w:cs="宋体"/>
          <w:sz w:val="24"/>
        </w:rPr>
        <w:t>13.6竣工退场</w:t>
      </w:r>
    </w:p>
    <w:p w14:paraId="4A567684">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793CE42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0E769AC1">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7B379CB8">
      <w:pPr>
        <w:spacing w:line="360" w:lineRule="auto"/>
        <w:ind w:firstLine="480" w:firstLineChars="200"/>
        <w:rPr>
          <w:rFonts w:ascii="宋体" w:hAnsi="宋体" w:cs="宋体"/>
          <w:sz w:val="24"/>
        </w:rPr>
      </w:pPr>
      <w:r>
        <w:rPr>
          <w:rFonts w:hint="eastAsia" w:ascii="宋体" w:hAnsi="宋体" w:cs="宋体"/>
          <w:sz w:val="24"/>
        </w:rPr>
        <w:t>14.1竣工付款申请</w:t>
      </w:r>
    </w:p>
    <w:p w14:paraId="7B251BAA">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06A47D6">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645629F1">
      <w:pPr>
        <w:spacing w:line="360" w:lineRule="auto"/>
        <w:ind w:firstLine="480" w:firstLineChars="200"/>
        <w:rPr>
          <w:rFonts w:ascii="宋体" w:hAnsi="宋体" w:cs="宋体"/>
          <w:sz w:val="24"/>
        </w:rPr>
      </w:pPr>
      <w:r>
        <w:rPr>
          <w:rFonts w:hint="eastAsia" w:ascii="宋体" w:hAnsi="宋体" w:cs="宋体"/>
          <w:sz w:val="24"/>
        </w:rPr>
        <w:t>14.2竣工结算审核</w:t>
      </w:r>
    </w:p>
    <w:p w14:paraId="15DA324D">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4A66B43D">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022EB241">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21256D11">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5D165AE2">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33BEEC8D">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1787DFB6">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FAAF3AC">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1B669CA">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5F99FF0F">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0CF6E674">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1E4459F7">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7F5A23D9">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08056837">
      <w:pPr>
        <w:spacing w:line="360" w:lineRule="auto"/>
        <w:ind w:firstLine="480" w:firstLineChars="200"/>
        <w:rPr>
          <w:rFonts w:ascii="宋体" w:hAnsi="宋体" w:cs="宋体"/>
          <w:sz w:val="24"/>
        </w:rPr>
      </w:pPr>
      <w:r>
        <w:rPr>
          <w:rFonts w:hint="eastAsia" w:ascii="宋体" w:hAnsi="宋体" w:cs="宋体"/>
          <w:sz w:val="24"/>
        </w:rPr>
        <w:t>14.4最终结清</w:t>
      </w:r>
    </w:p>
    <w:p w14:paraId="459B20B9">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64402CEF">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5CACC313">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24C6095">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54B01B0E">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158B6D7A">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60889F26">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0AD2A02B">
      <w:pPr>
        <w:spacing w:line="360" w:lineRule="auto"/>
        <w:ind w:firstLine="480" w:firstLineChars="200"/>
        <w:rPr>
          <w:rFonts w:ascii="宋体" w:hAnsi="宋体" w:cs="宋体"/>
          <w:sz w:val="24"/>
        </w:rPr>
      </w:pPr>
      <w:r>
        <w:rPr>
          <w:rFonts w:hint="eastAsia" w:ascii="宋体" w:hAnsi="宋体" w:cs="宋体"/>
          <w:sz w:val="24"/>
        </w:rPr>
        <w:t>15.2缺陷责任期</w:t>
      </w:r>
    </w:p>
    <w:p w14:paraId="306BD0B3">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3939CA0E">
      <w:pPr>
        <w:spacing w:line="360" w:lineRule="auto"/>
        <w:ind w:firstLine="480" w:firstLineChars="200"/>
        <w:rPr>
          <w:rFonts w:ascii="宋体" w:hAnsi="宋体" w:cs="宋体"/>
          <w:sz w:val="24"/>
        </w:rPr>
      </w:pPr>
      <w:r>
        <w:rPr>
          <w:rFonts w:hint="eastAsia" w:ascii="宋体" w:hAnsi="宋体" w:cs="宋体"/>
          <w:sz w:val="24"/>
        </w:rPr>
        <w:t>15.3质量保证金</w:t>
      </w:r>
    </w:p>
    <w:p w14:paraId="5E3B55E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auto"/>
          <w:sz w:val="24"/>
        </w:rPr>
      </w:pPr>
      <w:r>
        <w:rPr>
          <w:rFonts w:hint="eastAsia" w:ascii="宋体" w:hAnsi="宋体" w:cs="宋体"/>
          <w:b/>
          <w:bCs/>
          <w:color w:val="auto"/>
          <w:sz w:val="24"/>
          <w:u w:val="single"/>
        </w:rPr>
        <w:t xml:space="preserve">15.3.1 </w:t>
      </w:r>
      <w:r>
        <w:rPr>
          <w:rFonts w:hint="eastAsia" w:ascii="宋体" w:hAnsi="宋体" w:cs="宋体"/>
          <w:color w:val="auto"/>
          <w:sz w:val="24"/>
        </w:rPr>
        <w:t>质量保证金采用以下第</w:t>
      </w:r>
      <w:r>
        <w:rPr>
          <w:rFonts w:hint="eastAsia" w:ascii="宋体" w:hAnsi="宋体" w:cs="宋体"/>
          <w:b/>
          <w:bCs/>
          <w:color w:val="auto"/>
          <w:sz w:val="24"/>
          <w:u w:val="single"/>
        </w:rPr>
        <w:t xml:space="preserve"> </w:t>
      </w:r>
      <w:r>
        <w:rPr>
          <w:rFonts w:hint="eastAsia" w:ascii="宋体" w:hAnsi="宋体" w:cs="宋体"/>
          <w:b/>
          <w:bCs/>
          <w:color w:val="auto"/>
          <w:kern w:val="0"/>
          <w:sz w:val="24"/>
          <w:u w:val="single"/>
          <w:lang w:val="en-US" w:eastAsia="zh-CN"/>
        </w:rPr>
        <w:t xml:space="preserve">  </w:t>
      </w:r>
      <w:r>
        <w:rPr>
          <w:rFonts w:hint="eastAsia" w:ascii="宋体" w:hAnsi="宋体" w:cs="宋体"/>
          <w:b/>
          <w:bCs/>
          <w:color w:val="auto"/>
          <w:sz w:val="24"/>
          <w:u w:val="single"/>
        </w:rPr>
        <w:t xml:space="preserve">  </w:t>
      </w:r>
      <w:r>
        <w:rPr>
          <w:rFonts w:hint="eastAsia" w:ascii="宋体" w:hAnsi="宋体" w:cs="宋体"/>
          <w:color w:val="auto"/>
          <w:sz w:val="24"/>
        </w:rPr>
        <w:t>种方式</w:t>
      </w:r>
      <w:r>
        <w:rPr>
          <w:rFonts w:hint="eastAsia" w:ascii="宋体" w:hAnsi="宋体" w:cs="宋体"/>
          <w:color w:val="auto"/>
          <w:sz w:val="24"/>
          <w:lang w:eastAsia="zh-CN"/>
        </w:rPr>
        <w:t>（</w:t>
      </w:r>
      <w:r>
        <w:rPr>
          <w:rFonts w:hint="eastAsia" w:ascii="宋体" w:hAnsi="宋体" w:cs="宋体"/>
          <w:color w:val="auto"/>
          <w:kern w:val="0"/>
          <w:sz w:val="24"/>
          <w:lang w:eastAsia="zh-CN"/>
        </w:rPr>
        <w:t>工</w:t>
      </w:r>
      <w:r>
        <w:rPr>
          <w:rFonts w:hint="eastAsia" w:ascii="宋体" w:hAnsi="宋体" w:cs="宋体"/>
          <w:color w:val="auto"/>
          <w:kern w:val="0"/>
          <w:sz w:val="24"/>
          <w:lang w:val="en-US" w:eastAsia="zh-CN"/>
        </w:rPr>
        <w:t>程价款结算总额的1.5%</w:t>
      </w:r>
      <w:r>
        <w:rPr>
          <w:rFonts w:hint="eastAsia" w:ascii="宋体" w:hAnsi="宋体" w:cs="宋体"/>
          <w:color w:val="auto"/>
          <w:sz w:val="24"/>
          <w:lang w:eastAsia="zh-CN"/>
        </w:rPr>
        <w:t>）</w:t>
      </w:r>
      <w:r>
        <w:rPr>
          <w:rFonts w:hint="eastAsia" w:ascii="宋体" w:hAnsi="宋体" w:cs="宋体"/>
          <w:color w:val="auto"/>
          <w:sz w:val="24"/>
        </w:rPr>
        <w:t>：</w:t>
      </w:r>
    </w:p>
    <w:p w14:paraId="6461E243">
      <w:pPr>
        <w:autoSpaceDE w:val="0"/>
        <w:autoSpaceDN w:val="0"/>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（1）银行保函、保险机构保证保险保单和融资担保公司保函</w:t>
      </w:r>
      <w:r>
        <w:rPr>
          <w:rFonts w:hint="eastAsia" w:ascii="宋体" w:hAnsi="宋体" w:cs="宋体"/>
          <w:color w:val="auto"/>
          <w:kern w:val="0"/>
          <w:sz w:val="24"/>
          <w:lang w:eastAsia="zh-CN"/>
        </w:rPr>
        <w:t>；</w:t>
      </w:r>
    </w:p>
    <w:p w14:paraId="420F29F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银行转账形式</w:t>
      </w:r>
      <w:r>
        <w:rPr>
          <w:rFonts w:hint="eastAsia" w:ascii="宋体" w:hAnsi="宋体" w:cs="宋体"/>
          <w:color w:val="auto"/>
          <w:kern w:val="0"/>
          <w:sz w:val="24"/>
          <w:lang w:val="en-US" w:eastAsia="zh-CN"/>
        </w:rPr>
        <w:t>；</w:t>
      </w:r>
    </w:p>
    <w:p w14:paraId="312A0800">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（3）其他方式:</w:t>
      </w:r>
      <w:r>
        <w:rPr>
          <w:rFonts w:hint="eastAsia" w:ascii="宋体" w:hAnsi="宋体" w:cs="宋体"/>
          <w:color w:val="auto"/>
          <w:kern w:val="0"/>
          <w:sz w:val="24"/>
          <w:u w:val="single"/>
        </w:rPr>
        <w:t xml:space="preserve">  / </w:t>
      </w:r>
      <w:r>
        <w:rPr>
          <w:rFonts w:hint="eastAsia" w:ascii="宋体" w:hAnsi="宋体" w:cs="宋体"/>
          <w:color w:val="auto"/>
          <w:sz w:val="24"/>
          <w:u w:val="single"/>
        </w:rPr>
        <w:t xml:space="preserve"> </w:t>
      </w:r>
      <w:r>
        <w:rPr>
          <w:rFonts w:hint="eastAsia" w:ascii="宋体" w:hAnsi="宋体" w:cs="宋体"/>
          <w:color w:val="auto"/>
          <w:kern w:val="0"/>
          <w:sz w:val="24"/>
        </w:rPr>
        <w:t>。</w:t>
      </w:r>
    </w:p>
    <w:p w14:paraId="0B81C7B7">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2D7CADC2">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2109137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6DF18FB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50B8A4BB">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78787F1B">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0AAD1489">
      <w:pPr>
        <w:spacing w:line="360" w:lineRule="auto"/>
        <w:ind w:firstLine="480" w:firstLineChars="200"/>
        <w:rPr>
          <w:rFonts w:ascii="宋体" w:hAnsi="宋体" w:cs="宋体"/>
          <w:sz w:val="24"/>
        </w:rPr>
      </w:pPr>
      <w:r>
        <w:rPr>
          <w:rFonts w:hint="eastAsia" w:ascii="宋体" w:hAnsi="宋体" w:cs="宋体"/>
          <w:sz w:val="24"/>
        </w:rPr>
        <w:t>15.4保修</w:t>
      </w:r>
    </w:p>
    <w:p w14:paraId="6486E6C2">
      <w:pPr>
        <w:spacing w:line="360" w:lineRule="auto"/>
        <w:ind w:firstLine="480" w:firstLineChars="200"/>
        <w:rPr>
          <w:rFonts w:ascii="宋体" w:hAnsi="宋体" w:cs="宋体"/>
          <w:sz w:val="24"/>
        </w:rPr>
      </w:pPr>
      <w:r>
        <w:rPr>
          <w:rFonts w:hint="eastAsia" w:ascii="宋体" w:hAnsi="宋体" w:cs="宋体"/>
          <w:sz w:val="24"/>
        </w:rPr>
        <w:t>15.4.1保修责任</w:t>
      </w:r>
    </w:p>
    <w:p w14:paraId="2A765DE3">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754BD264">
      <w:pPr>
        <w:spacing w:line="360" w:lineRule="auto"/>
        <w:ind w:firstLine="480" w:firstLineChars="200"/>
        <w:rPr>
          <w:rFonts w:ascii="宋体" w:hAnsi="宋体" w:cs="宋体"/>
          <w:sz w:val="24"/>
        </w:rPr>
      </w:pPr>
      <w:r>
        <w:rPr>
          <w:rFonts w:hint="eastAsia" w:ascii="宋体" w:hAnsi="宋体" w:cs="宋体"/>
          <w:sz w:val="24"/>
        </w:rPr>
        <w:t>15.4.3修复通知</w:t>
      </w:r>
    </w:p>
    <w:p w14:paraId="00C9BC5A">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28ED122D">
      <w:pPr>
        <w:spacing w:line="360" w:lineRule="auto"/>
        <w:ind w:firstLine="482" w:firstLineChars="200"/>
        <w:rPr>
          <w:rFonts w:ascii="宋体" w:hAnsi="宋体" w:cs="宋体"/>
          <w:b/>
          <w:bCs/>
          <w:sz w:val="24"/>
        </w:rPr>
      </w:pPr>
      <w:r>
        <w:rPr>
          <w:rFonts w:hint="eastAsia" w:ascii="宋体" w:hAnsi="宋体" w:cs="宋体"/>
          <w:b/>
          <w:bCs/>
          <w:sz w:val="24"/>
        </w:rPr>
        <w:t>16、违约</w:t>
      </w:r>
    </w:p>
    <w:p w14:paraId="05140CAD">
      <w:pPr>
        <w:spacing w:line="360" w:lineRule="auto"/>
        <w:ind w:firstLine="480" w:firstLineChars="200"/>
        <w:rPr>
          <w:rFonts w:ascii="宋体" w:hAnsi="宋体" w:cs="宋体"/>
          <w:sz w:val="24"/>
        </w:rPr>
      </w:pPr>
      <w:r>
        <w:rPr>
          <w:rFonts w:hint="eastAsia" w:ascii="宋体" w:hAnsi="宋体" w:cs="宋体"/>
          <w:sz w:val="24"/>
        </w:rPr>
        <w:t>16.1发包人违约</w:t>
      </w:r>
    </w:p>
    <w:p w14:paraId="2ED2EACB">
      <w:pPr>
        <w:spacing w:line="360" w:lineRule="auto"/>
        <w:ind w:firstLine="480" w:firstLineChars="200"/>
        <w:rPr>
          <w:rFonts w:ascii="宋体" w:hAnsi="宋体" w:cs="宋体"/>
          <w:sz w:val="24"/>
        </w:rPr>
      </w:pPr>
      <w:r>
        <w:rPr>
          <w:rFonts w:hint="eastAsia" w:ascii="宋体" w:hAnsi="宋体" w:cs="宋体"/>
          <w:sz w:val="24"/>
        </w:rPr>
        <w:t>16.1.1发包人违约的情形</w:t>
      </w:r>
    </w:p>
    <w:p w14:paraId="6A078632">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24BB5715">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15D6672D">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481636E1">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01BAF372">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18CFE5FC">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6D0E047E">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43B06235">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5845C4ED">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594971DF">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3D40E198">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26B8F07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732A75B9">
      <w:pPr>
        <w:spacing w:line="360" w:lineRule="auto"/>
        <w:ind w:firstLine="480" w:firstLineChars="200"/>
        <w:rPr>
          <w:rFonts w:ascii="宋体" w:hAnsi="宋体" w:cs="宋体"/>
          <w:sz w:val="24"/>
        </w:rPr>
      </w:pPr>
      <w:r>
        <w:rPr>
          <w:rFonts w:hint="eastAsia" w:ascii="宋体" w:hAnsi="宋体" w:cs="宋体"/>
          <w:sz w:val="24"/>
        </w:rPr>
        <w:t>16.2 承包人违约</w:t>
      </w:r>
    </w:p>
    <w:p w14:paraId="4ECA159E">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59457FEE">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44D23688">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47C1AB3">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u w:val="single"/>
        </w:rPr>
        <w:t xml:space="preserve">                                      </w:t>
      </w:r>
    </w:p>
    <w:p w14:paraId="534B0492">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2F9F113">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17CCC7E2">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6F9AB1BD">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6E987ACE">
      <w:pPr>
        <w:spacing w:line="360" w:lineRule="auto"/>
        <w:ind w:firstLine="480" w:firstLineChars="200"/>
        <w:rPr>
          <w:rFonts w:ascii="宋体" w:hAnsi="宋体" w:cs="宋体"/>
          <w:sz w:val="24"/>
        </w:rPr>
      </w:pPr>
      <w:r>
        <w:rPr>
          <w:rFonts w:hint="eastAsia" w:ascii="宋体" w:hAnsi="宋体" w:cs="宋体"/>
          <w:sz w:val="24"/>
        </w:rPr>
        <w:t>17.1不可抗力的确认</w:t>
      </w:r>
    </w:p>
    <w:p w14:paraId="231F0CF0">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1E2FC051">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54B53C2B">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2069A8D1">
      <w:pPr>
        <w:spacing w:line="360" w:lineRule="auto"/>
        <w:ind w:firstLine="482" w:firstLineChars="200"/>
        <w:rPr>
          <w:rFonts w:ascii="宋体" w:hAnsi="宋体" w:cs="宋体"/>
          <w:b/>
          <w:bCs/>
          <w:sz w:val="24"/>
        </w:rPr>
      </w:pPr>
      <w:r>
        <w:rPr>
          <w:rFonts w:hint="eastAsia" w:ascii="宋体" w:hAnsi="宋体" w:cs="宋体"/>
          <w:b/>
          <w:bCs/>
          <w:sz w:val="24"/>
        </w:rPr>
        <w:t>18、保险</w:t>
      </w:r>
    </w:p>
    <w:p w14:paraId="18E786F6">
      <w:pPr>
        <w:spacing w:line="360" w:lineRule="auto"/>
        <w:ind w:firstLine="480" w:firstLineChars="200"/>
        <w:rPr>
          <w:rFonts w:ascii="宋体" w:hAnsi="宋体" w:cs="宋体"/>
          <w:sz w:val="24"/>
        </w:rPr>
      </w:pPr>
      <w:r>
        <w:rPr>
          <w:rFonts w:hint="eastAsia" w:ascii="宋体" w:hAnsi="宋体" w:cs="宋体"/>
          <w:sz w:val="24"/>
        </w:rPr>
        <w:t>18.1工程保险</w:t>
      </w:r>
    </w:p>
    <w:p w14:paraId="75662BC3">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34511DA9">
      <w:pPr>
        <w:spacing w:line="360" w:lineRule="auto"/>
        <w:ind w:firstLine="480" w:firstLineChars="200"/>
        <w:rPr>
          <w:rFonts w:ascii="宋体" w:hAnsi="宋体" w:cs="宋体"/>
          <w:sz w:val="24"/>
        </w:rPr>
      </w:pPr>
      <w:r>
        <w:rPr>
          <w:rFonts w:hint="eastAsia" w:ascii="宋体" w:hAnsi="宋体" w:cs="宋体"/>
          <w:sz w:val="24"/>
        </w:rPr>
        <w:t>18.3其他保险</w:t>
      </w:r>
    </w:p>
    <w:p w14:paraId="009835F6">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1088315E">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08208D41">
      <w:pPr>
        <w:spacing w:line="360" w:lineRule="auto"/>
        <w:ind w:firstLine="480" w:firstLineChars="200"/>
        <w:rPr>
          <w:rFonts w:ascii="宋体" w:hAnsi="宋体" w:cs="宋体"/>
          <w:sz w:val="24"/>
        </w:rPr>
      </w:pPr>
      <w:r>
        <w:rPr>
          <w:rFonts w:hint="eastAsia" w:ascii="宋体" w:hAnsi="宋体" w:cs="宋体"/>
          <w:sz w:val="24"/>
        </w:rPr>
        <w:t>18.7通知义务</w:t>
      </w:r>
    </w:p>
    <w:p w14:paraId="215918BE">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37427D4C">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0C4B799F">
      <w:pPr>
        <w:spacing w:line="360" w:lineRule="auto"/>
        <w:ind w:firstLine="480" w:firstLineChars="200"/>
        <w:rPr>
          <w:rFonts w:ascii="宋体" w:hAnsi="宋体" w:cs="宋体"/>
          <w:sz w:val="24"/>
        </w:rPr>
      </w:pPr>
      <w:r>
        <w:rPr>
          <w:rFonts w:hint="eastAsia" w:ascii="宋体" w:hAnsi="宋体" w:cs="宋体"/>
          <w:sz w:val="24"/>
        </w:rPr>
        <w:t>20.3争议评审</w:t>
      </w:r>
    </w:p>
    <w:p w14:paraId="48FF26A0">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6DAD89C9">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12BBC35C">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0C6BB84C">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681AA770">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3C2ED327">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17DF49C6">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676F37BA">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6948CE12">
      <w:pPr>
        <w:spacing w:line="360" w:lineRule="auto"/>
        <w:ind w:firstLine="480" w:firstLineChars="200"/>
        <w:rPr>
          <w:rFonts w:ascii="宋体" w:hAnsi="宋体" w:cs="宋体"/>
          <w:sz w:val="24"/>
        </w:rPr>
      </w:pPr>
      <w:r>
        <w:rPr>
          <w:rFonts w:hint="eastAsia" w:ascii="宋体" w:hAnsi="宋体" w:cs="宋体"/>
          <w:sz w:val="24"/>
        </w:rPr>
        <w:t>20.4仲裁或诉讼</w:t>
      </w:r>
    </w:p>
    <w:p w14:paraId="2EE0FD5B">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017DD64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233428E4">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052CF134">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744BA73C">
      <w:pPr>
        <w:rPr>
          <w:rFonts w:hint="eastAsia" w:ascii="宋体" w:hAnsi="宋体" w:eastAsia="宋体" w:cs="宋体"/>
          <w:color w:val="auto"/>
          <w:sz w:val="24"/>
          <w:szCs w:val="24"/>
          <w:highlight w:val="none"/>
        </w:rPr>
      </w:pPr>
    </w:p>
    <w:p w14:paraId="4D953867">
      <w:pPr>
        <w:adjustRightInd/>
        <w:ind w:firstLine="424" w:firstLineChars="177"/>
        <w:jc w:val="left"/>
        <w:rPr>
          <w:rFonts w:hint="eastAsia" w:ascii="宋体" w:hAnsi="宋体" w:eastAsia="宋体" w:cs="宋体"/>
          <w:snapToGrid w:val="0"/>
          <w:color w:val="auto"/>
          <w:kern w:val="0"/>
          <w:sz w:val="24"/>
          <w:szCs w:val="24"/>
          <w:highlight w:val="none"/>
        </w:rPr>
      </w:pPr>
    </w:p>
    <w:p w14:paraId="6B0F11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14:paraId="3ABE13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附件1：承包人承揽工程项目一览表</w:t>
      </w:r>
    </w:p>
    <w:p w14:paraId="278743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4A870F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附件2：发包人供应材料设备一览表</w:t>
      </w:r>
    </w:p>
    <w:p w14:paraId="4D301D4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附件3：工程质量保修书</w:t>
      </w:r>
    </w:p>
    <w:p w14:paraId="46CE39C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附件4：主要建设工程文件目录</w:t>
      </w:r>
    </w:p>
    <w:p w14:paraId="2386CA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附件5：承包人用于本工程施工的机械设备表</w:t>
      </w:r>
    </w:p>
    <w:p w14:paraId="10F3E2A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附件6：承包人主要施工管理人员表</w:t>
      </w:r>
    </w:p>
    <w:p w14:paraId="2629A3C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附件7：分包人主要施工管理人员表</w:t>
      </w:r>
    </w:p>
    <w:p w14:paraId="411B69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附件8：履约担保格式</w:t>
      </w:r>
    </w:p>
    <w:p w14:paraId="2DF8EA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附件9：预付款担保格式</w:t>
      </w:r>
    </w:p>
    <w:p w14:paraId="6A4837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附件10：支付担保格式</w:t>
      </w:r>
      <w:r>
        <w:rPr>
          <w:rFonts w:hint="eastAsia" w:ascii="宋体" w:hAnsi="宋体" w:eastAsia="宋体" w:cs="宋体"/>
          <w:b/>
          <w:color w:val="auto"/>
          <w:sz w:val="24"/>
          <w:szCs w:val="24"/>
          <w:highlight w:val="none"/>
        </w:rPr>
        <w:t>（财政性投资项目按相关规定执行）</w:t>
      </w:r>
    </w:p>
    <w:p w14:paraId="4296E1E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附件11：暂估价一览表</w:t>
      </w:r>
    </w:p>
    <w:p w14:paraId="5B0E49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27C518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555" w:bottom="1418" w:left="1531" w:header="851" w:footer="992" w:gutter="0"/>
          <w:cols w:space="720" w:num="1"/>
          <w:titlePg/>
          <w:docGrid w:type="lines" w:linePitch="312" w:charSpace="0"/>
        </w:sectPr>
      </w:pPr>
    </w:p>
    <w:p w14:paraId="60B059B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4A7FE8B9">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6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88E4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61B3288A">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42E62A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18CB442D">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建筑面积(m2)</w:t>
            </w:r>
          </w:p>
        </w:tc>
        <w:tc>
          <w:tcPr>
            <w:tcW w:w="2410" w:type="dxa"/>
            <w:tcBorders>
              <w:top w:val="single" w:color="auto" w:sz="12" w:space="0"/>
              <w:bottom w:val="double" w:color="auto" w:sz="6" w:space="0"/>
            </w:tcBorders>
            <w:noWrap w:val="0"/>
            <w:vAlign w:val="center"/>
          </w:tcPr>
          <w:p w14:paraId="30D0278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3149789">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6BFD8B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183E7F2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7FF11CF9">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54E69D93">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50B6DF3D">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竣工日期</w:t>
            </w:r>
          </w:p>
        </w:tc>
      </w:tr>
      <w:tr w14:paraId="110A5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30D9C72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150882F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37B5FAF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0E8CFCB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1348216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DA643E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5ED8D7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5C85908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47527C8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6AA591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5CE18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F4441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47C21AA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2F632B4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635BDFD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39330C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271877A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0098802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BC4EDA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2ACDE71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C8101B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5351F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F854D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0354F70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6BE5991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053A174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40FAF7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3926D7B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3B7FAA7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2F539B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69CC6E7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5001346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69300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C5A356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263B903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0A33BA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2F76E79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6611C1A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6CE89F5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4930A7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131A0C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43F97DF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4AC5EF8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942A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12F13A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46D1029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E582A3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5FC675D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8CCE9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354513C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1C26B6E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A8D7AC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6102B14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BC23CB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6005A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9FB4B9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3753AF1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2223188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43A4305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2C300F6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2437272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4880E5D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3AEEF8F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57262DE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73B5E25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DFC0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8F5E18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5C92EBC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A8EA05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4174781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213B16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4EE1FD4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4695A32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2FEDC0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5AA0200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C65876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10DE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E894E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34854F3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07B1DB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4974A1A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049695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07F0E94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1BBA159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09991E5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4E822FB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53E2ABE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482B3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A6B61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19E971A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54F405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764EA80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1D38B38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0DA5DC0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725BB51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42A5D6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E0FE87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0C5D883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2142D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40038F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3EBEF7B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62D2D5C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2ECA4EC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3B185B1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5074BFF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2D4F935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686517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3087B23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22EF11A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5FF4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D8FC6E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0B8EBEE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733F4BB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340D2D1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539B32B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11680B9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21E5642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0B2B174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C751C9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49D61AC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bl>
    <w:p w14:paraId="674CAEF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sectPr>
          <w:pgSz w:w="16838" w:h="11906" w:orient="landscape"/>
          <w:pgMar w:top="1135" w:right="1418" w:bottom="1531" w:left="1418" w:header="851" w:footer="992" w:gutter="0"/>
          <w:cols w:space="720" w:num="1"/>
          <w:titlePg/>
          <w:docGrid w:type="linesAndChars" w:linePitch="312" w:charSpace="0"/>
        </w:sectPr>
      </w:pPr>
    </w:p>
    <w:p w14:paraId="01F718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14:paraId="03623A58">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2AE03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noWrap w:val="0"/>
            <w:vAlign w:val="center"/>
          </w:tcPr>
          <w:p w14:paraId="5EA67BF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155E257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材料、设备品种</w:t>
            </w:r>
          </w:p>
        </w:tc>
        <w:tc>
          <w:tcPr>
            <w:tcW w:w="1162" w:type="dxa"/>
            <w:tcBorders>
              <w:top w:val="single" w:color="auto" w:sz="12" w:space="0"/>
              <w:bottom w:val="double" w:color="auto" w:sz="6" w:space="0"/>
            </w:tcBorders>
            <w:noWrap w:val="0"/>
            <w:vAlign w:val="center"/>
          </w:tcPr>
          <w:p w14:paraId="0E7438E6">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28C2384">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12A9E572">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3F423B0F">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单价（元）</w:t>
            </w:r>
          </w:p>
        </w:tc>
        <w:tc>
          <w:tcPr>
            <w:tcW w:w="731" w:type="dxa"/>
            <w:tcBorders>
              <w:top w:val="single" w:color="auto" w:sz="12" w:space="0"/>
              <w:bottom w:val="double" w:color="auto" w:sz="6" w:space="0"/>
            </w:tcBorders>
            <w:noWrap w:val="0"/>
            <w:vAlign w:val="center"/>
          </w:tcPr>
          <w:p w14:paraId="01507474">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7FBB605A">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供应时间</w:t>
            </w:r>
          </w:p>
        </w:tc>
        <w:tc>
          <w:tcPr>
            <w:tcW w:w="1314" w:type="dxa"/>
            <w:tcBorders>
              <w:top w:val="single" w:color="auto" w:sz="12" w:space="0"/>
              <w:bottom w:val="double" w:color="auto" w:sz="6" w:space="0"/>
            </w:tcBorders>
            <w:noWrap w:val="0"/>
            <w:vAlign w:val="center"/>
          </w:tcPr>
          <w:p w14:paraId="19762C67">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送达地点</w:t>
            </w:r>
          </w:p>
        </w:tc>
        <w:tc>
          <w:tcPr>
            <w:tcW w:w="730" w:type="dxa"/>
            <w:tcBorders>
              <w:top w:val="single" w:color="auto" w:sz="12" w:space="0"/>
              <w:bottom w:val="double" w:color="auto" w:sz="6" w:space="0"/>
            </w:tcBorders>
            <w:noWrap w:val="0"/>
            <w:vAlign w:val="center"/>
          </w:tcPr>
          <w:p w14:paraId="74E9963D">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tc>
      </w:tr>
      <w:tr w14:paraId="0C81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noWrap w:val="0"/>
            <w:vAlign w:val="center"/>
          </w:tcPr>
          <w:p w14:paraId="5F81AFC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21FA20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tcBorders>
              <w:top w:val="double" w:color="auto" w:sz="6" w:space="0"/>
              <w:bottom w:val="single" w:color="auto" w:sz="6" w:space="0"/>
            </w:tcBorders>
            <w:noWrap w:val="0"/>
            <w:vAlign w:val="center"/>
          </w:tcPr>
          <w:p w14:paraId="0E2FBC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0ADEA8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597E48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5CD345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tcBorders>
              <w:top w:val="double" w:color="auto" w:sz="6" w:space="0"/>
              <w:bottom w:val="single" w:color="auto" w:sz="6" w:space="0"/>
            </w:tcBorders>
            <w:noWrap w:val="0"/>
            <w:vAlign w:val="center"/>
          </w:tcPr>
          <w:p w14:paraId="66F624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79D607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tcBorders>
              <w:top w:val="double" w:color="auto" w:sz="6" w:space="0"/>
              <w:bottom w:val="single" w:color="auto" w:sz="6" w:space="0"/>
            </w:tcBorders>
            <w:noWrap w:val="0"/>
            <w:vAlign w:val="center"/>
          </w:tcPr>
          <w:p w14:paraId="1093172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tcBorders>
              <w:top w:val="double" w:color="auto" w:sz="6" w:space="0"/>
              <w:bottom w:val="single" w:color="auto" w:sz="6" w:space="0"/>
            </w:tcBorders>
            <w:noWrap w:val="0"/>
            <w:vAlign w:val="center"/>
          </w:tcPr>
          <w:p w14:paraId="6D9558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012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noWrap w:val="0"/>
            <w:vAlign w:val="center"/>
          </w:tcPr>
          <w:p w14:paraId="271AD3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tcBorders>
              <w:top w:val="nil"/>
            </w:tcBorders>
            <w:noWrap w:val="0"/>
            <w:vAlign w:val="center"/>
          </w:tcPr>
          <w:p w14:paraId="1F83BD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tcBorders>
              <w:top w:val="nil"/>
            </w:tcBorders>
            <w:noWrap w:val="0"/>
            <w:vAlign w:val="center"/>
          </w:tcPr>
          <w:p w14:paraId="404EFD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tcBorders>
              <w:top w:val="nil"/>
            </w:tcBorders>
            <w:noWrap w:val="0"/>
            <w:vAlign w:val="center"/>
          </w:tcPr>
          <w:p w14:paraId="070CF8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5901419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tcBorders>
              <w:top w:val="nil"/>
            </w:tcBorders>
            <w:noWrap w:val="0"/>
            <w:vAlign w:val="center"/>
          </w:tcPr>
          <w:p w14:paraId="3B3E0F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tcBorders>
              <w:top w:val="nil"/>
            </w:tcBorders>
            <w:noWrap w:val="0"/>
            <w:vAlign w:val="center"/>
          </w:tcPr>
          <w:p w14:paraId="0CBC79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02BA24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tcBorders>
              <w:top w:val="nil"/>
            </w:tcBorders>
            <w:noWrap w:val="0"/>
            <w:vAlign w:val="center"/>
          </w:tcPr>
          <w:p w14:paraId="6C7A8B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tcBorders>
              <w:top w:val="nil"/>
            </w:tcBorders>
            <w:noWrap w:val="0"/>
            <w:vAlign w:val="center"/>
          </w:tcPr>
          <w:p w14:paraId="7A6EF7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3D6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7BEF7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7F55F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7906A7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355C02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12584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715A6F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029099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0DB4FB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7571A4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60E84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971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4E16A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4C0F12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10367A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38EAED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57669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63E48A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71ED41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EB355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B8238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0FBAC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AE6C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27FBC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2759DF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52E496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1EDBD4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2CC03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54F8DD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7F60C7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01E3EA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D6E95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32229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B9A4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7D6695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305490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39A82B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0067DD7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0CE344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40A3BE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218EFD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4BC19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60BBFB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609BD9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5749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90CA57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472621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5DCA7F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5297C5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520A74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2A1158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07C1F8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17964B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1EF2E11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346509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E43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39B35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1BD4F6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474BD76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2564F0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D8EC4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155D2E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1A361F1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FEC27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49856B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2E66712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4CC87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00B63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35141A6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3CA72C9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51E2A4A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B6F150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084BA2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3CEF2B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1DEDCF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35A0078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3D9BE9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FF61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59232E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224866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6F8B0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2A3D93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4FD0C9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4F9EAC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67B476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E8924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00A3D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93F95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730B4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89AA5E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524518C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2E568FD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744B30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40A17C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4F31E93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3116D6A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287F7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6A7C43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76DC8B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F48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CB10B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6C44CD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116A31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73AADFE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AE7524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70C06B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66E6FF0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2094569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5FD0B9B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40A20F1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8ACA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0961B2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3599037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76275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27CB7B4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A02136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172807F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139D55F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4459AD4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52EA7CE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188654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5D10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4790B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364960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1CBFE5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3379A66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9F1077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3A5296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52F3BDC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268992D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2BAA19E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25D1E65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98B5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CA91F1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55F9E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11C6299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11EFD7A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FB5010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1804ED4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FB993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7A59F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0C72BC9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4224D57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4345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5D964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741FA43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0E4EC9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0D355DC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01808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630011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051AC77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C0440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086997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C15EF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4F28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D00392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654FBF7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072C4CC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49B2370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3DDFB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51E786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89E52C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58B7D7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7BF863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06D8F7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B6EF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616686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5199879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37A5F0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02523D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B0DC93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0ED7F5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151902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54F550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36F276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3C88D72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223227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127200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附件3：</w:t>
      </w:r>
    </w:p>
    <w:p w14:paraId="00830F66">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房屋建筑工程质量保修书</w:t>
      </w:r>
    </w:p>
    <w:p w14:paraId="7B092B4B">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发</w:t>
      </w:r>
      <w:r>
        <w:rPr>
          <w:rFonts w:hint="eastAsia" w:ascii="宋体" w:hAnsi="宋体" w:eastAsia="宋体" w:cs="宋体"/>
          <w:color w:val="auto"/>
          <w:sz w:val="24"/>
          <w:szCs w:val="24"/>
          <w:highlight w:val="none"/>
        </w:rPr>
        <w:t>包人（全称）：</w:t>
      </w:r>
      <w:r>
        <w:rPr>
          <w:rFonts w:hint="eastAsia" w:ascii="宋体" w:hAnsi="宋体" w:cs="宋体"/>
          <w:color w:val="auto"/>
          <w:sz w:val="24"/>
          <w:szCs w:val="24"/>
          <w:highlight w:val="none"/>
          <w:u w:val="single"/>
          <w:lang w:val="en-US" w:eastAsia="zh-CN"/>
        </w:rPr>
        <w:t>杭州市育才东坡中学</w:t>
      </w:r>
    </w:p>
    <w:p w14:paraId="698F2D6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0B0B379">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发包人、承包人根据《中华人民共和国建筑法》、《建设工程质量管理条例》和《房屋建筑工程质量保修办法》，经协商一致，对签定工程质量保修书。</w:t>
      </w:r>
    </w:p>
    <w:p w14:paraId="699BA540">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一、工程质量保修范围和内容</w:t>
      </w:r>
    </w:p>
    <w:p w14:paraId="6E22E36E">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承包人在质量保修期内，按照有关法律、法规、规章的管理规定和双方约定，承担本工程质量保修责任。</w:t>
      </w:r>
    </w:p>
    <w:p w14:paraId="77531C4D">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szCs w:val="24"/>
          <w:highlight w:val="none"/>
          <w:u w:val="single"/>
        </w:rPr>
        <w:t xml:space="preserve"> 承包人承包范围内的所有内容 </w:t>
      </w:r>
      <w:r>
        <w:rPr>
          <w:rFonts w:hint="eastAsia" w:ascii="宋体" w:hAnsi="宋体" w:eastAsia="宋体" w:cs="宋体"/>
          <w:b/>
          <w:bCs/>
          <w:color w:val="auto"/>
          <w:kern w:val="0"/>
          <w:sz w:val="24"/>
          <w:szCs w:val="24"/>
          <w:highlight w:val="none"/>
        </w:rPr>
        <w:t>。</w:t>
      </w:r>
    </w:p>
    <w:p w14:paraId="203201B3">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二、质量保修期</w:t>
      </w:r>
    </w:p>
    <w:p w14:paraId="564106C8">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双方根据《建设工程质量管理条例》及有关规定，约定本工程的质量保修期如下：</w:t>
      </w:r>
    </w:p>
    <w:p w14:paraId="76B1604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1、地基基础工程和主体结构工程为设计文件规定的该工程合理使用年限；</w:t>
      </w:r>
    </w:p>
    <w:p w14:paraId="18C0F19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本工程屋面防水工程、外墙面防水工程的防渗漏 </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14:paraId="1986D11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7A9F4E2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5E1531A9">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个采暖期、供冷期；</w:t>
      </w:r>
    </w:p>
    <w:p w14:paraId="61FED78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1AF68906">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7、其他项目保修期限：</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758C876B">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质量保修期自工程整体移交接收单位之日起计算。 </w:t>
      </w:r>
    </w:p>
    <w:p w14:paraId="5E875F84">
      <w:pPr>
        <w:keepLines w:val="0"/>
        <w:pageBreakBefore w:val="0"/>
        <w:numPr>
          <w:ilvl w:val="0"/>
          <w:numId w:val="2"/>
        </w:numPr>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质量保修责任</w:t>
      </w:r>
    </w:p>
    <w:p w14:paraId="1E6BFE45">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和内容的项目，承包人应在接到修理通知之日后24小时内派人修理。承包人不在约定期限内派人修理，发包人可委托其他人员修理，产生的费用由承包人加倍支付，同意由发包人在工程保修金中扣除。</w:t>
      </w:r>
    </w:p>
    <w:p w14:paraId="36C7D0BA">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2、发生紧急抢修事故的，承包人接到事故通知后，应立即（2小时内）到达事故现场抢修。</w:t>
      </w:r>
    </w:p>
    <w:p w14:paraId="0EB8977B">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403DC8D5">
      <w:pPr>
        <w:keepLines w:val="0"/>
        <w:pageBreakBefore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遇下列特殊情况时，在承包人到达之前，承包人同意发包人可以先行采取应急措施处理：</w:t>
      </w:r>
    </w:p>
    <w:p w14:paraId="2FB20146">
      <w:pPr>
        <w:keepLines w:val="0"/>
        <w:pageBreakBefore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4．1发生紧急抢修事故时，为避免损失进一步扩大；</w:t>
      </w:r>
    </w:p>
    <w:p w14:paraId="0BAC7E3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4．2直接影响到业主正常生活，威胁业主人身财产及公司财产安全时。</w:t>
      </w:r>
    </w:p>
    <w:p w14:paraId="257FA484">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四、保修费用</w:t>
      </w:r>
    </w:p>
    <w:p w14:paraId="7303CEB4">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14:paraId="084A6055">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w:t>
      </w:r>
    </w:p>
    <w:p w14:paraId="2839FF8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双方约定的其他工程质量保修事宜：</w:t>
      </w:r>
    </w:p>
    <w:p w14:paraId="575B2C1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本工程质量保修书，由施工合同发包人、承包人双方在施工合同签订时共同签署，作为施工合同附件，其有效期限至保修期满。</w:t>
      </w:r>
    </w:p>
    <w:p w14:paraId="62B3D84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085926C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发包人（公章）：                           承包人（公章）：               </w:t>
      </w:r>
    </w:p>
    <w:p w14:paraId="0A8571B2">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42F4B06D">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14:paraId="4206AA6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3A0B225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  月  日</w:t>
      </w:r>
    </w:p>
    <w:p w14:paraId="1D30AC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56AEC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BA5FA3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8EA161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1A820DD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278A5B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21025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7DE3F6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92B8F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90842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82FEC67">
      <w:pPr>
        <w:keepLines w:val="0"/>
        <w:pageBreakBefore w:val="0"/>
        <w:kinsoku/>
        <w:wordWrap/>
        <w:overflowPunct/>
        <w:topLinePunct w:val="0"/>
        <w:bidi w:val="0"/>
        <w:adjustRightIn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p>
    <w:p w14:paraId="01C15C3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w:t>
      </w:r>
    </w:p>
    <w:p w14:paraId="079B5D52">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762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77B47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14:paraId="4A43A5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14:paraId="0B66BF2C">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14:paraId="6FB84F8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14:paraId="483392E7">
            <w:pPr>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14:paraId="2061483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B88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76A4E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tcBorders>
              <w:top w:val="double" w:color="auto" w:sz="6" w:space="0"/>
              <w:bottom w:val="single" w:color="auto" w:sz="6" w:space="0"/>
            </w:tcBorders>
            <w:vAlign w:val="center"/>
          </w:tcPr>
          <w:p w14:paraId="34B31F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14:paraId="289578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tcBorders>
              <w:top w:val="double" w:color="auto" w:sz="6" w:space="0"/>
              <w:bottom w:val="single" w:color="auto" w:sz="6" w:space="0"/>
            </w:tcBorders>
            <w:vAlign w:val="center"/>
          </w:tcPr>
          <w:p w14:paraId="5BDEDF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14:paraId="02E7FB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tcBorders>
              <w:top w:val="double" w:color="auto" w:sz="6" w:space="0"/>
              <w:bottom w:val="single" w:color="auto" w:sz="6" w:space="0"/>
            </w:tcBorders>
            <w:vAlign w:val="center"/>
          </w:tcPr>
          <w:p w14:paraId="0E3601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D09B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DA1C0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tcBorders>
              <w:top w:val="nil"/>
            </w:tcBorders>
            <w:vAlign w:val="center"/>
          </w:tcPr>
          <w:p w14:paraId="5E62B3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nil"/>
            </w:tcBorders>
            <w:vAlign w:val="center"/>
          </w:tcPr>
          <w:p w14:paraId="5A6EDF7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tcBorders>
              <w:top w:val="nil"/>
            </w:tcBorders>
            <w:vAlign w:val="center"/>
          </w:tcPr>
          <w:p w14:paraId="30E936F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nil"/>
            </w:tcBorders>
            <w:vAlign w:val="center"/>
          </w:tcPr>
          <w:p w14:paraId="7F7028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tcBorders>
              <w:top w:val="nil"/>
            </w:tcBorders>
            <w:vAlign w:val="center"/>
          </w:tcPr>
          <w:p w14:paraId="38C6BD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DDE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3D7B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76C78F7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45FB3D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5BE8F4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5000F4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7B8599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E8FA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A6D6F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6B9AFC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33CF0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0B13D5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7D3650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03C2C2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142D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BB27D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30E65F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4FAF2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4ED366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48907C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3BDECF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862B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9028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224A53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143183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601375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2A0B25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7D1E69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C86D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4E964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406002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EB4A7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2E4387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386901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034D1B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225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F0A4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540D29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F6FA3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55F4112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58C8A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105253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EF57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DFFB2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1A190E5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1927F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3F9AE4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62D161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2BA1751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67F3D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1A17F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4EBD0A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1F88707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7A29DD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0606DB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2D6382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026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ECFD8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9F502A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452ABE1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EF3BB0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65257A7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F765B3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C08E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9E78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10D6A2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16EBBDF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6622C4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03E57E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62ECD6A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93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8D5B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48C251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963FA1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7483D7D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BBD87E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061997B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D593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2F77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1DCF6C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5A8612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6DEEC7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439834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1DA736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1E09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098E3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745A8D3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1D3A6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C17B2F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16DB40D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5A6C1AF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50A34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91FDC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38AAFC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B30A2A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041818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042B39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44E738C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7988E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EDED5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220E37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0182CF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7204504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DC342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257A98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E6B1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2B44F2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7DB95D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561776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0FA6A4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A167D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61E66D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734FF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C9DA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2199F5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6F8E005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41C833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6DB873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17C4B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112170D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8CE4DE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62" w:name="_Toc296503227"/>
      <w:bookmarkStart w:id="463" w:name="_Toc267261698"/>
      <w:bookmarkStart w:id="464" w:name="_Toc296347226"/>
      <w:bookmarkStart w:id="465" w:name="_Toc296944566"/>
      <w:bookmarkStart w:id="466" w:name="_Toc296891055"/>
      <w:bookmarkStart w:id="467" w:name="_Toc296891267"/>
      <w:bookmarkStart w:id="468" w:name="_Toc296346728"/>
      <w:r>
        <w:rPr>
          <w:rFonts w:hint="eastAsia" w:ascii="宋体" w:hAnsi="宋体" w:eastAsia="宋体" w:cs="宋体"/>
          <w:color w:val="auto"/>
          <w:sz w:val="24"/>
          <w:szCs w:val="24"/>
          <w:highlight w:val="none"/>
        </w:rPr>
        <w:t>件5：</w:t>
      </w:r>
    </w:p>
    <w:bookmarkEnd w:id="462"/>
    <w:bookmarkEnd w:id="463"/>
    <w:bookmarkEnd w:id="464"/>
    <w:bookmarkEnd w:id="465"/>
    <w:bookmarkEnd w:id="466"/>
    <w:bookmarkEnd w:id="467"/>
    <w:bookmarkEnd w:id="468"/>
    <w:p w14:paraId="5D765CCB">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AB8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D98FC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14:paraId="2DDEDEC5">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14:paraId="14C17A8B">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14:paraId="640BB47B">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14:paraId="00D33C7F">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14:paraId="140A2B0E">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14:paraId="0C4DE5C6">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14:paraId="352030ED">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14:paraId="018950E8">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5F5B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EC239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vAlign w:val="center"/>
          </w:tcPr>
          <w:p w14:paraId="34FE3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tcBorders>
              <w:top w:val="double" w:color="auto" w:sz="6" w:space="0"/>
              <w:bottom w:val="single" w:color="auto" w:sz="6" w:space="0"/>
            </w:tcBorders>
            <w:vAlign w:val="center"/>
          </w:tcPr>
          <w:p w14:paraId="6FAE5D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tcBorders>
              <w:top w:val="double" w:color="auto" w:sz="6" w:space="0"/>
              <w:bottom w:val="single" w:color="auto" w:sz="6" w:space="0"/>
            </w:tcBorders>
            <w:vAlign w:val="center"/>
          </w:tcPr>
          <w:p w14:paraId="3AD260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tcBorders>
              <w:top w:val="double" w:color="auto" w:sz="6" w:space="0"/>
              <w:bottom w:val="single" w:color="auto" w:sz="6" w:space="0"/>
            </w:tcBorders>
            <w:vAlign w:val="center"/>
          </w:tcPr>
          <w:p w14:paraId="2AE1F9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14:paraId="653087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tcBorders>
              <w:top w:val="double" w:color="auto" w:sz="6" w:space="0"/>
              <w:bottom w:val="single" w:color="auto" w:sz="6" w:space="0"/>
            </w:tcBorders>
            <w:vAlign w:val="center"/>
          </w:tcPr>
          <w:p w14:paraId="7C819A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14:paraId="7AAE964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tcBorders>
              <w:top w:val="double" w:color="auto" w:sz="6" w:space="0"/>
              <w:bottom w:val="single" w:color="auto" w:sz="6" w:space="0"/>
            </w:tcBorders>
            <w:vAlign w:val="center"/>
          </w:tcPr>
          <w:p w14:paraId="4DE658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31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2FC5B39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vAlign w:val="center"/>
          </w:tcPr>
          <w:p w14:paraId="0CB2EB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tcBorders>
              <w:top w:val="nil"/>
            </w:tcBorders>
            <w:vAlign w:val="center"/>
          </w:tcPr>
          <w:p w14:paraId="27C8A0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tcBorders>
              <w:top w:val="nil"/>
            </w:tcBorders>
            <w:vAlign w:val="center"/>
          </w:tcPr>
          <w:p w14:paraId="245E1C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tcBorders>
              <w:top w:val="nil"/>
            </w:tcBorders>
            <w:vAlign w:val="center"/>
          </w:tcPr>
          <w:p w14:paraId="4FCC02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nil"/>
            </w:tcBorders>
            <w:vAlign w:val="center"/>
          </w:tcPr>
          <w:p w14:paraId="1BB494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tcBorders>
              <w:top w:val="nil"/>
            </w:tcBorders>
            <w:vAlign w:val="center"/>
          </w:tcPr>
          <w:p w14:paraId="28BDA9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nil"/>
            </w:tcBorders>
            <w:vAlign w:val="center"/>
          </w:tcPr>
          <w:p w14:paraId="7DB8F1C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tcBorders>
              <w:top w:val="nil"/>
            </w:tcBorders>
            <w:vAlign w:val="center"/>
          </w:tcPr>
          <w:p w14:paraId="76A648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9D82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9DF3A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0D148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2E4C3F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34A67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DB2C6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92E01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652D58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6C3C0E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792F6A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17DB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02194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7F3EE1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42C36A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7DB5EB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68912D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7AD56E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7A38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0B3FE0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1F7799D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9974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77AA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A61CB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0F2125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57262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048EA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442B67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D31D2E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81040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73AD99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2FC9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8624D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6C26EE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7008B6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00CE81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6D6E2D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30284C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3BCD8F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7EAC79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38DC90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0816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F3CA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B4568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4F61EF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6C9FE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CCEFB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090FCCC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E8390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56AC4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411A55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382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814B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34E22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6F8CBD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027BF86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1DA24E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DC334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0E4039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6102AF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15DFBF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2FD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F185E3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F41003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6CA7D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0FD3CB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A93067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EA1F36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2F8F1C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10F8EF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08D51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780A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881A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30559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6C3DD6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56EE5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58089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B0203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665589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2F1354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58A510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DA2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CED0B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D2B968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2E2320B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3F9C970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54AEDB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5E8D1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51359CA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27382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0736C59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F0E4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9DBF8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0ED916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45008F1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5228CB4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5E50F2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95AEE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8948DA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653AFE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32AA624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C7BF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07700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44CBDC6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1A130A6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4292F9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074EA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5527E5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895421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4788A3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222D43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FE11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C2071B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67011C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53A617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60E67CF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6EDB791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5F25C3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6C77813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54907B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6462C8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5A4F7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F0EBB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6E31301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7A7B283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157E326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00FBF9E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D3306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2AB28E2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6B0B5E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9A3F1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51B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1F8DA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F60B16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A9922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2B87964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44B4CB6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07A5C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3F9D828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DCDCB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D2D987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9874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55D07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5DF1C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6F06E98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2421A87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AE163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DF60BC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134DDD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2BEA00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184399B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636AA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9CA4B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3A6493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2A83BD6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44014A2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29BF7F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242EC85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71C54E1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71B670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11804DE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7FA7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CB485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582CC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37F069F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08BB7E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06D7FB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A4EE48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46C058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E4C3E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C5695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6697565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582C84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69" w:name="_Toc296346729"/>
      <w:bookmarkStart w:id="470" w:name="_Toc296944567"/>
      <w:bookmarkStart w:id="471" w:name="_Toc296503228"/>
      <w:bookmarkStart w:id="472" w:name="_Toc296347227"/>
      <w:bookmarkStart w:id="473" w:name="_Toc267261699"/>
      <w:bookmarkStart w:id="474" w:name="_Toc296891056"/>
      <w:bookmarkStart w:id="475" w:name="_Toc296891268"/>
      <w:r>
        <w:rPr>
          <w:rFonts w:hint="eastAsia" w:ascii="宋体" w:hAnsi="宋体" w:eastAsia="宋体" w:cs="宋体"/>
          <w:color w:val="auto"/>
          <w:sz w:val="24"/>
          <w:szCs w:val="24"/>
          <w:highlight w:val="none"/>
        </w:rPr>
        <w:t>件6：</w:t>
      </w:r>
    </w:p>
    <w:bookmarkEnd w:id="469"/>
    <w:bookmarkEnd w:id="470"/>
    <w:bookmarkEnd w:id="471"/>
    <w:bookmarkEnd w:id="472"/>
    <w:bookmarkEnd w:id="473"/>
    <w:bookmarkEnd w:id="474"/>
    <w:bookmarkEnd w:id="475"/>
    <w:p w14:paraId="037CF072">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2B7F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BA233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1E6181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0F2438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7237572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4BE499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32290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66C8A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6AE78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2EEA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3459E6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0E420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211282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top w:val="nil"/>
            </w:tcBorders>
            <w:vAlign w:val="center"/>
          </w:tcPr>
          <w:p w14:paraId="5709AE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262B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85F6F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6277B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0F52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CCECC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A9ADD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E2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F2C8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91071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B0A14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988D1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691F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5C30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EDB1A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FE5FF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B420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8E73A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30BCAF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8292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3FB8B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1DBFB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8D017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04A04F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95F9F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8ACB7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AC4E3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62FD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35EE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134B1A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41FB4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D9A15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15530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3828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5FEED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0034BA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ABAA2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5E36B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99381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89B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7E873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7AA425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56D39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F763A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BD96D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6044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FA32B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5BB6F5B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3EB19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16FBD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32E5D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558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4AD4F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7F061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61B3B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CA745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3DD8E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82DD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23315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040EA7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F608CD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A245A7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17404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A1E7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380049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47613E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6AEB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A2FD6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C8DCF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6940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7D15E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ACA01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6185F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AC2C5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615AE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C2D3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EEF7C2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3A74BD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9BD4F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08A31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47614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C3D5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D56A2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F621A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D969D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E118C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73752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CB33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CC9BE7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F4BA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0E89AD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99155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C50A0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F377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F513C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61D72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8F98A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BE497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F7ED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214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933B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47AC06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A6B59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33EBCB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D0922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B16B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1F77B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220BED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26E49A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50756F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70D168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45F5CE0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76" w:name="_Toc267261701"/>
      <w:r>
        <w:rPr>
          <w:rFonts w:hint="eastAsia" w:ascii="宋体" w:hAnsi="宋体" w:eastAsia="宋体" w:cs="宋体"/>
          <w:color w:val="auto"/>
          <w:sz w:val="24"/>
          <w:szCs w:val="24"/>
          <w:highlight w:val="none"/>
        </w:rPr>
        <w:t>附件7：</w:t>
      </w:r>
    </w:p>
    <w:p w14:paraId="3E75599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C394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1B714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23E2A0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576E05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00D41F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0D8611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2FA18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34417D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71E0F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7D32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1EAF42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F6A9A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6C61F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top w:val="nil"/>
            </w:tcBorders>
            <w:vAlign w:val="center"/>
          </w:tcPr>
          <w:p w14:paraId="3CC183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2AF9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04079D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5778DF1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F91BB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DE445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6E7E2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181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D2B1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1FF7C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DE163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ABA0E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55609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C60B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3F551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661C7C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BE60E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932E4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ED06C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165C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19FFE0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4658E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4A96C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4DF93F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9B7EC8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EC72E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6C488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1A9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36819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2C19F74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1AF9E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8DCBD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7A961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8C90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4ADCE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7DFB6B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F1859D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546AF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4EB02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09F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CEA2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6E4CE6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3338B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B77B4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33BA4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683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913E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02B7AA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C5B929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332DCB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A5164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B2F5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052C34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E44B8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13981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8C25E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B3189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2740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B561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6C7659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6658F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5232B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DA2F16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C98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44B44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445F3C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EE95C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24ADA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AC8D0F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128C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D27F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9EB65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C18EF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7F3AD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586B9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A26B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ACCE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650CB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E0014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469D8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DD983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5C69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4E3C2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1214D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32980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71A4A0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D5D1C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F593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9AA9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70149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39EA5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0C8AB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BF66C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B89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313B0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51FD03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C775A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F29B6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67DED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C5D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755C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20573A7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86EA5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85D11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8510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3A71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389B2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3C394A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339AB6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10B3A3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312E2F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638321A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0D6126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63863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77" w:name="_Toc296503231"/>
      <w:bookmarkStart w:id="478" w:name="_Toc296347230"/>
      <w:bookmarkStart w:id="479" w:name="_Toc296346732"/>
      <w:bookmarkStart w:id="480" w:name="_Toc296944570"/>
      <w:bookmarkStart w:id="481" w:name="_Toc296891271"/>
      <w:bookmarkStart w:id="482" w:name="_Toc296891059"/>
      <w:r>
        <w:rPr>
          <w:rFonts w:hint="eastAsia" w:ascii="宋体" w:hAnsi="宋体" w:eastAsia="宋体" w:cs="宋体"/>
          <w:color w:val="auto"/>
          <w:sz w:val="24"/>
          <w:szCs w:val="24"/>
          <w:highlight w:val="none"/>
        </w:rPr>
        <w:t>件8：</w:t>
      </w:r>
    </w:p>
    <w:bookmarkEnd w:id="476"/>
    <w:bookmarkEnd w:id="477"/>
    <w:bookmarkEnd w:id="478"/>
    <w:bookmarkEnd w:id="479"/>
    <w:bookmarkEnd w:id="480"/>
    <w:bookmarkEnd w:id="481"/>
    <w:bookmarkEnd w:id="482"/>
    <w:p w14:paraId="7661CAF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p w14:paraId="547F35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14:paraId="74559BD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765970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74A00E1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BD47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2.担保有效期自你方与承包人签订的合同生效之日起至你方签发或应签发工程接收证书之日止。</w:t>
      </w:r>
    </w:p>
    <w:p w14:paraId="5B70E8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14:paraId="1ACE8C9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4.你方和承包人按合同约定变更合同时，我方承担本担保规定的义务不变。</w:t>
      </w:r>
    </w:p>
    <w:p w14:paraId="629E6C9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14:paraId="067B444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2677045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BED1B3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1489C3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521A8B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603696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3CF7DE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D2037B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559926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p>
    <w:p w14:paraId="035514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82DE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83" w:name="_Toc296346733"/>
      <w:bookmarkStart w:id="484" w:name="_Toc296347231"/>
      <w:bookmarkStart w:id="485" w:name="_Toc296503232"/>
      <w:bookmarkStart w:id="486" w:name="_Toc296944571"/>
      <w:bookmarkStart w:id="487" w:name="_Toc296891060"/>
      <w:bookmarkStart w:id="488" w:name="_Toc296891272"/>
      <w:bookmarkStart w:id="489" w:name="_Toc267261702"/>
      <w:r>
        <w:rPr>
          <w:rFonts w:hint="eastAsia" w:ascii="宋体" w:hAnsi="宋体" w:eastAsia="宋体" w:cs="宋体"/>
          <w:color w:val="auto"/>
          <w:sz w:val="24"/>
          <w:szCs w:val="24"/>
          <w:highlight w:val="none"/>
        </w:rPr>
        <w:t>件9 ：</w:t>
      </w:r>
    </w:p>
    <w:bookmarkEnd w:id="483"/>
    <w:bookmarkEnd w:id="484"/>
    <w:bookmarkEnd w:id="485"/>
    <w:bookmarkEnd w:id="486"/>
    <w:bookmarkEnd w:id="487"/>
    <w:bookmarkEnd w:id="488"/>
    <w:bookmarkEnd w:id="489"/>
    <w:p w14:paraId="0E06FDED">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w:t>
      </w:r>
    </w:p>
    <w:p w14:paraId="3DD04B9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（发包人名称）：</w:t>
      </w:r>
    </w:p>
    <w:p w14:paraId="6F93F99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885734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2A3B2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AE1E62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2.担保有效期自预付款支付给承包人起生效，至你方签发的进度款支付证书说明已完全扣清止。</w:t>
      </w:r>
    </w:p>
    <w:p w14:paraId="7949EE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1DCE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4.你方和承包人按合同约定变更合同时，我方承担本保函规定的义务不变。</w:t>
      </w:r>
    </w:p>
    <w:p w14:paraId="71B5A7F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14:paraId="610AFF2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28AB1DF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A2A79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509F0B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D9B24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C6B85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9B7CF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E041C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2EB606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9FFE10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DDAFF3">
      <w:pPr>
        <w:keepLines w:val="0"/>
        <w:pageBreakBefore w:val="0"/>
        <w:kinsoku/>
        <w:wordWrap/>
        <w:overflowPunct/>
        <w:topLinePunct w:val="0"/>
        <w:bidi w:val="0"/>
        <w:adjustRightInd w:val="0"/>
        <w:spacing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w:t>
      </w:r>
      <w:bookmarkStart w:id="490" w:name="_Toc296944572"/>
      <w:bookmarkStart w:id="491" w:name="_Toc296347232"/>
      <w:bookmarkStart w:id="492" w:name="_Toc296503233"/>
      <w:bookmarkStart w:id="493" w:name="_Toc296346734"/>
      <w:bookmarkStart w:id="494" w:name="_Toc296891273"/>
      <w:bookmarkStart w:id="495" w:name="_Toc296891061"/>
      <w:r>
        <w:rPr>
          <w:rFonts w:hint="eastAsia" w:ascii="宋体" w:hAnsi="宋体" w:eastAsia="宋体" w:cs="宋体"/>
          <w:color w:val="auto"/>
          <w:sz w:val="24"/>
          <w:szCs w:val="24"/>
          <w:highlight w:val="none"/>
        </w:rPr>
        <w:t xml:space="preserve">件10:  </w:t>
      </w:r>
    </w:p>
    <w:bookmarkEnd w:id="490"/>
    <w:bookmarkEnd w:id="491"/>
    <w:bookmarkEnd w:id="492"/>
    <w:bookmarkEnd w:id="493"/>
    <w:bookmarkEnd w:id="494"/>
    <w:bookmarkEnd w:id="495"/>
    <w:p w14:paraId="0A775A7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14:paraId="4462EF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14:paraId="771066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608E64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鉴于你方作为承包人已经与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（工程名称）《建设工程施工合同》（以下称“主合同”），应发包人的申请，我方愿就发包人履行主合同约定的工程款支付义务以保证的方式向你方提供如下担保：</w:t>
      </w:r>
    </w:p>
    <w:p w14:paraId="6CD49D8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一、保证的范围及保证金额</w:t>
      </w:r>
    </w:p>
    <w:p w14:paraId="6F530B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1.我方的保证范围是主合同约定的工程款。</w:t>
      </w:r>
    </w:p>
    <w:p w14:paraId="02F62EE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2.本保函所称主合同约定的工程款是指主合同约定的除工程质量保证金以外的合同价款。</w:t>
      </w:r>
    </w:p>
    <w:p w14:paraId="4A324E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3.我方保证的金额是主合同约定的工程款的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1396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14:paraId="11FECF7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1.我方保证的方式为：连带责任保证。</w:t>
      </w:r>
    </w:p>
    <w:p w14:paraId="12BD58F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2.我方保证的期间为：自本合同生效之日起至主合同约定的工程款支付完毕之日后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3EE382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3.你方与发包人协议变更工程款支付日期的，经我方书面同意后，保证期间按照变更后的支付日期做相应调整。</w:t>
      </w:r>
    </w:p>
    <w:p w14:paraId="301968E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三、承担保证责任的形式</w:t>
      </w:r>
    </w:p>
    <w:p w14:paraId="44C038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14:paraId="4C411B1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四、代偿的安排</w:t>
      </w:r>
    </w:p>
    <w:p w14:paraId="21D8C4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1.你方要求我方承担保证责任的，应向我方发出书面索赔通知及发包人未支付主合同约定工程款的证明材料。索赔通知应写明要求索赔的金额，支付款项应到达的账号。</w:t>
      </w:r>
    </w:p>
    <w:p w14:paraId="0AAC08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7FDDD31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3.我方收到你方的书面索赔通知及相应的证明材料后７天内无条件支付。</w:t>
      </w:r>
    </w:p>
    <w:p w14:paraId="5D2CAC5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五、保证责任的解除</w:t>
      </w:r>
    </w:p>
    <w:p w14:paraId="76E6CE6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70FEEF0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2.发包人按主合同约定履行了工程款的全部支付义务的，自本保函承诺的保证期间届满次日起，我方保证责任解除。</w:t>
      </w:r>
    </w:p>
    <w:p w14:paraId="72C0CB2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3.我方按照本保函向你方履行保证责任所支付金额达到本保函保证金额时，自我方向你方支付（支付款项从我方账户划出）之日起，保证责任即解除。</w:t>
      </w:r>
    </w:p>
    <w:p w14:paraId="01B5672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4.按照法律法规的规定或出现应解除我方保证责任的其他情形的，我方在本保函项下的保证责任亦解除。</w:t>
      </w:r>
    </w:p>
    <w:p w14:paraId="6942975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9D699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w:t>
      </w:r>
    </w:p>
    <w:p w14:paraId="7B795C4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六、免责条款</w:t>
      </w:r>
    </w:p>
    <w:p w14:paraId="4369FE3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1.因你方违约致使发包人不能履行义务的，我方不承担保证责任。</w:t>
      </w:r>
    </w:p>
    <w:p w14:paraId="0679FB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2.依照法律法规的规定或你方与发包人的另行约定，免除发包人部分或全部义务的，我方亦免除其相应的保证责任。</w:t>
      </w:r>
    </w:p>
    <w:p w14:paraId="52C3EA5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62FE989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4.因不可抗力造成发包人不能履行义务的，我方不承担保证责任。</w:t>
      </w:r>
    </w:p>
    <w:p w14:paraId="57A229B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七、争议解决</w:t>
      </w:r>
    </w:p>
    <w:p w14:paraId="6F0612D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因本保函或本保函相关事项发生的纠纷，可由双方协商解决，协商不成的，按下列第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种方式解决：</w:t>
      </w:r>
    </w:p>
    <w:p w14:paraId="329A30B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658EC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人民法院起诉。</w:t>
      </w:r>
    </w:p>
    <w:p w14:paraId="581188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八、保函的生效</w:t>
      </w:r>
    </w:p>
    <w:p w14:paraId="3F01E3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本保函自我方法定代表人（或其授权代理人）签字并加盖公章之日起生效。</w:t>
      </w:r>
    </w:p>
    <w:p w14:paraId="65BC2A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50E58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0EB584F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D11173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323A01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22BDD1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1B26B5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152706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p>
    <w:p w14:paraId="49922C1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6272B2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附件11：</w:t>
      </w:r>
    </w:p>
    <w:p w14:paraId="04D2042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11-1：材料暂估价表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C24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5B860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14:paraId="527ABD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14:paraId="0C7B27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14:paraId="20C73D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14:paraId="3E35E5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14:paraId="25D803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14:paraId="57FB0C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2140D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F149E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14:paraId="6FC61F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14:paraId="2DAC36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14:paraId="235F7D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14:paraId="75361C5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14:paraId="1C427E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14:paraId="536922A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4B35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5B09B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nil"/>
            </w:tcBorders>
          </w:tcPr>
          <w:p w14:paraId="5157AC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nil"/>
            </w:tcBorders>
          </w:tcPr>
          <w:p w14:paraId="2460E4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nil"/>
            </w:tcBorders>
          </w:tcPr>
          <w:p w14:paraId="4ED393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nil"/>
            </w:tcBorders>
          </w:tcPr>
          <w:p w14:paraId="5CCD3C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tcPr>
          <w:p w14:paraId="583625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nil"/>
            </w:tcBorders>
          </w:tcPr>
          <w:p w14:paraId="51E816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7BC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4EC9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911BD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67C17E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EA544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7DDE3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05EF2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C850E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0670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2FDC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6832C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87D62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86F62F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353F74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79BCF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46CAFA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7868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044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59D945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E330E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0066E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4CF9E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24471B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38B1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5A6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ACDC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9E886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1511E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1DB09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C990C9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2D3F2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85F00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F72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AFB9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B6707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ACE42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0F96AA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C3D74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F005EF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F6E70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497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9732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8DA65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5BCDC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FBFBD4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3AA4E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6AC7261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64721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E7A5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6EEE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432D0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42625C5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05B126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089EC1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90C1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7436E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DB08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2620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86764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0D3543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3989D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3A503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A8CD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DAAC0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E95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C637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E440F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A77F45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7D503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0B3FA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D151A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86F1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C70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A93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DC479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8951D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7BCB2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6B65F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3230A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49DA1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E7DE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688F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AEE31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7B3D4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700D9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19D349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3990C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D128B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F15A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5F4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E33710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D381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8365EF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D65F8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29FF1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18A36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9751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CC56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1C1CF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0FEC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C93E7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18EBE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D1D99D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655B2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635D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2643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9CCCC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AA6DD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A7CCAC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0A075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B83B1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F72D6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94B2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0E3A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52D64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5A59C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C68F4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5D7F1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0C0F5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13E12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D0C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44C3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418D4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BE648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65D33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CF00F3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6707AD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95C17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079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B3DC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9BDE3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C2A16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A3B46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5C39C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A1E19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F8CD1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4FD0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A000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12523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42476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2CD50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C66E3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DB45A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261DD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9E9C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9DBB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79199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1FA724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F4F39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E92B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CA583B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05CE1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239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C9C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4D691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F3C89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3B7728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084A25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78D67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2894B4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DE83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BEC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807BA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C15F6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613FE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8C5AE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B6365F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39ED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CA47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FE00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EDF3F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2A2FE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5FEF5A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5BBC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87449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5C1638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6EE3DD6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E5B1CB7">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11-2：工程设备暂估价表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6D3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330CA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14:paraId="2BA4B0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14:paraId="3B3DD7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14:paraId="5ACC08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14:paraId="08E389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14:paraId="138E9F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14:paraId="6E5C2D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69F04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5DDF3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14:paraId="2740472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14:paraId="649BDC0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14:paraId="643D970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14:paraId="1E0B953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14:paraId="2945EA5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14:paraId="097FD3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54CE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3539A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nil"/>
            </w:tcBorders>
          </w:tcPr>
          <w:p w14:paraId="41CB3B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nil"/>
            </w:tcBorders>
          </w:tcPr>
          <w:p w14:paraId="3F6CF5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nil"/>
            </w:tcBorders>
          </w:tcPr>
          <w:p w14:paraId="6AC5FD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nil"/>
            </w:tcBorders>
          </w:tcPr>
          <w:p w14:paraId="23D840B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tcPr>
          <w:p w14:paraId="2B0270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nil"/>
            </w:tcBorders>
          </w:tcPr>
          <w:p w14:paraId="57D9DA7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241D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161B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0E3D8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A8BEC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AB800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C78E4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55BED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CFF0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5625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3955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BE680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7EA8E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CFDFED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3B24D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1BAFF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11E6C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BB02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F36A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C2ABB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AE264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F2BBC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8F5E9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6365E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5DD03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6181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F4C1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5577D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7FC82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3EA16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AC675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1CDE2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66DC5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CBEC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5492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7738E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B8B35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C07DF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BD62B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2031A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B712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3FBE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AD85B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272E5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EF9C6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AB29D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D9BC6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9D551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84160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F343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A8D1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A3650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5271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5C63E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9511A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0272E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C21A4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A7F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8C5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D8A0F6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D74FC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AB5E1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C7E14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8F4C1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99860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4B84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5591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14647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AF152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0CF2F6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0F0652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10E4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09A8F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F1E8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983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F774B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43DBED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13C7F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24ABB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6C287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11273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DEB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C50C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3B121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77385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488E5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05AB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51A71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5719D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EA4C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8C3FC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03428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6B595D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AE822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7A17B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09AE3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759E7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E8B8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AF43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3F157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1DD80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A07AA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83F4A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219939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B8076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A870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DA28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EE237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0B81C0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72F8B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24EB4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D7B662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0A9F0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25BA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235C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E7C9CA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F04EC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E5959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C7062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46054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D884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710F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0AFA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73AC4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AEFE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35911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4BA48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FCCF1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14E84D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A15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2971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82B07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0C5C1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9A78B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DACEE7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83388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E27FE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DE34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128C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4FB9E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56315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7CDD9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17F8E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B3493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15743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2C8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1AF1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35AB1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67F195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DD36AD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FACF5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F5F7A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09BD7E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4D50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2245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2F784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61001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25FA3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65E78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CB17A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0592D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3FF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6A5F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97B8D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9418D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8DD0B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E7CE4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A614A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B758F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747D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11FAA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73E2A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3F37B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F725C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A2B30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7D2E7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DC92F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E0D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D48B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7CE4C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4461E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88B45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53037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37429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BD4F5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0580C5BE">
      <w:pPr>
        <w:keepLines w:val="0"/>
        <w:pageBreakBefore w:val="0"/>
        <w:kinsoku/>
        <w:wordWrap/>
        <w:overflowPunct/>
        <w:topLinePunct w:val="0"/>
        <w:bidi w:val="0"/>
        <w:adjustRightIn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p>
    <w:p w14:paraId="5CF12FB8">
      <w:pPr>
        <w:keepLines w:val="0"/>
        <w:pageBreakBefore w:val="0"/>
        <w:kinsoku/>
        <w:wordWrap/>
        <w:overflowPunct/>
        <w:topLinePunct w:val="0"/>
        <w:bidi w:val="0"/>
        <w:adjustRightIn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11-3：专业工程暂估价表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3"/>
        <w:gridCol w:w="1946"/>
        <w:gridCol w:w="834"/>
        <w:gridCol w:w="757"/>
        <w:gridCol w:w="1326"/>
        <w:gridCol w:w="1391"/>
        <w:gridCol w:w="1668"/>
      </w:tblGrid>
      <w:tr w14:paraId="08A78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0" w:hRule="atLeast"/>
        </w:trPr>
        <w:tc>
          <w:tcPr>
            <w:tcW w:w="973" w:type="dxa"/>
            <w:tcBorders>
              <w:top w:val="single" w:color="auto" w:sz="12" w:space="0"/>
              <w:bottom w:val="double" w:color="auto" w:sz="6" w:space="0"/>
            </w:tcBorders>
          </w:tcPr>
          <w:p w14:paraId="08289C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46" w:type="dxa"/>
            <w:tcBorders>
              <w:top w:val="single" w:color="auto" w:sz="12" w:space="0"/>
              <w:bottom w:val="double" w:color="auto" w:sz="6" w:space="0"/>
            </w:tcBorders>
          </w:tcPr>
          <w:p w14:paraId="3A71C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34" w:type="dxa"/>
            <w:tcBorders>
              <w:top w:val="single" w:color="auto" w:sz="12" w:space="0"/>
              <w:bottom w:val="double" w:color="auto" w:sz="6" w:space="0"/>
            </w:tcBorders>
          </w:tcPr>
          <w:p w14:paraId="23A307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57" w:type="dxa"/>
            <w:tcBorders>
              <w:top w:val="single" w:color="auto" w:sz="12" w:space="0"/>
              <w:bottom w:val="double" w:color="auto" w:sz="6" w:space="0"/>
            </w:tcBorders>
          </w:tcPr>
          <w:p w14:paraId="113F4E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26" w:type="dxa"/>
            <w:tcBorders>
              <w:top w:val="single" w:color="auto" w:sz="12" w:space="0"/>
              <w:bottom w:val="double" w:color="auto" w:sz="6" w:space="0"/>
            </w:tcBorders>
          </w:tcPr>
          <w:p w14:paraId="2F1067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391" w:type="dxa"/>
            <w:tcBorders>
              <w:top w:val="single" w:color="auto" w:sz="12" w:space="0"/>
              <w:bottom w:val="double" w:color="auto" w:sz="6" w:space="0"/>
            </w:tcBorders>
          </w:tcPr>
          <w:p w14:paraId="352CE7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668" w:type="dxa"/>
            <w:tcBorders>
              <w:top w:val="single" w:color="auto" w:sz="12" w:space="0"/>
              <w:bottom w:val="double" w:color="auto" w:sz="6" w:space="0"/>
            </w:tcBorders>
          </w:tcPr>
          <w:p w14:paraId="596D9E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7675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973" w:type="dxa"/>
            <w:tcBorders>
              <w:top w:val="double" w:color="auto" w:sz="6" w:space="0"/>
              <w:bottom w:val="single" w:color="auto" w:sz="6" w:space="0"/>
            </w:tcBorders>
          </w:tcPr>
          <w:p w14:paraId="5353A0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Borders>
              <w:top w:val="double" w:color="auto" w:sz="6" w:space="0"/>
              <w:bottom w:val="single" w:color="auto" w:sz="6" w:space="0"/>
            </w:tcBorders>
          </w:tcPr>
          <w:p w14:paraId="54D9D4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Borders>
              <w:top w:val="double" w:color="auto" w:sz="6" w:space="0"/>
              <w:bottom w:val="single" w:color="auto" w:sz="6" w:space="0"/>
            </w:tcBorders>
          </w:tcPr>
          <w:p w14:paraId="1A3CC4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Borders>
              <w:top w:val="double" w:color="auto" w:sz="6" w:space="0"/>
              <w:bottom w:val="single" w:color="auto" w:sz="6" w:space="0"/>
            </w:tcBorders>
          </w:tcPr>
          <w:p w14:paraId="27A206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Borders>
              <w:top w:val="double" w:color="auto" w:sz="6" w:space="0"/>
              <w:bottom w:val="single" w:color="auto" w:sz="6" w:space="0"/>
            </w:tcBorders>
          </w:tcPr>
          <w:p w14:paraId="109301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Borders>
              <w:top w:val="double" w:color="auto" w:sz="6" w:space="0"/>
              <w:bottom w:val="single" w:color="auto" w:sz="6" w:space="0"/>
            </w:tcBorders>
          </w:tcPr>
          <w:p w14:paraId="2D352B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Borders>
              <w:top w:val="double" w:color="auto" w:sz="6" w:space="0"/>
              <w:bottom w:val="single" w:color="auto" w:sz="6" w:space="0"/>
            </w:tcBorders>
          </w:tcPr>
          <w:p w14:paraId="0D7E7F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0805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Borders>
              <w:top w:val="nil"/>
            </w:tcBorders>
          </w:tcPr>
          <w:p w14:paraId="14ADA3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Borders>
              <w:top w:val="nil"/>
            </w:tcBorders>
          </w:tcPr>
          <w:p w14:paraId="0FC0B8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Borders>
              <w:top w:val="nil"/>
            </w:tcBorders>
          </w:tcPr>
          <w:p w14:paraId="265A5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Borders>
              <w:top w:val="nil"/>
            </w:tcBorders>
          </w:tcPr>
          <w:p w14:paraId="2F483B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Borders>
              <w:top w:val="nil"/>
            </w:tcBorders>
          </w:tcPr>
          <w:p w14:paraId="3F2BBA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Borders>
              <w:top w:val="nil"/>
            </w:tcBorders>
          </w:tcPr>
          <w:p w14:paraId="3D336A0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Borders>
              <w:top w:val="nil"/>
            </w:tcBorders>
          </w:tcPr>
          <w:p w14:paraId="2AD531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412E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5C3C1A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CE1498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6C975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1DACAA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907AB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FD954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F9AD5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DB55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6C9CA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07ECE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DBE54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AB673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23538D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CB969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27584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4FE5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69093A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3E8E7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D4E88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3826520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A4561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71FB3A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DBCEDA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85D5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A7391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A62BC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56EBA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B92E8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F41C4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06CB12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F95A0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EBBA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CC08D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C282A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BA45B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B80F8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93188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912705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6D59A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77A4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954FB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6F4F7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A5838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1B5695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384BF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F3924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73F341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4D15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20131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430890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567F3D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701D3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5EB270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140A336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C204D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8D4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C9C7F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04D7F9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9E90A4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49BC30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36651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2CA32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5EA96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4DB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33955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411A5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2B6ADD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BDE39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64419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12A94E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F66D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252A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4F68C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0AFCEC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DD985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00AB31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A32DD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B33CFC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D4FEC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F304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B4868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87CD8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72B5E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9AFB5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237FEC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F185F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2370A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08B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66E205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2F085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FB04B4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03B760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2AFDDA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0CAA38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60100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2F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95F340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279654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746908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1055D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73C15A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3C178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F5126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8107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68B15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DA193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E1E75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7FE0AE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2A351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BB952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43CA3C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0BA1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416E11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5CB96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A96A9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4D34795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7AB5F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AC885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B48044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C828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584F96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2CE5A3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6402E1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7BAB57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7E444C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84400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6BDCF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E0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7C473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6C1BD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608433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05B61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6AFDE6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692EF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1923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7D7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973" w:type="dxa"/>
          </w:tcPr>
          <w:p w14:paraId="17281F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C7F43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B1458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2B69A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6EFBEE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6E4ACF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EC7BF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293437D2">
      <w:pPr>
        <w:adjustRightInd/>
        <w:spacing w:line="300" w:lineRule="auto"/>
        <w:jc w:val="left"/>
        <w:rPr>
          <w:rFonts w:ascii="宋体" w:hAnsi="宋体" w:cs="宋体"/>
          <w:b/>
          <w:color w:val="auto"/>
          <w:sz w:val="28"/>
          <w:szCs w:val="28"/>
          <w:highlight w:val="none"/>
        </w:rPr>
      </w:pPr>
      <w:r>
        <w:rPr>
          <w:rFonts w:hint="eastAsia" w:ascii="宋体" w:hAnsi="宋体"/>
          <w:snapToGrid w:val="0"/>
          <w:color w:val="auto"/>
          <w:kern w:val="0"/>
          <w:szCs w:val="21"/>
          <w:highlight w:val="none"/>
        </w:rPr>
        <w:t xml:space="preserve">     </w:t>
      </w:r>
    </w:p>
    <w:p w14:paraId="5B6A5D7B">
      <w:pPr>
        <w:spacing w:line="360" w:lineRule="auto"/>
        <w:ind w:left="-420" w:leftChars="-200" w:right="-420" w:rightChars="-200" w:firstLine="480" w:firstLineChars="200"/>
        <w:jc w:val="center"/>
        <w:outlineLvl w:val="0"/>
        <w:rPr>
          <w:rFonts w:hint="eastAsia" w:ascii="宋体" w:hAnsi="宋体" w:cs="宋体"/>
          <w:snapToGrid w:val="0"/>
          <w:color w:val="auto"/>
          <w:kern w:val="44"/>
          <w:sz w:val="24"/>
          <w:szCs w:val="20"/>
          <w:highlight w:val="none"/>
        </w:rPr>
        <w:sectPr>
          <w:pgSz w:w="11906" w:h="16838"/>
          <w:pgMar w:top="1440" w:right="1080" w:bottom="1440" w:left="1080" w:header="851" w:footer="992" w:gutter="0"/>
          <w:cols w:space="720" w:num="1"/>
          <w:titlePg/>
          <w:docGrid w:linePitch="312" w:charSpace="0"/>
        </w:sectPr>
      </w:pPr>
    </w:p>
    <w:p w14:paraId="705BA74A">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1458F44A">
      <w:pPr>
        <w:spacing w:line="360" w:lineRule="auto"/>
        <w:jc w:val="center"/>
        <w:outlineLvl w:val="0"/>
        <w:rPr>
          <w:rFonts w:ascii="宋体" w:hAnsi="宋体" w:cs="宋体"/>
          <w:b/>
          <w:color w:val="auto"/>
          <w:kern w:val="0"/>
          <w:sz w:val="36"/>
          <w:szCs w:val="36"/>
          <w:highlight w:val="none"/>
        </w:rPr>
      </w:pPr>
    </w:p>
    <w:p w14:paraId="31C18BB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9E7DC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EA7431">
      <w:pPr>
        <w:spacing w:line="360" w:lineRule="auto"/>
        <w:jc w:val="center"/>
        <w:outlineLvl w:val="0"/>
        <w:rPr>
          <w:rFonts w:ascii="宋体" w:hAnsi="宋体" w:cs="宋体"/>
          <w:b/>
          <w:color w:val="auto"/>
          <w:kern w:val="0"/>
          <w:sz w:val="36"/>
          <w:szCs w:val="36"/>
          <w:highlight w:val="none"/>
        </w:rPr>
      </w:pPr>
    </w:p>
    <w:p w14:paraId="56C55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BDAD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11D1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94CB9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C06B98">
      <w:pPr>
        <w:snapToGrid w:val="0"/>
        <w:spacing w:line="360" w:lineRule="auto"/>
        <w:ind w:firstLine="480" w:firstLineChars="200"/>
        <w:rPr>
          <w:rFonts w:ascii="宋体" w:hAnsi="宋体" w:cs="宋体"/>
          <w:color w:val="auto"/>
          <w:sz w:val="24"/>
          <w:highlight w:val="none"/>
        </w:rPr>
      </w:pPr>
    </w:p>
    <w:p w14:paraId="0FC15DAE">
      <w:pPr>
        <w:spacing w:line="360" w:lineRule="auto"/>
        <w:ind w:firstLine="480" w:firstLineChars="200"/>
        <w:rPr>
          <w:rFonts w:ascii="宋体" w:hAnsi="宋体" w:cs="宋体"/>
          <w:color w:val="auto"/>
          <w:sz w:val="24"/>
          <w:highlight w:val="none"/>
        </w:rPr>
      </w:pPr>
    </w:p>
    <w:p w14:paraId="5DAFDF6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340EBA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sz w:val="24"/>
          <w:highlight w:val="none"/>
        </w:rPr>
        <w:t>：</w:t>
      </w:r>
    </w:p>
    <w:p w14:paraId="5A522C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】政府采购活动，郑重承诺：</w:t>
      </w:r>
    </w:p>
    <w:p w14:paraId="513DF9F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7B7C0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E186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1C903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5840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48266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BA5F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CEFE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70A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0C2C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A55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0D30E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E05F8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EA98F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2BDDF4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77B67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CC2C99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4F3A54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B6149F8">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0D78B42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813D83B">
      <w:pPr>
        <w:widowControl/>
        <w:spacing w:line="360" w:lineRule="auto"/>
        <w:ind w:firstLine="480"/>
        <w:jc w:val="left"/>
        <w:rPr>
          <w:rFonts w:ascii="宋体" w:hAnsi="宋体" w:cs="宋体"/>
          <w:color w:val="auto"/>
          <w:sz w:val="24"/>
          <w:highlight w:val="none"/>
        </w:rPr>
      </w:pPr>
    </w:p>
    <w:p w14:paraId="2D6181D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BF34B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37598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663A50">
      <w:pPr>
        <w:widowControl/>
        <w:spacing w:line="360" w:lineRule="auto"/>
        <w:ind w:left="150"/>
        <w:jc w:val="center"/>
        <w:rPr>
          <w:rFonts w:ascii="宋体" w:hAnsi="宋体" w:cs="宋体"/>
          <w:b/>
          <w:color w:val="auto"/>
          <w:kern w:val="0"/>
          <w:sz w:val="32"/>
          <w:szCs w:val="32"/>
          <w:highlight w:val="none"/>
        </w:rPr>
      </w:pPr>
    </w:p>
    <w:p w14:paraId="7B57BB4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190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FDBCA7B">
      <w:pPr>
        <w:rPr>
          <w:rFonts w:ascii="宋体" w:hAnsi="宋体" w:cs="宋体"/>
          <w:color w:val="auto"/>
          <w:highlight w:val="none"/>
        </w:rPr>
      </w:pPr>
    </w:p>
    <w:p w14:paraId="4F394FA4">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D09999F">
      <w:pPr>
        <w:pStyle w:val="3"/>
        <w:rPr>
          <w:rFonts w:ascii="宋体" w:hAnsi="宋体" w:cs="宋体"/>
          <w:b w:val="0"/>
          <w:color w:val="auto"/>
          <w:kern w:val="0"/>
          <w:sz w:val="36"/>
          <w:szCs w:val="36"/>
          <w:highlight w:val="none"/>
        </w:rPr>
      </w:pPr>
    </w:p>
    <w:p w14:paraId="68C92F8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794992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68B7B89">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3DECEF5">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9C1C000">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234A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1E6F802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33B0ED3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B7DEEE2">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F054AB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C3FFC4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sz w:val="24"/>
          <w:highlight w:val="none"/>
        </w:rPr>
        <w:t>：</w:t>
      </w:r>
    </w:p>
    <w:p w14:paraId="46434F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】采购的有关活动，并对此项目提交响应文件及报价。为此：</w:t>
      </w:r>
    </w:p>
    <w:p w14:paraId="41D5C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0DD3A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AB790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D463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6217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A1590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6F88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62FC9A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0A6C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239E2C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0C6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70D3F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8251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3579F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E5BDC2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40D10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B6C26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427EC1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15F0D2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3A96F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29BCAE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0E6086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3694C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06F9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410B05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3A8B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7760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D1143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2A7F44">
      <w:pPr>
        <w:snapToGrid w:val="0"/>
        <w:spacing w:line="360" w:lineRule="auto"/>
        <w:ind w:left="420" w:leftChars="200" w:firstLine="4200" w:firstLineChars="1750"/>
        <w:rPr>
          <w:rFonts w:ascii="宋体" w:hAnsi="宋体" w:cs="宋体"/>
          <w:color w:val="auto"/>
          <w:kern w:val="0"/>
          <w:sz w:val="24"/>
          <w:highlight w:val="none"/>
          <w:u w:val="single"/>
        </w:rPr>
      </w:pPr>
    </w:p>
    <w:p w14:paraId="5539D4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DE9C41">
      <w:pPr>
        <w:snapToGrid w:val="0"/>
        <w:spacing w:line="360" w:lineRule="auto"/>
        <w:jc w:val="center"/>
        <w:rPr>
          <w:rFonts w:ascii="宋体" w:hAnsi="宋体" w:cs="宋体"/>
          <w:b/>
          <w:color w:val="auto"/>
          <w:kern w:val="0"/>
          <w:sz w:val="32"/>
          <w:szCs w:val="32"/>
          <w:highlight w:val="none"/>
        </w:rPr>
      </w:pPr>
    </w:p>
    <w:p w14:paraId="015B242E">
      <w:pPr>
        <w:snapToGrid w:val="0"/>
        <w:spacing w:line="360" w:lineRule="auto"/>
        <w:rPr>
          <w:rFonts w:ascii="宋体" w:hAnsi="宋体" w:cs="宋体"/>
          <w:color w:val="auto"/>
          <w:sz w:val="24"/>
          <w:highlight w:val="none"/>
        </w:rPr>
      </w:pPr>
    </w:p>
    <w:p w14:paraId="6678B889">
      <w:pPr>
        <w:jc w:val="center"/>
        <w:rPr>
          <w:rFonts w:ascii="宋体" w:hAnsi="宋体" w:cs="宋体"/>
          <w:b/>
          <w:color w:val="auto"/>
          <w:kern w:val="0"/>
          <w:sz w:val="32"/>
          <w:szCs w:val="32"/>
          <w:highlight w:val="none"/>
        </w:rPr>
      </w:pPr>
    </w:p>
    <w:p w14:paraId="1741773F">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C4E562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5EB9B8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F210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D7E34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224372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0C0D5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72B8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C27BC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4DDF4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7EC005">
      <w:pPr>
        <w:snapToGrid w:val="0"/>
        <w:spacing w:line="360" w:lineRule="auto"/>
        <w:rPr>
          <w:rFonts w:ascii="宋体" w:hAnsi="宋体" w:cs="宋体"/>
          <w:color w:val="auto"/>
          <w:sz w:val="24"/>
          <w:highlight w:val="none"/>
        </w:rPr>
      </w:pPr>
    </w:p>
    <w:p w14:paraId="1EEA472E">
      <w:pPr>
        <w:snapToGrid w:val="0"/>
        <w:spacing w:line="360" w:lineRule="auto"/>
        <w:rPr>
          <w:rFonts w:ascii="宋体" w:hAnsi="宋体" w:cs="宋体"/>
          <w:color w:val="auto"/>
          <w:sz w:val="24"/>
          <w:highlight w:val="none"/>
        </w:rPr>
      </w:pPr>
    </w:p>
    <w:p w14:paraId="5F9F3D7E">
      <w:pPr>
        <w:snapToGrid w:val="0"/>
        <w:spacing w:line="360" w:lineRule="auto"/>
        <w:rPr>
          <w:rFonts w:ascii="宋体" w:hAnsi="宋体" w:cs="宋体"/>
          <w:color w:val="auto"/>
          <w:sz w:val="24"/>
          <w:highlight w:val="none"/>
        </w:rPr>
      </w:pPr>
    </w:p>
    <w:p w14:paraId="2BCB3AA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D2CFE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4ADCB1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24064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8B84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A2BA48">
      <w:pPr>
        <w:jc w:val="center"/>
        <w:rPr>
          <w:rFonts w:ascii="宋体" w:hAnsi="宋体" w:cs="宋体"/>
          <w:b/>
          <w:color w:val="auto"/>
          <w:kern w:val="0"/>
          <w:sz w:val="32"/>
          <w:szCs w:val="32"/>
          <w:highlight w:val="none"/>
        </w:rPr>
      </w:pPr>
    </w:p>
    <w:p w14:paraId="4C6A957E">
      <w:pPr>
        <w:jc w:val="center"/>
        <w:rPr>
          <w:rFonts w:ascii="宋体" w:hAnsi="宋体" w:cs="宋体"/>
          <w:b/>
          <w:color w:val="auto"/>
          <w:kern w:val="0"/>
          <w:sz w:val="32"/>
          <w:szCs w:val="32"/>
          <w:highlight w:val="none"/>
        </w:rPr>
      </w:pPr>
    </w:p>
    <w:p w14:paraId="6029EC37">
      <w:pPr>
        <w:jc w:val="center"/>
        <w:rPr>
          <w:rFonts w:ascii="宋体" w:hAnsi="宋体" w:cs="宋体"/>
          <w:b/>
          <w:color w:val="auto"/>
          <w:kern w:val="0"/>
          <w:sz w:val="32"/>
          <w:szCs w:val="32"/>
          <w:highlight w:val="none"/>
        </w:rPr>
      </w:pPr>
    </w:p>
    <w:p w14:paraId="722BA698">
      <w:pPr>
        <w:rPr>
          <w:rFonts w:ascii="宋体" w:hAnsi="宋体" w:cs="宋体"/>
          <w:color w:val="auto"/>
          <w:highlight w:val="none"/>
        </w:rPr>
      </w:pPr>
    </w:p>
    <w:p w14:paraId="173A3B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245E6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DA90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E2E3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244C3E">
      <w:pPr>
        <w:snapToGrid w:val="0"/>
        <w:jc w:val="center"/>
        <w:rPr>
          <w:rFonts w:hint="eastAsia" w:ascii="宋体" w:hAnsi="宋体" w:cs="宋体"/>
          <w:b/>
          <w:bCs/>
          <w:color w:val="auto"/>
          <w:sz w:val="32"/>
          <w:szCs w:val="32"/>
          <w:highlight w:val="none"/>
          <w:lang w:val="zh-CN"/>
        </w:rPr>
        <w:sectPr>
          <w:pgSz w:w="11906" w:h="16838"/>
          <w:pgMar w:top="1440" w:right="1080" w:bottom="1440" w:left="1080" w:header="851" w:footer="992" w:gutter="0"/>
          <w:cols w:space="720" w:num="1"/>
          <w:titlePg/>
          <w:docGrid w:linePitch="312" w:charSpace="0"/>
        </w:sectPr>
      </w:pPr>
    </w:p>
    <w:p w14:paraId="3C1A58D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562EA5B">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7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3E6657">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F7537D">
            <w:pPr>
              <w:pStyle w:val="152"/>
              <w:adjustRightInd w:val="0"/>
              <w:spacing w:line="360" w:lineRule="auto"/>
              <w:rPr>
                <w:rFonts w:hAnsi="宋体" w:cs="宋体"/>
                <w:bCs/>
                <w:color w:val="auto"/>
                <w:sz w:val="24"/>
                <w:highlight w:val="none"/>
              </w:rPr>
            </w:pPr>
          </w:p>
        </w:tc>
      </w:tr>
    </w:tbl>
    <w:p w14:paraId="0654E4C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286B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3C37CD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415CE4">
      <w:pPr>
        <w:jc w:val="center"/>
        <w:rPr>
          <w:rFonts w:ascii="宋体" w:hAnsi="宋体" w:cs="宋体"/>
          <w:b/>
          <w:color w:val="auto"/>
          <w:kern w:val="0"/>
          <w:sz w:val="32"/>
          <w:szCs w:val="32"/>
          <w:highlight w:val="none"/>
        </w:rPr>
      </w:pPr>
    </w:p>
    <w:p w14:paraId="17282566">
      <w:pPr>
        <w:jc w:val="center"/>
        <w:rPr>
          <w:rFonts w:ascii="宋体" w:hAnsi="宋体" w:cs="宋体"/>
          <w:b/>
          <w:color w:val="auto"/>
          <w:kern w:val="0"/>
          <w:sz w:val="32"/>
          <w:szCs w:val="32"/>
          <w:highlight w:val="none"/>
        </w:rPr>
      </w:pPr>
    </w:p>
    <w:p w14:paraId="6008CB5D">
      <w:pPr>
        <w:jc w:val="center"/>
        <w:rPr>
          <w:rFonts w:ascii="宋体" w:hAnsi="宋体" w:cs="宋体"/>
          <w:b/>
          <w:color w:val="auto"/>
          <w:kern w:val="0"/>
          <w:sz w:val="32"/>
          <w:szCs w:val="32"/>
          <w:highlight w:val="none"/>
        </w:rPr>
      </w:pPr>
    </w:p>
    <w:p w14:paraId="084E60D4">
      <w:pPr>
        <w:jc w:val="center"/>
        <w:rPr>
          <w:rFonts w:ascii="宋体" w:hAnsi="宋体" w:cs="宋体"/>
          <w:b/>
          <w:color w:val="auto"/>
          <w:kern w:val="0"/>
          <w:sz w:val="32"/>
          <w:szCs w:val="32"/>
          <w:highlight w:val="none"/>
        </w:rPr>
      </w:pPr>
    </w:p>
    <w:p w14:paraId="2B4AF94F">
      <w:pPr>
        <w:jc w:val="center"/>
        <w:rPr>
          <w:rFonts w:ascii="宋体" w:hAnsi="宋体" w:cs="宋体"/>
          <w:b/>
          <w:color w:val="auto"/>
          <w:kern w:val="0"/>
          <w:sz w:val="32"/>
          <w:szCs w:val="32"/>
          <w:highlight w:val="none"/>
        </w:rPr>
      </w:pPr>
    </w:p>
    <w:p w14:paraId="6E005EA6">
      <w:pPr>
        <w:jc w:val="center"/>
        <w:rPr>
          <w:rFonts w:ascii="宋体" w:hAnsi="宋体" w:cs="宋体"/>
          <w:b/>
          <w:color w:val="auto"/>
          <w:kern w:val="0"/>
          <w:sz w:val="32"/>
          <w:szCs w:val="32"/>
          <w:highlight w:val="none"/>
        </w:rPr>
      </w:pPr>
    </w:p>
    <w:p w14:paraId="3C4A2680">
      <w:pPr>
        <w:jc w:val="center"/>
        <w:rPr>
          <w:rFonts w:ascii="宋体" w:hAnsi="宋体" w:cs="宋体"/>
          <w:b/>
          <w:color w:val="auto"/>
          <w:kern w:val="0"/>
          <w:sz w:val="32"/>
          <w:szCs w:val="32"/>
          <w:highlight w:val="none"/>
        </w:rPr>
      </w:pPr>
    </w:p>
    <w:p w14:paraId="44922676">
      <w:pPr>
        <w:jc w:val="center"/>
        <w:rPr>
          <w:rFonts w:ascii="宋体" w:hAnsi="宋体" w:cs="宋体"/>
          <w:b/>
          <w:color w:val="auto"/>
          <w:kern w:val="0"/>
          <w:sz w:val="32"/>
          <w:szCs w:val="32"/>
          <w:highlight w:val="none"/>
        </w:rPr>
      </w:pPr>
    </w:p>
    <w:p w14:paraId="4BA5F5FC">
      <w:pPr>
        <w:jc w:val="center"/>
        <w:rPr>
          <w:rFonts w:ascii="宋体" w:hAnsi="宋体" w:cs="宋体"/>
          <w:b/>
          <w:color w:val="auto"/>
          <w:kern w:val="0"/>
          <w:sz w:val="32"/>
          <w:szCs w:val="32"/>
          <w:highlight w:val="none"/>
        </w:rPr>
      </w:pPr>
    </w:p>
    <w:p w14:paraId="1E939000">
      <w:pPr>
        <w:jc w:val="center"/>
        <w:rPr>
          <w:rFonts w:ascii="宋体" w:hAnsi="宋体" w:cs="宋体"/>
          <w:b/>
          <w:color w:val="auto"/>
          <w:kern w:val="0"/>
          <w:sz w:val="32"/>
          <w:szCs w:val="32"/>
          <w:highlight w:val="none"/>
        </w:rPr>
      </w:pPr>
    </w:p>
    <w:p w14:paraId="14787F7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71F362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EEEC04B">
      <w:pPr>
        <w:widowControl/>
        <w:spacing w:line="360" w:lineRule="auto"/>
        <w:ind w:firstLine="120" w:firstLineChars="50"/>
        <w:jc w:val="left"/>
        <w:rPr>
          <w:rFonts w:ascii="宋体" w:hAnsi="宋体" w:cs="宋体"/>
          <w:color w:val="auto"/>
          <w:sz w:val="24"/>
          <w:highlight w:val="none"/>
        </w:rPr>
      </w:pPr>
      <w:bookmarkStart w:id="49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96"/>
    <w:p w14:paraId="36AA74DC">
      <w:pPr>
        <w:snapToGrid w:val="0"/>
        <w:spacing w:line="360" w:lineRule="auto"/>
        <w:rPr>
          <w:rFonts w:ascii="宋体" w:hAnsi="宋体" w:cs="宋体"/>
          <w:color w:val="auto"/>
          <w:kern w:val="0"/>
          <w:sz w:val="24"/>
          <w:highlight w:val="none"/>
        </w:rPr>
      </w:pPr>
    </w:p>
    <w:p w14:paraId="4ECA710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1460BE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4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1BD5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27EEA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CC91F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AB3A4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FA1BD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099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2D465D">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35B2CC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5EDADB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C605269">
            <w:pPr>
              <w:rPr>
                <w:rFonts w:ascii="宋体" w:hAnsi="宋体" w:cs="宋体"/>
                <w:color w:val="auto"/>
                <w:sz w:val="24"/>
                <w:highlight w:val="none"/>
              </w:rPr>
            </w:pPr>
            <w:r>
              <w:rPr>
                <w:rFonts w:hint="eastAsia" w:ascii="宋体" w:hAnsi="宋体" w:cs="宋体"/>
                <w:color w:val="auto"/>
                <w:sz w:val="24"/>
                <w:highlight w:val="none"/>
              </w:rPr>
              <w:t>见响应文件</w:t>
            </w:r>
          </w:p>
          <w:p w14:paraId="1CCEA0D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1B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FAE4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E9BCBE3">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F713BC9">
            <w:pPr>
              <w:rPr>
                <w:rFonts w:ascii="宋体" w:hAnsi="宋体" w:cs="宋体"/>
                <w:color w:val="auto"/>
                <w:sz w:val="24"/>
                <w:highlight w:val="none"/>
              </w:rPr>
            </w:pPr>
            <w:r>
              <w:rPr>
                <w:rFonts w:hint="eastAsia" w:ascii="宋体" w:hAnsi="宋体" w:cs="宋体"/>
                <w:color w:val="auto"/>
                <w:sz w:val="24"/>
                <w:highlight w:val="none"/>
              </w:rPr>
              <w:t>节能产品认证证书（</w:t>
            </w:r>
            <w:r>
              <w:rPr>
                <w:rFonts w:hint="eastAsia" w:ascii="宋体" w:hAnsi="宋体" w:cs="宋体"/>
                <w:color w:val="auto"/>
                <w:sz w:val="24"/>
                <w:highlight w:val="none"/>
                <w:lang w:val="en-US" w:eastAsia="zh-CN"/>
              </w:rPr>
              <w:t>若</w:t>
            </w:r>
            <w:r>
              <w:rPr>
                <w:rFonts w:hint="eastAsia" w:ascii="宋体" w:hAnsi="宋体" w:cs="宋体"/>
                <w:color w:val="auto"/>
                <w:sz w:val="24"/>
                <w:highlight w:val="none"/>
              </w:rPr>
              <w:t>本项目拟采购的产品不属于政府强制采购的节能产品品目清单范围的，无需提供）</w:t>
            </w:r>
          </w:p>
        </w:tc>
        <w:tc>
          <w:tcPr>
            <w:tcW w:w="1418" w:type="dxa"/>
            <w:vAlign w:val="center"/>
          </w:tcPr>
          <w:p w14:paraId="7804C7F3">
            <w:pPr>
              <w:rPr>
                <w:rFonts w:ascii="宋体" w:hAnsi="宋体" w:cs="宋体"/>
                <w:color w:val="auto"/>
                <w:sz w:val="24"/>
                <w:highlight w:val="none"/>
              </w:rPr>
            </w:pPr>
            <w:r>
              <w:rPr>
                <w:rFonts w:hint="eastAsia" w:ascii="宋体" w:hAnsi="宋体" w:cs="宋体"/>
                <w:color w:val="auto"/>
                <w:sz w:val="24"/>
                <w:highlight w:val="none"/>
              </w:rPr>
              <w:t>见响应文件</w:t>
            </w:r>
          </w:p>
          <w:p w14:paraId="0A3A236E">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89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A0383">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62F6D0C">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10BD46D">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EF95B6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CB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75FE8">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1463D38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256A4AC">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823838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FF892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DDE38B">
      <w:pPr>
        <w:jc w:val="center"/>
        <w:rPr>
          <w:rFonts w:ascii="宋体" w:hAnsi="宋体" w:cs="宋体"/>
          <w:b/>
          <w:color w:val="auto"/>
          <w:kern w:val="0"/>
          <w:sz w:val="32"/>
          <w:szCs w:val="32"/>
          <w:highlight w:val="none"/>
        </w:rPr>
      </w:pPr>
    </w:p>
    <w:p w14:paraId="50503A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6B9AC1">
      <w:pPr>
        <w:jc w:val="center"/>
        <w:rPr>
          <w:rFonts w:ascii="宋体" w:hAnsi="宋体" w:cs="宋体"/>
          <w:b/>
          <w:color w:val="auto"/>
          <w:kern w:val="0"/>
          <w:sz w:val="32"/>
          <w:szCs w:val="32"/>
          <w:highlight w:val="none"/>
        </w:rPr>
      </w:pPr>
    </w:p>
    <w:p w14:paraId="63BAC7DD">
      <w:pPr>
        <w:jc w:val="center"/>
        <w:rPr>
          <w:rFonts w:ascii="宋体" w:hAnsi="宋体" w:cs="宋体"/>
          <w:b/>
          <w:color w:val="auto"/>
          <w:kern w:val="0"/>
          <w:sz w:val="32"/>
          <w:szCs w:val="32"/>
          <w:highlight w:val="none"/>
        </w:rPr>
      </w:pPr>
    </w:p>
    <w:p w14:paraId="2EBAECC3">
      <w:pPr>
        <w:jc w:val="center"/>
        <w:rPr>
          <w:rFonts w:ascii="宋体" w:hAnsi="宋体" w:cs="宋体"/>
          <w:b/>
          <w:color w:val="auto"/>
          <w:kern w:val="0"/>
          <w:sz w:val="32"/>
          <w:szCs w:val="32"/>
          <w:highlight w:val="none"/>
        </w:rPr>
      </w:pPr>
    </w:p>
    <w:p w14:paraId="185FF95A">
      <w:pPr>
        <w:jc w:val="center"/>
        <w:rPr>
          <w:rFonts w:ascii="宋体" w:hAnsi="宋体" w:cs="宋体"/>
          <w:b/>
          <w:color w:val="auto"/>
          <w:kern w:val="0"/>
          <w:sz w:val="32"/>
          <w:szCs w:val="32"/>
          <w:highlight w:val="none"/>
        </w:rPr>
      </w:pPr>
    </w:p>
    <w:p w14:paraId="2F19773C">
      <w:pPr>
        <w:jc w:val="center"/>
        <w:rPr>
          <w:rFonts w:ascii="宋体" w:hAnsi="宋体" w:cs="宋体"/>
          <w:b/>
          <w:color w:val="auto"/>
          <w:kern w:val="0"/>
          <w:sz w:val="32"/>
          <w:szCs w:val="32"/>
          <w:highlight w:val="none"/>
        </w:rPr>
      </w:pPr>
    </w:p>
    <w:p w14:paraId="0DBE2E1E">
      <w:pPr>
        <w:jc w:val="center"/>
        <w:rPr>
          <w:rFonts w:ascii="宋体" w:hAnsi="宋体" w:cs="宋体"/>
          <w:b/>
          <w:color w:val="auto"/>
          <w:kern w:val="0"/>
          <w:sz w:val="32"/>
          <w:szCs w:val="32"/>
          <w:highlight w:val="none"/>
        </w:rPr>
      </w:pPr>
    </w:p>
    <w:p w14:paraId="5AB94460">
      <w:pPr>
        <w:jc w:val="center"/>
        <w:rPr>
          <w:rFonts w:ascii="宋体" w:hAnsi="宋体" w:cs="宋体"/>
          <w:b/>
          <w:color w:val="auto"/>
          <w:kern w:val="0"/>
          <w:sz w:val="32"/>
          <w:szCs w:val="32"/>
          <w:highlight w:val="none"/>
        </w:rPr>
      </w:pPr>
    </w:p>
    <w:p w14:paraId="4A7E7091">
      <w:pPr>
        <w:jc w:val="center"/>
        <w:rPr>
          <w:rFonts w:ascii="宋体" w:hAnsi="宋体" w:cs="宋体"/>
          <w:b/>
          <w:color w:val="auto"/>
          <w:kern w:val="0"/>
          <w:sz w:val="32"/>
          <w:szCs w:val="32"/>
          <w:highlight w:val="none"/>
        </w:rPr>
      </w:pPr>
    </w:p>
    <w:p w14:paraId="247485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64385CF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784E4909">
      <w:pPr>
        <w:jc w:val="center"/>
        <w:rPr>
          <w:rFonts w:ascii="宋体" w:hAnsi="宋体" w:cs="宋体"/>
          <w:b/>
          <w:color w:val="auto"/>
          <w:kern w:val="0"/>
          <w:sz w:val="32"/>
          <w:szCs w:val="32"/>
          <w:highlight w:val="none"/>
        </w:rPr>
      </w:pPr>
    </w:p>
    <w:p w14:paraId="5823EDB1">
      <w:pPr>
        <w:jc w:val="center"/>
        <w:rPr>
          <w:rFonts w:ascii="宋体" w:hAnsi="宋体" w:cs="宋体"/>
          <w:b/>
          <w:color w:val="auto"/>
          <w:kern w:val="0"/>
          <w:sz w:val="32"/>
          <w:szCs w:val="32"/>
          <w:highlight w:val="none"/>
        </w:rPr>
      </w:pPr>
    </w:p>
    <w:p w14:paraId="398C6887">
      <w:pPr>
        <w:jc w:val="center"/>
        <w:rPr>
          <w:rFonts w:ascii="宋体" w:hAnsi="宋体" w:cs="宋体"/>
          <w:b/>
          <w:color w:val="auto"/>
          <w:kern w:val="0"/>
          <w:sz w:val="32"/>
          <w:szCs w:val="32"/>
          <w:highlight w:val="none"/>
        </w:rPr>
      </w:pPr>
    </w:p>
    <w:p w14:paraId="4E8DD96C">
      <w:pPr>
        <w:jc w:val="center"/>
        <w:rPr>
          <w:rFonts w:ascii="宋体" w:hAnsi="宋体" w:cs="宋体"/>
          <w:b/>
          <w:color w:val="auto"/>
          <w:kern w:val="0"/>
          <w:sz w:val="32"/>
          <w:szCs w:val="32"/>
          <w:highlight w:val="none"/>
        </w:rPr>
      </w:pPr>
    </w:p>
    <w:p w14:paraId="0EF209C0">
      <w:pPr>
        <w:jc w:val="center"/>
        <w:rPr>
          <w:rFonts w:ascii="宋体" w:hAnsi="宋体" w:cs="宋体"/>
          <w:b/>
          <w:color w:val="auto"/>
          <w:kern w:val="0"/>
          <w:sz w:val="32"/>
          <w:szCs w:val="32"/>
          <w:highlight w:val="none"/>
        </w:rPr>
      </w:pPr>
    </w:p>
    <w:p w14:paraId="347787F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A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0A3EF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6EB18E">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9A7B29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07956C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F43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F32937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1692139">
            <w:pPr>
              <w:jc w:val="center"/>
              <w:rPr>
                <w:rFonts w:ascii="宋体" w:hAnsi="宋体" w:cs="宋体"/>
                <w:b/>
                <w:color w:val="auto"/>
                <w:kern w:val="0"/>
                <w:sz w:val="32"/>
                <w:szCs w:val="32"/>
                <w:highlight w:val="none"/>
              </w:rPr>
            </w:pPr>
          </w:p>
        </w:tc>
        <w:tc>
          <w:tcPr>
            <w:tcW w:w="3546" w:type="dxa"/>
          </w:tcPr>
          <w:p w14:paraId="0447B951">
            <w:pPr>
              <w:jc w:val="center"/>
              <w:rPr>
                <w:rFonts w:ascii="宋体" w:hAnsi="宋体" w:cs="宋体"/>
                <w:b/>
                <w:color w:val="auto"/>
                <w:kern w:val="0"/>
                <w:sz w:val="32"/>
                <w:szCs w:val="32"/>
                <w:highlight w:val="none"/>
              </w:rPr>
            </w:pPr>
          </w:p>
        </w:tc>
        <w:tc>
          <w:tcPr>
            <w:tcW w:w="1276" w:type="dxa"/>
          </w:tcPr>
          <w:p w14:paraId="37A589F9">
            <w:pPr>
              <w:jc w:val="center"/>
              <w:rPr>
                <w:rFonts w:ascii="宋体" w:hAnsi="宋体" w:cs="宋体"/>
                <w:b/>
                <w:color w:val="auto"/>
                <w:kern w:val="0"/>
                <w:sz w:val="32"/>
                <w:szCs w:val="32"/>
                <w:highlight w:val="none"/>
              </w:rPr>
            </w:pPr>
          </w:p>
        </w:tc>
      </w:tr>
      <w:tr w14:paraId="794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E7E47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3D09B3">
            <w:pPr>
              <w:jc w:val="center"/>
              <w:rPr>
                <w:rFonts w:ascii="宋体" w:hAnsi="宋体" w:cs="宋体"/>
                <w:b/>
                <w:color w:val="auto"/>
                <w:kern w:val="0"/>
                <w:sz w:val="32"/>
                <w:szCs w:val="32"/>
                <w:highlight w:val="none"/>
              </w:rPr>
            </w:pPr>
          </w:p>
        </w:tc>
        <w:tc>
          <w:tcPr>
            <w:tcW w:w="3546" w:type="dxa"/>
          </w:tcPr>
          <w:p w14:paraId="1E367F17">
            <w:pPr>
              <w:jc w:val="center"/>
              <w:rPr>
                <w:rFonts w:ascii="宋体" w:hAnsi="宋体" w:cs="宋体"/>
                <w:b/>
                <w:color w:val="auto"/>
                <w:kern w:val="0"/>
                <w:sz w:val="32"/>
                <w:szCs w:val="32"/>
                <w:highlight w:val="none"/>
              </w:rPr>
            </w:pPr>
          </w:p>
        </w:tc>
        <w:tc>
          <w:tcPr>
            <w:tcW w:w="1276" w:type="dxa"/>
          </w:tcPr>
          <w:p w14:paraId="13D333A2">
            <w:pPr>
              <w:jc w:val="center"/>
              <w:rPr>
                <w:rFonts w:ascii="宋体" w:hAnsi="宋体" w:cs="宋体"/>
                <w:b/>
                <w:color w:val="auto"/>
                <w:kern w:val="0"/>
                <w:sz w:val="32"/>
                <w:szCs w:val="32"/>
                <w:highlight w:val="none"/>
              </w:rPr>
            </w:pPr>
          </w:p>
        </w:tc>
      </w:tr>
      <w:tr w14:paraId="5FDD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804A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8F5D03D">
            <w:pPr>
              <w:jc w:val="center"/>
              <w:rPr>
                <w:rFonts w:ascii="宋体" w:hAnsi="宋体" w:cs="宋体"/>
                <w:b/>
                <w:color w:val="auto"/>
                <w:kern w:val="0"/>
                <w:sz w:val="32"/>
                <w:szCs w:val="32"/>
                <w:highlight w:val="none"/>
              </w:rPr>
            </w:pPr>
          </w:p>
        </w:tc>
        <w:tc>
          <w:tcPr>
            <w:tcW w:w="3546" w:type="dxa"/>
          </w:tcPr>
          <w:p w14:paraId="1C907F65">
            <w:pPr>
              <w:jc w:val="center"/>
              <w:rPr>
                <w:rFonts w:ascii="宋体" w:hAnsi="宋体" w:cs="宋体"/>
                <w:b/>
                <w:color w:val="auto"/>
                <w:kern w:val="0"/>
                <w:sz w:val="32"/>
                <w:szCs w:val="32"/>
                <w:highlight w:val="none"/>
              </w:rPr>
            </w:pPr>
          </w:p>
        </w:tc>
        <w:tc>
          <w:tcPr>
            <w:tcW w:w="1276" w:type="dxa"/>
          </w:tcPr>
          <w:p w14:paraId="51F2E9D0">
            <w:pPr>
              <w:jc w:val="center"/>
              <w:rPr>
                <w:rFonts w:ascii="宋体" w:hAnsi="宋体" w:cs="宋体"/>
                <w:b/>
                <w:color w:val="auto"/>
                <w:kern w:val="0"/>
                <w:sz w:val="32"/>
                <w:szCs w:val="32"/>
                <w:highlight w:val="none"/>
              </w:rPr>
            </w:pPr>
          </w:p>
        </w:tc>
      </w:tr>
    </w:tbl>
    <w:p w14:paraId="65A48C6D">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4E29D36">
      <w:pPr>
        <w:jc w:val="center"/>
        <w:rPr>
          <w:rFonts w:ascii="宋体" w:hAnsi="宋体" w:cs="宋体"/>
          <w:b/>
          <w:color w:val="auto"/>
          <w:kern w:val="0"/>
          <w:sz w:val="32"/>
          <w:szCs w:val="32"/>
          <w:highlight w:val="none"/>
        </w:rPr>
      </w:pPr>
    </w:p>
    <w:p w14:paraId="39AAD9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85B46F">
      <w:pPr>
        <w:ind w:firstLine="1911" w:firstLineChars="595"/>
        <w:rPr>
          <w:rFonts w:ascii="宋体" w:hAnsi="宋体" w:cs="宋体"/>
          <w:b/>
          <w:bCs/>
          <w:color w:val="auto"/>
          <w:sz w:val="32"/>
          <w:szCs w:val="32"/>
          <w:highlight w:val="none"/>
        </w:rPr>
        <w:sectPr>
          <w:footerReference r:id="rId17" w:type="first"/>
          <w:footerReference r:id="rId16" w:type="default"/>
          <w:pgSz w:w="11906" w:h="16838"/>
          <w:pgMar w:top="1440" w:right="1080" w:bottom="1440" w:left="1080" w:header="851" w:footer="992" w:gutter="0"/>
          <w:cols w:space="720" w:num="1"/>
          <w:titlePg/>
          <w:docGrid w:linePitch="312" w:charSpace="0"/>
        </w:sectPr>
      </w:pPr>
    </w:p>
    <w:p w14:paraId="0C228D89">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78F9D3">
      <w:pPr>
        <w:snapToGrid w:val="0"/>
        <w:spacing w:line="360" w:lineRule="auto"/>
        <w:rPr>
          <w:rFonts w:ascii="宋体" w:hAnsi="宋体" w:cs="宋体"/>
          <w:color w:val="auto"/>
          <w:sz w:val="24"/>
          <w:highlight w:val="none"/>
        </w:rPr>
      </w:pPr>
    </w:p>
    <w:p w14:paraId="6E14101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0D0F5C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B0E2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B78B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5051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CBA5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B177B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6109B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8C628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78AAA1B">
      <w:pPr>
        <w:autoSpaceDE w:val="0"/>
        <w:autoSpaceDN w:val="0"/>
        <w:spacing w:line="360" w:lineRule="auto"/>
        <w:ind w:left="2"/>
        <w:jc w:val="left"/>
        <w:rPr>
          <w:rFonts w:ascii="宋体" w:hAnsi="宋体" w:cs="宋体"/>
          <w:color w:val="auto"/>
          <w:kern w:val="0"/>
          <w:sz w:val="24"/>
          <w:highlight w:val="none"/>
          <w:lang w:val="zh-CN"/>
        </w:rPr>
      </w:pPr>
    </w:p>
    <w:p w14:paraId="6E825DFA">
      <w:pPr>
        <w:autoSpaceDE w:val="0"/>
        <w:autoSpaceDN w:val="0"/>
        <w:spacing w:line="360" w:lineRule="auto"/>
        <w:ind w:left="2"/>
        <w:jc w:val="left"/>
        <w:rPr>
          <w:rFonts w:ascii="宋体" w:hAnsi="宋体" w:cs="宋体"/>
          <w:color w:val="auto"/>
          <w:kern w:val="0"/>
          <w:sz w:val="24"/>
          <w:highlight w:val="none"/>
          <w:lang w:val="zh-CN"/>
        </w:rPr>
      </w:pPr>
    </w:p>
    <w:p w14:paraId="721BD6F9">
      <w:pPr>
        <w:autoSpaceDE w:val="0"/>
        <w:autoSpaceDN w:val="0"/>
        <w:spacing w:line="360" w:lineRule="auto"/>
        <w:ind w:left="2"/>
        <w:jc w:val="left"/>
        <w:rPr>
          <w:rFonts w:ascii="宋体" w:hAnsi="宋体" w:cs="宋体"/>
          <w:color w:val="auto"/>
          <w:kern w:val="0"/>
          <w:sz w:val="24"/>
          <w:highlight w:val="none"/>
          <w:lang w:val="zh-CN"/>
        </w:rPr>
      </w:pPr>
    </w:p>
    <w:p w14:paraId="2BBBFDA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59C6F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39CEE69">
      <w:pPr>
        <w:spacing w:line="360" w:lineRule="auto"/>
        <w:jc w:val="center"/>
        <w:rPr>
          <w:rFonts w:ascii="宋体" w:hAnsi="宋体" w:cs="宋体"/>
          <w:b/>
          <w:bCs/>
          <w:color w:val="auto"/>
          <w:sz w:val="24"/>
          <w:highlight w:val="none"/>
        </w:rPr>
      </w:pPr>
    </w:p>
    <w:p w14:paraId="1AA1ED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C2C3C4">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5E0E4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F10FAE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E7DE5F">
      <w:pPr>
        <w:spacing w:line="360" w:lineRule="auto"/>
        <w:jc w:val="center"/>
        <w:outlineLvl w:val="0"/>
        <w:rPr>
          <w:rFonts w:ascii="宋体" w:hAnsi="宋体" w:cs="宋体"/>
          <w:b/>
          <w:color w:val="auto"/>
          <w:kern w:val="0"/>
          <w:sz w:val="36"/>
          <w:szCs w:val="36"/>
          <w:highlight w:val="none"/>
        </w:rPr>
      </w:pPr>
    </w:p>
    <w:p w14:paraId="17094F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1009DC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50489B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2463314D">
      <w:pPr>
        <w:snapToGrid w:val="0"/>
        <w:spacing w:line="360" w:lineRule="auto"/>
        <w:ind w:right="480"/>
        <w:jc w:val="center"/>
        <w:rPr>
          <w:rFonts w:ascii="宋体" w:hAnsi="宋体" w:cs="宋体"/>
          <w:b/>
          <w:color w:val="auto"/>
          <w:kern w:val="0"/>
          <w:sz w:val="32"/>
          <w:szCs w:val="32"/>
          <w:highlight w:val="none"/>
        </w:rPr>
      </w:pPr>
    </w:p>
    <w:p w14:paraId="6CFCC9B3">
      <w:pPr>
        <w:snapToGrid w:val="0"/>
        <w:spacing w:line="360" w:lineRule="auto"/>
        <w:ind w:right="480"/>
        <w:jc w:val="center"/>
        <w:rPr>
          <w:rFonts w:ascii="宋体" w:hAnsi="宋体" w:cs="宋体"/>
          <w:b/>
          <w:color w:val="auto"/>
          <w:kern w:val="0"/>
          <w:sz w:val="32"/>
          <w:szCs w:val="32"/>
          <w:highlight w:val="none"/>
        </w:rPr>
      </w:pPr>
    </w:p>
    <w:p w14:paraId="0C66035C">
      <w:pPr>
        <w:snapToGrid w:val="0"/>
        <w:spacing w:line="360" w:lineRule="auto"/>
        <w:ind w:right="480"/>
        <w:jc w:val="center"/>
        <w:rPr>
          <w:rFonts w:ascii="宋体" w:hAnsi="宋体" w:cs="宋体"/>
          <w:b/>
          <w:color w:val="auto"/>
          <w:kern w:val="0"/>
          <w:sz w:val="32"/>
          <w:szCs w:val="32"/>
          <w:highlight w:val="none"/>
        </w:rPr>
      </w:pPr>
    </w:p>
    <w:p w14:paraId="3D47B809">
      <w:pPr>
        <w:snapToGrid w:val="0"/>
        <w:spacing w:line="360" w:lineRule="auto"/>
        <w:ind w:right="480"/>
        <w:jc w:val="center"/>
        <w:rPr>
          <w:rFonts w:ascii="宋体" w:hAnsi="宋体" w:cs="宋体"/>
          <w:b/>
          <w:color w:val="auto"/>
          <w:kern w:val="0"/>
          <w:sz w:val="32"/>
          <w:szCs w:val="32"/>
          <w:highlight w:val="none"/>
        </w:rPr>
      </w:pPr>
    </w:p>
    <w:p w14:paraId="06DB0A23">
      <w:pPr>
        <w:snapToGrid w:val="0"/>
        <w:spacing w:line="360" w:lineRule="auto"/>
        <w:ind w:right="480"/>
        <w:jc w:val="center"/>
        <w:rPr>
          <w:rFonts w:ascii="宋体" w:hAnsi="宋体" w:cs="宋体"/>
          <w:b/>
          <w:color w:val="auto"/>
          <w:kern w:val="0"/>
          <w:sz w:val="32"/>
          <w:szCs w:val="32"/>
          <w:highlight w:val="none"/>
        </w:rPr>
      </w:pPr>
    </w:p>
    <w:p w14:paraId="5350EE65">
      <w:pPr>
        <w:snapToGrid w:val="0"/>
        <w:spacing w:line="360" w:lineRule="auto"/>
        <w:ind w:right="480"/>
        <w:jc w:val="center"/>
        <w:rPr>
          <w:rFonts w:ascii="宋体" w:hAnsi="宋体" w:cs="宋体"/>
          <w:b/>
          <w:color w:val="auto"/>
          <w:kern w:val="0"/>
          <w:sz w:val="32"/>
          <w:szCs w:val="32"/>
          <w:highlight w:val="none"/>
        </w:rPr>
      </w:pPr>
    </w:p>
    <w:p w14:paraId="7F2A9AC5">
      <w:pPr>
        <w:snapToGrid w:val="0"/>
        <w:spacing w:line="360" w:lineRule="auto"/>
        <w:ind w:right="480"/>
        <w:jc w:val="center"/>
        <w:rPr>
          <w:rFonts w:ascii="宋体" w:hAnsi="宋体" w:cs="宋体"/>
          <w:b/>
          <w:color w:val="auto"/>
          <w:kern w:val="0"/>
          <w:sz w:val="32"/>
          <w:szCs w:val="32"/>
          <w:highlight w:val="none"/>
        </w:rPr>
      </w:pPr>
    </w:p>
    <w:p w14:paraId="57820050">
      <w:pPr>
        <w:snapToGrid w:val="0"/>
        <w:spacing w:line="360" w:lineRule="auto"/>
        <w:ind w:right="480"/>
        <w:jc w:val="center"/>
        <w:rPr>
          <w:rFonts w:ascii="宋体" w:hAnsi="宋体" w:cs="宋体"/>
          <w:b/>
          <w:color w:val="auto"/>
          <w:kern w:val="0"/>
          <w:sz w:val="32"/>
          <w:szCs w:val="32"/>
          <w:highlight w:val="none"/>
        </w:rPr>
      </w:pPr>
    </w:p>
    <w:p w14:paraId="173424A2">
      <w:pPr>
        <w:snapToGrid w:val="0"/>
        <w:spacing w:line="360" w:lineRule="auto"/>
        <w:ind w:right="480"/>
        <w:jc w:val="center"/>
        <w:rPr>
          <w:rFonts w:ascii="宋体" w:hAnsi="宋体" w:cs="宋体"/>
          <w:b/>
          <w:color w:val="auto"/>
          <w:kern w:val="0"/>
          <w:sz w:val="32"/>
          <w:szCs w:val="32"/>
          <w:highlight w:val="none"/>
        </w:rPr>
      </w:pPr>
    </w:p>
    <w:p w14:paraId="57106AAA">
      <w:pPr>
        <w:snapToGrid w:val="0"/>
        <w:spacing w:line="360" w:lineRule="auto"/>
        <w:ind w:right="480"/>
        <w:jc w:val="center"/>
        <w:rPr>
          <w:rFonts w:ascii="宋体" w:hAnsi="宋体" w:cs="宋体"/>
          <w:b/>
          <w:color w:val="auto"/>
          <w:kern w:val="0"/>
          <w:sz w:val="32"/>
          <w:szCs w:val="32"/>
          <w:highlight w:val="none"/>
        </w:rPr>
      </w:pPr>
    </w:p>
    <w:p w14:paraId="464A244F">
      <w:pPr>
        <w:snapToGrid w:val="0"/>
        <w:spacing w:line="360" w:lineRule="auto"/>
        <w:ind w:right="480"/>
        <w:jc w:val="center"/>
        <w:rPr>
          <w:rFonts w:ascii="宋体" w:hAnsi="宋体" w:cs="宋体"/>
          <w:b/>
          <w:color w:val="auto"/>
          <w:kern w:val="0"/>
          <w:sz w:val="32"/>
          <w:szCs w:val="32"/>
          <w:highlight w:val="none"/>
        </w:rPr>
      </w:pPr>
    </w:p>
    <w:p w14:paraId="5DBE98B4">
      <w:pPr>
        <w:snapToGrid w:val="0"/>
        <w:spacing w:line="360" w:lineRule="auto"/>
        <w:ind w:right="480"/>
        <w:jc w:val="center"/>
        <w:rPr>
          <w:rFonts w:ascii="宋体" w:hAnsi="宋体" w:cs="宋体"/>
          <w:b/>
          <w:color w:val="auto"/>
          <w:kern w:val="0"/>
          <w:sz w:val="32"/>
          <w:szCs w:val="32"/>
          <w:highlight w:val="none"/>
        </w:rPr>
      </w:pPr>
    </w:p>
    <w:p w14:paraId="41BEFDD8">
      <w:pPr>
        <w:snapToGrid w:val="0"/>
        <w:spacing w:line="360" w:lineRule="auto"/>
        <w:ind w:right="480"/>
        <w:jc w:val="center"/>
        <w:rPr>
          <w:rFonts w:ascii="宋体" w:hAnsi="宋体" w:cs="宋体"/>
          <w:b/>
          <w:color w:val="auto"/>
          <w:kern w:val="0"/>
          <w:sz w:val="32"/>
          <w:szCs w:val="32"/>
          <w:highlight w:val="none"/>
        </w:rPr>
      </w:pPr>
    </w:p>
    <w:p w14:paraId="469EE35E">
      <w:pPr>
        <w:snapToGrid w:val="0"/>
        <w:spacing w:line="360" w:lineRule="auto"/>
        <w:ind w:right="480"/>
        <w:jc w:val="center"/>
        <w:rPr>
          <w:rFonts w:ascii="宋体" w:hAnsi="宋体" w:cs="宋体"/>
          <w:b/>
          <w:color w:val="auto"/>
          <w:kern w:val="0"/>
          <w:sz w:val="32"/>
          <w:szCs w:val="32"/>
          <w:highlight w:val="none"/>
        </w:rPr>
      </w:pPr>
    </w:p>
    <w:p w14:paraId="28256CC2">
      <w:pPr>
        <w:snapToGrid w:val="0"/>
        <w:spacing w:line="360" w:lineRule="auto"/>
        <w:ind w:right="480"/>
        <w:jc w:val="center"/>
        <w:rPr>
          <w:rFonts w:ascii="宋体" w:hAnsi="宋体" w:cs="宋体"/>
          <w:b/>
          <w:color w:val="auto"/>
          <w:kern w:val="0"/>
          <w:sz w:val="32"/>
          <w:szCs w:val="32"/>
          <w:highlight w:val="none"/>
        </w:rPr>
      </w:pPr>
    </w:p>
    <w:p w14:paraId="2B4B9274">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0" w:type="first"/>
          <w:headerReference r:id="rId18" w:type="default"/>
          <w:footerReference r:id="rId19" w:type="default"/>
          <w:pgSz w:w="11906" w:h="16838"/>
          <w:pgMar w:top="1440" w:right="1080" w:bottom="1440" w:left="1080" w:header="851" w:footer="992" w:gutter="0"/>
          <w:cols w:space="720" w:num="1"/>
          <w:titlePg/>
          <w:docGrid w:linePitch="312" w:charSpace="0"/>
        </w:sectPr>
      </w:pPr>
    </w:p>
    <w:p w14:paraId="43A5644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768BE4D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杭州市育才东坡中学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1D39698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育才东坡中学局部改造工程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4C719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F9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E376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E0F0E21">
            <w:pPr>
              <w:spacing w:line="360" w:lineRule="auto"/>
              <w:jc w:val="center"/>
              <w:rPr>
                <w:rFonts w:ascii="宋体" w:hAnsi="宋体" w:cs="宋体"/>
                <w:b/>
                <w:color w:val="auto"/>
                <w:sz w:val="24"/>
                <w:highlight w:val="none"/>
              </w:rPr>
            </w:pPr>
          </w:p>
          <w:p w14:paraId="719974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B0689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21E98E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68021E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795BFE38">
            <w:pPr>
              <w:spacing w:line="360" w:lineRule="auto"/>
              <w:jc w:val="center"/>
              <w:rPr>
                <w:rFonts w:ascii="宋体" w:hAnsi="宋体" w:cs="宋体"/>
                <w:b/>
                <w:color w:val="auto"/>
                <w:sz w:val="24"/>
                <w:highlight w:val="none"/>
              </w:rPr>
            </w:pPr>
          </w:p>
          <w:p w14:paraId="69980E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6CE1F87">
            <w:pPr>
              <w:spacing w:line="360" w:lineRule="auto"/>
              <w:jc w:val="center"/>
              <w:rPr>
                <w:rFonts w:ascii="宋体" w:hAnsi="宋体" w:cs="宋体"/>
                <w:b/>
                <w:color w:val="auto"/>
                <w:sz w:val="24"/>
                <w:highlight w:val="none"/>
              </w:rPr>
            </w:pPr>
          </w:p>
        </w:tc>
      </w:tr>
      <w:tr w14:paraId="7964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A03E71F">
            <w:pPr>
              <w:snapToGrid w:val="0"/>
              <w:spacing w:line="360" w:lineRule="auto"/>
              <w:jc w:val="center"/>
              <w:rPr>
                <w:rFonts w:ascii="宋体" w:hAnsi="宋体" w:cs="宋体"/>
                <w:color w:val="auto"/>
                <w:sz w:val="24"/>
                <w:highlight w:val="none"/>
              </w:rPr>
            </w:pPr>
          </w:p>
        </w:tc>
        <w:tc>
          <w:tcPr>
            <w:tcW w:w="1843" w:type="dxa"/>
            <w:vAlign w:val="center"/>
          </w:tcPr>
          <w:p w14:paraId="21108000">
            <w:pPr>
              <w:snapToGrid w:val="0"/>
              <w:spacing w:line="360" w:lineRule="auto"/>
              <w:jc w:val="center"/>
              <w:rPr>
                <w:rFonts w:ascii="宋体" w:hAnsi="宋体" w:cs="宋体"/>
                <w:color w:val="auto"/>
                <w:sz w:val="24"/>
                <w:highlight w:val="none"/>
              </w:rPr>
            </w:pPr>
          </w:p>
        </w:tc>
        <w:tc>
          <w:tcPr>
            <w:tcW w:w="3118" w:type="dxa"/>
            <w:vAlign w:val="center"/>
          </w:tcPr>
          <w:p w14:paraId="3E74103A">
            <w:pPr>
              <w:snapToGrid w:val="0"/>
              <w:spacing w:line="360" w:lineRule="auto"/>
              <w:jc w:val="center"/>
              <w:rPr>
                <w:rFonts w:ascii="宋体" w:hAnsi="宋体" w:cs="宋体"/>
                <w:color w:val="auto"/>
                <w:sz w:val="24"/>
                <w:highlight w:val="none"/>
              </w:rPr>
            </w:pPr>
          </w:p>
        </w:tc>
        <w:tc>
          <w:tcPr>
            <w:tcW w:w="2552" w:type="dxa"/>
            <w:vAlign w:val="center"/>
          </w:tcPr>
          <w:p w14:paraId="461375F4">
            <w:pPr>
              <w:spacing w:line="360" w:lineRule="auto"/>
              <w:jc w:val="center"/>
              <w:rPr>
                <w:rFonts w:ascii="宋体" w:hAnsi="宋体" w:cs="宋体"/>
                <w:color w:val="auto"/>
                <w:sz w:val="24"/>
                <w:highlight w:val="none"/>
              </w:rPr>
            </w:pPr>
          </w:p>
        </w:tc>
        <w:tc>
          <w:tcPr>
            <w:tcW w:w="1984" w:type="dxa"/>
            <w:vAlign w:val="center"/>
          </w:tcPr>
          <w:p w14:paraId="0021614E">
            <w:pPr>
              <w:spacing w:line="360" w:lineRule="auto"/>
              <w:jc w:val="center"/>
              <w:rPr>
                <w:rFonts w:ascii="宋体" w:hAnsi="宋体" w:cs="宋体"/>
                <w:color w:val="auto"/>
                <w:sz w:val="24"/>
                <w:highlight w:val="none"/>
              </w:rPr>
            </w:pPr>
          </w:p>
        </w:tc>
        <w:tc>
          <w:tcPr>
            <w:tcW w:w="3119" w:type="dxa"/>
            <w:vAlign w:val="center"/>
          </w:tcPr>
          <w:p w14:paraId="375573BE">
            <w:pPr>
              <w:spacing w:line="360" w:lineRule="auto"/>
              <w:jc w:val="center"/>
              <w:rPr>
                <w:rFonts w:ascii="宋体" w:hAnsi="宋体" w:cs="宋体"/>
                <w:color w:val="auto"/>
                <w:sz w:val="24"/>
                <w:highlight w:val="none"/>
              </w:rPr>
            </w:pPr>
          </w:p>
        </w:tc>
      </w:tr>
      <w:tr w14:paraId="5030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2A84F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23DFC344">
            <w:pPr>
              <w:spacing w:line="360" w:lineRule="auto"/>
              <w:jc w:val="center"/>
              <w:rPr>
                <w:rFonts w:ascii="宋体" w:hAnsi="宋体" w:cs="宋体"/>
                <w:color w:val="auto"/>
                <w:sz w:val="24"/>
                <w:highlight w:val="none"/>
              </w:rPr>
            </w:pPr>
          </w:p>
        </w:tc>
      </w:tr>
      <w:tr w14:paraId="571E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1D87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A6A2FF5">
            <w:pPr>
              <w:spacing w:line="360" w:lineRule="auto"/>
              <w:jc w:val="center"/>
              <w:rPr>
                <w:rFonts w:ascii="宋体" w:hAnsi="宋体" w:cs="宋体"/>
                <w:color w:val="auto"/>
                <w:sz w:val="24"/>
                <w:highlight w:val="none"/>
              </w:rPr>
            </w:pPr>
          </w:p>
        </w:tc>
      </w:tr>
    </w:tbl>
    <w:p w14:paraId="0269D22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DDD1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0BFF7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5FAF57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DFCD7C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C4DD7E3">
      <w:pPr>
        <w:spacing w:line="360" w:lineRule="auto"/>
        <w:ind w:firstLine="482" w:firstLineChars="200"/>
        <w:rPr>
          <w:rFonts w:ascii="宋体" w:hAnsi="宋体" w:cs="宋体"/>
          <w:b/>
          <w:color w:val="auto"/>
          <w:kern w:val="0"/>
          <w:sz w:val="24"/>
          <w:highlight w:val="none"/>
        </w:rPr>
      </w:pPr>
    </w:p>
    <w:p w14:paraId="4348574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715AE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3D87C6C">
      <w:pPr>
        <w:pStyle w:val="696"/>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221D344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D37EEBE">
      <w:pPr>
        <w:pStyle w:val="61"/>
        <w:ind w:firstLine="480"/>
        <w:rPr>
          <w:rFonts w:cs="宋体"/>
          <w:color w:val="auto"/>
          <w:sz w:val="24"/>
          <w:highlight w:val="none"/>
        </w:rPr>
      </w:pPr>
    </w:p>
    <w:p w14:paraId="08A225EF">
      <w:pPr>
        <w:pStyle w:val="61"/>
        <w:ind w:firstLine="480"/>
        <w:rPr>
          <w:rFonts w:cs="宋体"/>
          <w:color w:val="auto"/>
          <w:sz w:val="24"/>
          <w:highlight w:val="none"/>
        </w:rPr>
        <w:sectPr>
          <w:footerReference r:id="rId24" w:type="first"/>
          <w:headerReference r:id="rId21"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28DB1890">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0A8397A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CCD270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98" w:name="_Toc465665161"/>
      <w:r>
        <w:rPr>
          <w:rFonts w:hint="eastAsia" w:ascii="宋体" w:hAnsi="宋体" w:cs="宋体"/>
          <w:color w:val="auto"/>
          <w:highlight w:val="none"/>
        </w:rPr>
        <w:t>附件</w:t>
      </w:r>
      <w:bookmarkEnd w:id="498"/>
    </w:p>
    <w:p w14:paraId="63BA4B8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F738F49">
      <w:pPr>
        <w:spacing w:line="360" w:lineRule="auto"/>
        <w:jc w:val="center"/>
        <w:rPr>
          <w:rFonts w:ascii="宋体" w:hAnsi="宋体" w:cs="宋体"/>
          <w:b/>
          <w:color w:val="auto"/>
          <w:spacing w:val="6"/>
          <w:sz w:val="32"/>
          <w:szCs w:val="32"/>
          <w:highlight w:val="none"/>
        </w:rPr>
      </w:pPr>
      <w:bookmarkStart w:id="499" w:name="OLE_LINK14"/>
      <w:bookmarkStart w:id="500" w:name="OLE_LINK13"/>
      <w:r>
        <w:rPr>
          <w:rFonts w:hint="eastAsia" w:ascii="宋体" w:hAnsi="宋体" w:cs="宋体"/>
          <w:b/>
          <w:color w:val="auto"/>
          <w:spacing w:val="6"/>
          <w:sz w:val="32"/>
          <w:szCs w:val="32"/>
          <w:highlight w:val="none"/>
        </w:rPr>
        <w:t>残疾人福利性单位声明函</w:t>
      </w:r>
    </w:p>
    <w:bookmarkEnd w:id="499"/>
    <w:bookmarkEnd w:id="500"/>
    <w:p w14:paraId="216FAA4B">
      <w:pPr>
        <w:spacing w:line="360" w:lineRule="auto"/>
        <w:rPr>
          <w:rFonts w:ascii="宋体" w:hAnsi="宋体" w:cs="宋体"/>
          <w:b/>
          <w:color w:val="auto"/>
          <w:spacing w:val="6"/>
          <w:sz w:val="30"/>
          <w:szCs w:val="30"/>
          <w:highlight w:val="none"/>
        </w:rPr>
      </w:pPr>
    </w:p>
    <w:p w14:paraId="69A66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D40D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33D652">
      <w:pPr>
        <w:spacing w:line="360" w:lineRule="auto"/>
        <w:ind w:firstLine="480" w:firstLineChars="200"/>
        <w:rPr>
          <w:rFonts w:ascii="宋体" w:hAnsi="宋体" w:cs="宋体"/>
          <w:color w:val="auto"/>
          <w:sz w:val="24"/>
          <w:highlight w:val="none"/>
        </w:rPr>
      </w:pPr>
    </w:p>
    <w:p w14:paraId="7732AEF8">
      <w:pPr>
        <w:spacing w:line="360" w:lineRule="auto"/>
        <w:ind w:firstLine="480" w:firstLineChars="200"/>
        <w:rPr>
          <w:rFonts w:ascii="宋体" w:hAnsi="宋体" w:cs="宋体"/>
          <w:color w:val="auto"/>
          <w:sz w:val="24"/>
          <w:highlight w:val="none"/>
        </w:rPr>
      </w:pPr>
    </w:p>
    <w:p w14:paraId="0B5BC80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A0BDB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E35143F">
      <w:pPr>
        <w:spacing w:line="360" w:lineRule="auto"/>
        <w:ind w:firstLine="480" w:firstLineChars="200"/>
        <w:rPr>
          <w:rFonts w:ascii="宋体" w:hAnsi="宋体" w:cs="宋体"/>
          <w:color w:val="auto"/>
          <w:sz w:val="24"/>
          <w:highlight w:val="none"/>
        </w:rPr>
      </w:pPr>
    </w:p>
    <w:p w14:paraId="1D40E3C4">
      <w:pPr>
        <w:spacing w:line="360" w:lineRule="auto"/>
        <w:ind w:firstLine="420" w:firstLineChars="200"/>
        <w:rPr>
          <w:rFonts w:ascii="宋体" w:hAnsi="宋体" w:cs="宋体"/>
          <w:color w:val="auto"/>
          <w:highlight w:val="none"/>
        </w:rPr>
      </w:pPr>
    </w:p>
    <w:p w14:paraId="139FFE5F">
      <w:pPr>
        <w:spacing w:line="360" w:lineRule="auto"/>
        <w:ind w:firstLine="420" w:firstLineChars="200"/>
        <w:rPr>
          <w:rFonts w:ascii="宋体" w:hAnsi="宋体" w:cs="宋体"/>
          <w:color w:val="auto"/>
          <w:highlight w:val="none"/>
        </w:rPr>
      </w:pPr>
    </w:p>
    <w:p w14:paraId="2B652622">
      <w:pPr>
        <w:spacing w:line="360" w:lineRule="auto"/>
        <w:ind w:firstLine="420" w:firstLineChars="200"/>
        <w:rPr>
          <w:rFonts w:ascii="宋体" w:hAnsi="宋体" w:cs="宋体"/>
          <w:color w:val="auto"/>
          <w:highlight w:val="none"/>
        </w:rPr>
      </w:pPr>
    </w:p>
    <w:p w14:paraId="4A37FBE3">
      <w:pPr>
        <w:spacing w:line="360" w:lineRule="auto"/>
        <w:ind w:firstLine="420" w:firstLineChars="200"/>
        <w:rPr>
          <w:rFonts w:ascii="宋体" w:hAnsi="宋体" w:cs="宋体"/>
          <w:color w:val="auto"/>
          <w:highlight w:val="none"/>
        </w:rPr>
      </w:pPr>
    </w:p>
    <w:p w14:paraId="0C9011A3">
      <w:pPr>
        <w:spacing w:line="360" w:lineRule="auto"/>
        <w:rPr>
          <w:rFonts w:ascii="宋体" w:hAnsi="宋体" w:cs="宋体"/>
          <w:b/>
          <w:color w:val="auto"/>
          <w:sz w:val="24"/>
          <w:highlight w:val="none"/>
        </w:rPr>
      </w:pPr>
    </w:p>
    <w:p w14:paraId="6EDC3531">
      <w:pPr>
        <w:spacing w:line="360" w:lineRule="auto"/>
        <w:rPr>
          <w:rFonts w:ascii="宋体" w:hAnsi="宋体" w:cs="宋体"/>
          <w:b/>
          <w:color w:val="auto"/>
          <w:sz w:val="24"/>
          <w:highlight w:val="none"/>
        </w:rPr>
      </w:pPr>
    </w:p>
    <w:p w14:paraId="5D08CCD6">
      <w:pPr>
        <w:spacing w:line="360" w:lineRule="auto"/>
        <w:rPr>
          <w:rFonts w:ascii="宋体" w:hAnsi="宋体" w:cs="宋体"/>
          <w:b/>
          <w:color w:val="auto"/>
          <w:sz w:val="24"/>
          <w:highlight w:val="none"/>
        </w:rPr>
      </w:pPr>
    </w:p>
    <w:p w14:paraId="495ACB90">
      <w:pPr>
        <w:spacing w:line="360" w:lineRule="auto"/>
        <w:rPr>
          <w:rFonts w:ascii="宋体" w:hAnsi="宋体" w:cs="宋体"/>
          <w:b/>
          <w:color w:val="auto"/>
          <w:sz w:val="24"/>
          <w:highlight w:val="none"/>
        </w:rPr>
      </w:pPr>
    </w:p>
    <w:p w14:paraId="25B0EB18">
      <w:pPr>
        <w:spacing w:line="360" w:lineRule="auto"/>
        <w:rPr>
          <w:rFonts w:ascii="宋体" w:hAnsi="宋体" w:cs="宋体"/>
          <w:b/>
          <w:color w:val="auto"/>
          <w:sz w:val="24"/>
          <w:highlight w:val="none"/>
        </w:rPr>
      </w:pPr>
    </w:p>
    <w:p w14:paraId="4722C845">
      <w:pPr>
        <w:spacing w:line="360" w:lineRule="auto"/>
        <w:rPr>
          <w:rFonts w:ascii="宋体" w:hAnsi="宋体" w:cs="宋体"/>
          <w:b/>
          <w:color w:val="auto"/>
          <w:sz w:val="24"/>
          <w:highlight w:val="none"/>
        </w:rPr>
      </w:pPr>
    </w:p>
    <w:p w14:paraId="773AEC0B">
      <w:pPr>
        <w:spacing w:line="360" w:lineRule="auto"/>
        <w:rPr>
          <w:rFonts w:ascii="宋体" w:hAnsi="宋体" w:cs="宋体"/>
          <w:b/>
          <w:color w:val="auto"/>
          <w:sz w:val="24"/>
          <w:highlight w:val="none"/>
        </w:rPr>
      </w:pPr>
    </w:p>
    <w:p w14:paraId="7513287D">
      <w:pPr>
        <w:spacing w:line="360" w:lineRule="auto"/>
        <w:rPr>
          <w:rFonts w:ascii="宋体" w:hAnsi="宋体" w:cs="宋体"/>
          <w:b/>
          <w:color w:val="auto"/>
          <w:sz w:val="24"/>
          <w:highlight w:val="none"/>
        </w:rPr>
      </w:pPr>
    </w:p>
    <w:p w14:paraId="2FE11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ABA10A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44CD4A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1CC7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EFD3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D68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A75B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A7C34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591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1BF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021AE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82041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B21C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1694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860C8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7AB2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9BC7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A0BE6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646F1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0A44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B95E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3A23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78E7F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222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E78FD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085F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5FF0C4">
      <w:pPr>
        <w:spacing w:line="360" w:lineRule="auto"/>
        <w:jc w:val="center"/>
        <w:rPr>
          <w:rFonts w:ascii="宋体" w:hAnsi="宋体" w:cs="宋体"/>
          <w:b/>
          <w:bCs/>
          <w:color w:val="auto"/>
          <w:sz w:val="24"/>
          <w:highlight w:val="none"/>
        </w:rPr>
      </w:pPr>
    </w:p>
    <w:p w14:paraId="560EDAB2">
      <w:pPr>
        <w:spacing w:line="360" w:lineRule="auto"/>
        <w:rPr>
          <w:rFonts w:ascii="宋体" w:hAnsi="宋体" w:cs="宋体"/>
          <w:b/>
          <w:color w:val="auto"/>
          <w:sz w:val="24"/>
          <w:highlight w:val="none"/>
        </w:rPr>
      </w:pPr>
    </w:p>
    <w:p w14:paraId="743D95F5">
      <w:pPr>
        <w:spacing w:line="360" w:lineRule="auto"/>
        <w:rPr>
          <w:rFonts w:ascii="宋体" w:hAnsi="宋体" w:cs="宋体"/>
          <w:b/>
          <w:color w:val="auto"/>
          <w:sz w:val="24"/>
          <w:highlight w:val="none"/>
        </w:rPr>
      </w:pPr>
    </w:p>
    <w:p w14:paraId="528A2D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CDBF8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B0DE6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B3736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D71EF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68733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C2F51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90C9DC">
      <w:pPr>
        <w:widowControl/>
        <w:spacing w:line="360" w:lineRule="auto"/>
        <w:ind w:firstLine="600" w:firstLineChars="200"/>
        <w:jc w:val="left"/>
        <w:rPr>
          <w:rFonts w:ascii="宋体" w:hAnsi="宋体" w:cs="宋体"/>
          <w:color w:val="auto"/>
          <w:sz w:val="30"/>
          <w:szCs w:val="30"/>
          <w:highlight w:val="none"/>
        </w:rPr>
      </w:pPr>
    </w:p>
    <w:p w14:paraId="3A8AE68A">
      <w:pPr>
        <w:spacing w:line="360" w:lineRule="auto"/>
        <w:jc w:val="center"/>
        <w:rPr>
          <w:rFonts w:ascii="宋体" w:hAnsi="宋体" w:cs="宋体"/>
          <w:b/>
          <w:color w:val="auto"/>
          <w:spacing w:val="6"/>
          <w:sz w:val="32"/>
          <w:szCs w:val="32"/>
          <w:highlight w:val="none"/>
        </w:rPr>
      </w:pPr>
    </w:p>
    <w:p w14:paraId="51D25F8F">
      <w:pPr>
        <w:spacing w:line="360" w:lineRule="auto"/>
        <w:jc w:val="center"/>
        <w:rPr>
          <w:rFonts w:ascii="宋体" w:hAnsi="宋体" w:cs="宋体"/>
          <w:b/>
          <w:color w:val="auto"/>
          <w:spacing w:val="6"/>
          <w:sz w:val="32"/>
          <w:szCs w:val="32"/>
          <w:highlight w:val="none"/>
        </w:rPr>
      </w:pPr>
    </w:p>
    <w:p w14:paraId="5E33CC5E">
      <w:pPr>
        <w:spacing w:line="360" w:lineRule="auto"/>
        <w:jc w:val="center"/>
        <w:rPr>
          <w:rFonts w:ascii="宋体" w:hAnsi="宋体" w:cs="宋体"/>
          <w:b/>
          <w:color w:val="auto"/>
          <w:spacing w:val="6"/>
          <w:sz w:val="32"/>
          <w:szCs w:val="32"/>
          <w:highlight w:val="none"/>
        </w:rPr>
      </w:pPr>
    </w:p>
    <w:p w14:paraId="6A6EEBDC">
      <w:pPr>
        <w:spacing w:line="360" w:lineRule="auto"/>
        <w:jc w:val="center"/>
        <w:rPr>
          <w:rFonts w:ascii="宋体" w:hAnsi="宋体" w:cs="宋体"/>
          <w:b/>
          <w:color w:val="auto"/>
          <w:spacing w:val="6"/>
          <w:sz w:val="32"/>
          <w:szCs w:val="32"/>
          <w:highlight w:val="none"/>
        </w:rPr>
      </w:pPr>
    </w:p>
    <w:p w14:paraId="300CF666">
      <w:pPr>
        <w:spacing w:line="360" w:lineRule="auto"/>
        <w:jc w:val="center"/>
        <w:rPr>
          <w:rFonts w:ascii="宋体" w:hAnsi="宋体" w:cs="宋体"/>
          <w:b/>
          <w:color w:val="auto"/>
          <w:spacing w:val="6"/>
          <w:sz w:val="32"/>
          <w:szCs w:val="32"/>
          <w:highlight w:val="none"/>
        </w:rPr>
      </w:pPr>
    </w:p>
    <w:p w14:paraId="5FB0B9C4">
      <w:pPr>
        <w:spacing w:line="360" w:lineRule="auto"/>
        <w:jc w:val="center"/>
        <w:rPr>
          <w:rFonts w:ascii="宋体" w:hAnsi="宋体" w:cs="宋体"/>
          <w:b/>
          <w:color w:val="auto"/>
          <w:spacing w:val="6"/>
          <w:sz w:val="32"/>
          <w:szCs w:val="32"/>
          <w:highlight w:val="none"/>
        </w:rPr>
      </w:pPr>
    </w:p>
    <w:p w14:paraId="405583D5">
      <w:pPr>
        <w:spacing w:line="360" w:lineRule="auto"/>
        <w:jc w:val="center"/>
        <w:rPr>
          <w:rFonts w:ascii="宋体" w:hAnsi="宋体" w:cs="宋体"/>
          <w:b/>
          <w:color w:val="auto"/>
          <w:spacing w:val="6"/>
          <w:sz w:val="32"/>
          <w:szCs w:val="32"/>
          <w:highlight w:val="none"/>
        </w:rPr>
      </w:pPr>
    </w:p>
    <w:p w14:paraId="31D0EEBF">
      <w:pPr>
        <w:spacing w:line="360" w:lineRule="auto"/>
        <w:jc w:val="center"/>
        <w:rPr>
          <w:rFonts w:ascii="宋体" w:hAnsi="宋体" w:cs="宋体"/>
          <w:b/>
          <w:color w:val="auto"/>
          <w:spacing w:val="6"/>
          <w:sz w:val="32"/>
          <w:szCs w:val="32"/>
          <w:highlight w:val="none"/>
        </w:rPr>
      </w:pPr>
    </w:p>
    <w:p w14:paraId="61E509D2">
      <w:pPr>
        <w:spacing w:line="360" w:lineRule="auto"/>
        <w:jc w:val="center"/>
        <w:rPr>
          <w:rFonts w:ascii="宋体" w:hAnsi="宋体" w:cs="宋体"/>
          <w:b/>
          <w:color w:val="auto"/>
          <w:spacing w:val="6"/>
          <w:sz w:val="32"/>
          <w:szCs w:val="32"/>
          <w:highlight w:val="none"/>
        </w:rPr>
      </w:pPr>
    </w:p>
    <w:p w14:paraId="3E639BBD">
      <w:pPr>
        <w:spacing w:line="360" w:lineRule="auto"/>
        <w:jc w:val="center"/>
        <w:rPr>
          <w:rFonts w:ascii="宋体" w:hAnsi="宋体" w:cs="宋体"/>
          <w:b/>
          <w:color w:val="auto"/>
          <w:spacing w:val="6"/>
          <w:sz w:val="32"/>
          <w:szCs w:val="32"/>
          <w:highlight w:val="none"/>
        </w:rPr>
      </w:pPr>
    </w:p>
    <w:p w14:paraId="548E96CC">
      <w:pPr>
        <w:spacing w:line="360" w:lineRule="auto"/>
        <w:jc w:val="center"/>
        <w:rPr>
          <w:rFonts w:ascii="宋体" w:hAnsi="宋体" w:cs="宋体"/>
          <w:b/>
          <w:color w:val="auto"/>
          <w:spacing w:val="6"/>
          <w:sz w:val="32"/>
          <w:szCs w:val="32"/>
          <w:highlight w:val="none"/>
        </w:rPr>
      </w:pPr>
    </w:p>
    <w:p w14:paraId="692C3AE6">
      <w:pPr>
        <w:spacing w:line="360" w:lineRule="auto"/>
        <w:jc w:val="center"/>
        <w:rPr>
          <w:rFonts w:ascii="宋体" w:hAnsi="宋体" w:cs="宋体"/>
          <w:b/>
          <w:color w:val="auto"/>
          <w:spacing w:val="6"/>
          <w:sz w:val="32"/>
          <w:szCs w:val="32"/>
          <w:highlight w:val="none"/>
        </w:rPr>
      </w:pPr>
    </w:p>
    <w:p w14:paraId="32617BD9">
      <w:pPr>
        <w:spacing w:line="360" w:lineRule="auto"/>
        <w:jc w:val="left"/>
        <w:rPr>
          <w:rFonts w:ascii="宋体" w:hAnsi="宋体" w:cs="宋体"/>
          <w:b/>
          <w:color w:val="auto"/>
          <w:spacing w:val="6"/>
          <w:sz w:val="32"/>
          <w:szCs w:val="32"/>
          <w:highlight w:val="none"/>
        </w:rPr>
      </w:pPr>
    </w:p>
    <w:p w14:paraId="5AA100B0">
      <w:pPr>
        <w:spacing w:line="360" w:lineRule="auto"/>
        <w:jc w:val="left"/>
        <w:rPr>
          <w:rFonts w:ascii="宋体" w:hAnsi="宋体" w:cs="宋体"/>
          <w:b/>
          <w:color w:val="auto"/>
          <w:spacing w:val="6"/>
          <w:sz w:val="32"/>
          <w:szCs w:val="32"/>
          <w:highlight w:val="none"/>
        </w:rPr>
      </w:pPr>
    </w:p>
    <w:p w14:paraId="231D248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2595392">
      <w:pPr>
        <w:spacing w:line="360" w:lineRule="auto"/>
        <w:jc w:val="center"/>
        <w:rPr>
          <w:rFonts w:ascii="宋体" w:hAnsi="宋体" w:cs="宋体"/>
          <w:b/>
          <w:color w:val="auto"/>
          <w:sz w:val="24"/>
          <w:highlight w:val="none"/>
        </w:rPr>
      </w:pPr>
    </w:p>
    <w:p w14:paraId="410496E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68810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A24A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4811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468D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EB73E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14D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B26A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11E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72CE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CDF9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31410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1FDD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2A34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925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E417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761D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3584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F1EC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0A03E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6E16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34CD7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8908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B57FD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F88769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E3D0A7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61B86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46AC1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AC22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EFB05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DA4BD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79D6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5FE67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3DA95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C2D7E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1ED53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F339CD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1964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DE1B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D6E1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AC17FE">
      <w:pPr>
        <w:spacing w:line="360" w:lineRule="auto"/>
        <w:rPr>
          <w:rFonts w:ascii="宋体" w:hAnsi="宋体" w:cs="宋体"/>
          <w:b/>
          <w:color w:val="auto"/>
          <w:sz w:val="24"/>
          <w:highlight w:val="none"/>
        </w:rPr>
      </w:pPr>
    </w:p>
    <w:p w14:paraId="15AA6199">
      <w:pPr>
        <w:spacing w:line="360" w:lineRule="auto"/>
        <w:rPr>
          <w:rFonts w:ascii="宋体" w:hAnsi="宋体" w:cs="宋体"/>
          <w:b/>
          <w:color w:val="auto"/>
          <w:sz w:val="24"/>
          <w:highlight w:val="none"/>
        </w:rPr>
      </w:pPr>
    </w:p>
    <w:p w14:paraId="3F23074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F81D0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24A3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3F21A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66F18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6246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2142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7E1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897FC0">
      <w:pPr>
        <w:spacing w:line="360" w:lineRule="auto"/>
        <w:rPr>
          <w:rFonts w:ascii="宋体" w:hAnsi="宋体" w:cs="宋体"/>
          <w:b/>
          <w:color w:val="auto"/>
          <w:sz w:val="24"/>
          <w:highlight w:val="none"/>
        </w:rPr>
      </w:pPr>
    </w:p>
    <w:p w14:paraId="1544B5BF">
      <w:pPr>
        <w:autoSpaceDE w:val="0"/>
        <w:autoSpaceDN w:val="0"/>
        <w:jc w:val="center"/>
        <w:rPr>
          <w:rFonts w:ascii="宋体" w:hAnsi="宋体" w:cs="宋体"/>
          <w:b/>
          <w:color w:val="auto"/>
          <w:spacing w:val="6"/>
          <w:sz w:val="32"/>
          <w:szCs w:val="32"/>
          <w:highlight w:val="none"/>
        </w:rPr>
      </w:pPr>
    </w:p>
    <w:p w14:paraId="4B9A595A">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DA0832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BDFB24">
      <w:pPr>
        <w:spacing w:line="360" w:lineRule="auto"/>
        <w:rPr>
          <w:rFonts w:ascii="宋体" w:hAnsi="宋体" w:cs="宋体"/>
          <w:color w:val="auto"/>
          <w:sz w:val="24"/>
          <w:highlight w:val="none"/>
          <w:u w:val="single"/>
        </w:rPr>
      </w:pPr>
    </w:p>
    <w:p w14:paraId="6ACA6E2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杭州市育才东坡中学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浙江西建工程管理有限公司</w:t>
      </w:r>
    </w:p>
    <w:p w14:paraId="7B0F722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68F7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6085C4E">
      <w:pPr>
        <w:spacing w:line="360" w:lineRule="auto"/>
        <w:ind w:firstLine="494"/>
        <w:rPr>
          <w:rFonts w:ascii="宋体" w:hAnsi="宋体" w:cs="宋体"/>
          <w:color w:val="auto"/>
          <w:sz w:val="24"/>
          <w:highlight w:val="none"/>
        </w:rPr>
      </w:pPr>
    </w:p>
    <w:p w14:paraId="3B77993B">
      <w:pPr>
        <w:spacing w:line="360" w:lineRule="auto"/>
        <w:ind w:firstLine="494"/>
        <w:rPr>
          <w:rFonts w:ascii="宋体" w:hAnsi="宋体" w:cs="宋体"/>
          <w:color w:val="auto"/>
          <w:sz w:val="24"/>
          <w:highlight w:val="none"/>
        </w:rPr>
      </w:pPr>
    </w:p>
    <w:p w14:paraId="5126B38C">
      <w:pPr>
        <w:spacing w:line="360" w:lineRule="auto"/>
        <w:ind w:firstLine="494"/>
        <w:rPr>
          <w:rFonts w:ascii="宋体" w:hAnsi="宋体" w:cs="宋体"/>
          <w:color w:val="auto"/>
          <w:sz w:val="24"/>
          <w:highlight w:val="none"/>
        </w:rPr>
      </w:pPr>
    </w:p>
    <w:p w14:paraId="3E7FA230">
      <w:pPr>
        <w:spacing w:line="360" w:lineRule="auto"/>
        <w:ind w:firstLine="494"/>
        <w:rPr>
          <w:rFonts w:ascii="宋体" w:hAnsi="宋体" w:cs="宋体"/>
          <w:color w:val="auto"/>
          <w:sz w:val="24"/>
          <w:highlight w:val="none"/>
        </w:rPr>
      </w:pPr>
    </w:p>
    <w:p w14:paraId="12489D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2FC6B6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98ABEA">
      <w:pPr>
        <w:rPr>
          <w:rFonts w:ascii="宋体" w:hAnsi="宋体" w:cs="宋体"/>
          <w:color w:val="auto"/>
          <w:sz w:val="24"/>
          <w:highlight w:val="none"/>
        </w:rPr>
      </w:pPr>
      <w:r>
        <w:rPr>
          <w:rFonts w:hint="eastAsia" w:ascii="宋体" w:hAnsi="宋体" w:cs="宋体"/>
          <w:b/>
          <w:bCs/>
          <w:color w:val="auto"/>
          <w:sz w:val="24"/>
          <w:highlight w:val="none"/>
        </w:rPr>
        <w:t>附：</w:t>
      </w:r>
    </w:p>
    <w:p w14:paraId="70E1FBD6">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1FFED75C">
      <w:pPr>
        <w:autoSpaceDE w:val="0"/>
        <w:autoSpaceDN w:val="0"/>
        <w:jc w:val="center"/>
        <w:rPr>
          <w:rFonts w:ascii="宋体" w:hAnsi="宋体" w:cs="宋体"/>
          <w:b/>
          <w:color w:val="auto"/>
          <w:spacing w:val="6"/>
          <w:sz w:val="32"/>
          <w:szCs w:val="32"/>
          <w:highlight w:val="none"/>
        </w:rPr>
      </w:pPr>
    </w:p>
    <w:p w14:paraId="2FB0CDE8">
      <w:pPr>
        <w:autoSpaceDE w:val="0"/>
        <w:autoSpaceDN w:val="0"/>
        <w:jc w:val="center"/>
        <w:rPr>
          <w:rFonts w:ascii="宋体" w:hAnsi="宋体" w:cs="宋体"/>
          <w:b/>
          <w:color w:val="auto"/>
          <w:spacing w:val="6"/>
          <w:sz w:val="32"/>
          <w:szCs w:val="32"/>
          <w:highlight w:val="none"/>
        </w:rPr>
      </w:pPr>
    </w:p>
    <w:p w14:paraId="74CBF15B">
      <w:pPr>
        <w:autoSpaceDE w:val="0"/>
        <w:autoSpaceDN w:val="0"/>
        <w:jc w:val="center"/>
        <w:rPr>
          <w:rFonts w:ascii="宋体" w:hAnsi="宋体" w:cs="宋体"/>
          <w:b/>
          <w:color w:val="auto"/>
          <w:spacing w:val="6"/>
          <w:sz w:val="32"/>
          <w:szCs w:val="32"/>
          <w:highlight w:val="none"/>
        </w:rPr>
      </w:pPr>
    </w:p>
    <w:p w14:paraId="18503425">
      <w:pPr>
        <w:autoSpaceDE w:val="0"/>
        <w:autoSpaceDN w:val="0"/>
        <w:jc w:val="center"/>
        <w:rPr>
          <w:rFonts w:ascii="宋体" w:hAnsi="宋体" w:cs="宋体"/>
          <w:b/>
          <w:color w:val="auto"/>
          <w:spacing w:val="6"/>
          <w:sz w:val="32"/>
          <w:szCs w:val="32"/>
          <w:highlight w:val="none"/>
        </w:rPr>
      </w:pPr>
    </w:p>
    <w:p w14:paraId="3D26B103">
      <w:pPr>
        <w:autoSpaceDE w:val="0"/>
        <w:autoSpaceDN w:val="0"/>
        <w:jc w:val="center"/>
        <w:rPr>
          <w:rFonts w:ascii="宋体" w:hAnsi="宋体" w:cs="宋体"/>
          <w:b/>
          <w:color w:val="auto"/>
          <w:spacing w:val="6"/>
          <w:sz w:val="32"/>
          <w:szCs w:val="32"/>
          <w:highlight w:val="none"/>
        </w:rPr>
      </w:pPr>
    </w:p>
    <w:p w14:paraId="3E425B8A">
      <w:pPr>
        <w:autoSpaceDE w:val="0"/>
        <w:autoSpaceDN w:val="0"/>
        <w:jc w:val="center"/>
        <w:rPr>
          <w:rFonts w:ascii="宋体" w:hAnsi="宋体" w:cs="宋体"/>
          <w:b/>
          <w:color w:val="auto"/>
          <w:spacing w:val="6"/>
          <w:sz w:val="32"/>
          <w:szCs w:val="32"/>
          <w:highlight w:val="none"/>
        </w:rPr>
      </w:pPr>
    </w:p>
    <w:p w14:paraId="23B42C3A">
      <w:pPr>
        <w:autoSpaceDE w:val="0"/>
        <w:autoSpaceDN w:val="0"/>
        <w:jc w:val="center"/>
        <w:rPr>
          <w:rFonts w:ascii="宋体" w:hAnsi="宋体" w:cs="宋体"/>
          <w:b/>
          <w:color w:val="auto"/>
          <w:spacing w:val="6"/>
          <w:sz w:val="32"/>
          <w:szCs w:val="32"/>
          <w:highlight w:val="none"/>
        </w:rPr>
      </w:pPr>
    </w:p>
    <w:p w14:paraId="02FDDBB1">
      <w:pPr>
        <w:autoSpaceDE w:val="0"/>
        <w:autoSpaceDN w:val="0"/>
        <w:jc w:val="center"/>
        <w:rPr>
          <w:rFonts w:ascii="宋体" w:hAnsi="宋体" w:cs="宋体"/>
          <w:b/>
          <w:color w:val="auto"/>
          <w:spacing w:val="6"/>
          <w:sz w:val="32"/>
          <w:szCs w:val="32"/>
          <w:highlight w:val="none"/>
        </w:rPr>
      </w:pPr>
    </w:p>
    <w:p w14:paraId="39B5FF95">
      <w:pPr>
        <w:autoSpaceDE w:val="0"/>
        <w:autoSpaceDN w:val="0"/>
        <w:jc w:val="center"/>
        <w:rPr>
          <w:rFonts w:ascii="宋体" w:hAnsi="宋体" w:cs="宋体"/>
          <w:b/>
          <w:color w:val="auto"/>
          <w:spacing w:val="6"/>
          <w:sz w:val="32"/>
          <w:szCs w:val="32"/>
          <w:highlight w:val="none"/>
        </w:rPr>
      </w:pPr>
    </w:p>
    <w:p w14:paraId="556CA058">
      <w:pPr>
        <w:autoSpaceDE w:val="0"/>
        <w:autoSpaceDN w:val="0"/>
        <w:jc w:val="center"/>
        <w:rPr>
          <w:rFonts w:ascii="宋体" w:hAnsi="宋体" w:cs="宋体"/>
          <w:b/>
          <w:color w:val="auto"/>
          <w:spacing w:val="6"/>
          <w:sz w:val="32"/>
          <w:szCs w:val="32"/>
          <w:highlight w:val="none"/>
        </w:rPr>
      </w:pPr>
    </w:p>
    <w:p w14:paraId="7FBDEA11">
      <w:pPr>
        <w:autoSpaceDE w:val="0"/>
        <w:autoSpaceDN w:val="0"/>
        <w:jc w:val="center"/>
        <w:rPr>
          <w:rFonts w:ascii="宋体" w:hAnsi="宋体" w:cs="宋体"/>
          <w:b/>
          <w:color w:val="auto"/>
          <w:spacing w:val="6"/>
          <w:sz w:val="32"/>
          <w:szCs w:val="32"/>
          <w:highlight w:val="none"/>
        </w:rPr>
      </w:pPr>
    </w:p>
    <w:p w14:paraId="3236507D">
      <w:pPr>
        <w:autoSpaceDE w:val="0"/>
        <w:autoSpaceDN w:val="0"/>
        <w:jc w:val="center"/>
        <w:rPr>
          <w:rFonts w:ascii="宋体" w:hAnsi="宋体" w:cs="宋体"/>
          <w:b/>
          <w:color w:val="auto"/>
          <w:spacing w:val="6"/>
          <w:sz w:val="32"/>
          <w:szCs w:val="32"/>
          <w:highlight w:val="none"/>
        </w:rPr>
      </w:pPr>
    </w:p>
    <w:p w14:paraId="24004B72">
      <w:pPr>
        <w:autoSpaceDE w:val="0"/>
        <w:autoSpaceDN w:val="0"/>
        <w:jc w:val="center"/>
        <w:rPr>
          <w:rFonts w:ascii="宋体" w:hAnsi="宋体" w:cs="宋体"/>
          <w:b/>
          <w:color w:val="auto"/>
          <w:spacing w:val="6"/>
          <w:sz w:val="32"/>
          <w:szCs w:val="32"/>
          <w:highlight w:val="none"/>
        </w:rPr>
      </w:pPr>
    </w:p>
    <w:p w14:paraId="237B4443">
      <w:pPr>
        <w:autoSpaceDE w:val="0"/>
        <w:autoSpaceDN w:val="0"/>
        <w:jc w:val="center"/>
        <w:rPr>
          <w:rFonts w:ascii="宋体" w:hAnsi="宋体" w:cs="宋体"/>
          <w:b/>
          <w:color w:val="auto"/>
          <w:spacing w:val="6"/>
          <w:sz w:val="32"/>
          <w:szCs w:val="32"/>
          <w:highlight w:val="none"/>
        </w:rPr>
      </w:pPr>
    </w:p>
    <w:p w14:paraId="0232368B">
      <w:pPr>
        <w:autoSpaceDE w:val="0"/>
        <w:autoSpaceDN w:val="0"/>
        <w:jc w:val="center"/>
        <w:rPr>
          <w:rFonts w:ascii="宋体" w:hAnsi="宋体" w:cs="宋体"/>
          <w:b/>
          <w:color w:val="auto"/>
          <w:spacing w:val="6"/>
          <w:sz w:val="32"/>
          <w:szCs w:val="32"/>
          <w:highlight w:val="none"/>
        </w:rPr>
      </w:pPr>
    </w:p>
    <w:p w14:paraId="3CFB91E8">
      <w:pPr>
        <w:autoSpaceDE w:val="0"/>
        <w:autoSpaceDN w:val="0"/>
        <w:jc w:val="center"/>
        <w:rPr>
          <w:rFonts w:ascii="宋体" w:hAnsi="宋体" w:cs="宋体"/>
          <w:b/>
          <w:color w:val="auto"/>
          <w:spacing w:val="6"/>
          <w:sz w:val="32"/>
          <w:szCs w:val="32"/>
          <w:highlight w:val="none"/>
        </w:rPr>
      </w:pPr>
    </w:p>
    <w:p w14:paraId="4452C47C">
      <w:pPr>
        <w:autoSpaceDE w:val="0"/>
        <w:autoSpaceDN w:val="0"/>
        <w:jc w:val="center"/>
        <w:rPr>
          <w:rFonts w:ascii="宋体" w:hAnsi="宋体" w:cs="宋体"/>
          <w:b/>
          <w:color w:val="auto"/>
          <w:spacing w:val="6"/>
          <w:sz w:val="32"/>
          <w:szCs w:val="32"/>
          <w:highlight w:val="none"/>
        </w:rPr>
      </w:pPr>
    </w:p>
    <w:p w14:paraId="57EFFA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A7044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1B0A5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16AF8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C57F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A890F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30580D4D">
      <w:pPr>
        <w:snapToGrid w:val="0"/>
        <w:spacing w:line="360" w:lineRule="auto"/>
        <w:ind w:firstLine="576"/>
        <w:rPr>
          <w:rFonts w:ascii="宋体" w:hAnsi="宋体" w:cs="宋体"/>
          <w:color w:val="auto"/>
          <w:kern w:val="0"/>
          <w:sz w:val="24"/>
          <w:highlight w:val="none"/>
          <w:lang w:val="zh-CN"/>
        </w:rPr>
      </w:pPr>
      <w:bookmarkStart w:id="50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E5D0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9278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1"/>
    <w:p w14:paraId="1C7BF7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8A04A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6AF74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01F3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B72AF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6B4CB9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EAC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CE69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B33A5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D748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4EC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5FCF45">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C9BA47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7D28F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33F85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育才东坡中学局部改造工程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XJZB[2025]063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8DC33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2DDA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DF360D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FE31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A63DA7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92A3C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2"/>
    </w:p>
    <w:p w14:paraId="71B91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4A0564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63EE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09AF6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D7B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75D7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6EE2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C7E1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D15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0CA2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A9EA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3576D3E">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E2CE9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AE819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C7FA8F">
      <w:pPr>
        <w:autoSpaceDE w:val="0"/>
        <w:autoSpaceDN w:val="0"/>
        <w:jc w:val="center"/>
        <w:rPr>
          <w:rFonts w:ascii="宋体" w:hAnsi="宋体" w:cs="宋体"/>
          <w:b/>
          <w:color w:val="auto"/>
          <w:spacing w:val="6"/>
          <w:sz w:val="32"/>
          <w:szCs w:val="32"/>
          <w:highlight w:val="none"/>
        </w:rPr>
      </w:pPr>
    </w:p>
    <w:p w14:paraId="4EDD6B2F">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AEEEFC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4F818EB7">
      <w:pPr>
        <w:spacing w:line="360" w:lineRule="auto"/>
        <w:jc w:val="center"/>
        <w:rPr>
          <w:rFonts w:ascii="宋体" w:hAnsi="宋体" w:cs="宋体"/>
          <w:color w:val="auto"/>
          <w:sz w:val="24"/>
          <w:highlight w:val="none"/>
          <w:u w:val="single"/>
        </w:rPr>
      </w:pPr>
    </w:p>
    <w:p w14:paraId="48E9EE5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60067E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杭州市育才东坡中学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育才东坡中学局部改造工程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845B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6B4D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8A90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C4DDB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25CC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11E262">
      <w:pPr>
        <w:spacing w:line="360" w:lineRule="auto"/>
        <w:ind w:firstLine="480" w:firstLineChars="200"/>
        <w:rPr>
          <w:rFonts w:ascii="宋体" w:hAnsi="宋体" w:cs="宋体"/>
          <w:color w:val="auto"/>
          <w:sz w:val="24"/>
          <w:highlight w:val="none"/>
        </w:rPr>
      </w:pPr>
    </w:p>
    <w:p w14:paraId="10D9F90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BFF7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1CD67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F5ED7A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C07EF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0B40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728445">
      <w:pPr>
        <w:spacing w:line="360" w:lineRule="auto"/>
        <w:jc w:val="center"/>
        <w:rPr>
          <w:rFonts w:ascii="宋体" w:hAnsi="宋体" w:cs="宋体"/>
          <w:b/>
          <w:color w:val="auto"/>
          <w:sz w:val="32"/>
          <w:szCs w:val="32"/>
          <w:highlight w:val="none"/>
        </w:rPr>
      </w:pPr>
    </w:p>
    <w:p w14:paraId="592B558F">
      <w:pPr>
        <w:spacing w:line="360" w:lineRule="auto"/>
        <w:jc w:val="center"/>
        <w:rPr>
          <w:rFonts w:ascii="宋体" w:hAnsi="宋体" w:cs="宋体"/>
          <w:b/>
          <w:color w:val="auto"/>
          <w:sz w:val="32"/>
          <w:szCs w:val="32"/>
          <w:highlight w:val="none"/>
        </w:rPr>
      </w:pPr>
    </w:p>
    <w:p w14:paraId="10D3B205">
      <w:pPr>
        <w:spacing w:line="360" w:lineRule="auto"/>
        <w:jc w:val="center"/>
        <w:rPr>
          <w:rFonts w:ascii="宋体" w:hAnsi="宋体" w:cs="宋体"/>
          <w:b/>
          <w:color w:val="auto"/>
          <w:sz w:val="32"/>
          <w:szCs w:val="32"/>
          <w:highlight w:val="none"/>
        </w:rPr>
      </w:pPr>
    </w:p>
    <w:p w14:paraId="688F517C">
      <w:pPr>
        <w:spacing w:line="360" w:lineRule="auto"/>
        <w:jc w:val="center"/>
        <w:rPr>
          <w:rFonts w:ascii="宋体" w:hAnsi="宋体" w:cs="宋体"/>
          <w:b/>
          <w:color w:val="auto"/>
          <w:sz w:val="32"/>
          <w:szCs w:val="32"/>
          <w:highlight w:val="none"/>
        </w:rPr>
      </w:pPr>
    </w:p>
    <w:p w14:paraId="57F14252">
      <w:pPr>
        <w:spacing w:line="360" w:lineRule="auto"/>
        <w:jc w:val="center"/>
        <w:rPr>
          <w:rFonts w:ascii="宋体" w:hAnsi="宋体" w:cs="宋体"/>
          <w:b/>
          <w:color w:val="auto"/>
          <w:sz w:val="32"/>
          <w:szCs w:val="32"/>
          <w:highlight w:val="none"/>
        </w:rPr>
      </w:pPr>
    </w:p>
    <w:p w14:paraId="582CEFC0">
      <w:pPr>
        <w:spacing w:line="360" w:lineRule="auto"/>
        <w:jc w:val="center"/>
        <w:rPr>
          <w:rFonts w:ascii="宋体" w:hAnsi="宋体" w:cs="宋体"/>
          <w:b/>
          <w:color w:val="auto"/>
          <w:sz w:val="32"/>
          <w:szCs w:val="32"/>
          <w:highlight w:val="none"/>
        </w:rPr>
      </w:pPr>
    </w:p>
    <w:p w14:paraId="71BA819C">
      <w:pPr>
        <w:spacing w:line="360" w:lineRule="auto"/>
        <w:jc w:val="center"/>
        <w:rPr>
          <w:rFonts w:ascii="宋体" w:hAnsi="宋体" w:cs="宋体"/>
          <w:b/>
          <w:color w:val="auto"/>
          <w:sz w:val="32"/>
          <w:szCs w:val="32"/>
          <w:highlight w:val="none"/>
        </w:rPr>
      </w:pPr>
    </w:p>
    <w:p w14:paraId="2A778733">
      <w:pPr>
        <w:spacing w:line="360" w:lineRule="auto"/>
        <w:jc w:val="center"/>
        <w:rPr>
          <w:rFonts w:ascii="宋体" w:hAnsi="宋体" w:cs="宋体"/>
          <w:b/>
          <w:color w:val="auto"/>
          <w:sz w:val="32"/>
          <w:szCs w:val="32"/>
          <w:highlight w:val="none"/>
        </w:rPr>
      </w:pPr>
    </w:p>
    <w:p w14:paraId="22568B99">
      <w:pPr>
        <w:spacing w:line="360" w:lineRule="auto"/>
        <w:jc w:val="center"/>
        <w:rPr>
          <w:rFonts w:ascii="宋体" w:hAnsi="宋体" w:cs="宋体"/>
          <w:b/>
          <w:color w:val="auto"/>
          <w:sz w:val="32"/>
          <w:szCs w:val="32"/>
          <w:highlight w:val="none"/>
        </w:rPr>
      </w:pPr>
    </w:p>
    <w:p w14:paraId="4705E8EA">
      <w:pPr>
        <w:spacing w:line="360" w:lineRule="auto"/>
        <w:jc w:val="center"/>
        <w:rPr>
          <w:rFonts w:ascii="宋体" w:hAnsi="宋体" w:cs="宋体"/>
          <w:b/>
          <w:color w:val="auto"/>
          <w:sz w:val="32"/>
          <w:szCs w:val="32"/>
          <w:highlight w:val="none"/>
        </w:rPr>
      </w:pPr>
    </w:p>
    <w:p w14:paraId="49BACA48">
      <w:pPr>
        <w:spacing w:line="360" w:lineRule="auto"/>
        <w:jc w:val="center"/>
        <w:rPr>
          <w:rFonts w:ascii="宋体" w:hAnsi="宋体" w:cs="宋体"/>
          <w:b/>
          <w:color w:val="auto"/>
          <w:sz w:val="32"/>
          <w:szCs w:val="32"/>
          <w:highlight w:val="none"/>
        </w:rPr>
      </w:pPr>
    </w:p>
    <w:p w14:paraId="02DA6A11">
      <w:pPr>
        <w:spacing w:line="360" w:lineRule="auto"/>
        <w:jc w:val="center"/>
        <w:rPr>
          <w:rFonts w:ascii="宋体" w:hAnsi="宋体" w:cs="宋体"/>
          <w:b/>
          <w:color w:val="auto"/>
          <w:sz w:val="32"/>
          <w:szCs w:val="32"/>
          <w:highlight w:val="none"/>
        </w:rPr>
      </w:pPr>
    </w:p>
    <w:p w14:paraId="3B909595">
      <w:pPr>
        <w:spacing w:line="360" w:lineRule="auto"/>
        <w:jc w:val="center"/>
        <w:rPr>
          <w:rFonts w:ascii="宋体" w:hAnsi="宋体" w:cs="宋体"/>
          <w:b/>
          <w:color w:val="auto"/>
          <w:sz w:val="32"/>
          <w:szCs w:val="32"/>
          <w:highlight w:val="none"/>
        </w:rPr>
      </w:pPr>
    </w:p>
    <w:p w14:paraId="2529487F">
      <w:pPr>
        <w:spacing w:line="360" w:lineRule="auto"/>
        <w:jc w:val="center"/>
        <w:rPr>
          <w:rFonts w:ascii="宋体" w:hAnsi="宋体" w:cs="宋体"/>
          <w:b/>
          <w:color w:val="auto"/>
          <w:sz w:val="32"/>
          <w:szCs w:val="32"/>
          <w:highlight w:val="none"/>
        </w:rPr>
      </w:pPr>
    </w:p>
    <w:p w14:paraId="00C5BE69">
      <w:pPr>
        <w:spacing w:line="360" w:lineRule="auto"/>
        <w:jc w:val="center"/>
        <w:rPr>
          <w:rFonts w:ascii="宋体" w:hAnsi="宋体" w:cs="宋体"/>
          <w:b/>
          <w:color w:val="auto"/>
          <w:sz w:val="32"/>
          <w:szCs w:val="32"/>
          <w:highlight w:val="none"/>
        </w:rPr>
      </w:pPr>
    </w:p>
    <w:p w14:paraId="019D81C8">
      <w:pPr>
        <w:spacing w:line="360" w:lineRule="auto"/>
        <w:jc w:val="center"/>
        <w:rPr>
          <w:rFonts w:ascii="宋体" w:hAnsi="宋体" w:cs="宋体"/>
          <w:b/>
          <w:color w:val="auto"/>
          <w:sz w:val="32"/>
          <w:szCs w:val="32"/>
          <w:highlight w:val="none"/>
        </w:rPr>
      </w:pPr>
    </w:p>
    <w:p w14:paraId="0AABA4CD">
      <w:pPr>
        <w:spacing w:line="360" w:lineRule="auto"/>
        <w:jc w:val="center"/>
        <w:rPr>
          <w:rFonts w:ascii="宋体" w:hAnsi="宋体" w:cs="宋体"/>
          <w:b/>
          <w:color w:val="auto"/>
          <w:sz w:val="32"/>
          <w:szCs w:val="32"/>
          <w:highlight w:val="none"/>
        </w:rPr>
      </w:pPr>
    </w:p>
    <w:p w14:paraId="334F7E1A">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8CF4F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9092F12">
      <w:pPr>
        <w:spacing w:line="360" w:lineRule="auto"/>
        <w:rPr>
          <w:rFonts w:ascii="宋体" w:hAnsi="宋体" w:cs="宋体"/>
          <w:b/>
          <w:color w:val="auto"/>
          <w:spacing w:val="6"/>
          <w:sz w:val="32"/>
          <w:szCs w:val="32"/>
          <w:highlight w:val="none"/>
        </w:rPr>
      </w:pPr>
    </w:p>
    <w:p w14:paraId="72D3BE4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B9CB7FB">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Adobe 仿宋 Std R"/>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Adobe 仿宋 Std R"/>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F2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FF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55A3B7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71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C62B00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87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FDF0">
    <w:pPr>
      <w:pStyle w:val="41"/>
      <w:framePr w:wrap="around" w:vAnchor="text" w:hAnchor="margin" w:xAlign="right" w:y="1"/>
      <w:rPr>
        <w:rStyle w:val="72"/>
      </w:rPr>
    </w:pPr>
    <w:r>
      <w:fldChar w:fldCharType="begin"/>
    </w:r>
    <w:r>
      <w:rPr>
        <w:rStyle w:val="72"/>
      </w:rPr>
      <w:instrText xml:space="preserve">PAGE  </w:instrText>
    </w:r>
    <w:r>
      <w:fldChar w:fldCharType="end"/>
    </w:r>
  </w:p>
  <w:p w14:paraId="081C962B">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FEB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3" w:name="_Toc91899912"/>
    <w:bookmarkStart w:id="504" w:name="_Toc131845147"/>
    <w:bookmarkStart w:id="505" w:name="_Toc164085800"/>
    <w:bookmarkStart w:id="506" w:name="_Toc3611018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E8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5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70DE1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EB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36FD3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8CB4">
    <w:pPr>
      <w:pStyle w:val="41"/>
      <w:framePr w:wrap="around" w:vAnchor="text" w:hAnchor="page" w:x="5731" w:y="34"/>
      <w:rPr>
        <w:rStyle w:val="72"/>
      </w:rPr>
    </w:pPr>
    <w:r>
      <w:fldChar w:fldCharType="begin"/>
    </w:r>
    <w:r>
      <w:rPr>
        <w:rStyle w:val="72"/>
      </w:rPr>
      <w:instrText xml:space="preserve">PAGE  </w:instrText>
    </w:r>
    <w:r>
      <w:fldChar w:fldCharType="separate"/>
    </w:r>
    <w:r>
      <w:t>71</w:t>
    </w:r>
    <w:r>
      <w:fldChar w:fldCharType="end"/>
    </w:r>
  </w:p>
  <w:p w14:paraId="598377C0">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AAA4">
    <w:pPr>
      <w:pStyle w:val="41"/>
      <w:framePr w:wrap="around" w:vAnchor="text" w:hAnchor="margin" w:xAlign="right" w:y="1"/>
      <w:rPr>
        <w:rStyle w:val="72"/>
      </w:rPr>
    </w:pPr>
    <w:r>
      <w:fldChar w:fldCharType="begin"/>
    </w:r>
    <w:r>
      <w:rPr>
        <w:rStyle w:val="72"/>
      </w:rPr>
      <w:instrText xml:space="preserve">PAGE  </w:instrText>
    </w:r>
    <w:r>
      <w:fldChar w:fldCharType="separate"/>
    </w:r>
    <w:r>
      <w:fldChar w:fldCharType="end"/>
    </w:r>
  </w:p>
  <w:p w14:paraId="0D1EE7DA">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D133">
    <w:pPr>
      <w:pStyle w:val="41"/>
      <w:jc w:val="center"/>
      <w:rPr>
        <w:rStyle w:val="72"/>
      </w:rPr>
    </w:pPr>
    <w:r>
      <w:fldChar w:fldCharType="begin"/>
    </w:r>
    <w:r>
      <w:rPr>
        <w:rStyle w:val="72"/>
      </w:rPr>
      <w:instrText xml:space="preserve"> PAGE  \* MERGEFORMAT </w:instrText>
    </w:r>
    <w:r>
      <w:fldChar w:fldCharType="separate"/>
    </w:r>
    <w:r>
      <w:rPr>
        <w:rStyle w:val="72"/>
      </w:rPr>
      <w:t>47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8C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13B9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32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69B9F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91CB">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F039">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216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6883">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CDC2">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691A">
    <w:pPr>
      <w:pStyle w:val="4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C6E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A3FF">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AF03"/>
    <w:multiLevelType w:val="singleLevel"/>
    <w:tmpl w:val="2665AF03"/>
    <w:lvl w:ilvl="0" w:tentative="0">
      <w:start w:val="2"/>
      <w:numFmt w:val="chineseCounting"/>
      <w:suff w:val="space"/>
      <w:lvlText w:val="第%1部分"/>
      <w:lvlJc w:val="left"/>
      <w:rPr>
        <w:rFonts w:hint="eastAsia"/>
      </w:rPr>
    </w:lvl>
  </w:abstractNum>
  <w:abstractNum w:abstractNumId="1">
    <w:nsid w:val="47E73E12"/>
    <w:multiLevelType w:val="multilevel"/>
    <w:tmpl w:val="47E73E12"/>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Y2YjMwZmM1N2E2MmQ1YjhjYTg2MjU2MWRiMzEifQ=="/>
    <w:docVar w:name="KSO_WPS_MARK_KEY" w:val="0e78ac58-ac65-4593-b9e5-bf53444aa30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B50726"/>
    <w:rsid w:val="02DA1F3A"/>
    <w:rsid w:val="02DC4B10"/>
    <w:rsid w:val="02DD76CE"/>
    <w:rsid w:val="02F36323"/>
    <w:rsid w:val="02F5619C"/>
    <w:rsid w:val="02F76F90"/>
    <w:rsid w:val="031B0769"/>
    <w:rsid w:val="0326446A"/>
    <w:rsid w:val="032D5555"/>
    <w:rsid w:val="034D6BB0"/>
    <w:rsid w:val="035241C7"/>
    <w:rsid w:val="036634D2"/>
    <w:rsid w:val="03CA0201"/>
    <w:rsid w:val="03DD35E4"/>
    <w:rsid w:val="03F040A4"/>
    <w:rsid w:val="04076900"/>
    <w:rsid w:val="041A5A3B"/>
    <w:rsid w:val="042311BA"/>
    <w:rsid w:val="042B157A"/>
    <w:rsid w:val="044E498E"/>
    <w:rsid w:val="048F763B"/>
    <w:rsid w:val="049F330E"/>
    <w:rsid w:val="04AA775C"/>
    <w:rsid w:val="04AF1889"/>
    <w:rsid w:val="04C64E6C"/>
    <w:rsid w:val="04F66F48"/>
    <w:rsid w:val="04F80D9E"/>
    <w:rsid w:val="05241B93"/>
    <w:rsid w:val="05251E14"/>
    <w:rsid w:val="05362854"/>
    <w:rsid w:val="053C6EDC"/>
    <w:rsid w:val="05545FD4"/>
    <w:rsid w:val="05A16594"/>
    <w:rsid w:val="05A7762D"/>
    <w:rsid w:val="060C68AF"/>
    <w:rsid w:val="060E5941"/>
    <w:rsid w:val="06110FAF"/>
    <w:rsid w:val="061E21DC"/>
    <w:rsid w:val="06493CA7"/>
    <w:rsid w:val="065A6178"/>
    <w:rsid w:val="066F1CF3"/>
    <w:rsid w:val="06765EB3"/>
    <w:rsid w:val="06930BB8"/>
    <w:rsid w:val="06A905C3"/>
    <w:rsid w:val="07245D42"/>
    <w:rsid w:val="07264C62"/>
    <w:rsid w:val="077010BF"/>
    <w:rsid w:val="0779354C"/>
    <w:rsid w:val="07A019A5"/>
    <w:rsid w:val="07A46B95"/>
    <w:rsid w:val="08061376"/>
    <w:rsid w:val="08452D77"/>
    <w:rsid w:val="086401F8"/>
    <w:rsid w:val="08661343"/>
    <w:rsid w:val="08751CAA"/>
    <w:rsid w:val="087E4C40"/>
    <w:rsid w:val="08923AEE"/>
    <w:rsid w:val="08A871D0"/>
    <w:rsid w:val="08B1198F"/>
    <w:rsid w:val="08D66AD6"/>
    <w:rsid w:val="08DA33A3"/>
    <w:rsid w:val="08E80F13"/>
    <w:rsid w:val="09335624"/>
    <w:rsid w:val="0944690F"/>
    <w:rsid w:val="09535675"/>
    <w:rsid w:val="095F057D"/>
    <w:rsid w:val="09642282"/>
    <w:rsid w:val="096609CC"/>
    <w:rsid w:val="09733572"/>
    <w:rsid w:val="09772C16"/>
    <w:rsid w:val="098353B5"/>
    <w:rsid w:val="099E1F14"/>
    <w:rsid w:val="09A92330"/>
    <w:rsid w:val="09B06B87"/>
    <w:rsid w:val="09B63701"/>
    <w:rsid w:val="09C13146"/>
    <w:rsid w:val="09E04166"/>
    <w:rsid w:val="0A1C0718"/>
    <w:rsid w:val="0A2543E3"/>
    <w:rsid w:val="0A3E7710"/>
    <w:rsid w:val="0A5B7E63"/>
    <w:rsid w:val="0A703465"/>
    <w:rsid w:val="0AA374A5"/>
    <w:rsid w:val="0AAB7649"/>
    <w:rsid w:val="0ABC5606"/>
    <w:rsid w:val="0B30404E"/>
    <w:rsid w:val="0B4C6C14"/>
    <w:rsid w:val="0B547599"/>
    <w:rsid w:val="0B631A88"/>
    <w:rsid w:val="0B683D45"/>
    <w:rsid w:val="0B7F3F11"/>
    <w:rsid w:val="0B884417"/>
    <w:rsid w:val="0BD47E6F"/>
    <w:rsid w:val="0BF6188C"/>
    <w:rsid w:val="0BF73C91"/>
    <w:rsid w:val="0C170175"/>
    <w:rsid w:val="0C571A41"/>
    <w:rsid w:val="0C5C1171"/>
    <w:rsid w:val="0C5E1CBC"/>
    <w:rsid w:val="0C615B50"/>
    <w:rsid w:val="0C776A4C"/>
    <w:rsid w:val="0C8445DA"/>
    <w:rsid w:val="0C87121B"/>
    <w:rsid w:val="0CAC00F9"/>
    <w:rsid w:val="0CAD06C0"/>
    <w:rsid w:val="0CC007F7"/>
    <w:rsid w:val="0CC617AC"/>
    <w:rsid w:val="0CDB2461"/>
    <w:rsid w:val="0CE618DF"/>
    <w:rsid w:val="0CFE707A"/>
    <w:rsid w:val="0D063BDA"/>
    <w:rsid w:val="0D08375F"/>
    <w:rsid w:val="0D184CFB"/>
    <w:rsid w:val="0D2559AD"/>
    <w:rsid w:val="0D4A7419"/>
    <w:rsid w:val="0D827401"/>
    <w:rsid w:val="0D84094E"/>
    <w:rsid w:val="0D8A00E9"/>
    <w:rsid w:val="0D8D589E"/>
    <w:rsid w:val="0DA01C73"/>
    <w:rsid w:val="0DD63300"/>
    <w:rsid w:val="0DF50604"/>
    <w:rsid w:val="0DF702FE"/>
    <w:rsid w:val="0E060E51"/>
    <w:rsid w:val="0E197DBB"/>
    <w:rsid w:val="0E30138C"/>
    <w:rsid w:val="0E35096D"/>
    <w:rsid w:val="0E3746E5"/>
    <w:rsid w:val="0E5604B2"/>
    <w:rsid w:val="0E6D5D79"/>
    <w:rsid w:val="0E9D0089"/>
    <w:rsid w:val="0EB803EE"/>
    <w:rsid w:val="0ECA37AB"/>
    <w:rsid w:val="0EF94D4B"/>
    <w:rsid w:val="0F4958DC"/>
    <w:rsid w:val="0F4A5C7C"/>
    <w:rsid w:val="0F515DF7"/>
    <w:rsid w:val="0F596BA8"/>
    <w:rsid w:val="0F6248D2"/>
    <w:rsid w:val="0F693536"/>
    <w:rsid w:val="0F7B0511"/>
    <w:rsid w:val="0F7B76D9"/>
    <w:rsid w:val="0F816ACD"/>
    <w:rsid w:val="0F8D434C"/>
    <w:rsid w:val="0F9832DB"/>
    <w:rsid w:val="0F9A13CF"/>
    <w:rsid w:val="0FBF3FD2"/>
    <w:rsid w:val="0FBF7FF3"/>
    <w:rsid w:val="10572E1C"/>
    <w:rsid w:val="10646583"/>
    <w:rsid w:val="107D4B15"/>
    <w:rsid w:val="108A3C80"/>
    <w:rsid w:val="10C26171"/>
    <w:rsid w:val="10ED552F"/>
    <w:rsid w:val="10F33360"/>
    <w:rsid w:val="10FC16EA"/>
    <w:rsid w:val="110A7E8F"/>
    <w:rsid w:val="110C00AB"/>
    <w:rsid w:val="110F1D40"/>
    <w:rsid w:val="11266F33"/>
    <w:rsid w:val="114809B7"/>
    <w:rsid w:val="118963A1"/>
    <w:rsid w:val="11A6405B"/>
    <w:rsid w:val="11C6522A"/>
    <w:rsid w:val="11E104CC"/>
    <w:rsid w:val="11E20309"/>
    <w:rsid w:val="12255233"/>
    <w:rsid w:val="12530213"/>
    <w:rsid w:val="127723A9"/>
    <w:rsid w:val="12862074"/>
    <w:rsid w:val="12883966"/>
    <w:rsid w:val="129E45B4"/>
    <w:rsid w:val="12D81596"/>
    <w:rsid w:val="13072A44"/>
    <w:rsid w:val="135F4BE2"/>
    <w:rsid w:val="13793527"/>
    <w:rsid w:val="139B1A0A"/>
    <w:rsid w:val="139D25C7"/>
    <w:rsid w:val="13B3480E"/>
    <w:rsid w:val="13BF3CE4"/>
    <w:rsid w:val="141008D8"/>
    <w:rsid w:val="14125FE6"/>
    <w:rsid w:val="146D271E"/>
    <w:rsid w:val="14982588"/>
    <w:rsid w:val="149A5AD9"/>
    <w:rsid w:val="14A7619D"/>
    <w:rsid w:val="14F72A26"/>
    <w:rsid w:val="14FB41D7"/>
    <w:rsid w:val="150536C3"/>
    <w:rsid w:val="150C1963"/>
    <w:rsid w:val="151447A0"/>
    <w:rsid w:val="152B4878"/>
    <w:rsid w:val="154A6454"/>
    <w:rsid w:val="15762120"/>
    <w:rsid w:val="157F645A"/>
    <w:rsid w:val="159A5853"/>
    <w:rsid w:val="15F61D5B"/>
    <w:rsid w:val="16A8729C"/>
    <w:rsid w:val="16B33777"/>
    <w:rsid w:val="16BC70A7"/>
    <w:rsid w:val="16C6339E"/>
    <w:rsid w:val="172F2D79"/>
    <w:rsid w:val="17557BEF"/>
    <w:rsid w:val="1772678E"/>
    <w:rsid w:val="17AF79E2"/>
    <w:rsid w:val="17D349C1"/>
    <w:rsid w:val="181B0BD3"/>
    <w:rsid w:val="182C4B8E"/>
    <w:rsid w:val="1830729E"/>
    <w:rsid w:val="1870062C"/>
    <w:rsid w:val="18817102"/>
    <w:rsid w:val="18830A15"/>
    <w:rsid w:val="188350F6"/>
    <w:rsid w:val="18852B28"/>
    <w:rsid w:val="188B5321"/>
    <w:rsid w:val="18A62B93"/>
    <w:rsid w:val="18F03E0E"/>
    <w:rsid w:val="197F6E60"/>
    <w:rsid w:val="19932372"/>
    <w:rsid w:val="19A20DD5"/>
    <w:rsid w:val="19AE03F1"/>
    <w:rsid w:val="19ED16E8"/>
    <w:rsid w:val="19F31E08"/>
    <w:rsid w:val="1A071A03"/>
    <w:rsid w:val="1A085187"/>
    <w:rsid w:val="1A1D6E85"/>
    <w:rsid w:val="1A1F16AE"/>
    <w:rsid w:val="1A3B5C77"/>
    <w:rsid w:val="1A8C7B66"/>
    <w:rsid w:val="1A984BAD"/>
    <w:rsid w:val="1AB8220E"/>
    <w:rsid w:val="1AE4166C"/>
    <w:rsid w:val="1AF06CFB"/>
    <w:rsid w:val="1AF11B8D"/>
    <w:rsid w:val="1B11359C"/>
    <w:rsid w:val="1B114CEE"/>
    <w:rsid w:val="1B1C692B"/>
    <w:rsid w:val="1B2A271F"/>
    <w:rsid w:val="1B530544"/>
    <w:rsid w:val="1B713184"/>
    <w:rsid w:val="1B8B42C2"/>
    <w:rsid w:val="1BA209CF"/>
    <w:rsid w:val="1BB4777D"/>
    <w:rsid w:val="1BB90DC0"/>
    <w:rsid w:val="1BD75AB8"/>
    <w:rsid w:val="1C0459C2"/>
    <w:rsid w:val="1C1B3B4A"/>
    <w:rsid w:val="1C490109"/>
    <w:rsid w:val="1C605BA0"/>
    <w:rsid w:val="1C7725CD"/>
    <w:rsid w:val="1C88086E"/>
    <w:rsid w:val="1CC730D8"/>
    <w:rsid w:val="1CC7757C"/>
    <w:rsid w:val="1D266CE1"/>
    <w:rsid w:val="1D3963AF"/>
    <w:rsid w:val="1D3D0FE5"/>
    <w:rsid w:val="1D465D4E"/>
    <w:rsid w:val="1D5E488F"/>
    <w:rsid w:val="1D6A673C"/>
    <w:rsid w:val="1D76400B"/>
    <w:rsid w:val="1D9247AE"/>
    <w:rsid w:val="1D9C27B6"/>
    <w:rsid w:val="1DB567EC"/>
    <w:rsid w:val="1DF51A98"/>
    <w:rsid w:val="1DF93765"/>
    <w:rsid w:val="1E2A6014"/>
    <w:rsid w:val="1E3D060F"/>
    <w:rsid w:val="1E3F7D2E"/>
    <w:rsid w:val="1E4134E4"/>
    <w:rsid w:val="1E5062B3"/>
    <w:rsid w:val="1E523514"/>
    <w:rsid w:val="1E5B7F7C"/>
    <w:rsid w:val="1E714A66"/>
    <w:rsid w:val="1E802593"/>
    <w:rsid w:val="1E8B6156"/>
    <w:rsid w:val="1EA57449"/>
    <w:rsid w:val="1EA703CC"/>
    <w:rsid w:val="1EB7330C"/>
    <w:rsid w:val="1EEC59B5"/>
    <w:rsid w:val="1F0A0FF3"/>
    <w:rsid w:val="1F5771FF"/>
    <w:rsid w:val="1F904124"/>
    <w:rsid w:val="1FE868A9"/>
    <w:rsid w:val="20034907"/>
    <w:rsid w:val="20054643"/>
    <w:rsid w:val="20173E4B"/>
    <w:rsid w:val="204E48BC"/>
    <w:rsid w:val="208921B3"/>
    <w:rsid w:val="20973DEB"/>
    <w:rsid w:val="209F0482"/>
    <w:rsid w:val="20B26522"/>
    <w:rsid w:val="20B44310"/>
    <w:rsid w:val="211116EB"/>
    <w:rsid w:val="2127683B"/>
    <w:rsid w:val="216133FC"/>
    <w:rsid w:val="21D56769"/>
    <w:rsid w:val="21E52EF3"/>
    <w:rsid w:val="21FB5D7B"/>
    <w:rsid w:val="22015E94"/>
    <w:rsid w:val="220B1C3D"/>
    <w:rsid w:val="221D1D20"/>
    <w:rsid w:val="222F3BF9"/>
    <w:rsid w:val="22334A87"/>
    <w:rsid w:val="22BE6801"/>
    <w:rsid w:val="23130D3A"/>
    <w:rsid w:val="233500BF"/>
    <w:rsid w:val="23377FF7"/>
    <w:rsid w:val="236B425F"/>
    <w:rsid w:val="23836192"/>
    <w:rsid w:val="23901F29"/>
    <w:rsid w:val="239C0061"/>
    <w:rsid w:val="23B908A4"/>
    <w:rsid w:val="23E95BEF"/>
    <w:rsid w:val="23FD0064"/>
    <w:rsid w:val="245375B0"/>
    <w:rsid w:val="24642C0A"/>
    <w:rsid w:val="24A52D69"/>
    <w:rsid w:val="24B22173"/>
    <w:rsid w:val="24B33BF4"/>
    <w:rsid w:val="24B95AD9"/>
    <w:rsid w:val="24BE24DA"/>
    <w:rsid w:val="24C32F10"/>
    <w:rsid w:val="24CF5825"/>
    <w:rsid w:val="24D40A88"/>
    <w:rsid w:val="24D64473"/>
    <w:rsid w:val="24D663E6"/>
    <w:rsid w:val="24D77F2B"/>
    <w:rsid w:val="258B00E2"/>
    <w:rsid w:val="25A917A6"/>
    <w:rsid w:val="25BE27CC"/>
    <w:rsid w:val="25F74A5C"/>
    <w:rsid w:val="26123616"/>
    <w:rsid w:val="2628662C"/>
    <w:rsid w:val="262D45DE"/>
    <w:rsid w:val="26871DC8"/>
    <w:rsid w:val="26A53EF9"/>
    <w:rsid w:val="26A94201"/>
    <w:rsid w:val="26AC274F"/>
    <w:rsid w:val="26E74AA2"/>
    <w:rsid w:val="27044A29"/>
    <w:rsid w:val="271D34C8"/>
    <w:rsid w:val="276142BF"/>
    <w:rsid w:val="27783712"/>
    <w:rsid w:val="27907362"/>
    <w:rsid w:val="27C22E19"/>
    <w:rsid w:val="27F82CDF"/>
    <w:rsid w:val="280276BA"/>
    <w:rsid w:val="28333E1D"/>
    <w:rsid w:val="283E5715"/>
    <w:rsid w:val="28454BD6"/>
    <w:rsid w:val="28455253"/>
    <w:rsid w:val="28551971"/>
    <w:rsid w:val="285B1C53"/>
    <w:rsid w:val="287265EE"/>
    <w:rsid w:val="287D771A"/>
    <w:rsid w:val="289F7086"/>
    <w:rsid w:val="28A349F9"/>
    <w:rsid w:val="28C32028"/>
    <w:rsid w:val="28C3509B"/>
    <w:rsid w:val="28CC490F"/>
    <w:rsid w:val="28DE40AA"/>
    <w:rsid w:val="290C02C9"/>
    <w:rsid w:val="29283150"/>
    <w:rsid w:val="29345E77"/>
    <w:rsid w:val="294C65AD"/>
    <w:rsid w:val="297939AC"/>
    <w:rsid w:val="29806583"/>
    <w:rsid w:val="298962E5"/>
    <w:rsid w:val="298B3C4C"/>
    <w:rsid w:val="29AC1FD3"/>
    <w:rsid w:val="29F26D24"/>
    <w:rsid w:val="2A15033F"/>
    <w:rsid w:val="2A1662C1"/>
    <w:rsid w:val="2A1C7367"/>
    <w:rsid w:val="2A2815FA"/>
    <w:rsid w:val="2A440AD9"/>
    <w:rsid w:val="2A6D6092"/>
    <w:rsid w:val="2A6E594A"/>
    <w:rsid w:val="2A7D76B4"/>
    <w:rsid w:val="2B437463"/>
    <w:rsid w:val="2B7807EE"/>
    <w:rsid w:val="2BA50BF7"/>
    <w:rsid w:val="2BBF00EC"/>
    <w:rsid w:val="2BC37CFD"/>
    <w:rsid w:val="2BD5237F"/>
    <w:rsid w:val="2BE536CE"/>
    <w:rsid w:val="2BE758D9"/>
    <w:rsid w:val="2C09049E"/>
    <w:rsid w:val="2C0A653C"/>
    <w:rsid w:val="2C191F85"/>
    <w:rsid w:val="2C6646BB"/>
    <w:rsid w:val="2CAF32F8"/>
    <w:rsid w:val="2CE43832"/>
    <w:rsid w:val="2CE82D6F"/>
    <w:rsid w:val="2D343236"/>
    <w:rsid w:val="2D5B1D46"/>
    <w:rsid w:val="2DD15014"/>
    <w:rsid w:val="2DF72DE4"/>
    <w:rsid w:val="2E0220AF"/>
    <w:rsid w:val="2E30169A"/>
    <w:rsid w:val="2E4B082A"/>
    <w:rsid w:val="2E5D4E86"/>
    <w:rsid w:val="2E5D790B"/>
    <w:rsid w:val="2E9A3C18"/>
    <w:rsid w:val="2EBB0FEE"/>
    <w:rsid w:val="2EC63002"/>
    <w:rsid w:val="2EC90F31"/>
    <w:rsid w:val="2F0A6B38"/>
    <w:rsid w:val="2F1D72A2"/>
    <w:rsid w:val="2F946CCB"/>
    <w:rsid w:val="2FD25781"/>
    <w:rsid w:val="2FDC745C"/>
    <w:rsid w:val="2FFD7934"/>
    <w:rsid w:val="30354AD0"/>
    <w:rsid w:val="30733ACD"/>
    <w:rsid w:val="308C3862"/>
    <w:rsid w:val="309379D8"/>
    <w:rsid w:val="30A270F7"/>
    <w:rsid w:val="30A9101A"/>
    <w:rsid w:val="30DF1478"/>
    <w:rsid w:val="30EC586F"/>
    <w:rsid w:val="319C6071"/>
    <w:rsid w:val="31A11ECE"/>
    <w:rsid w:val="31AC537E"/>
    <w:rsid w:val="31E3679B"/>
    <w:rsid w:val="31E732FD"/>
    <w:rsid w:val="321E33A2"/>
    <w:rsid w:val="32517576"/>
    <w:rsid w:val="32BE5C2C"/>
    <w:rsid w:val="32D63C1D"/>
    <w:rsid w:val="32FB6478"/>
    <w:rsid w:val="332410BB"/>
    <w:rsid w:val="33263B3F"/>
    <w:rsid w:val="336963EB"/>
    <w:rsid w:val="33816EEB"/>
    <w:rsid w:val="33957634"/>
    <w:rsid w:val="33AD497E"/>
    <w:rsid w:val="33EB55CD"/>
    <w:rsid w:val="33EC4C02"/>
    <w:rsid w:val="340D2360"/>
    <w:rsid w:val="3410665D"/>
    <w:rsid w:val="34211214"/>
    <w:rsid w:val="342E63AB"/>
    <w:rsid w:val="3482405C"/>
    <w:rsid w:val="348E2A01"/>
    <w:rsid w:val="34950E68"/>
    <w:rsid w:val="34986E94"/>
    <w:rsid w:val="34AF62C9"/>
    <w:rsid w:val="34CB4388"/>
    <w:rsid w:val="34F52A80"/>
    <w:rsid w:val="34FA6E12"/>
    <w:rsid w:val="354D7158"/>
    <w:rsid w:val="358D5588"/>
    <w:rsid w:val="363A3B40"/>
    <w:rsid w:val="365302AE"/>
    <w:rsid w:val="36607A0A"/>
    <w:rsid w:val="366E227C"/>
    <w:rsid w:val="366F2E0D"/>
    <w:rsid w:val="367B6A5C"/>
    <w:rsid w:val="36800506"/>
    <w:rsid w:val="369B7657"/>
    <w:rsid w:val="36A74ADA"/>
    <w:rsid w:val="36AD60D5"/>
    <w:rsid w:val="36B224F9"/>
    <w:rsid w:val="36EC0CC9"/>
    <w:rsid w:val="373F410B"/>
    <w:rsid w:val="378E4AC6"/>
    <w:rsid w:val="37EE7094"/>
    <w:rsid w:val="38296C89"/>
    <w:rsid w:val="382D2531"/>
    <w:rsid w:val="383002EB"/>
    <w:rsid w:val="38586797"/>
    <w:rsid w:val="38BC0149"/>
    <w:rsid w:val="38D87D1C"/>
    <w:rsid w:val="38DF4CD5"/>
    <w:rsid w:val="39636459"/>
    <w:rsid w:val="396B7F6C"/>
    <w:rsid w:val="39A46823"/>
    <w:rsid w:val="39B417A9"/>
    <w:rsid w:val="39C54782"/>
    <w:rsid w:val="39D215E2"/>
    <w:rsid w:val="39D76BF8"/>
    <w:rsid w:val="39FC5695"/>
    <w:rsid w:val="3A006D8E"/>
    <w:rsid w:val="3A204F94"/>
    <w:rsid w:val="3A3556CD"/>
    <w:rsid w:val="3A3651E5"/>
    <w:rsid w:val="3A744481"/>
    <w:rsid w:val="3A8C7BEF"/>
    <w:rsid w:val="3A906246"/>
    <w:rsid w:val="3AFE01B5"/>
    <w:rsid w:val="3B2349B7"/>
    <w:rsid w:val="3B616CFF"/>
    <w:rsid w:val="3B6259F6"/>
    <w:rsid w:val="3B976654"/>
    <w:rsid w:val="3BA033DD"/>
    <w:rsid w:val="3BC01EFC"/>
    <w:rsid w:val="3BCA786A"/>
    <w:rsid w:val="3BD31E2F"/>
    <w:rsid w:val="3BF15831"/>
    <w:rsid w:val="3C033CD5"/>
    <w:rsid w:val="3C105946"/>
    <w:rsid w:val="3C471448"/>
    <w:rsid w:val="3C5F759A"/>
    <w:rsid w:val="3C6C525A"/>
    <w:rsid w:val="3C761C64"/>
    <w:rsid w:val="3CCE23CB"/>
    <w:rsid w:val="3CD17D17"/>
    <w:rsid w:val="3D115F7D"/>
    <w:rsid w:val="3D3C7F39"/>
    <w:rsid w:val="3D440F09"/>
    <w:rsid w:val="3D4504A0"/>
    <w:rsid w:val="3D8734BB"/>
    <w:rsid w:val="3D932E36"/>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52FB"/>
    <w:rsid w:val="3EAF4836"/>
    <w:rsid w:val="3EC33DFA"/>
    <w:rsid w:val="3F060E16"/>
    <w:rsid w:val="3F1D1096"/>
    <w:rsid w:val="3F2B4FEC"/>
    <w:rsid w:val="3F2F0234"/>
    <w:rsid w:val="3F446ADE"/>
    <w:rsid w:val="3F634A8A"/>
    <w:rsid w:val="3F6363FE"/>
    <w:rsid w:val="3F756B8F"/>
    <w:rsid w:val="3F7F13E3"/>
    <w:rsid w:val="3F95482B"/>
    <w:rsid w:val="4019356B"/>
    <w:rsid w:val="403F3B8A"/>
    <w:rsid w:val="40592157"/>
    <w:rsid w:val="406E1CAE"/>
    <w:rsid w:val="40A0133A"/>
    <w:rsid w:val="40C31A53"/>
    <w:rsid w:val="40FF545D"/>
    <w:rsid w:val="410067C8"/>
    <w:rsid w:val="416176D3"/>
    <w:rsid w:val="418F0D2A"/>
    <w:rsid w:val="41D01505"/>
    <w:rsid w:val="42474939"/>
    <w:rsid w:val="424C3C57"/>
    <w:rsid w:val="42613FF3"/>
    <w:rsid w:val="42660D96"/>
    <w:rsid w:val="427A2817"/>
    <w:rsid w:val="428667D2"/>
    <w:rsid w:val="42CD1CE0"/>
    <w:rsid w:val="42E1381E"/>
    <w:rsid w:val="42ED6459"/>
    <w:rsid w:val="42FE58DD"/>
    <w:rsid w:val="43174B3D"/>
    <w:rsid w:val="434B790E"/>
    <w:rsid w:val="4360274F"/>
    <w:rsid w:val="4391606A"/>
    <w:rsid w:val="43977AB6"/>
    <w:rsid w:val="43A3342B"/>
    <w:rsid w:val="43C77C27"/>
    <w:rsid w:val="43DE09EE"/>
    <w:rsid w:val="44002FAD"/>
    <w:rsid w:val="441C37AA"/>
    <w:rsid w:val="448434D9"/>
    <w:rsid w:val="449101DD"/>
    <w:rsid w:val="44DE1391"/>
    <w:rsid w:val="451B225C"/>
    <w:rsid w:val="452410C9"/>
    <w:rsid w:val="45317DFB"/>
    <w:rsid w:val="456D3CE4"/>
    <w:rsid w:val="4579042C"/>
    <w:rsid w:val="457F0571"/>
    <w:rsid w:val="457F2918"/>
    <w:rsid w:val="45851176"/>
    <w:rsid w:val="45905EAD"/>
    <w:rsid w:val="45C55BC2"/>
    <w:rsid w:val="45C63B94"/>
    <w:rsid w:val="45FA0F01"/>
    <w:rsid w:val="460674A4"/>
    <w:rsid w:val="460E7DA5"/>
    <w:rsid w:val="46422483"/>
    <w:rsid w:val="4659254A"/>
    <w:rsid w:val="465B0637"/>
    <w:rsid w:val="465E3F0D"/>
    <w:rsid w:val="466A16E6"/>
    <w:rsid w:val="46893F2B"/>
    <w:rsid w:val="46C444E6"/>
    <w:rsid w:val="46C4686E"/>
    <w:rsid w:val="470D3C59"/>
    <w:rsid w:val="47151F77"/>
    <w:rsid w:val="474358CD"/>
    <w:rsid w:val="477B778F"/>
    <w:rsid w:val="478203EC"/>
    <w:rsid w:val="47B025FA"/>
    <w:rsid w:val="4809698F"/>
    <w:rsid w:val="4811697D"/>
    <w:rsid w:val="487A3E25"/>
    <w:rsid w:val="488B5503"/>
    <w:rsid w:val="48914416"/>
    <w:rsid w:val="48937E21"/>
    <w:rsid w:val="489A0361"/>
    <w:rsid w:val="48A8102D"/>
    <w:rsid w:val="48B94FF3"/>
    <w:rsid w:val="48D673DB"/>
    <w:rsid w:val="48E37AAB"/>
    <w:rsid w:val="48FD4B4C"/>
    <w:rsid w:val="490A68E0"/>
    <w:rsid w:val="491055FE"/>
    <w:rsid w:val="495F5B3E"/>
    <w:rsid w:val="496F77D7"/>
    <w:rsid w:val="497654FD"/>
    <w:rsid w:val="49B64211"/>
    <w:rsid w:val="49D41AAC"/>
    <w:rsid w:val="49F540F6"/>
    <w:rsid w:val="49F6167F"/>
    <w:rsid w:val="4A064FA0"/>
    <w:rsid w:val="4A0F5F3A"/>
    <w:rsid w:val="4A16615C"/>
    <w:rsid w:val="4A4424D7"/>
    <w:rsid w:val="4AB82D0F"/>
    <w:rsid w:val="4ABE526B"/>
    <w:rsid w:val="4ACC5BD9"/>
    <w:rsid w:val="4AEB7664"/>
    <w:rsid w:val="4AFD7C19"/>
    <w:rsid w:val="4B0567D1"/>
    <w:rsid w:val="4B2257F9"/>
    <w:rsid w:val="4B236AAE"/>
    <w:rsid w:val="4B2F799D"/>
    <w:rsid w:val="4B707271"/>
    <w:rsid w:val="4B9739F7"/>
    <w:rsid w:val="4BC9738F"/>
    <w:rsid w:val="4BCE4ED6"/>
    <w:rsid w:val="4BEE2503"/>
    <w:rsid w:val="4BF727EA"/>
    <w:rsid w:val="4C245A30"/>
    <w:rsid w:val="4C3752D5"/>
    <w:rsid w:val="4CB6685F"/>
    <w:rsid w:val="4CC367FE"/>
    <w:rsid w:val="4CCE5C39"/>
    <w:rsid w:val="4D077F3C"/>
    <w:rsid w:val="4D123355"/>
    <w:rsid w:val="4D2A3B31"/>
    <w:rsid w:val="4D312C52"/>
    <w:rsid w:val="4D655B8B"/>
    <w:rsid w:val="4D905305"/>
    <w:rsid w:val="4D964A72"/>
    <w:rsid w:val="4D9C1254"/>
    <w:rsid w:val="4D9E5B15"/>
    <w:rsid w:val="4DA846DC"/>
    <w:rsid w:val="4DE42C5B"/>
    <w:rsid w:val="4E793892"/>
    <w:rsid w:val="4E800872"/>
    <w:rsid w:val="4EC569ED"/>
    <w:rsid w:val="4ECC7CA4"/>
    <w:rsid w:val="4ED50EA1"/>
    <w:rsid w:val="4EEC050C"/>
    <w:rsid w:val="4F104EC3"/>
    <w:rsid w:val="4F47354A"/>
    <w:rsid w:val="4F911C54"/>
    <w:rsid w:val="4F912F4E"/>
    <w:rsid w:val="4FE625E0"/>
    <w:rsid w:val="5021480F"/>
    <w:rsid w:val="505C301C"/>
    <w:rsid w:val="50692385"/>
    <w:rsid w:val="50962ECB"/>
    <w:rsid w:val="50A42E38"/>
    <w:rsid w:val="50A4577F"/>
    <w:rsid w:val="50B73D1F"/>
    <w:rsid w:val="50BD5BC9"/>
    <w:rsid w:val="50C11EEE"/>
    <w:rsid w:val="50E97CFC"/>
    <w:rsid w:val="50FA4028"/>
    <w:rsid w:val="51045D31"/>
    <w:rsid w:val="510D65B7"/>
    <w:rsid w:val="511157AB"/>
    <w:rsid w:val="511C7366"/>
    <w:rsid w:val="5142540C"/>
    <w:rsid w:val="516F72BF"/>
    <w:rsid w:val="518832C8"/>
    <w:rsid w:val="519D3C50"/>
    <w:rsid w:val="51A0432A"/>
    <w:rsid w:val="51A86090"/>
    <w:rsid w:val="51B7396D"/>
    <w:rsid w:val="522E4CC3"/>
    <w:rsid w:val="5244713B"/>
    <w:rsid w:val="52615633"/>
    <w:rsid w:val="526F4DE4"/>
    <w:rsid w:val="5281728A"/>
    <w:rsid w:val="52977FD4"/>
    <w:rsid w:val="52A25790"/>
    <w:rsid w:val="52A96B6F"/>
    <w:rsid w:val="52B45975"/>
    <w:rsid w:val="52D94AA4"/>
    <w:rsid w:val="52EA3A62"/>
    <w:rsid w:val="52F50BB8"/>
    <w:rsid w:val="53097272"/>
    <w:rsid w:val="534C1537"/>
    <w:rsid w:val="53544462"/>
    <w:rsid w:val="5397158E"/>
    <w:rsid w:val="53E325D5"/>
    <w:rsid w:val="53F1547C"/>
    <w:rsid w:val="54013861"/>
    <w:rsid w:val="54487265"/>
    <w:rsid w:val="544D6070"/>
    <w:rsid w:val="54605E1E"/>
    <w:rsid w:val="54B3506A"/>
    <w:rsid w:val="54CA0D16"/>
    <w:rsid w:val="54DD4057"/>
    <w:rsid w:val="54E7490F"/>
    <w:rsid w:val="550764A4"/>
    <w:rsid w:val="550B2BF6"/>
    <w:rsid w:val="55214EB5"/>
    <w:rsid w:val="55364EFD"/>
    <w:rsid w:val="555D4828"/>
    <w:rsid w:val="556233CC"/>
    <w:rsid w:val="557A4C8B"/>
    <w:rsid w:val="558931E1"/>
    <w:rsid w:val="55923347"/>
    <w:rsid w:val="55925180"/>
    <w:rsid w:val="55983B1B"/>
    <w:rsid w:val="55A8376B"/>
    <w:rsid w:val="55CD6A42"/>
    <w:rsid w:val="55DC29B6"/>
    <w:rsid w:val="55DD4241"/>
    <w:rsid w:val="563A7E9B"/>
    <w:rsid w:val="566B6D1E"/>
    <w:rsid w:val="569A6B8C"/>
    <w:rsid w:val="56DE116E"/>
    <w:rsid w:val="57032A2C"/>
    <w:rsid w:val="570F5219"/>
    <w:rsid w:val="572E78E5"/>
    <w:rsid w:val="575D12B5"/>
    <w:rsid w:val="57610A87"/>
    <w:rsid w:val="577B1140"/>
    <w:rsid w:val="577B7F21"/>
    <w:rsid w:val="577F181B"/>
    <w:rsid w:val="57921984"/>
    <w:rsid w:val="579737F0"/>
    <w:rsid w:val="57A203EE"/>
    <w:rsid w:val="57AB7B30"/>
    <w:rsid w:val="57AF5251"/>
    <w:rsid w:val="57B26373"/>
    <w:rsid w:val="57B63F04"/>
    <w:rsid w:val="57CD20C2"/>
    <w:rsid w:val="57D675AB"/>
    <w:rsid w:val="57D95FDD"/>
    <w:rsid w:val="57DE0CFA"/>
    <w:rsid w:val="5814296E"/>
    <w:rsid w:val="582C49A8"/>
    <w:rsid w:val="58917D2F"/>
    <w:rsid w:val="5894085C"/>
    <w:rsid w:val="58AE4F0C"/>
    <w:rsid w:val="58B85899"/>
    <w:rsid w:val="58E363A9"/>
    <w:rsid w:val="590B5B1F"/>
    <w:rsid w:val="591E264C"/>
    <w:rsid w:val="595E1678"/>
    <w:rsid w:val="596D5BD4"/>
    <w:rsid w:val="597E3DD8"/>
    <w:rsid w:val="59F80043"/>
    <w:rsid w:val="5A09252F"/>
    <w:rsid w:val="5A0B2778"/>
    <w:rsid w:val="5A2A7C7B"/>
    <w:rsid w:val="5A3E2560"/>
    <w:rsid w:val="5A5D3B6E"/>
    <w:rsid w:val="5A5E0FDC"/>
    <w:rsid w:val="5A637A76"/>
    <w:rsid w:val="5A6D33BA"/>
    <w:rsid w:val="5A792B1F"/>
    <w:rsid w:val="5A7B06D5"/>
    <w:rsid w:val="5A874767"/>
    <w:rsid w:val="5AA85BE2"/>
    <w:rsid w:val="5AAD6F28"/>
    <w:rsid w:val="5ABE2749"/>
    <w:rsid w:val="5AC02939"/>
    <w:rsid w:val="5AD63A24"/>
    <w:rsid w:val="5AE51A4D"/>
    <w:rsid w:val="5AEC590E"/>
    <w:rsid w:val="5B2631C0"/>
    <w:rsid w:val="5B2E1A1D"/>
    <w:rsid w:val="5B843A1C"/>
    <w:rsid w:val="5B873E3F"/>
    <w:rsid w:val="5B8816A9"/>
    <w:rsid w:val="5BAB5397"/>
    <w:rsid w:val="5C02690E"/>
    <w:rsid w:val="5C196DA7"/>
    <w:rsid w:val="5C2A048C"/>
    <w:rsid w:val="5C4D2220"/>
    <w:rsid w:val="5C734107"/>
    <w:rsid w:val="5C80234E"/>
    <w:rsid w:val="5C89392A"/>
    <w:rsid w:val="5C8A680C"/>
    <w:rsid w:val="5C9941BF"/>
    <w:rsid w:val="5CA73DB1"/>
    <w:rsid w:val="5CC73208"/>
    <w:rsid w:val="5CF911F4"/>
    <w:rsid w:val="5D0C4701"/>
    <w:rsid w:val="5D0F0395"/>
    <w:rsid w:val="5D221076"/>
    <w:rsid w:val="5D2673CB"/>
    <w:rsid w:val="5D3970FE"/>
    <w:rsid w:val="5D397964"/>
    <w:rsid w:val="5D5A391C"/>
    <w:rsid w:val="5D5F10C0"/>
    <w:rsid w:val="5D790E2F"/>
    <w:rsid w:val="5D891B7B"/>
    <w:rsid w:val="5DAD38EE"/>
    <w:rsid w:val="5E006862"/>
    <w:rsid w:val="5E0207B9"/>
    <w:rsid w:val="5E167440"/>
    <w:rsid w:val="5E1834A1"/>
    <w:rsid w:val="5E261785"/>
    <w:rsid w:val="5E4A7017"/>
    <w:rsid w:val="5E552BBA"/>
    <w:rsid w:val="5E611C10"/>
    <w:rsid w:val="5E7A0F3F"/>
    <w:rsid w:val="5E847FA7"/>
    <w:rsid w:val="5E8F2D4E"/>
    <w:rsid w:val="5EFC7377"/>
    <w:rsid w:val="5F06174D"/>
    <w:rsid w:val="5F3A3602"/>
    <w:rsid w:val="5F45733B"/>
    <w:rsid w:val="5F48187B"/>
    <w:rsid w:val="5F6277C6"/>
    <w:rsid w:val="5F6D0B1D"/>
    <w:rsid w:val="5F8D0B82"/>
    <w:rsid w:val="5FAE5456"/>
    <w:rsid w:val="5FCB425A"/>
    <w:rsid w:val="5FCC5339"/>
    <w:rsid w:val="5FE34A5B"/>
    <w:rsid w:val="5FFE1E36"/>
    <w:rsid w:val="60181850"/>
    <w:rsid w:val="60232584"/>
    <w:rsid w:val="607330CE"/>
    <w:rsid w:val="60825176"/>
    <w:rsid w:val="609F2AC4"/>
    <w:rsid w:val="60FA2EE8"/>
    <w:rsid w:val="61054A27"/>
    <w:rsid w:val="610A52BC"/>
    <w:rsid w:val="610D059B"/>
    <w:rsid w:val="611D2366"/>
    <w:rsid w:val="611D6D37"/>
    <w:rsid w:val="611F660B"/>
    <w:rsid w:val="61421856"/>
    <w:rsid w:val="615227C4"/>
    <w:rsid w:val="61654E3F"/>
    <w:rsid w:val="61665FE8"/>
    <w:rsid w:val="6182292A"/>
    <w:rsid w:val="619F7F92"/>
    <w:rsid w:val="61F94C26"/>
    <w:rsid w:val="62000E56"/>
    <w:rsid w:val="622163B3"/>
    <w:rsid w:val="624F3E49"/>
    <w:rsid w:val="62632286"/>
    <w:rsid w:val="627E55B4"/>
    <w:rsid w:val="62885958"/>
    <w:rsid w:val="62F40B65"/>
    <w:rsid w:val="62FC2CFE"/>
    <w:rsid w:val="63024505"/>
    <w:rsid w:val="631D4DCC"/>
    <w:rsid w:val="63545442"/>
    <w:rsid w:val="635600A5"/>
    <w:rsid w:val="635B1DB5"/>
    <w:rsid w:val="63711FED"/>
    <w:rsid w:val="63880DDC"/>
    <w:rsid w:val="638D750D"/>
    <w:rsid w:val="63AC6CC0"/>
    <w:rsid w:val="63F23480"/>
    <w:rsid w:val="64055776"/>
    <w:rsid w:val="640970FF"/>
    <w:rsid w:val="64184044"/>
    <w:rsid w:val="641F5B67"/>
    <w:rsid w:val="64234664"/>
    <w:rsid w:val="64240056"/>
    <w:rsid w:val="643E143A"/>
    <w:rsid w:val="64491666"/>
    <w:rsid w:val="648B6EEF"/>
    <w:rsid w:val="64C158BF"/>
    <w:rsid w:val="64CE2EAA"/>
    <w:rsid w:val="653C3090"/>
    <w:rsid w:val="65854376"/>
    <w:rsid w:val="658767BE"/>
    <w:rsid w:val="65892531"/>
    <w:rsid w:val="65D774B5"/>
    <w:rsid w:val="66195831"/>
    <w:rsid w:val="662E75B1"/>
    <w:rsid w:val="66342C2E"/>
    <w:rsid w:val="663E784C"/>
    <w:rsid w:val="668B6A45"/>
    <w:rsid w:val="67112C4A"/>
    <w:rsid w:val="67283D40"/>
    <w:rsid w:val="672F3F24"/>
    <w:rsid w:val="673E055F"/>
    <w:rsid w:val="67551CE3"/>
    <w:rsid w:val="676E5BF7"/>
    <w:rsid w:val="67A22552"/>
    <w:rsid w:val="67B22DCC"/>
    <w:rsid w:val="67BE71AA"/>
    <w:rsid w:val="67CF7323"/>
    <w:rsid w:val="67D90273"/>
    <w:rsid w:val="67DE5875"/>
    <w:rsid w:val="67E55852"/>
    <w:rsid w:val="67EB1AB4"/>
    <w:rsid w:val="67FA1285"/>
    <w:rsid w:val="67FF2CF3"/>
    <w:rsid w:val="68551F4F"/>
    <w:rsid w:val="687C10C9"/>
    <w:rsid w:val="68840C16"/>
    <w:rsid w:val="68876EFB"/>
    <w:rsid w:val="68884654"/>
    <w:rsid w:val="689F444F"/>
    <w:rsid w:val="68B96DBB"/>
    <w:rsid w:val="68CA2805"/>
    <w:rsid w:val="68E937A3"/>
    <w:rsid w:val="68FB149A"/>
    <w:rsid w:val="693E15D3"/>
    <w:rsid w:val="69627681"/>
    <w:rsid w:val="6977531D"/>
    <w:rsid w:val="698A0514"/>
    <w:rsid w:val="699E4A1E"/>
    <w:rsid w:val="69CC2BFF"/>
    <w:rsid w:val="69E71C90"/>
    <w:rsid w:val="69FD55B8"/>
    <w:rsid w:val="6A0B1C62"/>
    <w:rsid w:val="6A2406C8"/>
    <w:rsid w:val="6A9A1ADF"/>
    <w:rsid w:val="6ADE0BD1"/>
    <w:rsid w:val="6AE81378"/>
    <w:rsid w:val="6AE96859"/>
    <w:rsid w:val="6B147746"/>
    <w:rsid w:val="6B24787C"/>
    <w:rsid w:val="6B573233"/>
    <w:rsid w:val="6B5B6274"/>
    <w:rsid w:val="6B637A3C"/>
    <w:rsid w:val="6B935D53"/>
    <w:rsid w:val="6BE9281C"/>
    <w:rsid w:val="6C065AC2"/>
    <w:rsid w:val="6C1316F7"/>
    <w:rsid w:val="6C196F71"/>
    <w:rsid w:val="6C226FCB"/>
    <w:rsid w:val="6C31226F"/>
    <w:rsid w:val="6C4E16D3"/>
    <w:rsid w:val="6C517EC7"/>
    <w:rsid w:val="6C552F0B"/>
    <w:rsid w:val="6C8C67B7"/>
    <w:rsid w:val="6C9D744C"/>
    <w:rsid w:val="6D167928"/>
    <w:rsid w:val="6D26299B"/>
    <w:rsid w:val="6D4772EC"/>
    <w:rsid w:val="6D9078AF"/>
    <w:rsid w:val="6D920165"/>
    <w:rsid w:val="6DAA3FEF"/>
    <w:rsid w:val="6DC0172B"/>
    <w:rsid w:val="6DCB690C"/>
    <w:rsid w:val="6DD41A5B"/>
    <w:rsid w:val="6DDB1B0C"/>
    <w:rsid w:val="6DED00D0"/>
    <w:rsid w:val="6DF43C2E"/>
    <w:rsid w:val="6DF51CA3"/>
    <w:rsid w:val="6E8335BD"/>
    <w:rsid w:val="6E8539AB"/>
    <w:rsid w:val="6E8E12EF"/>
    <w:rsid w:val="6E972936"/>
    <w:rsid w:val="6EB77565"/>
    <w:rsid w:val="6ED446C5"/>
    <w:rsid w:val="6F2A7D94"/>
    <w:rsid w:val="6F8331F1"/>
    <w:rsid w:val="6FAE1A09"/>
    <w:rsid w:val="6FD75BF8"/>
    <w:rsid w:val="70293003"/>
    <w:rsid w:val="704240C4"/>
    <w:rsid w:val="707723D0"/>
    <w:rsid w:val="707B3132"/>
    <w:rsid w:val="70F5661B"/>
    <w:rsid w:val="71360107"/>
    <w:rsid w:val="713B688E"/>
    <w:rsid w:val="7148279F"/>
    <w:rsid w:val="71D43752"/>
    <w:rsid w:val="71F1796A"/>
    <w:rsid w:val="71FB63D5"/>
    <w:rsid w:val="72154626"/>
    <w:rsid w:val="72262B5D"/>
    <w:rsid w:val="72283FF7"/>
    <w:rsid w:val="722E7212"/>
    <w:rsid w:val="723A0474"/>
    <w:rsid w:val="725923E4"/>
    <w:rsid w:val="7265409A"/>
    <w:rsid w:val="72864BF7"/>
    <w:rsid w:val="728C3273"/>
    <w:rsid w:val="729023FC"/>
    <w:rsid w:val="73C0646E"/>
    <w:rsid w:val="740438D8"/>
    <w:rsid w:val="742222F5"/>
    <w:rsid w:val="74476126"/>
    <w:rsid w:val="74706664"/>
    <w:rsid w:val="747F3682"/>
    <w:rsid w:val="749C4185"/>
    <w:rsid w:val="74DC6E97"/>
    <w:rsid w:val="74E219D2"/>
    <w:rsid w:val="75067759"/>
    <w:rsid w:val="752E6DCD"/>
    <w:rsid w:val="7551380D"/>
    <w:rsid w:val="755D394A"/>
    <w:rsid w:val="755E78D7"/>
    <w:rsid w:val="75600BE5"/>
    <w:rsid w:val="7564475C"/>
    <w:rsid w:val="7583797F"/>
    <w:rsid w:val="75D20F1D"/>
    <w:rsid w:val="75DA2C18"/>
    <w:rsid w:val="75F54412"/>
    <w:rsid w:val="761D08E0"/>
    <w:rsid w:val="765D347C"/>
    <w:rsid w:val="76826699"/>
    <w:rsid w:val="76C87133"/>
    <w:rsid w:val="76CD08D5"/>
    <w:rsid w:val="76CE66B2"/>
    <w:rsid w:val="76DB4B92"/>
    <w:rsid w:val="77052AA4"/>
    <w:rsid w:val="77136511"/>
    <w:rsid w:val="77183905"/>
    <w:rsid w:val="77340A39"/>
    <w:rsid w:val="77351FD0"/>
    <w:rsid w:val="77472422"/>
    <w:rsid w:val="777F31F2"/>
    <w:rsid w:val="77D1700D"/>
    <w:rsid w:val="77EC04CC"/>
    <w:rsid w:val="781F4F2E"/>
    <w:rsid w:val="78775729"/>
    <w:rsid w:val="78A42DB0"/>
    <w:rsid w:val="78A656AB"/>
    <w:rsid w:val="78B2245C"/>
    <w:rsid w:val="78E172CC"/>
    <w:rsid w:val="78EA1D1F"/>
    <w:rsid w:val="79036DC3"/>
    <w:rsid w:val="7904172F"/>
    <w:rsid w:val="790F7E27"/>
    <w:rsid w:val="792A231A"/>
    <w:rsid w:val="79316829"/>
    <w:rsid w:val="797E66A9"/>
    <w:rsid w:val="79813AD6"/>
    <w:rsid w:val="798518A4"/>
    <w:rsid w:val="799314ED"/>
    <w:rsid w:val="79A97383"/>
    <w:rsid w:val="79E27E8B"/>
    <w:rsid w:val="79F850CE"/>
    <w:rsid w:val="79FD443C"/>
    <w:rsid w:val="7A1D1975"/>
    <w:rsid w:val="7A1E16FE"/>
    <w:rsid w:val="7A3E5150"/>
    <w:rsid w:val="7A4670D6"/>
    <w:rsid w:val="7A5213A8"/>
    <w:rsid w:val="7A534B63"/>
    <w:rsid w:val="7A615382"/>
    <w:rsid w:val="7A67303B"/>
    <w:rsid w:val="7A831561"/>
    <w:rsid w:val="7AAB1D04"/>
    <w:rsid w:val="7ABA4368"/>
    <w:rsid w:val="7AD05746"/>
    <w:rsid w:val="7B226FCC"/>
    <w:rsid w:val="7B257FFD"/>
    <w:rsid w:val="7B343476"/>
    <w:rsid w:val="7B5A2978"/>
    <w:rsid w:val="7B5A7E4C"/>
    <w:rsid w:val="7B667AF9"/>
    <w:rsid w:val="7B7468F8"/>
    <w:rsid w:val="7B7A6E08"/>
    <w:rsid w:val="7BEE0103"/>
    <w:rsid w:val="7C0A0FE4"/>
    <w:rsid w:val="7C254906"/>
    <w:rsid w:val="7C4F3DF1"/>
    <w:rsid w:val="7C590818"/>
    <w:rsid w:val="7C7C10F6"/>
    <w:rsid w:val="7C853BEA"/>
    <w:rsid w:val="7C881368"/>
    <w:rsid w:val="7CBE690B"/>
    <w:rsid w:val="7CD564F7"/>
    <w:rsid w:val="7CE27788"/>
    <w:rsid w:val="7CFFCA8A"/>
    <w:rsid w:val="7D0C32F1"/>
    <w:rsid w:val="7D0F408D"/>
    <w:rsid w:val="7D491C6C"/>
    <w:rsid w:val="7D5429C0"/>
    <w:rsid w:val="7D6E6D43"/>
    <w:rsid w:val="7DB57A34"/>
    <w:rsid w:val="7DDD71DA"/>
    <w:rsid w:val="7DE60973"/>
    <w:rsid w:val="7DEF0916"/>
    <w:rsid w:val="7E1C7D03"/>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hint="default" w:ascii="Consolas" w:hAnsi="Consolas" w:eastAsia="Consolas" w:cs="Consolas"/>
      <w:color w:val="FFFFFF"/>
      <w:sz w:val="21"/>
      <w:szCs w:val="21"/>
      <w:shd w:val="clear" w:fill="333333"/>
    </w:rPr>
  </w:style>
  <w:style w:type="character" w:styleId="81">
    <w:name w:val="HTML Sample"/>
    <w:basedOn w:val="69"/>
    <w:qFormat/>
    <w:uiPriority w:val="0"/>
    <w:rPr>
      <w:rFonts w:hint="default" w:ascii="Consolas" w:hAnsi="Consolas" w:eastAsia="Consolas" w:cs="Consolas"/>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styleId="84">
    <w:name w:val="List Paragraph"/>
    <w:basedOn w:val="1"/>
    <w:qFormat/>
    <w:uiPriority w:val="0"/>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color-red"/>
    <w:basedOn w:val="69"/>
    <w:qFormat/>
    <w:uiPriority w:val="0"/>
    <w:rPr>
      <w:color w:val="FF6E40"/>
      <w:sz w:val="19"/>
      <w:szCs w:val="19"/>
      <w:bdr w:val="single" w:color="FF6E40" w:sz="6" w:space="0"/>
      <w:shd w:val="clear" w:fill="FFFFFF"/>
    </w:rPr>
  </w:style>
  <w:style w:type="character" w:customStyle="1" w:styleId="971">
    <w:name w:val="tit"/>
    <w:basedOn w:val="69"/>
    <w:qFormat/>
    <w:uiPriority w:val="0"/>
    <w:rPr>
      <w:color w:val="FFFFFF"/>
    </w:rPr>
  </w:style>
  <w:style w:type="character" w:customStyle="1" w:styleId="972">
    <w:name w:val="color-green"/>
    <w:basedOn w:val="69"/>
    <w:qFormat/>
    <w:uiPriority w:val="0"/>
    <w:rPr>
      <w:color w:val="02B202"/>
      <w:sz w:val="19"/>
      <w:szCs w:val="19"/>
      <w:bdr w:val="single" w:color="02B202" w:sz="6" w:space="0"/>
      <w:shd w:val="clear" w:fill="FFFFFF"/>
    </w:rPr>
  </w:style>
  <w:style w:type="character" w:customStyle="1" w:styleId="973">
    <w:name w:val="first-child"/>
    <w:basedOn w:val="69"/>
    <w:qFormat/>
    <w:uiPriority w:val="0"/>
  </w:style>
  <w:style w:type="character" w:customStyle="1" w:styleId="974">
    <w:name w:val="color-blue"/>
    <w:basedOn w:val="69"/>
    <w:qFormat/>
    <w:uiPriority w:val="0"/>
    <w:rPr>
      <w:color w:val="2272DE"/>
      <w:sz w:val="19"/>
      <w:szCs w:val="19"/>
      <w:bdr w:val="single" w:color="2272DE" w:sz="6" w:space="0"/>
      <w:shd w:val="clear" w:fill="FFFFFF"/>
    </w:rPr>
  </w:style>
  <w:style w:type="character" w:customStyle="1" w:styleId="975">
    <w:name w:val="btn_xlxz"/>
    <w:basedOn w:val="69"/>
    <w:qFormat/>
    <w:uiPriority w:val="0"/>
  </w:style>
  <w:style w:type="character" w:customStyle="1" w:styleId="976">
    <w:name w:val="btn_xlxz1"/>
    <w:basedOn w:val="69"/>
    <w:qFormat/>
    <w:uiPriority w:val="0"/>
  </w:style>
  <w:style w:type="paragraph" w:customStyle="1" w:styleId="977">
    <w:name w:val="_Style 973"/>
    <w:basedOn w:val="1"/>
    <w:next w:val="1"/>
    <w:qFormat/>
    <w:uiPriority w:val="0"/>
    <w:pPr>
      <w:pBdr>
        <w:bottom w:val="single" w:color="auto" w:sz="6" w:space="1"/>
      </w:pBdr>
      <w:jc w:val="center"/>
    </w:pPr>
    <w:rPr>
      <w:rFonts w:ascii="Arial" w:eastAsia="宋体"/>
      <w:vanish/>
      <w:sz w:val="16"/>
    </w:rPr>
  </w:style>
  <w:style w:type="paragraph" w:customStyle="1" w:styleId="978">
    <w:name w:val="_Style 97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112</Pages>
  <Words>16405</Words>
  <Characters>17573</Characters>
  <Lines>405</Lines>
  <Paragraphs>114</Paragraphs>
  <TotalTime>0</TotalTime>
  <ScaleCrop>false</ScaleCrop>
  <LinksUpToDate>false</LinksUpToDate>
  <CharactersWithSpaces>17874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WPS_1481965622</cp:lastModifiedBy>
  <cp:lastPrinted>2021-12-27T19:06:00Z</cp:lastPrinted>
  <dcterms:modified xsi:type="dcterms:W3CDTF">2025-07-15T05:46:12Z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E6B879F29CE3439E977355D7C2E12C7C_13</vt:lpwstr>
  </property>
  <property fmtid="{D5CDD505-2E9C-101B-9397-08002B2CF9AE}" pid="5" name="commondata">
    <vt:lpwstr>eyJoZGlkIjoiNGNlMmFkMDQ1NDY0ZmRiM2Q0NjY4NTFjN2IwMTllYjMifQ==</vt:lpwstr>
  </property>
  <property fmtid="{D5CDD505-2E9C-101B-9397-08002B2CF9AE}" pid="6" name="KSOTemplateDocerSaveRecord">
    <vt:lpwstr>eyJoZGlkIjoiZDE3Y2U3OGUyOTQyOWJkODgzOGViODQzYzhkYTY4ODQiLCJ1c2VySWQiOiIyNTcwODU0MjUifQ==</vt:lpwstr>
  </property>
</Properties>
</file>