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bookmarkStart w:id="0" w:name="OLE_LINK1"/>
      <w:r>
        <w:rPr>
          <w:rFonts w:hint="eastAsia" w:ascii="宋体" w:hAnsi="宋体" w:cs="宋体"/>
          <w:sz w:val="48"/>
          <w:szCs w:val="48"/>
        </w:rPr>
        <w:t>2025年拱墅区公共厕所提升改造</w:t>
      </w:r>
      <w:bookmarkEnd w:id="0"/>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ZJPL-JZCS-20250626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杭州市拱墅区综合行政执法局</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浙江蟠龙工程审计咨询有限公司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r>
        <w:rPr>
          <w:rFonts w:hint="eastAsia" w:ascii="宋体" w:hAnsi="宋体" w:cs="宋体"/>
          <w:bCs/>
          <w:sz w:val="32"/>
          <w:szCs w:val="32"/>
          <w:lang w:val="en-US" w:eastAsia="zh-CN"/>
        </w:rPr>
        <w:t>二十七</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2" w:name="_Hlt91233176"/>
      <w:bookmarkEnd w:id="2"/>
      <w:bookmarkStart w:id="3"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8647"/>
      <w:bookmarkEnd w:id="5"/>
      <w:bookmarkStart w:id="6" w:name="_Hlt74729822"/>
      <w:bookmarkEnd w:id="6"/>
      <w:bookmarkStart w:id="7" w:name="_Hlt74707423"/>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2025年拱墅区公共厕所提升改造</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lang w:val="en-US" w:eastAsia="zh-CN"/>
        </w:rPr>
        <w:t>ZJPL-JZCS-20250626</w:t>
      </w:r>
    </w:p>
    <w:p>
      <w:pPr>
        <w:snapToGrid w:val="0"/>
        <w:spacing w:line="360" w:lineRule="auto"/>
        <w:ind w:firstLine="482" w:firstLineChars="200"/>
        <w:rPr>
          <w:rFonts w:ascii="宋体" w:hAnsi="宋体" w:cs="宋体"/>
          <w:sz w:val="24"/>
        </w:rPr>
      </w:pPr>
      <w:r>
        <w:rPr>
          <w:rFonts w:hint="eastAsia" w:ascii="宋体" w:hAnsi="宋体" w:cs="宋体"/>
          <w:b/>
          <w:sz w:val="24"/>
        </w:rPr>
        <w:t>项目名称：</w:t>
      </w:r>
      <w:bookmarkStart w:id="12" w:name="OLE_LINK3"/>
      <w:r>
        <w:rPr>
          <w:rFonts w:hint="eastAsia" w:ascii="宋体" w:hAnsi="宋体" w:cs="宋体"/>
          <w:sz w:val="24"/>
        </w:rPr>
        <w:t>2025年拱墅区公共厕所提升改造</w:t>
      </w:r>
      <w:bookmarkEnd w:id="12"/>
    </w:p>
    <w:p>
      <w:pPr>
        <w:snapToGrid w:val="0"/>
        <w:spacing w:line="360" w:lineRule="auto"/>
        <w:ind w:firstLine="482" w:firstLineChars="200"/>
        <w:rPr>
          <w:rFonts w:ascii="宋体" w:hAnsi="宋体" w:cs="宋体"/>
          <w:sz w:val="24"/>
        </w:rPr>
      </w:pPr>
      <w:r>
        <w:rPr>
          <w:rFonts w:hint="eastAsia" w:ascii="宋体" w:hAnsi="宋体" w:cs="宋体"/>
          <w:b/>
          <w:sz w:val="24"/>
        </w:rPr>
        <w:t>预算金额（元）：</w:t>
      </w:r>
      <w:bookmarkStart w:id="13" w:name="OLE_LINK2"/>
      <w:r>
        <w:rPr>
          <w:rFonts w:hint="eastAsia" w:ascii="宋体" w:hAnsi="宋体" w:cs="宋体"/>
          <w:b/>
          <w:sz w:val="24"/>
          <w:lang w:val="en-US" w:eastAsia="zh-CN"/>
        </w:rPr>
        <w:t>297647</w:t>
      </w:r>
      <w:bookmarkEnd w:id="13"/>
      <w:r>
        <w:rPr>
          <w:rFonts w:hint="eastAsia" w:ascii="宋体" w:hAnsi="宋体" w:cs="宋体"/>
          <w:b/>
          <w:sz w:val="24"/>
          <w:lang w:val="en-US" w:eastAsia="zh-CN"/>
        </w:rPr>
        <w:t>0</w:t>
      </w:r>
      <w:r>
        <w:rPr>
          <w:rFonts w:hint="eastAsia" w:ascii="宋体" w:hAnsi="宋体" w:cs="宋体"/>
          <w:sz w:val="24"/>
        </w:rPr>
        <w:t xml:space="preserve">  </w:t>
      </w:r>
    </w:p>
    <w:p>
      <w:pPr>
        <w:snapToGrid w:val="0"/>
        <w:spacing w:line="360" w:lineRule="auto"/>
        <w:ind w:firstLine="482" w:firstLineChars="200"/>
        <w:rPr>
          <w:rFonts w:ascii="宋体" w:hAnsi="宋体" w:cs="宋体"/>
          <w:sz w:val="24"/>
        </w:rPr>
      </w:pPr>
      <w:r>
        <w:rPr>
          <w:rFonts w:hint="eastAsia" w:ascii="宋体" w:hAnsi="宋体" w:cs="宋体"/>
          <w:b/>
          <w:sz w:val="24"/>
        </w:rPr>
        <w:t>最高限价（元）：297647</w:t>
      </w:r>
      <w:r>
        <w:rPr>
          <w:rFonts w:hint="eastAsia" w:ascii="宋体" w:hAnsi="宋体" w:cs="宋体"/>
          <w:b/>
          <w:sz w:val="24"/>
          <w:lang w:val="en-US" w:eastAsia="zh-CN"/>
        </w:rPr>
        <w:t>0</w:t>
      </w:r>
      <w:r>
        <w:rPr>
          <w:rFonts w:hint="eastAsia" w:ascii="宋体" w:hAnsi="宋体" w:cs="宋体"/>
          <w:sz w:val="24"/>
        </w:rPr>
        <w:t xml:space="preserve">  </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标项一</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w:t>
      </w:r>
      <w:bookmarkStart w:id="14" w:name="OLE_LINK5"/>
      <w:r>
        <w:rPr>
          <w:rFonts w:hint="eastAsia" w:cs="宋体"/>
          <w:b w:val="0"/>
          <w:bCs w:val="0"/>
          <w:color w:val="auto"/>
          <w:kern w:val="2"/>
          <w:sz w:val="24"/>
          <w:szCs w:val="24"/>
          <w:highlight w:val="none"/>
          <w:lang w:val="en-US" w:eastAsia="zh-CN" w:bidi="ar-SA"/>
        </w:rPr>
        <w:t>2025年拱墅区公共厕所提升改造标项一</w:t>
      </w:r>
      <w:bookmarkEnd w:id="14"/>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r>
        <w:rPr>
          <w:rFonts w:hint="eastAsia" w:cs="宋体"/>
          <w:b w:val="0"/>
          <w:bCs w:val="0"/>
          <w:color w:val="auto"/>
          <w:kern w:val="2"/>
          <w:sz w:val="24"/>
          <w:szCs w:val="24"/>
          <w:highlight w:val="none"/>
          <w:lang w:val="en-US" w:eastAsia="zh-CN" w:bidi="ar-SA"/>
        </w:rPr>
        <w:t>1</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预算金额（元）:</w:t>
      </w:r>
      <w:r>
        <w:rPr>
          <w:rFonts w:hint="eastAsia" w:cs="宋体"/>
          <w:b w:val="0"/>
          <w:bCs w:val="0"/>
          <w:color w:val="auto"/>
          <w:sz w:val="24"/>
          <w:highlight w:val="none"/>
          <w:lang w:val="en-US" w:eastAsia="zh-CN"/>
        </w:rPr>
        <w:t>1538683</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简要规格描述或项目基本概况介绍、用途：详见招标文件第三部分采购需求。</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标项二</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w:t>
      </w:r>
      <w:bookmarkStart w:id="15" w:name="OLE_LINK4"/>
      <w:r>
        <w:rPr>
          <w:rFonts w:hint="eastAsia" w:cs="宋体"/>
          <w:b w:val="0"/>
          <w:bCs w:val="0"/>
          <w:color w:val="auto"/>
          <w:kern w:val="2"/>
          <w:sz w:val="24"/>
          <w:szCs w:val="24"/>
          <w:highlight w:val="none"/>
          <w:lang w:val="en-US" w:eastAsia="zh-CN" w:bidi="ar-SA"/>
        </w:rPr>
        <w:t>2025年拱墅区公共厕所提升改造标项二</w:t>
      </w:r>
      <w:bookmarkEnd w:id="15"/>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r>
        <w:rPr>
          <w:rFonts w:hint="eastAsia" w:cs="宋体"/>
          <w:b w:val="0"/>
          <w:bCs w:val="0"/>
          <w:color w:val="auto"/>
          <w:kern w:val="2"/>
          <w:sz w:val="24"/>
          <w:szCs w:val="24"/>
          <w:highlight w:val="none"/>
          <w:lang w:val="en-US" w:eastAsia="zh-CN" w:bidi="ar-SA"/>
        </w:rPr>
        <w:t>1</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预算金额（元）:</w:t>
      </w:r>
      <w:r>
        <w:rPr>
          <w:rFonts w:hint="eastAsia" w:cs="宋体"/>
          <w:b w:val="0"/>
          <w:bCs w:val="0"/>
          <w:color w:val="auto"/>
          <w:sz w:val="24"/>
          <w:highlight w:val="none"/>
          <w:lang w:val="en-US" w:eastAsia="zh-CN"/>
        </w:rPr>
        <w:t xml:space="preserve"> 1437787</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简要规格描述或项目基本概况介绍、用途：详见招标文件第三部分采购需求。</w:t>
      </w:r>
    </w:p>
    <w:p>
      <w:pPr>
        <w:pStyle w:val="5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w:t>
      </w:r>
    </w:p>
    <w:p>
      <w:pPr>
        <w:pStyle w:val="5"/>
        <w:spacing w:line="360" w:lineRule="auto"/>
        <w:ind w:firstLine="482" w:firstLineChars="200"/>
        <w:rPr>
          <w:rFonts w:hint="eastAsia" w:hAnsi="宋体" w:cs="宋体"/>
          <w:b/>
          <w:color w:val="auto"/>
          <w:sz w:val="24"/>
        </w:rPr>
      </w:pPr>
    </w:p>
    <w:p>
      <w:pPr>
        <w:pStyle w:val="131"/>
        <w:snapToGrid w:val="0"/>
        <w:spacing w:before="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45日历天</w:t>
      </w:r>
    </w:p>
    <w:p>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1"/>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6" w:name="_Hlk101132948"/>
      <w:r>
        <w:rPr>
          <w:rFonts w:hint="eastAsia" w:ascii="宋体" w:hAnsi="宋体" w:cs="宋体"/>
          <w:b/>
          <w:sz w:val="24"/>
        </w:rPr>
        <w:t>申请人的资格要求</w:t>
      </w:r>
      <w:bookmarkEnd w:id="16"/>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bookmarkStart w:id="17" w:name="OLE_LINK8"/>
        </w:sdtContent>
      </w:sdt>
      <w:r>
        <w:rPr>
          <w:rFonts w:hint="eastAsia" w:ascii="宋体" w:hAnsi="宋体" w:cs="宋体"/>
          <w:sz w:val="24"/>
        </w:rPr>
        <w:t>工程全部由符合政策要求的中小企业承建，提供中小企业声明函</w:t>
      </w:r>
      <w:bookmarkEnd w:id="17"/>
      <w:r>
        <w:rPr>
          <w:rFonts w:hint="eastAsia" w:ascii="宋体" w:hAnsi="宋体" w:cs="宋体"/>
          <w:sz w:val="24"/>
        </w:rPr>
        <w:t>；</w:t>
      </w:r>
    </w:p>
    <w:p>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8"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8"/>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pPr>
        <w:snapToGrid w:val="0"/>
        <w:spacing w:line="360" w:lineRule="auto"/>
        <w:ind w:firstLine="480" w:firstLineChars="200"/>
        <w:rPr>
          <w:rFonts w:hint="eastAsia" w:ascii="宋体" w:hAnsi="宋体" w:eastAsia="宋体" w:cs="宋体"/>
          <w:color w:val="0000FF"/>
          <w:sz w:val="24"/>
          <w:highlight w:val="none"/>
          <w:lang w:val="en-US" w:eastAsia="zh-CN"/>
        </w:rPr>
      </w:pPr>
      <w:sdt>
        <w:sdtPr>
          <w:rPr>
            <w:rFonts w:hint="eastAsia" w:ascii="宋体" w:hAnsi="宋体" w:cs="宋体"/>
            <w:color w:val="0000FF"/>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highlight w:val="none"/>
            </w:rPr>
            <w:t>☐</w:t>
          </w:r>
        </w:sdtContent>
      </w:sdt>
      <w:r>
        <w:rPr>
          <w:rFonts w:hint="eastAsia" w:ascii="宋体" w:hAnsi="宋体" w:cs="宋体"/>
          <w:color w:val="0000FF"/>
          <w:kern w:val="0"/>
          <w:sz w:val="24"/>
          <w:highlight w:val="none"/>
          <w:lang w:val="en-US" w:eastAsia="zh-CN"/>
        </w:rPr>
        <w:t>无。</w:t>
      </w:r>
    </w:p>
    <w:p>
      <w:pPr>
        <w:snapToGrid w:val="0"/>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sz w:val="24"/>
          <w:highlight w:val="none"/>
        </w:rPr>
        <w:t>有特定资格要求：</w:t>
      </w:r>
      <w:bookmarkStart w:id="19" w:name="OLE_LINK6"/>
      <w:r>
        <w:rPr>
          <w:rFonts w:hint="eastAsia" w:ascii="宋体" w:hAnsi="宋体" w:cs="宋体"/>
          <w:color w:val="0000FF"/>
          <w:sz w:val="24"/>
          <w:highlight w:val="none"/>
          <w:u w:val="single"/>
        </w:rPr>
        <w:t>（1）企业资质要求：具备建筑工程施工总承包三级及以上或建筑装修装饰工程专业承包二级及以上资质；（2）项目负责人：必须具备[注册建造师建筑工程二级](含)以上资格；（3）具备有效的安全生产许可证</w:t>
      </w:r>
      <w:r>
        <w:rPr>
          <w:rFonts w:hint="eastAsia" w:ascii="宋体" w:hAnsi="宋体" w:cs="宋体"/>
          <w:color w:val="0000FF"/>
          <w:sz w:val="24"/>
          <w:highlight w:val="none"/>
        </w:rPr>
        <w:t>。</w:t>
      </w:r>
      <w:bookmarkEnd w:id="19"/>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三、获取采购文件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ascii="宋体" w:hAnsi="宋体" w:cs="宋体"/>
          <w:sz w:val="24"/>
        </w:rPr>
      </w:pPr>
      <w:bookmarkStart w:id="20" w:name="OLE_LINK7"/>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bookmarkEnd w:id="20"/>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napToGrid w:val="0"/>
        <w:spacing w:line="360" w:lineRule="auto"/>
        <w:ind w:firstLine="480" w:firstLineChars="200"/>
        <w:rPr>
          <w:rFonts w:ascii="宋体" w:hAnsi="宋体" w:cs="宋体"/>
          <w:sz w:val="24"/>
        </w:rPr>
      </w:pPr>
      <w:r>
        <w:rPr>
          <w:rFonts w:hint="eastAsia" w:ascii="宋体" w:hAnsi="宋体" w:cs="宋体"/>
          <w:sz w:val="24"/>
        </w:rPr>
        <w:t>1.采购人信息</w:t>
      </w:r>
    </w:p>
    <w:p>
      <w:pPr>
        <w:snapToGrid w:val="0"/>
        <w:spacing w:line="360" w:lineRule="auto"/>
        <w:ind w:firstLine="480" w:firstLineChars="200"/>
        <w:rPr>
          <w:rFonts w:ascii="宋体" w:hAnsi="宋体" w:cs="宋体"/>
          <w:sz w:val="24"/>
        </w:rPr>
      </w:pPr>
      <w:r>
        <w:rPr>
          <w:rFonts w:hint="eastAsia" w:ascii="宋体" w:hAnsi="宋体" w:cs="宋体"/>
          <w:sz w:val="24"/>
        </w:rPr>
        <w:t>名    称：杭州市拱墅区综合行政执法局</w:t>
      </w:r>
    </w:p>
    <w:p>
      <w:pPr>
        <w:snapToGrid w:val="0"/>
        <w:spacing w:line="360" w:lineRule="auto"/>
        <w:ind w:firstLine="480" w:firstLineChars="200"/>
        <w:rPr>
          <w:rFonts w:ascii="宋体" w:hAnsi="宋体" w:cs="宋体"/>
          <w:sz w:val="24"/>
        </w:rPr>
      </w:pPr>
      <w:r>
        <w:rPr>
          <w:rFonts w:hint="eastAsia" w:ascii="宋体" w:hAnsi="宋体" w:cs="宋体"/>
          <w:sz w:val="24"/>
        </w:rPr>
        <w:t xml:space="preserve">地    址： 杭州市拱墅区小河街道景苑路32号      </w:t>
      </w:r>
    </w:p>
    <w:p>
      <w:pPr>
        <w:snapToGrid w:val="0"/>
        <w:spacing w:line="360" w:lineRule="auto"/>
        <w:ind w:firstLine="480" w:firstLineChars="200"/>
        <w:rPr>
          <w:rFonts w:ascii="宋体" w:hAnsi="宋体" w:cs="宋体"/>
          <w:sz w:val="24"/>
        </w:rPr>
      </w:pPr>
      <w:r>
        <w:rPr>
          <w:rFonts w:hint="eastAsia" w:ascii="宋体" w:hAnsi="宋体" w:cs="宋体"/>
          <w:sz w:val="24"/>
        </w:rPr>
        <w:t>传    真：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叶先生</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val="en-US" w:eastAsia="zh-CN"/>
        </w:rPr>
        <w:t>0571-</w:t>
      </w:r>
      <w:r>
        <w:rPr>
          <w:rFonts w:hint="eastAsia" w:ascii="宋体" w:hAnsi="宋体" w:cs="宋体"/>
          <w:sz w:val="24"/>
        </w:rPr>
        <w:t xml:space="preserve">81999287 </w:t>
      </w:r>
    </w:p>
    <w:p>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质疑联系人：姚老师（姚工） </w:t>
      </w:r>
    </w:p>
    <w:p>
      <w:pPr>
        <w:snapToGrid w:val="0"/>
        <w:spacing w:line="360" w:lineRule="auto"/>
        <w:ind w:firstLine="480" w:firstLineChars="200"/>
        <w:rPr>
          <w:rFonts w:ascii="宋体" w:hAnsi="宋体" w:cs="宋体"/>
          <w:sz w:val="24"/>
        </w:rPr>
      </w:pPr>
      <w:r>
        <w:rPr>
          <w:rFonts w:hint="eastAsia" w:ascii="宋体" w:hAnsi="宋体" w:cs="宋体"/>
          <w:sz w:val="24"/>
        </w:rPr>
        <w:t>质疑联系方式：0571</w:t>
      </w:r>
      <w:r>
        <w:rPr>
          <w:rFonts w:hint="eastAsia" w:ascii="宋体" w:hAnsi="宋体" w:cs="宋体"/>
          <w:sz w:val="24"/>
          <w:lang w:val="en-US" w:eastAsia="zh-CN"/>
        </w:rPr>
        <w:t>-</w:t>
      </w:r>
      <w:r>
        <w:rPr>
          <w:rFonts w:hint="eastAsia" w:ascii="宋体" w:hAnsi="宋体" w:cs="宋体"/>
          <w:sz w:val="24"/>
        </w:rPr>
        <w:t xml:space="preserve">81999217 </w:t>
      </w:r>
    </w:p>
    <w:p>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浙江蟠龙工程审计咨询有限公司</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杭州市西湖区振华路298号西港发展中心西7幢5楼</w:t>
      </w:r>
    </w:p>
    <w:p>
      <w:pPr>
        <w:snapToGrid w:val="0"/>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lang w:val="en-US" w:eastAsia="zh-CN"/>
        </w:rPr>
        <w:t>0571-56075150</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方洪胜</w:t>
      </w:r>
      <w:r>
        <w:rPr>
          <w:rFonts w:hint="eastAsia" w:ascii="宋体" w:hAnsi="宋体" w:cs="宋体"/>
          <w:sz w:val="24"/>
        </w:rPr>
        <w:t xml:space="preserve">          </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18069796119</w:t>
      </w:r>
    </w:p>
    <w:p>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姜工</w:t>
      </w:r>
      <w:r>
        <w:rPr>
          <w:rFonts w:hint="eastAsia" w:ascii="宋体" w:hAnsi="宋体" w:cs="宋体"/>
          <w:sz w:val="24"/>
        </w:rPr>
        <w:t xml:space="preserve">              </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0571-56075250</w:t>
      </w:r>
    </w:p>
    <w:p>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    称：杭州市拱墅区财政局、浙江省政府采购行政裁决服务中心（杭州）</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r>
        <w:rPr>
          <w:rFonts w:hint="eastAsia" w:ascii="宋体" w:hAnsi="宋体" w:eastAsia="宋体" w:cs="宋体"/>
          <w:i w:val="0"/>
          <w:caps w:val="0"/>
          <w:color w:val="auto"/>
          <w:spacing w:val="0"/>
          <w:sz w:val="24"/>
          <w:szCs w:val="24"/>
          <w:highlight w:val="none"/>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：匡老师</w:t>
      </w:r>
    </w:p>
    <w:p>
      <w:pPr>
        <w:snapToGrid w:val="0"/>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9"/>
      <w:r>
        <w:rPr>
          <w:rFonts w:hint="eastAsia" w:hAnsi="宋体" w:cs="宋体"/>
          <w:b/>
          <w:snapToGrid/>
          <w:sz w:val="36"/>
          <w:szCs w:val="20"/>
        </w:rPr>
        <w:t xml:space="preserve"> 供应商须知</w:t>
      </w:r>
      <w:bookmarkEnd w:id="10"/>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pStyle w:val="3"/>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公厕提升改造工程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pPr>
              <w:pStyle w:val="3"/>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83050787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pStyle w:val="81"/>
              <w:spacing w:line="360" w:lineRule="auto"/>
              <w:ind w:firstLine="0" w:firstLineChars="0"/>
              <w:rPr>
                <w:rFonts w:ascii="宋体" w:hAnsi="宋体" w:cs="宋体"/>
                <w:sz w:val="24"/>
              </w:rPr>
            </w:pPr>
            <w:sdt>
              <w:sdtPr>
                <w:rPr>
                  <w:rFonts w:hint="eastAsia" w:ascii="宋体" w:hAnsi="宋体" w:cs="宋体"/>
                  <w:kern w:val="0"/>
                  <w:sz w:val="24"/>
                </w:rPr>
                <w:id w:val="6886921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pStyle w:val="81"/>
              <w:spacing w:line="360" w:lineRule="auto"/>
              <w:ind w:firstLine="0" w:firstLineChars="0"/>
              <w:rPr>
                <w:rFonts w:hint="eastAsia" w:ascii="宋体" w:hAnsi="宋体" w:cs="宋体"/>
                <w:sz w:val="24"/>
                <w:szCs w:val="20"/>
              </w:rPr>
            </w:pPr>
            <w:sdt>
              <w:sdtPr>
                <w:rPr>
                  <w:rFonts w:hint="eastAsia" w:ascii="宋体" w:hAnsi="宋体" w:cs="宋体"/>
                  <w:kern w:val="0"/>
                  <w:sz w:val="24"/>
                </w:rPr>
                <w:id w:val="3747311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pPr>
              <w:pStyle w:val="81"/>
              <w:ind w:firstLine="0" w:firstLineChars="0"/>
            </w:pPr>
            <w:r>
              <w:rPr>
                <w:rFonts w:hint="eastAsia" w:ascii="宋体" w:hAnsi="宋体" w:cs="宋体"/>
                <w:kern w:val="0"/>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360" w:lineRule="auto"/>
              <w:rPr>
                <w:rFonts w:ascii="宋体" w:hAnsi="宋体" w:cs="宋体"/>
                <w:sz w:val="24"/>
              </w:rPr>
            </w:pPr>
            <w:r>
              <w:rPr>
                <w:rFonts w:hint="eastAsia" w:ascii="宋体" w:hAnsi="宋体" w:cs="宋体"/>
                <w:sz w:val="24"/>
              </w:rPr>
              <w:t>（1）资格证明文件：见采购文件第二部分11.1。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sz w:val="24"/>
              </w:rPr>
            </w:pPr>
          </w:p>
        </w:tc>
        <w:tc>
          <w:tcPr>
            <w:tcW w:w="2093" w:type="dxa"/>
            <w:vMerge w:val="continue"/>
            <w:vAlign w:val="center"/>
          </w:tcPr>
          <w:p>
            <w:pPr>
              <w:snapToGrid w:val="0"/>
              <w:spacing w:line="360" w:lineRule="auto"/>
              <w:jc w:val="center"/>
              <w:rPr>
                <w:rFonts w:ascii="宋体" w:hAnsi="宋体" w:cs="宋体"/>
                <w:b/>
                <w:sz w:val="24"/>
              </w:rPr>
            </w:pPr>
          </w:p>
        </w:tc>
        <w:tc>
          <w:tcPr>
            <w:tcW w:w="6927" w:type="dxa"/>
            <w:vAlign w:val="center"/>
          </w:tcPr>
          <w:p>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81"/>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pPr>
              <w:pStyle w:val="8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pPr>
              <w:pStyle w:val="8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pPr>
              <w:pStyle w:val="81"/>
            </w:pPr>
            <w:r>
              <w:rPr>
                <w:rFonts w:hint="eastAsia" w:ascii="宋体" w:hAnsi="宋体" w:eastAsia="宋体" w:cs="宋体"/>
                <w:kern w:val="0"/>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pPr>
              <w:pStyle w:val="3"/>
            </w:pP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4"/>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lang w:val="en-US" w:eastAsia="zh-CN"/>
              </w:rPr>
              <w:t>杭州市西湖区振华路298号西港发展中心西7幢5楼</w:t>
            </w:r>
            <w:r>
              <w:rPr>
                <w:rFonts w:hint="eastAsia" w:hAnsi="宋体" w:cs="宋体"/>
                <w:kern w:val="28"/>
                <w:sz w:val="24"/>
                <w:szCs w:val="24"/>
              </w:rPr>
              <w:t>；</w:t>
            </w:r>
          </w:p>
          <w:p>
            <w:pPr>
              <w:pStyle w:val="34"/>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sz w:val="24"/>
                <w:u w:val="single"/>
                <w:lang w:val="en-US" w:eastAsia="zh-CN"/>
              </w:rPr>
              <w:t>方洪胜、18069796119</w:t>
            </w:r>
            <w:r>
              <w:rPr>
                <w:rFonts w:hint="eastAsia" w:hAnsi="宋体" w:cs="宋体"/>
                <w:sz w:val="24"/>
                <w:u w:val="single"/>
              </w:rPr>
              <w:t xml:space="preserve">  </w:t>
            </w:r>
            <w:r>
              <w:rPr>
                <w:rFonts w:hint="eastAsia" w:hAnsi="宋体" w:cs="宋体"/>
                <w:sz w:val="24"/>
                <w:szCs w:val="24"/>
              </w:rPr>
              <w:t>。</w:t>
            </w:r>
          </w:p>
          <w:p>
            <w:pPr>
              <w:pStyle w:val="34"/>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pPr>
              <w:spacing w:line="360" w:lineRule="auto"/>
              <w:rPr>
                <w:rFonts w:hint="eastAsia" w:ascii="宋体" w:hAnsi="宋体" w:eastAsia="宋体" w:cs="宋体"/>
                <w:snapToGrid w:val="0"/>
                <w:kern w:val="28"/>
                <w:sz w:val="24"/>
                <w:lang w:val="en-US" w:eastAsia="zh-CN"/>
              </w:rPr>
            </w:pPr>
            <w:r>
              <w:rPr>
                <w:rFonts w:hint="eastAsia" w:ascii="宋体" w:hAnsi="宋体" w:cs="宋体"/>
                <w:snapToGrid w:val="0"/>
                <w:kern w:val="28"/>
                <w:sz w:val="24"/>
              </w:rPr>
              <w:t>以中标价为基数，</w:t>
            </w:r>
            <w:r>
              <w:rPr>
                <w:rFonts w:hint="eastAsia" w:ascii="宋体" w:hAnsi="宋体" w:cs="宋体"/>
                <w:snapToGrid w:val="0"/>
                <w:kern w:val="28"/>
                <w:sz w:val="24"/>
                <w:lang w:val="en-US" w:eastAsia="zh-CN"/>
              </w:rPr>
              <w:t>代理费</w:t>
            </w:r>
            <w:r>
              <w:rPr>
                <w:rFonts w:hint="eastAsia" w:ascii="宋体" w:hAnsi="宋体" w:cs="宋体"/>
                <w:snapToGrid w:val="0"/>
                <w:kern w:val="28"/>
                <w:sz w:val="24"/>
              </w:rPr>
              <w:t>每个标项按浙价服【2003】77号文件收费标准的56%取费，不足4000元按4000元计取</w:t>
            </w:r>
            <w:r>
              <w:rPr>
                <w:rFonts w:hint="eastAsia" w:ascii="宋体" w:hAnsi="宋体" w:cs="宋体"/>
                <w:snapToGrid w:val="0"/>
                <w:kern w:val="28"/>
                <w:sz w:val="24"/>
                <w:lang w:eastAsia="zh-CN"/>
              </w:rPr>
              <w:t>。</w:t>
            </w:r>
          </w:p>
          <w:p>
            <w:pPr>
              <w:spacing w:line="360" w:lineRule="auto"/>
              <w:rPr>
                <w:rFonts w:hint="eastAsia" w:ascii="宋体" w:hAnsi="宋体" w:cs="宋体"/>
                <w:snapToGrid w:val="0"/>
                <w:kern w:val="28"/>
                <w:sz w:val="24"/>
              </w:rPr>
            </w:pPr>
            <w:r>
              <w:rPr>
                <w:rFonts w:hint="eastAsia" w:ascii="宋体" w:hAnsi="宋体" w:cs="宋体"/>
                <w:snapToGrid w:val="0"/>
                <w:kern w:val="28"/>
                <w:sz w:val="24"/>
              </w:rPr>
              <w:t>结算方式及时间为：在领取中标通知书时由中标人一次性向采购代理机构付清。</w:t>
            </w:r>
          </w:p>
          <w:p>
            <w:pPr>
              <w:spacing w:line="360" w:lineRule="auto"/>
              <w:rPr>
                <w:rFonts w:hint="eastAsia" w:ascii="宋体" w:hAnsi="宋体" w:cs="宋体"/>
                <w:snapToGrid w:val="0"/>
                <w:kern w:val="28"/>
                <w:sz w:val="24"/>
              </w:rPr>
            </w:pPr>
            <w:r>
              <w:rPr>
                <w:rFonts w:hint="eastAsia" w:ascii="宋体" w:hAnsi="宋体" w:cs="宋体"/>
                <w:snapToGrid w:val="0"/>
                <w:kern w:val="28"/>
                <w:sz w:val="24"/>
              </w:rPr>
              <w:t>银行账户名称：浙江蟠龙工程审计咨询有限公司</w:t>
            </w:r>
          </w:p>
          <w:p>
            <w:pPr>
              <w:spacing w:line="360" w:lineRule="auto"/>
              <w:rPr>
                <w:rFonts w:hint="eastAsia" w:ascii="宋体" w:hAnsi="宋体" w:cs="宋体"/>
                <w:snapToGrid w:val="0"/>
                <w:kern w:val="28"/>
                <w:sz w:val="24"/>
              </w:rPr>
            </w:pPr>
            <w:r>
              <w:rPr>
                <w:rFonts w:hint="eastAsia" w:ascii="宋体" w:hAnsi="宋体" w:cs="宋体"/>
                <w:snapToGrid w:val="0"/>
                <w:kern w:val="28"/>
                <w:sz w:val="24"/>
              </w:rPr>
              <w:t>开户银行：中国工商银行杭州三墩支行</w:t>
            </w:r>
          </w:p>
          <w:p>
            <w:pPr>
              <w:spacing w:line="360" w:lineRule="auto"/>
              <w:rPr>
                <w:rFonts w:ascii="宋体" w:hAnsi="宋体" w:cs="宋体"/>
                <w:snapToGrid w:val="0"/>
                <w:kern w:val="28"/>
                <w:sz w:val="24"/>
              </w:rPr>
            </w:pPr>
            <w:r>
              <w:rPr>
                <w:rFonts w:hint="eastAsia" w:ascii="宋体" w:hAnsi="宋体" w:cs="宋体"/>
                <w:snapToGrid w:val="0"/>
                <w:kern w:val="28"/>
                <w:sz w:val="24"/>
              </w:rPr>
              <w:t>银行账号：1202023309910113534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093" w:type="dxa"/>
            <w:vAlign w:val="center"/>
          </w:tcPr>
          <w:p>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其它注意事项</w:t>
            </w:r>
          </w:p>
        </w:tc>
        <w:tc>
          <w:tcPr>
            <w:tcW w:w="6927" w:type="dxa"/>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本项目共分</w:t>
            </w:r>
            <w:r>
              <w:rPr>
                <w:rFonts w:hint="eastAsia" w:ascii="宋体" w:hAnsi="宋体" w:cs="宋体"/>
                <w:snapToGrid w:val="0"/>
                <w:kern w:val="28"/>
                <w:sz w:val="24"/>
                <w:lang w:val="en-US" w:eastAsia="zh-CN"/>
              </w:rPr>
              <w:t>2</w:t>
            </w:r>
            <w:r>
              <w:rPr>
                <w:rFonts w:hint="eastAsia" w:ascii="宋体" w:hAnsi="宋体" w:cs="宋体"/>
                <w:snapToGrid w:val="0"/>
                <w:kern w:val="28"/>
                <w:sz w:val="24"/>
              </w:rPr>
              <w:t>个标项，若供应商同时参加多个标项的投标，各个标项的投标文件须分别制作、上传。本项目兼投不兼中。</w:t>
            </w:r>
          </w:p>
        </w:tc>
      </w:tr>
    </w:tbl>
    <w:p>
      <w:pPr>
        <w:snapToGrid w:val="0"/>
        <w:spacing w:line="360" w:lineRule="auto"/>
        <w:jc w:val="center"/>
        <w:rPr>
          <w:rFonts w:ascii="宋体" w:hAnsi="宋体" w:cs="宋体"/>
          <w:b/>
          <w:sz w:val="32"/>
          <w:szCs w:val="20"/>
        </w:rPr>
      </w:pPr>
    </w:p>
    <w:bookmarkEnd w:id="11"/>
    <w:p>
      <w:pPr>
        <w:widowControl/>
        <w:adjustRightInd/>
        <w:jc w:val="left"/>
        <w:rPr>
          <w:rFonts w:ascii="宋体" w:hAnsi="宋体" w:cs="宋体"/>
          <w:b/>
          <w:sz w:val="32"/>
          <w:szCs w:val="20"/>
        </w:rPr>
      </w:pPr>
      <w:bookmarkStart w:id="21" w:name="第三部分"/>
      <w:bookmarkStart w:id="22" w:name="_Toc164416483"/>
      <w:r>
        <w:rPr>
          <w:rFonts w:hint="eastAsia" w:ascii="宋体" w:hAnsi="宋体" w:cs="宋体"/>
          <w:b/>
          <w:sz w:val="32"/>
          <w:szCs w:val="20"/>
        </w:rPr>
        <w:br w:type="page"/>
      </w: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3"/>
        <w:adjustRightInd w:val="0"/>
        <w:ind w:left="0" w:firstLine="480" w:firstLineChars="200"/>
        <w:rPr>
          <w:color w:val="FF0000"/>
        </w:rPr>
      </w:pPr>
      <w:r>
        <w:rPr>
          <w:rFonts w:hint="eastAsia" w:ascii="宋体" w:hAnsi="宋体" w:eastAsia="宋体" w:cs="仿宋"/>
          <w:b w:val="0"/>
          <w:bCs w:val="0"/>
          <w:color w:val="FF0000"/>
          <w:sz w:val="24"/>
          <w:szCs w:val="24"/>
          <w:lang w:val="en-US"/>
        </w:rPr>
        <w:t>3.4.</w:t>
      </w:r>
      <w:r>
        <w:rPr>
          <w:rFonts w:hint="eastAsia" w:ascii="宋体" w:hAnsi="宋体" w:eastAsia="宋体" w:cs="仿宋"/>
          <w:b w:val="0"/>
          <w:bCs w:val="0"/>
          <w:color w:val="FF0000"/>
          <w:sz w:val="24"/>
          <w:szCs w:val="24"/>
          <w:lang w:val="en-US" w:eastAsia="zh-CN"/>
        </w:rPr>
        <w:t>2</w:t>
      </w:r>
      <w:r>
        <w:rPr>
          <w:rFonts w:hint="eastAsia" w:ascii="宋体" w:hAnsi="宋体" w:eastAsia="宋体" w:cs="仿宋"/>
          <w:b w:val="0"/>
          <w:bCs w:val="0"/>
          <w:color w:val="FF0000"/>
          <w:sz w:val="24"/>
          <w:szCs w:val="24"/>
          <w:lang w:val="en-US"/>
        </w:rPr>
        <w:t xml:space="preserve">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eastAsia="宋体"/>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FF0000"/>
          <w:sz w:val="24"/>
        </w:rPr>
        <w:t>。</w:t>
      </w:r>
    </w:p>
    <w:p>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80" w:firstLineChars="200"/>
        <w:contextualSpacing/>
        <w:rPr>
          <w:rFonts w:hint="eastAsia"/>
          <w:highlight w:val="none"/>
        </w:rPr>
      </w:pPr>
    </w:p>
    <w:p>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pPr>
        <w:pStyle w:val="34"/>
        <w:spacing w:line="360" w:lineRule="auto"/>
        <w:rPr>
          <w:rFonts w:hAnsi="宋体" w:cs="宋体"/>
          <w:b/>
          <w:sz w:val="24"/>
          <w:szCs w:val="24"/>
        </w:rPr>
      </w:pPr>
      <w:r>
        <w:rPr>
          <w:rFonts w:hint="eastAsia" w:hAnsi="宋体" w:cs="宋体"/>
          <w:b/>
          <w:sz w:val="24"/>
          <w:szCs w:val="24"/>
        </w:rPr>
        <w:t>5．采购文件的构成</w:t>
      </w:r>
    </w:p>
    <w:p>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采购文件的澄清、修改</w:t>
      </w:r>
    </w:p>
    <w:p>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sz w:val="18"/>
          <w:szCs w:val="18"/>
          <w:lang w:val="en-US"/>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pPr>
        <w:pStyle w:val="34"/>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4"/>
        <w:spacing w:line="360" w:lineRule="auto"/>
        <w:rPr>
          <w:rFonts w:hAnsi="宋体" w:cs="宋体"/>
          <w:b/>
          <w:sz w:val="24"/>
          <w:szCs w:val="24"/>
        </w:rPr>
      </w:pPr>
      <w:r>
        <w:rPr>
          <w:rFonts w:hint="eastAsia" w:hAnsi="宋体" w:cs="宋体"/>
          <w:b/>
          <w:sz w:val="24"/>
          <w:szCs w:val="24"/>
        </w:rPr>
        <w:t>8.磋商前答疑会或现场考察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szCs w:val="24"/>
        </w:rPr>
      </w:pPr>
      <w:r>
        <w:rPr>
          <w:rFonts w:hint="eastAsia" w:hAnsi="宋体" w:cs="宋体"/>
          <w:b/>
          <w:kern w:val="28"/>
          <w:sz w:val="24"/>
          <w:szCs w:val="24"/>
        </w:rPr>
        <w:t>9.磋商保证金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4"/>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4" w:name="_Hlk101259339"/>
      <w:r>
        <w:rPr>
          <w:rFonts w:hint="eastAsia" w:ascii="宋体" w:hAnsi="宋体" w:cs="宋体"/>
          <w:snapToGrid w:val="0"/>
          <w:kern w:val="28"/>
          <w:sz w:val="24"/>
          <w:szCs w:val="20"/>
        </w:rPr>
        <w:t>联合协议</w:t>
      </w:r>
      <w:bookmarkStart w:id="25" w:name="_Hlk101257010"/>
      <w:r>
        <w:rPr>
          <w:rFonts w:hint="eastAsia" w:ascii="宋体" w:hAnsi="宋体" w:cs="宋体"/>
          <w:snapToGrid w:val="0"/>
          <w:kern w:val="28"/>
          <w:sz w:val="24"/>
          <w:szCs w:val="20"/>
        </w:rPr>
        <w:t>（如果有)</w:t>
      </w:r>
      <w:bookmarkEnd w:id="24"/>
      <w:bookmarkEnd w:id="25"/>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pPr>
        <w:spacing w:line="360" w:lineRule="auto"/>
        <w:ind w:firstLine="720" w:firstLineChars="300"/>
        <w:rPr>
          <w:color w:val="FF0000"/>
        </w:rPr>
      </w:pPr>
      <w:r>
        <w:rPr>
          <w:rFonts w:hint="eastAsia"/>
          <w:color w:val="FF0000"/>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1"/>
        <w:snapToGrid w:val="0"/>
        <w:spacing w:before="0"/>
        <w:ind w:firstLine="0" w:firstLineChars="0"/>
        <w:rPr>
          <w:rFonts w:ascii="宋体" w:hAnsi="宋体" w:cs="宋体"/>
          <w:b/>
          <w:szCs w:val="24"/>
        </w:rPr>
      </w:pPr>
    </w:p>
    <w:p>
      <w:pPr>
        <w:pStyle w:val="131"/>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1"/>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1"/>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1"/>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4"/>
        <w:snapToGrid w:val="0"/>
        <w:spacing w:line="360" w:lineRule="auto"/>
        <w:rPr>
          <w:rFonts w:hAnsi="宋体" w:cs="宋体"/>
          <w:b/>
          <w:sz w:val="24"/>
          <w:szCs w:val="24"/>
        </w:rPr>
      </w:pPr>
      <w:r>
        <w:rPr>
          <w:rFonts w:hint="eastAsia" w:hAnsi="宋体" w:cs="宋体"/>
          <w:b/>
          <w:sz w:val="24"/>
          <w:szCs w:val="24"/>
        </w:rPr>
        <w:t>15.备份响应文件</w:t>
      </w:r>
    </w:p>
    <w:p>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1"/>
        <w:spacing w:before="0"/>
        <w:ind w:firstLine="0" w:firstLineChars="0"/>
        <w:rPr>
          <w:rFonts w:ascii="宋体" w:hAnsi="宋体" w:cs="宋体"/>
          <w:b/>
          <w:szCs w:val="24"/>
        </w:rPr>
      </w:pPr>
      <w:r>
        <w:rPr>
          <w:rFonts w:hint="eastAsia" w:ascii="宋体" w:hAnsi="宋体" w:cs="宋体"/>
          <w:b/>
          <w:szCs w:val="24"/>
        </w:rPr>
        <w:t>16.响应文件的无效处理</w:t>
      </w:r>
    </w:p>
    <w:p>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1"/>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1"/>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31"/>
        <w:spacing w:before="0"/>
        <w:ind w:firstLine="643"/>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pPr>
        <w:pStyle w:val="26"/>
        <w:spacing w:line="360" w:lineRule="auto"/>
        <w:ind w:left="479" w:hanging="479" w:hangingChars="199"/>
        <w:rPr>
          <w:rFonts w:cs="宋体"/>
          <w:b/>
        </w:rPr>
      </w:pPr>
      <w:r>
        <w:rPr>
          <w:rFonts w:hint="eastAsia" w:cs="宋体"/>
          <w:b/>
        </w:rPr>
        <w:t>22. 确定成交供应商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FF0000"/>
          <w:sz w:val="24"/>
          <w:szCs w:val="24"/>
          <w:lang w:val="en-US" w:eastAsia="zh-CN"/>
        </w:rPr>
        <w:t>23.4</w:t>
      </w:r>
      <w:r>
        <w:rPr>
          <w:rFonts w:hint="eastAsia" w:ascii="宋体" w:hAnsi="宋体" w:eastAsia="宋体" w:cs="宋体"/>
          <w:b w:val="0"/>
          <w:bCs/>
          <w:color w:val="FF0000"/>
          <w:sz w:val="24"/>
          <w:szCs w:val="24"/>
        </w:rPr>
        <w:t>由于</w:t>
      </w:r>
      <w:r>
        <w:rPr>
          <w:rFonts w:hint="eastAsia" w:ascii="宋体" w:hAnsi="宋体" w:eastAsia="宋体" w:cs="宋体"/>
          <w:bCs/>
          <w:color w:val="FF0000"/>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pPr>
        <w:pStyle w:val="3"/>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p>
      <w:pPr>
        <w:snapToGrid w:val="0"/>
        <w:spacing w:line="360" w:lineRule="auto"/>
        <w:ind w:firstLine="3357" w:firstLineChars="1045"/>
        <w:rPr>
          <w:rFonts w:ascii="宋体" w:hAnsi="宋体" w:cs="宋体"/>
          <w:b/>
          <w:sz w:val="32"/>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pPr>
        <w:pStyle w:val="131"/>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pPr>
        <w:pStyle w:val="3"/>
        <w:adjustRightInd w:val="0"/>
        <w:snapToGrid w:val="0"/>
        <w:ind w:left="0" w:firstLine="480" w:firstLineChars="200"/>
        <w:rPr>
          <w:rFonts w:ascii="宋体" w:hAnsi="宋体" w:eastAsia="宋体" w:cs="宋体"/>
          <w:b w:val="0"/>
          <w:bCs w:val="0"/>
          <w:color w:val="FF0000"/>
          <w:kern w:val="0"/>
          <w:sz w:val="24"/>
          <w:szCs w:val="24"/>
          <w:lang w:val="en-US"/>
        </w:rPr>
      </w:pPr>
      <w:bookmarkStart w:id="27" w:name="_Hlt68073093"/>
      <w:bookmarkEnd w:id="27"/>
      <w:bookmarkStart w:id="28" w:name="_Hlt74729768"/>
      <w:bookmarkEnd w:id="28"/>
      <w:bookmarkStart w:id="29" w:name="_Hlt74707468"/>
      <w:bookmarkEnd w:id="29"/>
      <w:bookmarkStart w:id="30" w:name="_Hlt68072998"/>
      <w:bookmarkEnd w:id="30"/>
      <w:bookmarkStart w:id="31" w:name="_Hlt75236011"/>
      <w:bookmarkEnd w:id="31"/>
      <w:bookmarkStart w:id="32" w:name="_Hlt74730295"/>
      <w:bookmarkEnd w:id="32"/>
      <w:bookmarkStart w:id="33" w:name="_Hlt68072990"/>
      <w:bookmarkEnd w:id="33"/>
      <w:bookmarkStart w:id="34" w:name="_Hlt68403820"/>
      <w:bookmarkEnd w:id="34"/>
      <w:bookmarkStart w:id="35" w:name="_Hlt75236290"/>
      <w:bookmarkEnd w:id="35"/>
      <w:bookmarkStart w:id="36" w:name="_Hlt68057669"/>
      <w:bookmarkEnd w:id="36"/>
      <w:bookmarkStart w:id="37" w:name="_Hlt75236101"/>
      <w:bookmarkEnd w:id="37"/>
      <w:bookmarkStart w:id="38" w:name="_Hlt74714665"/>
      <w:bookmarkEnd w:id="38"/>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pPr>
        <w:pStyle w:val="79"/>
        <w:rPr>
          <w:color w:val="FF0000"/>
        </w:rPr>
        <w:sectPr>
          <w:pgSz w:w="11906" w:h="16838"/>
          <w:pgMar w:top="1440" w:right="1080" w:bottom="1440" w:left="1080" w:header="851" w:footer="992" w:gutter="0"/>
          <w:cols w:space="720" w:num="1"/>
          <w:titlePg/>
          <w:docGrid w:linePitch="312" w:charSpace="0"/>
        </w:sectPr>
      </w:pPr>
    </w:p>
    <w:bookmarkEnd w:id="21"/>
    <w:bookmarkEnd w:id="22"/>
    <w:p>
      <w:pPr>
        <w:pStyle w:val="34"/>
        <w:spacing w:line="360" w:lineRule="auto"/>
        <w:jc w:val="center"/>
        <w:rPr>
          <w:rFonts w:hAnsi="宋体" w:cs="宋体"/>
          <w:b/>
          <w:snapToGrid/>
          <w:sz w:val="36"/>
          <w:szCs w:val="20"/>
        </w:rPr>
      </w:pPr>
      <w:bookmarkStart w:id="39" w:name="第四部分"/>
      <w:r>
        <w:rPr>
          <w:rFonts w:hint="eastAsia" w:hAnsi="宋体" w:cs="宋体"/>
          <w:b/>
          <w:snapToGrid/>
          <w:sz w:val="36"/>
          <w:szCs w:val="20"/>
        </w:rPr>
        <w:t>第三部分 采购需求</w:t>
      </w:r>
    </w:p>
    <w:p>
      <w:pPr>
        <w:spacing w:line="360" w:lineRule="auto"/>
        <w:jc w:val="left"/>
        <w:rPr>
          <w:rFonts w:ascii="宋体" w:hAnsi="宋体" w:cs="仿宋_GB2312"/>
          <w:b/>
          <w:bCs/>
          <w:sz w:val="24"/>
        </w:rPr>
      </w:pPr>
      <w:r>
        <w:rPr>
          <w:rFonts w:hint="eastAsia" w:ascii="宋体" w:hAnsi="宋体" w:cs="仿宋_GB2312"/>
          <w:b/>
          <w:bCs/>
          <w:sz w:val="24"/>
        </w:rPr>
        <w:t>一、工程概况</w:t>
      </w:r>
    </w:p>
    <w:p>
      <w:pPr>
        <w:spacing w:line="360" w:lineRule="auto"/>
        <w:ind w:firstLine="566" w:firstLineChars="236"/>
        <w:jc w:val="left"/>
        <w:rPr>
          <w:rFonts w:ascii="宋体" w:hAnsi="宋体"/>
          <w:sz w:val="24"/>
        </w:rPr>
      </w:pPr>
      <w:r>
        <w:rPr>
          <w:rFonts w:hint="eastAsia" w:ascii="宋体" w:hAnsi="宋体"/>
          <w:sz w:val="24"/>
        </w:rPr>
        <w:t>1、工程名称：202</w:t>
      </w:r>
      <w:r>
        <w:rPr>
          <w:rFonts w:hint="eastAsia" w:ascii="宋体" w:hAnsi="宋体"/>
          <w:sz w:val="24"/>
          <w:lang w:val="en-US" w:eastAsia="zh-CN"/>
        </w:rPr>
        <w:t>5</w:t>
      </w:r>
      <w:r>
        <w:rPr>
          <w:rFonts w:hint="eastAsia" w:ascii="宋体" w:hAnsi="宋体"/>
          <w:sz w:val="24"/>
        </w:rPr>
        <w:t>年公厕提升改造工程</w:t>
      </w:r>
    </w:p>
    <w:p>
      <w:pPr>
        <w:spacing w:line="360" w:lineRule="auto"/>
        <w:ind w:firstLine="566" w:firstLineChars="236"/>
        <w:jc w:val="left"/>
        <w:rPr>
          <w:rFonts w:ascii="宋体" w:hAnsi="宋体"/>
          <w:sz w:val="24"/>
        </w:rPr>
      </w:pPr>
      <w:r>
        <w:rPr>
          <w:rFonts w:hint="eastAsia" w:ascii="宋体" w:hAnsi="宋体"/>
          <w:sz w:val="24"/>
        </w:rPr>
        <w:t>2、工程地点：杭州市拱墅区</w:t>
      </w:r>
    </w:p>
    <w:p>
      <w:pPr>
        <w:spacing w:line="360" w:lineRule="auto"/>
        <w:ind w:firstLine="566" w:firstLineChars="236"/>
        <w:jc w:val="left"/>
        <w:rPr>
          <w:rFonts w:ascii="宋体" w:hAnsi="宋体"/>
          <w:sz w:val="24"/>
        </w:rPr>
      </w:pPr>
      <w:r>
        <w:rPr>
          <w:rFonts w:hint="eastAsia" w:ascii="宋体" w:hAnsi="宋体"/>
          <w:sz w:val="24"/>
        </w:rPr>
        <w:t>3、工程内容：202</w:t>
      </w:r>
      <w:r>
        <w:rPr>
          <w:rFonts w:hint="eastAsia" w:ascii="宋体" w:hAnsi="宋体"/>
          <w:sz w:val="24"/>
          <w:lang w:val="en-US" w:eastAsia="zh-CN"/>
        </w:rPr>
        <w:t>5</w:t>
      </w:r>
      <w:r>
        <w:rPr>
          <w:rFonts w:hint="eastAsia" w:ascii="宋体" w:hAnsi="宋体"/>
          <w:sz w:val="24"/>
        </w:rPr>
        <w:t>年公厕提升改造工程，本项目涉及内容：</w:t>
      </w:r>
      <w:r>
        <w:rPr>
          <w:rFonts w:hint="eastAsia" w:ascii="宋体" w:hAnsi="宋体"/>
          <w:sz w:val="24"/>
          <w:lang w:val="en-US" w:eastAsia="zh-CN"/>
        </w:rPr>
        <w:t>标项一</w:t>
      </w:r>
      <w:r>
        <w:rPr>
          <w:rFonts w:hint="eastAsia" w:ascii="宋体" w:hAnsi="宋体"/>
          <w:sz w:val="24"/>
        </w:rPr>
        <w:t>对后横塘河公厕、湖州街</w:t>
      </w:r>
      <w:r>
        <w:rPr>
          <w:rFonts w:hint="eastAsia" w:ascii="宋体" w:hAnsi="宋体"/>
          <w:sz w:val="24"/>
          <w:lang w:val="en-US" w:eastAsia="zh-CN"/>
        </w:rPr>
        <w:t>公厕</w:t>
      </w:r>
      <w:r>
        <w:rPr>
          <w:rFonts w:hint="eastAsia" w:ascii="宋体" w:hAnsi="宋体"/>
          <w:sz w:val="24"/>
        </w:rPr>
        <w:t>、沈家浜8组公厕、娑婆桥公厕</w:t>
      </w:r>
      <w:r>
        <w:rPr>
          <w:rFonts w:hint="eastAsia" w:ascii="宋体" w:hAnsi="宋体"/>
          <w:sz w:val="24"/>
          <w:lang w:eastAsia="zh-CN"/>
        </w:rPr>
        <w:t>、小河佳苑二期</w:t>
      </w:r>
      <w:r>
        <w:rPr>
          <w:rFonts w:hint="eastAsia" w:ascii="宋体" w:hAnsi="宋体"/>
          <w:sz w:val="24"/>
          <w:lang w:val="en-US" w:eastAsia="zh-CN"/>
        </w:rPr>
        <w:t>公厕等5座公厕进行综合提升改造，标项二对</w:t>
      </w:r>
      <w:r>
        <w:rPr>
          <w:rFonts w:hint="eastAsia" w:ascii="宋体" w:hAnsi="宋体"/>
          <w:sz w:val="24"/>
        </w:rPr>
        <w:t>宝庆桥公厕、武林府公厕、塘河北村公厕、西七苑公厕、长天弄公厕等</w:t>
      </w:r>
      <w:r>
        <w:rPr>
          <w:rFonts w:hint="eastAsia" w:ascii="宋体" w:hAnsi="宋体"/>
          <w:sz w:val="24"/>
          <w:lang w:val="en-US" w:eastAsia="zh-CN"/>
        </w:rPr>
        <w:t>5</w:t>
      </w:r>
      <w:r>
        <w:rPr>
          <w:rFonts w:hint="eastAsia" w:ascii="宋体" w:hAnsi="宋体"/>
          <w:sz w:val="24"/>
        </w:rPr>
        <w:t>座公厕进行综合提升改造：具体改造内容详见清单及施工图纸；</w:t>
      </w:r>
    </w:p>
    <w:p>
      <w:pPr>
        <w:spacing w:line="360" w:lineRule="auto"/>
        <w:ind w:firstLine="566" w:firstLineChars="236"/>
        <w:jc w:val="left"/>
        <w:rPr>
          <w:rFonts w:ascii="宋体" w:hAnsi="宋体"/>
          <w:sz w:val="24"/>
        </w:rPr>
      </w:pPr>
      <w:r>
        <w:rPr>
          <w:rFonts w:hint="eastAsia" w:ascii="宋体" w:hAnsi="宋体"/>
          <w:sz w:val="24"/>
        </w:rPr>
        <w:t>4、承包方式：包工包料</w:t>
      </w:r>
    </w:p>
    <w:p>
      <w:pPr>
        <w:spacing w:line="360" w:lineRule="auto"/>
        <w:ind w:firstLine="566" w:firstLineChars="236"/>
        <w:jc w:val="left"/>
        <w:rPr>
          <w:rFonts w:ascii="宋体" w:hAnsi="宋体"/>
          <w:sz w:val="24"/>
        </w:rPr>
      </w:pPr>
      <w:r>
        <w:rPr>
          <w:rFonts w:hint="eastAsia" w:ascii="宋体" w:hAnsi="宋体"/>
          <w:sz w:val="24"/>
        </w:rPr>
        <w:t>5、质量标准：合格。</w:t>
      </w:r>
    </w:p>
    <w:p>
      <w:pPr>
        <w:spacing w:line="360" w:lineRule="auto"/>
        <w:ind w:firstLine="566" w:firstLineChars="236"/>
        <w:jc w:val="left"/>
        <w:rPr>
          <w:rFonts w:ascii="宋体" w:hAnsi="宋体"/>
          <w:sz w:val="24"/>
        </w:rPr>
      </w:pPr>
      <w:r>
        <w:rPr>
          <w:rFonts w:hint="eastAsia" w:ascii="宋体" w:hAnsi="宋体"/>
          <w:sz w:val="24"/>
        </w:rPr>
        <w:t>6、工期要求：</w:t>
      </w:r>
      <w:r>
        <w:rPr>
          <w:rFonts w:hint="eastAsia" w:ascii="宋体" w:hAnsi="宋体"/>
          <w:sz w:val="24"/>
          <w:u w:val="single"/>
        </w:rPr>
        <w:t xml:space="preserve">  45   </w:t>
      </w:r>
      <w:r>
        <w:rPr>
          <w:rFonts w:hint="eastAsia" w:ascii="宋体" w:hAnsi="宋体"/>
          <w:sz w:val="24"/>
        </w:rPr>
        <w:t>日历天</w:t>
      </w:r>
    </w:p>
    <w:p>
      <w:pPr>
        <w:spacing w:line="360" w:lineRule="auto"/>
        <w:jc w:val="left"/>
        <w:rPr>
          <w:rFonts w:ascii="宋体" w:hAnsi="宋体" w:cs="仿宋_GB2312"/>
          <w:b/>
          <w:bCs/>
          <w:sz w:val="24"/>
        </w:rPr>
      </w:pPr>
    </w:p>
    <w:p>
      <w:pPr>
        <w:spacing w:line="360" w:lineRule="auto"/>
        <w:jc w:val="left"/>
        <w:rPr>
          <w:rFonts w:ascii="宋体" w:hAnsi="宋体" w:cs="仿宋_GB2312"/>
          <w:sz w:val="24"/>
        </w:rPr>
      </w:pPr>
      <w:r>
        <w:rPr>
          <w:rFonts w:hint="eastAsia" w:ascii="宋体" w:hAnsi="宋体" w:cs="仿宋_GB2312"/>
          <w:b/>
          <w:bCs/>
          <w:sz w:val="24"/>
        </w:rPr>
        <w:t xml:space="preserve">二、工程内容 </w:t>
      </w:r>
    </w:p>
    <w:p>
      <w:pPr>
        <w:spacing w:line="360" w:lineRule="auto"/>
        <w:ind w:firstLine="562" w:firstLineChars="200"/>
        <w:rPr>
          <w:rFonts w:ascii="宋体" w:hAnsi="宋体"/>
          <w:sz w:val="24"/>
        </w:rPr>
      </w:pPr>
      <w:r>
        <w:rPr>
          <w:rFonts w:hint="eastAsia" w:ascii="宋体" w:hAnsi="宋体"/>
          <w:b/>
          <w:bCs/>
          <w:kern w:val="0"/>
          <w:sz w:val="28"/>
          <w:szCs w:val="28"/>
          <w:lang w:val="zh-CN"/>
        </w:rPr>
        <w:t>（一）报价要求</w:t>
      </w:r>
    </w:p>
    <w:p>
      <w:pPr>
        <w:spacing w:line="360" w:lineRule="auto"/>
        <w:ind w:firstLine="480" w:firstLineChars="200"/>
        <w:rPr>
          <w:rFonts w:ascii="宋体" w:hAnsi="宋体"/>
          <w:sz w:val="24"/>
        </w:rPr>
      </w:pPr>
      <w:r>
        <w:rPr>
          <w:rFonts w:hint="eastAsia" w:ascii="宋体" w:hAnsi="宋体"/>
          <w:sz w:val="24"/>
        </w:rPr>
        <w:t>1、本项目的投标价应包括所供清单项目的材料费、人工费、安全文明措施费（意外伤害保险费、农民工工伤保险等）、机械费、设备使用费、相应的施工措施费、检验试验费、售后服务费、企业管理费、规费、税费、利润等一切费用。</w:t>
      </w:r>
    </w:p>
    <w:p>
      <w:pPr>
        <w:spacing w:line="360" w:lineRule="auto"/>
        <w:ind w:firstLine="480" w:firstLineChars="200"/>
        <w:rPr>
          <w:rFonts w:ascii="宋体" w:hAnsi="宋体"/>
          <w:sz w:val="24"/>
        </w:rPr>
      </w:pPr>
      <w:r>
        <w:rPr>
          <w:rFonts w:hint="eastAsia" w:ascii="宋体" w:hAnsi="宋体"/>
          <w:sz w:val="24"/>
        </w:rPr>
        <w:t>2、本项目采购范围为施工图内的建筑装饰、安装及智能化工程工作内容。（采购内容详见项目采购清单及施工图纸。）</w:t>
      </w:r>
    </w:p>
    <w:p>
      <w:pPr>
        <w:spacing w:line="360" w:lineRule="auto"/>
        <w:ind w:firstLine="480" w:firstLineChars="200"/>
        <w:rPr>
          <w:rFonts w:ascii="宋体" w:hAnsi="宋体"/>
          <w:sz w:val="24"/>
        </w:rPr>
      </w:pPr>
      <w:r>
        <w:rPr>
          <w:rFonts w:hint="eastAsia" w:ascii="宋体" w:hAnsi="宋体"/>
          <w:sz w:val="24"/>
        </w:rPr>
        <w:t>3、本项目的投标报价应包括所供材料设备制造、供货、安装、调试、竣工验收、备品备件、技术支持、售后服务等全部费用。</w:t>
      </w:r>
    </w:p>
    <w:p>
      <w:pPr>
        <w:spacing w:line="360" w:lineRule="auto"/>
        <w:ind w:firstLine="480" w:firstLineChars="200"/>
        <w:rPr>
          <w:rFonts w:ascii="宋体" w:hAnsi="宋体"/>
          <w:sz w:val="24"/>
        </w:rPr>
      </w:pPr>
      <w:r>
        <w:rPr>
          <w:rFonts w:hint="eastAsia" w:ascii="宋体" w:hAnsi="宋体"/>
          <w:sz w:val="24"/>
        </w:rPr>
        <w:t>4、本项目为交钥匙项目，所有的材料费、人工费、机械使用费、施工措施费、项目的验收费、质保期内的工作及其他所需费用全部包括在投标报价内。</w:t>
      </w:r>
    </w:p>
    <w:p>
      <w:pPr>
        <w:spacing w:line="360" w:lineRule="auto"/>
        <w:ind w:firstLine="480" w:firstLineChars="200"/>
        <w:rPr>
          <w:rFonts w:ascii="宋体" w:hAnsi="宋体"/>
          <w:sz w:val="24"/>
        </w:rPr>
      </w:pPr>
      <w:r>
        <w:rPr>
          <w:rFonts w:hint="eastAsia" w:ascii="宋体" w:hAnsi="宋体"/>
          <w:sz w:val="24"/>
        </w:rPr>
        <w:t>5、供应商技术措施费中应综合考虑定额以外的人工损耗和材料损耗，列入技术措施费中标后一次性包干。供应商在技术措施费中还应考虑成品保护计取定额以外的相关费用（如铺设模板等），同时应考虑因其他单位破坏引起的二次维修引起的二次搬运等相关施工人工费用、材料损耗费用之类的间接费用，今后采购人若签证只给到对应的直接费用，并计算相应定额损耗，其余一律不计。</w:t>
      </w:r>
    </w:p>
    <w:p>
      <w:pPr>
        <w:spacing w:line="360" w:lineRule="auto"/>
        <w:ind w:firstLine="480" w:firstLineChars="200"/>
        <w:rPr>
          <w:rFonts w:ascii="宋体" w:hAnsi="宋体"/>
          <w:sz w:val="24"/>
        </w:rPr>
      </w:pPr>
      <w:r>
        <w:rPr>
          <w:rFonts w:hint="eastAsia" w:ascii="宋体" w:hAnsi="宋体"/>
          <w:sz w:val="24"/>
        </w:rPr>
        <w:t>6、本项目在验收中，如采购人对产品质量有异议，有权对产品的相关材质、质量、环保性能数据等进行复检，经检验不合格，复检费用仍由中标供应商承担。产品检验不通过，供应商应无条件退货，由此造成的损失由供应商负责，采购人保留追究的权利。</w:t>
      </w:r>
    </w:p>
    <w:p>
      <w:pPr>
        <w:spacing w:line="360" w:lineRule="auto"/>
        <w:ind w:firstLine="480" w:firstLineChars="200"/>
        <w:rPr>
          <w:rFonts w:ascii="宋体" w:hAnsi="宋体"/>
          <w:sz w:val="24"/>
        </w:rPr>
      </w:pPr>
      <w:r>
        <w:rPr>
          <w:rFonts w:hint="eastAsia" w:ascii="宋体" w:hAnsi="宋体"/>
          <w:sz w:val="24"/>
        </w:rPr>
        <w:t>7、施工中采取的必要技术措施及组织措施，如：材料、设备的存储堆放、施工临时道路、公共道路进出口通道、场地排水、降水、停电时自发电（包括因工期需要而配备的自发电)、停水、二次搬运、施工场地不足、成品保护、冬雨季施工、夜间施工、赶工等所需措施的一切费用和工期，以及其他各种可能因素影响施工所增加的费用均应含在投标报价中。</w:t>
      </w:r>
    </w:p>
    <w:p>
      <w:pPr>
        <w:spacing w:line="360" w:lineRule="auto"/>
        <w:ind w:firstLine="480" w:firstLineChars="200"/>
        <w:rPr>
          <w:rFonts w:ascii="宋体" w:hAnsi="宋体"/>
          <w:sz w:val="24"/>
        </w:rPr>
      </w:pPr>
      <w:r>
        <w:rPr>
          <w:rFonts w:hint="eastAsia" w:ascii="宋体" w:hAnsi="宋体"/>
          <w:sz w:val="24"/>
        </w:rPr>
        <w:t>8、本工程所有建筑垃圾等废弃物由中标供应商自行运至合法弃置点。如发现随意丢弃、倾倒等现象，甲方有权扣除供应商的履约保证金，对他人或第三方造成损失的，所产生的后果由供应商承担赔偿责任。涉及运输距离和运输过程中发生的环保费、城市卫生费等开支，供应商在报价时充分考虑，结算时不另增加费用。</w:t>
      </w:r>
    </w:p>
    <w:p>
      <w:pPr>
        <w:spacing w:line="360" w:lineRule="auto"/>
        <w:ind w:firstLine="480" w:firstLineChars="200"/>
        <w:rPr>
          <w:rFonts w:ascii="宋体" w:hAnsi="宋体"/>
          <w:sz w:val="24"/>
        </w:rPr>
      </w:pPr>
      <w:r>
        <w:rPr>
          <w:rFonts w:hint="eastAsia" w:ascii="宋体" w:hAnsi="宋体"/>
          <w:sz w:val="24"/>
        </w:rPr>
        <w:t>9、供应商应自行踏勘现场，制定贴切实际的施工方案，充分考虑施工人员、机械及材料运输方式，相关措施及费用计入报价中；杜绝野蛮施工，尽量避免对现场现有管线及施工周边设施、道路、绿化等不必要的破坏；如对非施工范围内的周边设施、道路、绿化等造成破坏，应在施工后无条件及时恢复原样，中标后，采购人不再另行支付。</w:t>
      </w:r>
    </w:p>
    <w:p>
      <w:pPr>
        <w:spacing w:line="360" w:lineRule="auto"/>
        <w:ind w:firstLine="480" w:firstLineChars="200"/>
        <w:rPr>
          <w:rFonts w:ascii="宋体" w:hAnsi="宋体"/>
          <w:sz w:val="24"/>
        </w:rPr>
      </w:pPr>
      <w:r>
        <w:rPr>
          <w:rFonts w:hint="eastAsia" w:ascii="宋体" w:hAnsi="宋体"/>
          <w:sz w:val="24"/>
        </w:rPr>
        <w:t>10、承包人负责在工程施工、竣工及保修的整个过程中施工现场全部人员、工地邻近设施和附近人员的安全。必须在工地的主要出入口处设置醒目的施工标牌，标明工程总平面图、工程概况等，在施工区域或危险区域应设置醒目的警示标志（包括夜间警示标志），并在工地周边设置必要的围护，围护要牢固、顺直、整洁、美观。对进入施工现场的施工人员进行安全文明施工教育，配备必要的劳动保护用具，保证相关人员的人身安全。施工过程中配合相关职能部门、采购人及监理等做好现场工作（包括相关检查等），并为现场人员提供安全保护用具和各种设施。施工作业中，如发生安全事故，由承包人承担全部责任，所产生费用由承包人全部承担，因承包人管理不善或使用不当造成的损失由承包人负责赔偿，在施工区域因缺少相应安全措施或相关安全设施缺损未及时修复而引发的各类事故由承包人承担全部责任，并负责赔偿。以上费用请供应商在投标报价时综合考虑计入报价，今后不做调整。</w:t>
      </w:r>
    </w:p>
    <w:p>
      <w:pPr>
        <w:spacing w:line="360" w:lineRule="auto"/>
        <w:ind w:firstLine="480" w:firstLineChars="200"/>
        <w:rPr>
          <w:rFonts w:ascii="宋体" w:hAnsi="宋体"/>
          <w:sz w:val="24"/>
        </w:rPr>
      </w:pPr>
      <w:r>
        <w:rPr>
          <w:rFonts w:hint="eastAsia" w:ascii="宋体" w:hAnsi="宋体"/>
          <w:sz w:val="24"/>
        </w:rPr>
        <w:t>11、严格执行《关于加强建设工地工程运输车安全管理的紧急通知》（杭建工发〔2011〕318号文件）中相关规定。承包人必须将工程运输业务发包给有资质并证照齐全的工程运输单位并承担工程运输安全管理责任，如发生交通安全事故，由承包人负全责，相关费用请在报价中综合考虑。施工现场废渣外运费已含在综合单价中，今后不作调整。</w:t>
      </w:r>
    </w:p>
    <w:p>
      <w:pPr>
        <w:spacing w:line="360" w:lineRule="auto"/>
        <w:ind w:firstLine="480" w:firstLineChars="200"/>
        <w:rPr>
          <w:rFonts w:ascii="宋体" w:hAnsi="宋体"/>
          <w:sz w:val="24"/>
        </w:rPr>
      </w:pPr>
      <w:r>
        <w:rPr>
          <w:rFonts w:hint="eastAsia" w:ascii="宋体" w:hAnsi="宋体"/>
          <w:sz w:val="24"/>
        </w:rPr>
        <w:t>12、负责与周边住户、单位的协调及负责所有的施工程序及过程得到政府相关职能部门的许可，接到投拆电话和新闻舆论批评，必须在24小时内处理完毕和信息反馈。相关费用综合考虑计入措施费。</w:t>
      </w:r>
    </w:p>
    <w:p>
      <w:pPr>
        <w:spacing w:line="360" w:lineRule="auto"/>
        <w:ind w:firstLine="480" w:firstLineChars="200"/>
        <w:rPr>
          <w:rFonts w:ascii="宋体" w:hAnsi="宋体"/>
          <w:sz w:val="24"/>
        </w:rPr>
      </w:pPr>
      <w:r>
        <w:rPr>
          <w:rFonts w:hint="eastAsia" w:ascii="宋体" w:hAnsi="宋体"/>
          <w:sz w:val="24"/>
        </w:rPr>
        <w:t>13、成交供应商须缴纳员工必要的社会保险，社会保险费用计入总投标价。</w:t>
      </w:r>
    </w:p>
    <w:p>
      <w:pPr>
        <w:spacing w:line="360" w:lineRule="auto"/>
        <w:ind w:firstLine="482" w:firstLineChars="200"/>
        <w:rPr>
          <w:rFonts w:ascii="宋体" w:hAnsi="宋体"/>
          <w:b/>
          <w:sz w:val="24"/>
        </w:rPr>
      </w:pPr>
      <w:r>
        <w:rPr>
          <w:rFonts w:hint="eastAsia" w:ascii="宋体" w:hAnsi="宋体"/>
          <w:b/>
          <w:sz w:val="24"/>
        </w:rPr>
        <w:t>14、磋商供应商认为合同全费用综合单价含有不合理的风险，由磋商供应商在投标报价中考虑，事后不得以此为理由提出额外的费用。</w:t>
      </w:r>
    </w:p>
    <w:p>
      <w:pPr>
        <w:spacing w:line="360" w:lineRule="auto"/>
        <w:ind w:firstLine="482" w:firstLineChars="200"/>
        <w:rPr>
          <w:rFonts w:ascii="宋体" w:hAnsi="宋体"/>
          <w:b/>
          <w:sz w:val="24"/>
        </w:rPr>
      </w:pPr>
      <w:r>
        <w:rPr>
          <w:rFonts w:hint="eastAsia" w:ascii="宋体" w:hAnsi="宋体"/>
          <w:b/>
          <w:sz w:val="24"/>
        </w:rPr>
        <w:t>15、在合同签订前，成交供应商应向采购人提供下浮后的清单明细。</w:t>
      </w:r>
    </w:p>
    <w:p>
      <w:pPr>
        <w:spacing w:line="360" w:lineRule="auto"/>
        <w:ind w:firstLine="480" w:firstLineChars="200"/>
        <w:rPr>
          <w:rFonts w:ascii="宋体" w:hAnsi="宋体"/>
          <w:sz w:val="24"/>
          <w:highlight w:val="yellow"/>
        </w:rPr>
      </w:pPr>
      <w:r>
        <w:rPr>
          <w:rFonts w:hint="eastAsia" w:ascii="宋体" w:hAnsi="宋体"/>
          <w:sz w:val="24"/>
          <w:highlight w:val="yellow"/>
        </w:rPr>
        <w:t>16、磋商供应商报价低于项目预算50%的，应当在报价文件中详细阐述不影响产品质量或者诚信履约的具体原因。</w:t>
      </w:r>
    </w:p>
    <w:p>
      <w:pPr>
        <w:spacing w:line="360" w:lineRule="auto"/>
        <w:ind w:firstLine="562" w:firstLineChars="200"/>
        <w:rPr>
          <w:rFonts w:ascii="宋体" w:hAnsi="宋体"/>
          <w:b/>
          <w:bCs/>
          <w:kern w:val="0"/>
          <w:sz w:val="28"/>
          <w:szCs w:val="28"/>
          <w:lang w:val="zh-CN"/>
        </w:rPr>
      </w:pPr>
      <w:r>
        <w:rPr>
          <w:rFonts w:hint="eastAsia" w:ascii="宋体" w:hAnsi="宋体"/>
          <w:b/>
          <w:bCs/>
          <w:kern w:val="0"/>
          <w:sz w:val="28"/>
          <w:szCs w:val="28"/>
          <w:lang w:val="zh-CN"/>
        </w:rPr>
        <w:t>（二）施工要求</w:t>
      </w:r>
    </w:p>
    <w:p>
      <w:pPr>
        <w:tabs>
          <w:tab w:val="left" w:pos="420"/>
        </w:tabs>
        <w:spacing w:line="360" w:lineRule="auto"/>
        <w:ind w:firstLine="480" w:firstLineChars="200"/>
        <w:rPr>
          <w:rFonts w:ascii="宋体" w:hAnsi="宋体"/>
          <w:sz w:val="24"/>
        </w:rPr>
      </w:pPr>
      <w:r>
        <w:rPr>
          <w:rFonts w:hint="eastAsia" w:ascii="宋体" w:hAnsi="宋体"/>
          <w:sz w:val="24"/>
        </w:rPr>
        <w:t>1、按采购人要求保质保量的完成任务。（成交供应商须对采购人下达的工作任务单2小时内进行处理，应急件以采购人要求为准，安排人员持续处理，直至处理完毕。逾期未启动或未连续处理的，扣除相应的违约金（直接在工程款中抵扣），情况严重的，视为成交供应商违约，采购人有权终止合同。）</w:t>
      </w:r>
    </w:p>
    <w:p>
      <w:pPr>
        <w:tabs>
          <w:tab w:val="left" w:pos="420"/>
        </w:tabs>
        <w:spacing w:line="360" w:lineRule="auto"/>
        <w:ind w:firstLine="480" w:firstLineChars="200"/>
        <w:rPr>
          <w:rFonts w:ascii="宋体" w:hAnsi="宋体"/>
          <w:sz w:val="24"/>
        </w:rPr>
      </w:pPr>
      <w:r>
        <w:rPr>
          <w:rFonts w:hint="eastAsia" w:ascii="宋体" w:hAnsi="宋体"/>
          <w:sz w:val="24"/>
        </w:rPr>
        <w:t>2、做好工程相关记录(如派单人、派单时间、派单内容、工程完成情况、工程竣工验收等情况)。</w:t>
      </w:r>
    </w:p>
    <w:p>
      <w:pPr>
        <w:tabs>
          <w:tab w:val="left" w:pos="420"/>
        </w:tabs>
        <w:spacing w:line="360" w:lineRule="auto"/>
        <w:ind w:firstLine="480" w:firstLineChars="200"/>
        <w:rPr>
          <w:rFonts w:ascii="宋体" w:hAnsi="宋体"/>
          <w:sz w:val="24"/>
        </w:rPr>
      </w:pPr>
      <w:r>
        <w:rPr>
          <w:rFonts w:hint="eastAsia" w:ascii="宋体" w:hAnsi="宋体"/>
          <w:sz w:val="24"/>
        </w:rPr>
        <w:t>3、成交供应商须指定一名接单人，且接单人不得随意更换。</w:t>
      </w:r>
    </w:p>
    <w:p>
      <w:pPr>
        <w:tabs>
          <w:tab w:val="left" w:pos="420"/>
        </w:tabs>
        <w:spacing w:line="360" w:lineRule="auto"/>
        <w:ind w:firstLine="480" w:firstLineChars="200"/>
        <w:rPr>
          <w:rFonts w:ascii="宋体" w:hAnsi="宋体"/>
          <w:sz w:val="24"/>
        </w:rPr>
      </w:pPr>
      <w:r>
        <w:rPr>
          <w:rFonts w:hint="eastAsia" w:ascii="宋体" w:hAnsi="宋体"/>
          <w:sz w:val="24"/>
        </w:rPr>
        <w:t>4、工程日常巡查：组织人员不定期巡查，并做好记录，巡查的现场记录必须及时整理归档，编写检查月报，并送采购人审阅，在巡查过程中，巡查人员还应统一着装并佩戴工作证。</w:t>
      </w:r>
    </w:p>
    <w:p>
      <w:pPr>
        <w:spacing w:line="360" w:lineRule="auto"/>
        <w:ind w:firstLine="562" w:firstLineChars="200"/>
        <w:rPr>
          <w:rFonts w:ascii="宋体" w:hAnsi="宋体"/>
          <w:b/>
          <w:bCs/>
          <w:kern w:val="0"/>
          <w:sz w:val="28"/>
          <w:szCs w:val="28"/>
          <w:lang w:val="zh-CN"/>
        </w:rPr>
      </w:pPr>
      <w:r>
        <w:rPr>
          <w:rFonts w:ascii="宋体" w:hAnsi="宋体"/>
          <w:b/>
          <w:bCs/>
          <w:kern w:val="0"/>
          <w:sz w:val="28"/>
          <w:szCs w:val="28"/>
          <w:lang w:val="zh-CN"/>
        </w:rPr>
        <w:t>（三）质量要求</w:t>
      </w:r>
    </w:p>
    <w:p>
      <w:pPr>
        <w:tabs>
          <w:tab w:val="left" w:pos="420"/>
        </w:tabs>
        <w:spacing w:line="360" w:lineRule="auto"/>
        <w:ind w:firstLine="480" w:firstLineChars="200"/>
        <w:rPr>
          <w:rFonts w:ascii="宋体" w:hAnsi="宋体"/>
          <w:sz w:val="24"/>
        </w:rPr>
      </w:pPr>
      <w:r>
        <w:rPr>
          <w:rFonts w:hint="eastAsia" w:ascii="宋体" w:hAnsi="宋体"/>
          <w:sz w:val="24"/>
        </w:rPr>
        <w:t>1、依据设计施工图纸和技术文件要求，本工程项目的材料、设备、施工必须达到现行中华人民共和国及省、市、行业的一切有关法规、规范的要求，如设计施工图纸、技术文件、标准及规范要求有出入则以较严格者为准。</w:t>
      </w:r>
    </w:p>
    <w:p>
      <w:pPr>
        <w:tabs>
          <w:tab w:val="left" w:pos="420"/>
        </w:tabs>
        <w:spacing w:line="360" w:lineRule="auto"/>
        <w:ind w:firstLine="480" w:firstLineChars="200"/>
        <w:rPr>
          <w:rFonts w:ascii="宋体" w:hAnsi="宋体"/>
          <w:sz w:val="24"/>
        </w:rPr>
      </w:pPr>
      <w:r>
        <w:rPr>
          <w:rFonts w:hint="eastAsia" w:ascii="宋体" w:hAnsi="宋体"/>
          <w:sz w:val="24"/>
        </w:rPr>
        <w:t>2、质保期要求详见《工程质量保修书》。</w:t>
      </w:r>
    </w:p>
    <w:p>
      <w:pPr>
        <w:spacing w:line="360" w:lineRule="auto"/>
        <w:ind w:firstLine="562" w:firstLineChars="200"/>
        <w:rPr>
          <w:rFonts w:ascii="宋体" w:hAnsi="宋体"/>
          <w:b/>
          <w:bCs/>
          <w:kern w:val="0"/>
          <w:sz w:val="28"/>
          <w:szCs w:val="28"/>
          <w:lang w:val="zh-CN"/>
        </w:rPr>
      </w:pPr>
      <w:r>
        <w:rPr>
          <w:rFonts w:hint="eastAsia" w:ascii="宋体" w:hAnsi="宋体"/>
          <w:b/>
          <w:bCs/>
          <w:kern w:val="0"/>
          <w:sz w:val="28"/>
          <w:szCs w:val="28"/>
          <w:lang w:val="zh-CN"/>
        </w:rPr>
        <w:t>（四）施工的其他要求</w:t>
      </w:r>
    </w:p>
    <w:p>
      <w:pPr>
        <w:tabs>
          <w:tab w:val="left" w:pos="420"/>
        </w:tabs>
        <w:spacing w:line="360" w:lineRule="auto"/>
        <w:ind w:firstLine="480" w:firstLineChars="200"/>
        <w:rPr>
          <w:rFonts w:ascii="宋体" w:hAnsi="宋体"/>
          <w:sz w:val="24"/>
        </w:rPr>
      </w:pPr>
      <w:r>
        <w:rPr>
          <w:rFonts w:hint="eastAsia" w:ascii="宋体" w:hAnsi="宋体"/>
          <w:sz w:val="24"/>
        </w:rPr>
        <w:t>1、工程施工人员在开展日常的工作过程中，应遵纪守法，文明管理，不得有索贿或受贿的行为，平时还应积极协助采购人开展工作。</w:t>
      </w:r>
    </w:p>
    <w:p>
      <w:pPr>
        <w:tabs>
          <w:tab w:val="left" w:pos="420"/>
        </w:tabs>
        <w:spacing w:line="360" w:lineRule="auto"/>
        <w:ind w:firstLine="480" w:firstLineChars="200"/>
        <w:rPr>
          <w:rFonts w:ascii="宋体" w:hAnsi="宋体"/>
          <w:sz w:val="24"/>
        </w:rPr>
      </w:pPr>
      <w:r>
        <w:rPr>
          <w:rFonts w:hint="eastAsia" w:ascii="宋体" w:hAnsi="宋体"/>
          <w:sz w:val="24"/>
        </w:rPr>
        <w:t>2、成交供应商从业工作人员的日常管理和人身安全以及造成第三者人身、财产安全等概由成交供应商自行管理和承担。</w:t>
      </w:r>
    </w:p>
    <w:p>
      <w:pPr>
        <w:tabs>
          <w:tab w:val="left" w:pos="420"/>
        </w:tabs>
        <w:spacing w:line="360" w:lineRule="auto"/>
        <w:ind w:firstLine="480" w:firstLineChars="200"/>
        <w:rPr>
          <w:rFonts w:ascii="宋体" w:hAnsi="宋体"/>
          <w:sz w:val="24"/>
        </w:rPr>
      </w:pPr>
      <w:r>
        <w:rPr>
          <w:rFonts w:hint="eastAsia" w:ascii="宋体" w:hAnsi="宋体"/>
          <w:sz w:val="24"/>
        </w:rPr>
        <w:t>3、成交供应商派驻人员必须遵守劳动法相关规定，与每位员工签订劳动合同，出现劳动纠纷事件一律与采购人无关，并加强对员工的培训、教育，确保安全工作，杜绝各类事故。因成交供应商原因引起的事故由成交供应商自行承担。</w:t>
      </w:r>
    </w:p>
    <w:p>
      <w:pPr>
        <w:tabs>
          <w:tab w:val="left" w:pos="420"/>
        </w:tabs>
        <w:spacing w:line="360" w:lineRule="auto"/>
        <w:ind w:firstLine="480" w:firstLineChars="200"/>
        <w:rPr>
          <w:rFonts w:ascii="宋体" w:hAnsi="宋体"/>
          <w:sz w:val="24"/>
        </w:rPr>
      </w:pPr>
      <w:r>
        <w:rPr>
          <w:rFonts w:hint="eastAsia" w:ascii="宋体" w:hAnsi="宋体"/>
          <w:sz w:val="24"/>
        </w:rPr>
        <w:t>4、各磋商供应商须在对采购人工作目标要求、现场、周边环境全面了解的情况下编制科学、合理、切实可行的组织实施计划以及具体的质量保证措施、工作程序。</w:t>
      </w:r>
    </w:p>
    <w:p>
      <w:pPr>
        <w:tabs>
          <w:tab w:val="left" w:pos="420"/>
        </w:tabs>
        <w:spacing w:line="360" w:lineRule="auto"/>
        <w:ind w:firstLine="480" w:firstLineChars="200"/>
        <w:rPr>
          <w:rFonts w:ascii="宋体" w:hAnsi="宋体"/>
          <w:sz w:val="24"/>
        </w:rPr>
      </w:pPr>
      <w:r>
        <w:rPr>
          <w:rFonts w:hint="eastAsia" w:ascii="宋体" w:hAnsi="宋体"/>
          <w:sz w:val="24"/>
        </w:rPr>
        <w:t>5、成交供应商达不到采购人要求以及成交供应商的各项服务承诺，采购人有权要求其整改、扣款直至终止合同。</w:t>
      </w:r>
    </w:p>
    <w:p>
      <w:pPr>
        <w:tabs>
          <w:tab w:val="left" w:pos="420"/>
        </w:tabs>
        <w:spacing w:line="360" w:lineRule="auto"/>
        <w:ind w:firstLine="480" w:firstLineChars="200"/>
        <w:rPr>
          <w:rFonts w:ascii="宋体" w:hAnsi="宋体"/>
          <w:sz w:val="24"/>
        </w:rPr>
      </w:pPr>
      <w:r>
        <w:rPr>
          <w:rFonts w:hint="eastAsia" w:ascii="宋体" w:hAnsi="宋体"/>
          <w:sz w:val="24"/>
        </w:rPr>
        <w:t>6、成交供应商的所有工作除应按照内部流程实施外，还应接受采购人或采购人指定第三方的监督检查及安排。</w:t>
      </w:r>
    </w:p>
    <w:p>
      <w:pPr>
        <w:tabs>
          <w:tab w:val="left" w:pos="420"/>
        </w:tabs>
        <w:spacing w:line="360" w:lineRule="auto"/>
        <w:ind w:firstLine="480" w:firstLineChars="200"/>
        <w:rPr>
          <w:rFonts w:ascii="宋体" w:hAnsi="宋体"/>
          <w:sz w:val="24"/>
        </w:rPr>
      </w:pPr>
      <w:r>
        <w:rPr>
          <w:rFonts w:hint="eastAsia" w:ascii="宋体" w:hAnsi="宋体"/>
          <w:sz w:val="24"/>
        </w:rPr>
        <w:t>7、在合同执行期间，成交供应商应遵守法律法规及其他有关规定，并接受采购人及有关部门的监督、检查和管理。</w:t>
      </w:r>
    </w:p>
    <w:p>
      <w:pPr>
        <w:tabs>
          <w:tab w:val="left" w:pos="420"/>
        </w:tabs>
        <w:spacing w:line="360" w:lineRule="auto"/>
        <w:ind w:firstLine="480" w:firstLineChars="200"/>
        <w:rPr>
          <w:rFonts w:ascii="宋体" w:hAnsi="宋体"/>
          <w:sz w:val="24"/>
        </w:rPr>
      </w:pPr>
      <w:r>
        <w:rPr>
          <w:rFonts w:hint="eastAsia" w:ascii="宋体" w:hAnsi="宋体"/>
          <w:sz w:val="24"/>
        </w:rPr>
        <w:t>8、标后管理部门随机抽查，若不符合磋商文件要求，采购人可单方终止合同，并没收履约保证金，造成损失由成交供应商承担。</w:t>
      </w:r>
    </w:p>
    <w:p>
      <w:pPr>
        <w:tabs>
          <w:tab w:val="left" w:pos="420"/>
        </w:tabs>
        <w:spacing w:line="360" w:lineRule="auto"/>
        <w:ind w:firstLine="480" w:firstLineChars="200"/>
        <w:rPr>
          <w:rFonts w:ascii="宋体" w:hAnsi="宋体"/>
          <w:sz w:val="24"/>
        </w:rPr>
      </w:pPr>
      <w:r>
        <w:rPr>
          <w:rFonts w:hint="eastAsia" w:ascii="宋体" w:hAnsi="宋体"/>
          <w:sz w:val="24"/>
        </w:rPr>
        <w:t>9、施工过程中相关材料按质量技术监督管理部门的要求提供具有资质的第三方出具的检测合格报告。对于主要材料（主要材料价格表）甲方有权封样、送检。如送检合格，检测费由采购人支付；如检测不合格，无条件返工，检测费及由此造成的相关损失由承包人承担。以上费用由承包人负责，综合考虑计入报价，今后不做调整。</w:t>
      </w:r>
    </w:p>
    <w:p>
      <w:pPr>
        <w:tabs>
          <w:tab w:val="left" w:pos="420"/>
        </w:tabs>
        <w:spacing w:line="360" w:lineRule="auto"/>
        <w:ind w:firstLine="480" w:firstLineChars="200"/>
        <w:rPr>
          <w:rFonts w:ascii="宋体" w:hAnsi="宋体"/>
          <w:sz w:val="24"/>
        </w:rPr>
      </w:pPr>
      <w:r>
        <w:rPr>
          <w:rFonts w:hint="eastAsia" w:ascii="宋体" w:hAnsi="宋体"/>
          <w:sz w:val="24"/>
        </w:rPr>
        <w:t>10、施工现场必须设置明显的标牌，施工现场必须设有保证施工安全要求的夜间照明；危险潮湿场所的照明以及手持照明灯具，必须采用符合安全要求的电压。</w:t>
      </w:r>
    </w:p>
    <w:p>
      <w:pPr>
        <w:tabs>
          <w:tab w:val="left" w:pos="420"/>
        </w:tabs>
        <w:spacing w:line="360" w:lineRule="auto"/>
        <w:ind w:firstLine="480" w:firstLineChars="200"/>
        <w:rPr>
          <w:rFonts w:ascii="宋体" w:hAnsi="宋体"/>
          <w:sz w:val="24"/>
        </w:rPr>
      </w:pPr>
      <w:r>
        <w:rPr>
          <w:rFonts w:hint="eastAsia" w:ascii="宋体" w:hAnsi="宋体"/>
          <w:sz w:val="24"/>
        </w:rPr>
        <w:t>11、成交供应商应该保证施工现场道路畅道，排水系统处于良好的使用状态；在车辆、行人通行的地方施工，应当设置沟井坎穴覆盖物和施工标志。</w:t>
      </w:r>
    </w:p>
    <w:p>
      <w:pPr>
        <w:tabs>
          <w:tab w:val="left" w:pos="420"/>
        </w:tabs>
        <w:spacing w:line="360" w:lineRule="auto"/>
        <w:ind w:firstLine="480" w:firstLineChars="200"/>
        <w:rPr>
          <w:rFonts w:ascii="宋体" w:hAnsi="宋体"/>
          <w:sz w:val="24"/>
        </w:rPr>
      </w:pPr>
      <w:r>
        <w:rPr>
          <w:rFonts w:hint="eastAsia" w:ascii="宋体" w:hAnsi="宋体"/>
          <w:sz w:val="24"/>
        </w:rPr>
        <w:t>12、在现场周边设立围护设施。施工现场在市区的，周围应当设置遮档围拦，临街的脚手架也应当设置相应的围护设施，非施工人员不得擅自进入施工现场。</w:t>
      </w:r>
    </w:p>
    <w:p>
      <w:pPr>
        <w:tabs>
          <w:tab w:val="left" w:pos="420"/>
        </w:tabs>
        <w:spacing w:line="360" w:lineRule="auto"/>
        <w:ind w:firstLine="480" w:firstLineChars="200"/>
        <w:rPr>
          <w:rFonts w:ascii="宋体" w:hAnsi="宋体"/>
          <w:sz w:val="24"/>
        </w:rPr>
      </w:pPr>
      <w:r>
        <w:rPr>
          <w:rFonts w:hint="eastAsia" w:ascii="宋体" w:hAnsi="宋体"/>
          <w:sz w:val="24"/>
        </w:rPr>
        <w:t>13、规范堆放现场材料和施工垃圾，定期清理施工垃圾及废弃物，及时整理好杂物，确保工地安全整洁干净有序，施工结束24小时内搬离全部材料及杂物，清理清洗现场。</w:t>
      </w:r>
    </w:p>
    <w:p>
      <w:pPr>
        <w:tabs>
          <w:tab w:val="left" w:pos="420"/>
        </w:tabs>
        <w:spacing w:line="360" w:lineRule="auto"/>
        <w:ind w:firstLine="480" w:firstLineChars="200"/>
        <w:rPr>
          <w:rFonts w:ascii="宋体" w:hAnsi="宋体"/>
          <w:sz w:val="24"/>
        </w:rPr>
      </w:pPr>
      <w:r>
        <w:rPr>
          <w:rFonts w:hint="eastAsia" w:ascii="宋体" w:hAnsi="宋体"/>
          <w:sz w:val="24"/>
        </w:rPr>
        <w:t>14、施工前必须做好安全评估和规划，确定施工现场危险因素，并采取相应的措施进行防范和控制。现场配备充足的安全设施，人员佩戴防护装备，涉及高空、电工和危险化学品作业等特殊工种要配备额外的安全设备和防护措施。现场警示标识标牌和隔离挡护要按照相关标准规范设置。</w:t>
      </w:r>
    </w:p>
    <w:p>
      <w:pPr>
        <w:tabs>
          <w:tab w:val="left" w:pos="420"/>
        </w:tabs>
        <w:spacing w:line="360" w:lineRule="auto"/>
        <w:ind w:firstLine="480" w:firstLineChars="200"/>
        <w:rPr>
          <w:rFonts w:ascii="宋体" w:hAnsi="宋体"/>
          <w:sz w:val="24"/>
        </w:rPr>
      </w:pPr>
      <w:r>
        <w:rPr>
          <w:rFonts w:hint="eastAsia" w:ascii="宋体" w:hAnsi="宋体"/>
          <w:sz w:val="24"/>
        </w:rPr>
        <w:t>15、项目涉及到的相关审批手续，须由成交供应商自行负责办理。</w:t>
      </w:r>
    </w:p>
    <w:p>
      <w:pPr>
        <w:spacing w:line="360" w:lineRule="auto"/>
        <w:ind w:firstLine="562" w:firstLineChars="200"/>
        <w:rPr>
          <w:rFonts w:ascii="宋体" w:hAnsi="宋体"/>
          <w:b/>
          <w:bCs/>
          <w:kern w:val="0"/>
          <w:sz w:val="28"/>
          <w:szCs w:val="28"/>
          <w:lang w:val="zh-CN"/>
        </w:rPr>
      </w:pPr>
      <w:r>
        <w:rPr>
          <w:rFonts w:hint="eastAsia" w:ascii="宋体" w:hAnsi="宋体"/>
          <w:b/>
          <w:bCs/>
          <w:kern w:val="0"/>
          <w:sz w:val="28"/>
          <w:szCs w:val="28"/>
          <w:lang w:val="zh-CN"/>
        </w:rPr>
        <w:t>（五）其他要求</w:t>
      </w:r>
    </w:p>
    <w:p>
      <w:pPr>
        <w:tabs>
          <w:tab w:val="left" w:pos="420"/>
        </w:tabs>
        <w:spacing w:line="360" w:lineRule="auto"/>
        <w:ind w:firstLine="480" w:firstLineChars="200"/>
        <w:rPr>
          <w:rFonts w:ascii="宋体" w:hAnsi="宋体"/>
          <w:sz w:val="24"/>
        </w:rPr>
      </w:pPr>
      <w:r>
        <w:rPr>
          <w:rFonts w:hint="eastAsia" w:ascii="宋体" w:hAnsi="宋体"/>
          <w:sz w:val="24"/>
        </w:rPr>
        <w:t>1、企业综合实力</w:t>
      </w:r>
    </w:p>
    <w:p>
      <w:pPr>
        <w:tabs>
          <w:tab w:val="left" w:pos="420"/>
        </w:tabs>
        <w:spacing w:line="360" w:lineRule="auto"/>
        <w:ind w:firstLine="480" w:firstLineChars="200"/>
        <w:rPr>
          <w:rFonts w:ascii="宋体" w:hAnsi="宋体"/>
          <w:sz w:val="24"/>
        </w:rPr>
      </w:pPr>
      <w:r>
        <w:rPr>
          <w:rFonts w:hint="eastAsia" w:ascii="宋体" w:hAnsi="宋体"/>
          <w:sz w:val="24"/>
        </w:rPr>
        <w:t>1）具有有效的质量管理体系,有效的环境管理体系认证，有效的职业健康安全管理体系。</w:t>
      </w:r>
    </w:p>
    <w:p>
      <w:pPr>
        <w:tabs>
          <w:tab w:val="left" w:pos="420"/>
        </w:tabs>
        <w:spacing w:line="360" w:lineRule="auto"/>
        <w:ind w:firstLine="480" w:firstLineChars="200"/>
        <w:rPr>
          <w:rFonts w:ascii="宋体" w:hAnsi="宋体"/>
          <w:sz w:val="24"/>
        </w:rPr>
      </w:pPr>
      <w:r>
        <w:rPr>
          <w:rFonts w:hint="eastAsia" w:ascii="宋体" w:hAnsi="宋体"/>
          <w:sz w:val="24"/>
        </w:rPr>
        <w:t>2）磋商供应商202</w:t>
      </w:r>
      <w:r>
        <w:rPr>
          <w:rFonts w:hint="eastAsia" w:ascii="宋体" w:hAnsi="宋体"/>
          <w:sz w:val="24"/>
          <w:lang w:val="en-US" w:eastAsia="zh-CN"/>
        </w:rPr>
        <w:t>2</w:t>
      </w:r>
      <w:r>
        <w:rPr>
          <w:rFonts w:hint="eastAsia" w:ascii="宋体" w:hAnsi="宋体"/>
          <w:sz w:val="24"/>
        </w:rPr>
        <w:t>年1月1日以来的同类项目（公厕建设或修缮类）业绩。</w:t>
      </w:r>
    </w:p>
    <w:p>
      <w:pPr>
        <w:tabs>
          <w:tab w:val="left" w:pos="420"/>
        </w:tabs>
        <w:spacing w:line="360" w:lineRule="auto"/>
        <w:ind w:firstLine="480" w:firstLineChars="200"/>
        <w:rPr>
          <w:rFonts w:ascii="宋体" w:hAnsi="宋体"/>
          <w:sz w:val="24"/>
        </w:rPr>
      </w:pPr>
      <w:r>
        <w:rPr>
          <w:rFonts w:hint="eastAsia" w:ascii="宋体" w:hAnsi="宋体"/>
          <w:sz w:val="24"/>
        </w:rPr>
        <w:t>2、人员要求：</w:t>
      </w:r>
    </w:p>
    <w:p>
      <w:pPr>
        <w:tabs>
          <w:tab w:val="left" w:pos="420"/>
        </w:tabs>
        <w:spacing w:line="360" w:lineRule="auto"/>
        <w:ind w:firstLine="480" w:firstLineChars="200"/>
        <w:rPr>
          <w:rFonts w:ascii="宋体" w:hAnsi="宋体"/>
          <w:sz w:val="24"/>
        </w:rPr>
      </w:pPr>
      <w:r>
        <w:rPr>
          <w:rFonts w:hint="eastAsia" w:ascii="宋体" w:hAnsi="宋体"/>
          <w:sz w:val="24"/>
        </w:rPr>
        <w:t>1）拟派人员中（项目负责人和技术负责人除外）施工员、安全员、资料员配备齐全，拟派人员中（项目负责人和技术负责人除外）具有中级及以上职称。</w:t>
      </w:r>
    </w:p>
    <w:p>
      <w:pPr>
        <w:spacing w:line="360" w:lineRule="auto"/>
        <w:jc w:val="left"/>
        <w:rPr>
          <w:rFonts w:ascii="宋体" w:hAnsi="宋体" w:cs="仿宋_GB2312"/>
          <w:b/>
          <w:bCs/>
          <w:sz w:val="24"/>
        </w:rPr>
      </w:pPr>
      <w:r>
        <w:rPr>
          <w:rFonts w:hint="eastAsia" w:ascii="宋体" w:hAnsi="宋体" w:cs="仿宋_GB2312"/>
          <w:b/>
          <w:bCs/>
          <w:sz w:val="24"/>
        </w:rPr>
        <w:t>三、商务要求</w:t>
      </w:r>
    </w:p>
    <w:p>
      <w:pPr>
        <w:widowControl/>
        <w:snapToGrid w:val="0"/>
        <w:spacing w:line="360" w:lineRule="auto"/>
        <w:ind w:firstLine="720" w:firstLineChars="300"/>
        <w:jc w:val="left"/>
        <w:rPr>
          <w:rFonts w:hint="default" w:ascii="宋体" w:hAnsi="宋体" w:eastAsia="宋体" w:cs="宋体"/>
          <w:bCs/>
          <w:sz w:val="24"/>
          <w:lang w:val="en-US" w:eastAsia="zh-CN"/>
        </w:rPr>
      </w:pPr>
      <w:r>
        <w:rPr>
          <w:rFonts w:hint="eastAsia" w:ascii="宋体" w:hAnsi="宋体" w:cs="宋体"/>
          <w:bCs/>
          <w:sz w:val="24"/>
        </w:rPr>
        <w:t>1、最高限价：</w:t>
      </w:r>
      <w:r>
        <w:rPr>
          <w:rFonts w:hint="eastAsia" w:ascii="宋体" w:hAnsi="宋体" w:cs="宋体"/>
          <w:bCs/>
          <w:sz w:val="24"/>
          <w:lang w:val="en-US" w:eastAsia="zh-CN"/>
        </w:rPr>
        <w:t>标项一：</w:t>
      </w:r>
      <w:r>
        <w:rPr>
          <w:rFonts w:hint="eastAsia" w:ascii="宋体" w:hAnsi="宋体" w:cs="宋体"/>
          <w:bCs/>
          <w:sz w:val="24"/>
          <w:u w:val="single"/>
          <w:lang w:val="en-US" w:eastAsia="zh-CN"/>
        </w:rPr>
        <w:t xml:space="preserve"> 153.8683</w:t>
      </w:r>
      <w:r>
        <w:rPr>
          <w:rFonts w:hint="eastAsia" w:ascii="宋体" w:hAnsi="宋体" w:cs="宋体"/>
          <w:bCs/>
          <w:sz w:val="24"/>
          <w:u w:val="single"/>
        </w:rPr>
        <w:t xml:space="preserve"> </w:t>
      </w:r>
      <w:r>
        <w:rPr>
          <w:rFonts w:hint="eastAsia" w:ascii="宋体" w:hAnsi="宋体" w:cs="宋体"/>
          <w:bCs/>
          <w:sz w:val="24"/>
        </w:rPr>
        <w:t>万元</w:t>
      </w:r>
      <w:r>
        <w:rPr>
          <w:rFonts w:hint="eastAsia" w:ascii="宋体" w:hAnsi="宋体" w:cs="宋体"/>
          <w:bCs/>
          <w:sz w:val="24"/>
          <w:lang w:eastAsia="zh-CN"/>
        </w:rPr>
        <w:t>；</w:t>
      </w:r>
      <w:r>
        <w:rPr>
          <w:rFonts w:hint="eastAsia" w:ascii="宋体" w:hAnsi="宋体" w:cs="宋体"/>
          <w:bCs/>
          <w:sz w:val="24"/>
          <w:lang w:val="en-US" w:eastAsia="zh-CN"/>
        </w:rPr>
        <w:t>标项二：</w:t>
      </w:r>
      <w:r>
        <w:rPr>
          <w:rFonts w:hint="eastAsia" w:ascii="宋体" w:hAnsi="宋体" w:cs="宋体"/>
          <w:bCs/>
          <w:sz w:val="24"/>
          <w:u w:val="single"/>
          <w:lang w:val="en-US" w:eastAsia="zh-CN"/>
        </w:rPr>
        <w:t xml:space="preserve"> 143.7787 </w:t>
      </w:r>
      <w:r>
        <w:rPr>
          <w:rFonts w:hint="eastAsia" w:ascii="宋体" w:hAnsi="宋体" w:cs="宋体"/>
          <w:bCs/>
          <w:sz w:val="24"/>
          <w:lang w:val="en-US" w:eastAsia="zh-CN"/>
        </w:rPr>
        <w:t>万元。</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2、工期要求：</w:t>
      </w:r>
      <w:r>
        <w:rPr>
          <w:rFonts w:hint="eastAsia" w:ascii="宋体" w:hAnsi="宋体" w:cs="宋体"/>
          <w:bCs/>
          <w:sz w:val="24"/>
          <w:u w:val="single"/>
        </w:rPr>
        <w:t xml:space="preserve">   45     </w:t>
      </w:r>
      <w:r>
        <w:rPr>
          <w:rFonts w:hint="eastAsia" w:ascii="宋体" w:hAnsi="宋体" w:cs="宋体"/>
          <w:bCs/>
          <w:sz w:val="24"/>
        </w:rPr>
        <w:t>日历天</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3、付款：双方约定的工程款（进度款）支付的方式和时间：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1）进场施工后支付合同总价30%的备料款（含合同总价1%的工资性工程预付款）。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支付条件：合同签订后5天内承包人提交合同总价1%的履约保证金；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2)工程竣工验收合格，且承包人提交完整的竣工资料并上报结算送审资料后，支付至合同价款的80%（其中应付款的10%为工资性工程进度款）。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支付条件：①承包人提交下列资料：A、监理工程师签署的全部工程验收合格的资料；B、监理工程师签署的缺陷修补完成的证明材料；C、工程结算书；D、完成所有竣工资料并符合有关部门要求；②承包人提交经监理工程师及发包人审核同意的工程量计价单；③在支付时，承包人应先交清水电费及其他发包人代为支付的其他费用；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3）工程结算经审计完成后支付至审计价的100%。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4）承包人自项目结算审计之日起三天内向发包人缴纳审计价的1.5%作为工程质量保证金，工程质量保证金在缺陷责任期满且验收合格并扣除相应的违约金后60天内全部结清（不计利息）。</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 xml:space="preserve">支付条件：采购人收到财政最终审计报告。 </w:t>
      </w:r>
    </w:p>
    <w:p>
      <w:pPr>
        <w:widowControl/>
        <w:snapToGrid w:val="0"/>
        <w:spacing w:line="360" w:lineRule="auto"/>
        <w:ind w:firstLine="720" w:firstLineChars="300"/>
        <w:jc w:val="left"/>
        <w:rPr>
          <w:rFonts w:ascii="宋体" w:hAnsi="宋体" w:cs="宋体"/>
          <w:bCs/>
          <w:sz w:val="24"/>
        </w:rPr>
      </w:pPr>
      <w:r>
        <w:rPr>
          <w:rFonts w:hint="eastAsia" w:ascii="宋体" w:hAnsi="宋体" w:cs="宋体"/>
          <w:bCs/>
          <w:sz w:val="24"/>
        </w:rPr>
        <w:t>（其中工资性工程进度款按月拨付）。</w:t>
      </w:r>
    </w:p>
    <w:p>
      <w:pPr>
        <w:snapToGrid w:val="0"/>
        <w:spacing w:line="360" w:lineRule="auto"/>
        <w:jc w:val="left"/>
        <w:rPr>
          <w:rFonts w:ascii="宋体" w:hAnsi="宋体" w:cs="仿宋_GB2312"/>
          <w:b/>
          <w:bCs/>
          <w:sz w:val="24"/>
        </w:rPr>
      </w:pPr>
      <w:r>
        <w:rPr>
          <w:rFonts w:hint="eastAsia" w:ascii="宋体" w:hAnsi="宋体" w:cs="仿宋_GB2312"/>
          <w:b/>
          <w:bCs/>
          <w:sz w:val="24"/>
        </w:rPr>
        <w:t>四、采购标的对应的中小企业划分标准所属行业</w:t>
      </w:r>
    </w:p>
    <w:p>
      <w:pPr>
        <w:snapToGrid w:val="0"/>
        <w:spacing w:line="360" w:lineRule="auto"/>
        <w:ind w:firstLine="480" w:firstLineChars="200"/>
        <w:rPr>
          <w:rFonts w:ascii="宋体" w:hAnsi="宋体" w:cs="仿宋"/>
          <w:kern w:val="0"/>
          <w:sz w:val="24"/>
        </w:rPr>
      </w:pPr>
      <w:r>
        <w:rPr>
          <w:rFonts w:hint="eastAsia" w:ascii="宋体" w:hAnsi="宋体" w:cs="仿宋"/>
          <w:kern w:val="0"/>
          <w:sz w:val="24"/>
        </w:rPr>
        <w:t>（1）参照《关于印发中小企业划型标准规定的通知》（工信部联企业〔2011〕300号）的所属行业规定，本项目采购标的：</w:t>
      </w:r>
      <w:r>
        <w:rPr>
          <w:rFonts w:hint="eastAsia" w:ascii="宋体" w:hAnsi="宋体" w:cs="仿宋"/>
          <w:b/>
          <w:kern w:val="0"/>
          <w:sz w:val="24"/>
          <w:u w:val="single"/>
        </w:rPr>
        <w:t>公厕提升改造工程</w:t>
      </w:r>
      <w:r>
        <w:rPr>
          <w:rFonts w:hint="eastAsia" w:ascii="宋体" w:hAnsi="宋体" w:cs="仿宋"/>
          <w:kern w:val="0"/>
          <w:sz w:val="24"/>
        </w:rPr>
        <w:t xml:space="preserve">，属于 </w:t>
      </w:r>
      <w:r>
        <w:rPr>
          <w:rFonts w:hint="eastAsia" w:ascii="宋体" w:hAnsi="宋体" w:cs="仿宋"/>
          <w:kern w:val="0"/>
          <w:sz w:val="24"/>
          <w:u w:val="single"/>
        </w:rPr>
        <w:t>“</w:t>
      </w:r>
      <w:r>
        <w:rPr>
          <w:rFonts w:hint="eastAsia" w:ascii="宋体" w:hAnsi="宋体" w:cs="仿宋"/>
          <w:b/>
          <w:kern w:val="0"/>
          <w:sz w:val="24"/>
          <w:u w:val="single"/>
        </w:rPr>
        <w:t>（三）建筑业</w:t>
      </w:r>
      <w:r>
        <w:rPr>
          <w:rFonts w:hint="eastAsia" w:ascii="宋体" w:hAnsi="宋体" w:cs="仿宋"/>
          <w:kern w:val="0"/>
          <w:sz w:val="24"/>
          <w:u w:val="single"/>
        </w:rPr>
        <w:t>”</w:t>
      </w:r>
      <w:r>
        <w:rPr>
          <w:rFonts w:hint="eastAsia" w:ascii="宋体" w:hAnsi="宋体" w:cs="仿宋"/>
          <w:kern w:val="0"/>
          <w:sz w:val="24"/>
        </w:rPr>
        <w:t>行业；</w:t>
      </w:r>
    </w:p>
    <w:p>
      <w:pPr>
        <w:spacing w:line="360" w:lineRule="auto"/>
        <w:jc w:val="left"/>
        <w:rPr>
          <w:rFonts w:ascii="宋体" w:hAnsi="宋体"/>
          <w:sz w:val="24"/>
          <w:u w:val="single"/>
        </w:rPr>
      </w:pPr>
      <w:r>
        <w:rPr>
          <w:rFonts w:hint="eastAsia" w:ascii="宋体" w:hAnsi="宋体" w:cs="仿宋"/>
          <w:kern w:val="0"/>
          <w:sz w:val="24"/>
        </w:rPr>
        <w:t>（2）参照《政府采购促进中小企业发展管理办法》财库〔2020〕46号文件的规定，</w:t>
      </w:r>
      <w:r>
        <w:rPr>
          <w:rFonts w:hint="eastAsia" w:ascii="宋体" w:hAnsi="宋体" w:cs="仿宋"/>
          <w:b/>
          <w:kern w:val="0"/>
          <w:sz w:val="24"/>
          <w:u w:val="single"/>
        </w:rPr>
        <w:t>本项目专门面向中小企业采购</w:t>
      </w:r>
      <w:r>
        <w:rPr>
          <w:rFonts w:hint="eastAsia" w:ascii="宋体" w:hAnsi="宋体" w:cs="仿宋"/>
          <w:b/>
          <w:kern w:val="0"/>
          <w:sz w:val="24"/>
        </w:rPr>
        <w:t>。</w:t>
      </w:r>
      <w:r>
        <w:rPr>
          <w:rFonts w:hint="eastAsia" w:ascii="宋体" w:hAnsi="宋体" w:cs="仿宋"/>
          <w:kern w:val="0"/>
          <w:sz w:val="24"/>
        </w:rPr>
        <w:t>依据本办法规定享受扶持政策获得政府采购合同的，小微企业不得将合同分包给大中型企业，中型企业不得将合同分包给大型企业。</w:t>
      </w:r>
    </w:p>
    <w:p>
      <w:pPr>
        <w:widowControl/>
        <w:ind w:firstLine="720" w:firstLineChars="300"/>
        <w:jc w:val="left"/>
        <w:rPr>
          <w:rFonts w:ascii="宋体" w:hAnsi="宋体" w:cs="宋体"/>
          <w:bCs/>
          <w:sz w:val="24"/>
        </w:rPr>
      </w:pPr>
    </w:p>
    <w:p>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40" w:name="_Toc184314410"/>
      <w:bookmarkEnd w:id="40"/>
      <w:bookmarkStart w:id="41" w:name="_Toc184308078"/>
      <w:bookmarkEnd w:id="41"/>
      <w:bookmarkStart w:id="42" w:name="_Toc184308061"/>
      <w:bookmarkEnd w:id="42"/>
      <w:bookmarkStart w:id="43" w:name="_Toc184313291"/>
      <w:bookmarkEnd w:id="43"/>
      <w:bookmarkStart w:id="44" w:name="_Toc184312068"/>
      <w:bookmarkEnd w:id="44"/>
      <w:bookmarkStart w:id="45" w:name="_Toc184308075"/>
      <w:bookmarkEnd w:id="45"/>
      <w:bookmarkStart w:id="46" w:name="_Toc184314438"/>
      <w:bookmarkEnd w:id="46"/>
      <w:bookmarkStart w:id="47" w:name="_Toc184310306"/>
      <w:bookmarkEnd w:id="47"/>
      <w:bookmarkStart w:id="48" w:name="_Toc184313287"/>
      <w:bookmarkEnd w:id="48"/>
      <w:bookmarkStart w:id="49" w:name="_Toc184313269"/>
      <w:bookmarkEnd w:id="49"/>
      <w:bookmarkStart w:id="50" w:name="_Toc184312124"/>
      <w:bookmarkEnd w:id="50"/>
      <w:bookmarkStart w:id="51" w:name="_Toc184312125"/>
      <w:bookmarkEnd w:id="51"/>
      <w:bookmarkStart w:id="52" w:name="_Toc184310344"/>
      <w:bookmarkEnd w:id="52"/>
      <w:bookmarkStart w:id="53" w:name="_Toc184314451"/>
      <w:bookmarkEnd w:id="53"/>
      <w:bookmarkStart w:id="54" w:name="_Toc184308105"/>
      <w:bookmarkEnd w:id="54"/>
      <w:bookmarkStart w:id="55" w:name="_Toc184308056"/>
      <w:bookmarkEnd w:id="55"/>
      <w:bookmarkStart w:id="56" w:name="_Toc184314419"/>
      <w:bookmarkEnd w:id="56"/>
      <w:bookmarkStart w:id="57" w:name="_Toc184310336"/>
      <w:bookmarkEnd w:id="57"/>
      <w:bookmarkStart w:id="58" w:name="_Toc184313245"/>
      <w:bookmarkEnd w:id="58"/>
      <w:bookmarkStart w:id="59" w:name="_Toc184314478"/>
      <w:bookmarkEnd w:id="59"/>
      <w:bookmarkStart w:id="60" w:name="_Toc184312106"/>
      <w:bookmarkEnd w:id="60"/>
      <w:bookmarkStart w:id="61" w:name="_Toc184308039"/>
      <w:bookmarkEnd w:id="61"/>
      <w:bookmarkStart w:id="62" w:name="_Toc184314446"/>
      <w:bookmarkEnd w:id="62"/>
      <w:bookmarkStart w:id="63" w:name="_Toc184313286"/>
      <w:bookmarkEnd w:id="63"/>
      <w:bookmarkStart w:id="64" w:name="_Toc184313295"/>
      <w:bookmarkEnd w:id="64"/>
      <w:bookmarkStart w:id="65" w:name="_Toc184313264"/>
      <w:bookmarkEnd w:id="65"/>
      <w:bookmarkStart w:id="66" w:name="_Toc184308049"/>
      <w:bookmarkEnd w:id="66"/>
      <w:bookmarkStart w:id="67" w:name="_Toc184312139"/>
      <w:bookmarkEnd w:id="67"/>
      <w:bookmarkStart w:id="68" w:name="_Toc184314473"/>
      <w:bookmarkEnd w:id="68"/>
      <w:bookmarkStart w:id="69" w:name="_Toc184312131"/>
      <w:bookmarkEnd w:id="69"/>
      <w:bookmarkStart w:id="70" w:name="_Toc184314463"/>
      <w:bookmarkEnd w:id="70"/>
      <w:bookmarkStart w:id="71" w:name="_Toc184308036"/>
      <w:bookmarkEnd w:id="71"/>
      <w:bookmarkStart w:id="72" w:name="_Toc184313285"/>
      <w:bookmarkEnd w:id="72"/>
      <w:bookmarkStart w:id="73" w:name="_Toc184314431"/>
      <w:bookmarkEnd w:id="73"/>
      <w:bookmarkStart w:id="74" w:name="_Toc184313238"/>
      <w:bookmarkEnd w:id="74"/>
      <w:bookmarkStart w:id="75" w:name="_Toc184310295"/>
      <w:bookmarkEnd w:id="75"/>
      <w:bookmarkStart w:id="76" w:name="_Toc184312132"/>
      <w:bookmarkEnd w:id="76"/>
      <w:bookmarkStart w:id="77" w:name="_Toc184313302"/>
      <w:bookmarkEnd w:id="77"/>
      <w:bookmarkStart w:id="78" w:name="_Toc184313297"/>
      <w:bookmarkEnd w:id="78"/>
      <w:bookmarkStart w:id="79" w:name="_Toc184308060"/>
      <w:bookmarkEnd w:id="79"/>
      <w:bookmarkStart w:id="80" w:name="_Toc184312112"/>
      <w:bookmarkEnd w:id="80"/>
      <w:bookmarkStart w:id="81" w:name="_Toc184312111"/>
      <w:bookmarkEnd w:id="81"/>
      <w:bookmarkStart w:id="82" w:name="_Toc184313263"/>
      <w:bookmarkEnd w:id="82"/>
      <w:bookmarkStart w:id="83" w:name="_Toc184310311"/>
      <w:bookmarkEnd w:id="83"/>
      <w:bookmarkStart w:id="84" w:name="_Toc184310338"/>
      <w:bookmarkEnd w:id="84"/>
      <w:bookmarkStart w:id="85" w:name="_Toc184310307"/>
      <w:bookmarkEnd w:id="85"/>
      <w:bookmarkStart w:id="86" w:name="_Toc184312115"/>
      <w:bookmarkEnd w:id="86"/>
      <w:bookmarkStart w:id="87" w:name="_Toc184312126"/>
      <w:bookmarkEnd w:id="87"/>
      <w:bookmarkStart w:id="88" w:name="_Toc184310287"/>
      <w:bookmarkEnd w:id="88"/>
      <w:bookmarkStart w:id="89" w:name="_Toc184313260"/>
      <w:bookmarkEnd w:id="89"/>
      <w:bookmarkStart w:id="90" w:name="_Toc184313261"/>
      <w:bookmarkEnd w:id="90"/>
      <w:bookmarkStart w:id="91" w:name="_Toc184312080"/>
      <w:bookmarkEnd w:id="91"/>
      <w:bookmarkStart w:id="92" w:name="_Toc184314428"/>
      <w:bookmarkEnd w:id="92"/>
      <w:bookmarkStart w:id="93" w:name="_Toc184312117"/>
      <w:bookmarkEnd w:id="93"/>
      <w:bookmarkStart w:id="94" w:name="_Toc184312127"/>
      <w:bookmarkEnd w:id="94"/>
      <w:bookmarkStart w:id="95" w:name="_Toc184308051"/>
      <w:bookmarkEnd w:id="95"/>
      <w:bookmarkStart w:id="96" w:name="_Toc184314462"/>
      <w:bookmarkEnd w:id="96"/>
      <w:bookmarkStart w:id="97" w:name="_Toc184308067"/>
      <w:bookmarkEnd w:id="97"/>
      <w:bookmarkStart w:id="98" w:name="_Toc184314411"/>
      <w:bookmarkEnd w:id="98"/>
      <w:bookmarkStart w:id="99" w:name="_Toc184310305"/>
      <w:bookmarkEnd w:id="99"/>
      <w:bookmarkStart w:id="100" w:name="_Toc184314482"/>
      <w:bookmarkEnd w:id="100"/>
      <w:bookmarkStart w:id="101" w:name="_Toc184308104"/>
      <w:bookmarkEnd w:id="101"/>
      <w:bookmarkStart w:id="102" w:name="_Toc184314413"/>
      <w:bookmarkEnd w:id="102"/>
      <w:bookmarkStart w:id="103" w:name="_Toc184314450"/>
      <w:bookmarkEnd w:id="103"/>
      <w:bookmarkStart w:id="104" w:name="_Toc184308057"/>
      <w:bookmarkEnd w:id="104"/>
      <w:bookmarkStart w:id="105" w:name="_Toc184308098"/>
      <w:bookmarkEnd w:id="105"/>
      <w:bookmarkStart w:id="106" w:name="_Toc184310316"/>
      <w:bookmarkEnd w:id="106"/>
      <w:bookmarkStart w:id="107" w:name="_Toc184312116"/>
      <w:bookmarkEnd w:id="107"/>
      <w:bookmarkStart w:id="108" w:name="_Toc184312130"/>
      <w:bookmarkEnd w:id="108"/>
      <w:bookmarkStart w:id="109" w:name="_Toc184308102"/>
      <w:bookmarkEnd w:id="109"/>
      <w:bookmarkStart w:id="110" w:name="_Toc184314459"/>
      <w:bookmarkEnd w:id="110"/>
      <w:bookmarkStart w:id="111" w:name="_Toc184308084"/>
      <w:bookmarkEnd w:id="111"/>
      <w:bookmarkStart w:id="112" w:name="_Toc184308059"/>
      <w:bookmarkEnd w:id="112"/>
      <w:bookmarkStart w:id="113" w:name="_Toc184313246"/>
      <w:bookmarkEnd w:id="113"/>
      <w:bookmarkStart w:id="114" w:name="_Toc184314447"/>
      <w:bookmarkEnd w:id="114"/>
      <w:bookmarkStart w:id="115" w:name="_Toc184314433"/>
      <w:bookmarkEnd w:id="115"/>
      <w:bookmarkStart w:id="116" w:name="_Toc184308081"/>
      <w:bookmarkEnd w:id="116"/>
      <w:bookmarkStart w:id="117" w:name="_Toc184308048"/>
      <w:bookmarkEnd w:id="117"/>
      <w:bookmarkStart w:id="118" w:name="_Toc184314424"/>
      <w:bookmarkEnd w:id="118"/>
      <w:bookmarkStart w:id="119" w:name="_Toc184314449"/>
      <w:bookmarkEnd w:id="119"/>
      <w:bookmarkStart w:id="120" w:name="_Toc184310322"/>
      <w:bookmarkEnd w:id="120"/>
      <w:bookmarkStart w:id="121" w:name="_Toc184308074"/>
      <w:bookmarkEnd w:id="121"/>
      <w:bookmarkStart w:id="122" w:name="_Toc184312110"/>
      <w:bookmarkEnd w:id="122"/>
      <w:bookmarkStart w:id="123" w:name="_Toc184312096"/>
      <w:bookmarkEnd w:id="123"/>
      <w:bookmarkStart w:id="124" w:name="_Toc184314472"/>
      <w:bookmarkEnd w:id="124"/>
      <w:bookmarkStart w:id="125" w:name="_Toc184313254"/>
      <w:bookmarkEnd w:id="125"/>
      <w:bookmarkStart w:id="126" w:name="_Toc184308055"/>
      <w:bookmarkEnd w:id="126"/>
      <w:bookmarkStart w:id="127" w:name="_Toc184308072"/>
      <w:bookmarkEnd w:id="127"/>
      <w:bookmarkStart w:id="128" w:name="_Toc184314442"/>
      <w:bookmarkEnd w:id="128"/>
      <w:bookmarkStart w:id="129" w:name="_Toc184310282"/>
      <w:bookmarkEnd w:id="129"/>
      <w:bookmarkStart w:id="130" w:name="_Toc184312076"/>
      <w:bookmarkEnd w:id="130"/>
      <w:bookmarkStart w:id="131" w:name="_Toc184314445"/>
      <w:bookmarkEnd w:id="131"/>
      <w:bookmarkStart w:id="132" w:name="_Toc184313281"/>
      <w:bookmarkEnd w:id="132"/>
      <w:bookmarkStart w:id="133" w:name="_Toc184314455"/>
      <w:bookmarkEnd w:id="133"/>
      <w:bookmarkStart w:id="134" w:name="_Toc184314418"/>
      <w:bookmarkEnd w:id="134"/>
      <w:bookmarkStart w:id="135" w:name="_Toc184314479"/>
      <w:bookmarkEnd w:id="135"/>
      <w:bookmarkStart w:id="136" w:name="_Toc184310343"/>
      <w:bookmarkEnd w:id="136"/>
      <w:bookmarkStart w:id="137" w:name="_Toc184308042"/>
      <w:bookmarkEnd w:id="137"/>
      <w:bookmarkStart w:id="138" w:name="_Toc184310294"/>
      <w:bookmarkEnd w:id="138"/>
      <w:bookmarkStart w:id="139" w:name="_Toc184313275"/>
      <w:bookmarkEnd w:id="139"/>
      <w:bookmarkStart w:id="140" w:name="_Toc184308090"/>
      <w:bookmarkEnd w:id="140"/>
      <w:bookmarkStart w:id="141" w:name="_Toc184313240"/>
      <w:bookmarkEnd w:id="141"/>
      <w:bookmarkStart w:id="142" w:name="_Toc184314420"/>
      <w:bookmarkEnd w:id="142"/>
      <w:bookmarkStart w:id="143" w:name="_Toc184308103"/>
      <w:bookmarkEnd w:id="143"/>
      <w:bookmarkStart w:id="144" w:name="_Toc184312102"/>
      <w:bookmarkEnd w:id="144"/>
      <w:bookmarkStart w:id="145" w:name="_Toc184310324"/>
      <w:bookmarkEnd w:id="145"/>
      <w:bookmarkStart w:id="146" w:name="_Toc184308047"/>
      <w:bookmarkEnd w:id="146"/>
      <w:bookmarkStart w:id="147" w:name="_Toc184308045"/>
      <w:bookmarkEnd w:id="147"/>
      <w:bookmarkStart w:id="148" w:name="_Toc184314474"/>
      <w:bookmarkEnd w:id="148"/>
      <w:bookmarkStart w:id="149" w:name="_Toc184313304"/>
      <w:bookmarkEnd w:id="149"/>
      <w:bookmarkStart w:id="150" w:name="_Toc184313278"/>
      <w:bookmarkEnd w:id="150"/>
      <w:bookmarkStart w:id="151" w:name="_Toc184308095"/>
      <w:bookmarkEnd w:id="151"/>
      <w:bookmarkStart w:id="152" w:name="_Toc184312089"/>
      <w:bookmarkEnd w:id="152"/>
      <w:bookmarkStart w:id="153" w:name="_Toc184313270"/>
      <w:bookmarkEnd w:id="153"/>
      <w:bookmarkStart w:id="154" w:name="_Toc184308088"/>
      <w:bookmarkEnd w:id="154"/>
      <w:bookmarkStart w:id="155" w:name="_Toc184314452"/>
      <w:bookmarkEnd w:id="155"/>
      <w:bookmarkStart w:id="156" w:name="_Toc184312073"/>
      <w:bookmarkEnd w:id="156"/>
      <w:bookmarkStart w:id="157" w:name="_Toc184310335"/>
      <w:bookmarkEnd w:id="157"/>
      <w:bookmarkStart w:id="158" w:name="_Toc184313251"/>
      <w:bookmarkEnd w:id="158"/>
      <w:bookmarkStart w:id="159" w:name="_Toc184314471"/>
      <w:bookmarkEnd w:id="159"/>
      <w:bookmarkStart w:id="160" w:name="_Toc184314470"/>
      <w:bookmarkEnd w:id="160"/>
      <w:bookmarkStart w:id="161" w:name="_Toc184308097"/>
      <w:bookmarkEnd w:id="161"/>
      <w:bookmarkStart w:id="162" w:name="_Toc184310321"/>
      <w:bookmarkEnd w:id="162"/>
      <w:bookmarkStart w:id="163" w:name="_Toc184308083"/>
      <w:bookmarkEnd w:id="163"/>
      <w:bookmarkStart w:id="164" w:name="_Toc184313283"/>
      <w:bookmarkEnd w:id="164"/>
      <w:bookmarkStart w:id="165" w:name="_Toc184314476"/>
      <w:bookmarkEnd w:id="165"/>
      <w:bookmarkStart w:id="166" w:name="_Toc184308096"/>
      <w:bookmarkEnd w:id="166"/>
      <w:bookmarkStart w:id="167" w:name="_Toc184313307"/>
      <w:bookmarkEnd w:id="167"/>
      <w:bookmarkStart w:id="168" w:name="_Toc184308041"/>
      <w:bookmarkEnd w:id="168"/>
      <w:bookmarkStart w:id="169" w:name="_Toc184308099"/>
      <w:bookmarkEnd w:id="169"/>
      <w:bookmarkStart w:id="170" w:name="_Toc184314453"/>
      <w:bookmarkEnd w:id="170"/>
      <w:bookmarkStart w:id="171" w:name="_Toc184310337"/>
      <w:bookmarkEnd w:id="171"/>
      <w:bookmarkStart w:id="172" w:name="_Toc184310340"/>
      <w:bookmarkEnd w:id="172"/>
      <w:bookmarkStart w:id="173" w:name="_Toc184312121"/>
      <w:bookmarkEnd w:id="173"/>
      <w:bookmarkStart w:id="174" w:name="_Toc184313257"/>
      <w:bookmarkEnd w:id="174"/>
      <w:bookmarkStart w:id="175" w:name="_Toc184312105"/>
      <w:bookmarkEnd w:id="175"/>
      <w:bookmarkStart w:id="176" w:name="_Toc184310314"/>
      <w:bookmarkEnd w:id="176"/>
      <w:bookmarkStart w:id="177" w:name="_Toc184312092"/>
      <w:bookmarkEnd w:id="177"/>
      <w:bookmarkStart w:id="178" w:name="_Toc184313303"/>
      <w:bookmarkEnd w:id="178"/>
      <w:bookmarkStart w:id="179" w:name="_Toc184314454"/>
      <w:bookmarkEnd w:id="179"/>
      <w:bookmarkStart w:id="180" w:name="_Toc184313301"/>
      <w:bookmarkEnd w:id="180"/>
      <w:bookmarkStart w:id="181" w:name="_Toc184308043"/>
      <w:bookmarkEnd w:id="181"/>
      <w:bookmarkStart w:id="182" w:name="_Toc184314475"/>
      <w:bookmarkEnd w:id="182"/>
      <w:bookmarkStart w:id="183" w:name="_Toc184314461"/>
      <w:bookmarkEnd w:id="183"/>
      <w:bookmarkStart w:id="184" w:name="_Toc184308107"/>
      <w:bookmarkEnd w:id="184"/>
      <w:bookmarkStart w:id="185" w:name="_Toc184310302"/>
      <w:bookmarkEnd w:id="185"/>
      <w:bookmarkStart w:id="186" w:name="_Toc184313239"/>
      <w:bookmarkEnd w:id="186"/>
      <w:bookmarkStart w:id="187" w:name="_Toc184314441"/>
      <w:bookmarkEnd w:id="187"/>
      <w:bookmarkStart w:id="188" w:name="_Toc184312118"/>
      <w:bookmarkEnd w:id="188"/>
      <w:bookmarkStart w:id="189" w:name="_Toc184310318"/>
      <w:bookmarkEnd w:id="189"/>
      <w:bookmarkStart w:id="190" w:name="_Toc184312123"/>
      <w:bookmarkEnd w:id="190"/>
      <w:bookmarkStart w:id="191" w:name="_Toc184310286"/>
      <w:bookmarkEnd w:id="191"/>
      <w:bookmarkStart w:id="192" w:name="_Toc184310319"/>
      <w:bookmarkEnd w:id="192"/>
      <w:bookmarkStart w:id="193" w:name="_Toc184308063"/>
      <w:bookmarkEnd w:id="193"/>
      <w:bookmarkStart w:id="194" w:name="_Toc184312135"/>
      <w:bookmarkEnd w:id="194"/>
      <w:bookmarkStart w:id="195" w:name="_Toc184314440"/>
      <w:bookmarkEnd w:id="195"/>
      <w:bookmarkStart w:id="196" w:name="_Toc184312099"/>
      <w:bookmarkEnd w:id="196"/>
      <w:bookmarkStart w:id="197" w:name="_Toc184313259"/>
      <w:bookmarkEnd w:id="197"/>
      <w:bookmarkStart w:id="198" w:name="_Toc184308068"/>
      <w:bookmarkEnd w:id="198"/>
      <w:bookmarkStart w:id="199" w:name="_Toc184310312"/>
      <w:bookmarkEnd w:id="199"/>
      <w:bookmarkStart w:id="200" w:name="_Toc184314429"/>
      <w:bookmarkEnd w:id="200"/>
      <w:bookmarkStart w:id="201" w:name="_Toc184310303"/>
      <w:bookmarkEnd w:id="201"/>
      <w:bookmarkStart w:id="202" w:name="_Toc184312114"/>
      <w:bookmarkEnd w:id="202"/>
      <w:bookmarkStart w:id="203" w:name="_Toc184310329"/>
      <w:bookmarkEnd w:id="203"/>
      <w:bookmarkStart w:id="204" w:name="_Toc184314421"/>
      <w:bookmarkEnd w:id="204"/>
      <w:bookmarkStart w:id="205" w:name="_Toc184314434"/>
      <w:bookmarkEnd w:id="205"/>
      <w:bookmarkStart w:id="206" w:name="_Toc184310332"/>
      <w:bookmarkEnd w:id="206"/>
      <w:bookmarkStart w:id="207" w:name="_Toc184314412"/>
      <w:bookmarkEnd w:id="207"/>
      <w:bookmarkStart w:id="208" w:name="_Toc184308071"/>
      <w:bookmarkEnd w:id="208"/>
      <w:bookmarkStart w:id="209" w:name="_Toc184313247"/>
      <w:bookmarkEnd w:id="209"/>
      <w:bookmarkStart w:id="210" w:name="_Toc184314432"/>
      <w:bookmarkEnd w:id="210"/>
      <w:bookmarkStart w:id="211" w:name="_Toc184310278"/>
      <w:bookmarkEnd w:id="211"/>
      <w:bookmarkStart w:id="212" w:name="_Toc184308092"/>
      <w:bookmarkEnd w:id="212"/>
      <w:bookmarkStart w:id="213" w:name="_Toc184308065"/>
      <w:bookmarkEnd w:id="213"/>
      <w:bookmarkStart w:id="214" w:name="_Toc184308070"/>
      <w:bookmarkEnd w:id="214"/>
      <w:bookmarkStart w:id="215" w:name="_Toc184310291"/>
      <w:bookmarkEnd w:id="215"/>
      <w:bookmarkStart w:id="216" w:name="_Toc184313282"/>
      <w:bookmarkEnd w:id="216"/>
      <w:bookmarkStart w:id="217" w:name="_Toc184310341"/>
      <w:bookmarkEnd w:id="217"/>
      <w:bookmarkStart w:id="218" w:name="_Toc184313266"/>
      <w:bookmarkEnd w:id="218"/>
      <w:bookmarkStart w:id="219" w:name="_Toc184313248"/>
      <w:bookmarkEnd w:id="219"/>
      <w:bookmarkStart w:id="220" w:name="_Toc184310275"/>
      <w:bookmarkEnd w:id="220"/>
      <w:bookmarkStart w:id="221" w:name="_Toc184308044"/>
      <w:bookmarkEnd w:id="221"/>
      <w:bookmarkStart w:id="222" w:name="_Toc184310298"/>
      <w:bookmarkEnd w:id="222"/>
      <w:bookmarkStart w:id="223" w:name="_Toc184314467"/>
      <w:bookmarkEnd w:id="223"/>
      <w:bookmarkStart w:id="224" w:name="_Toc184312101"/>
      <w:bookmarkEnd w:id="224"/>
      <w:bookmarkStart w:id="225" w:name="_Toc184314464"/>
      <w:bookmarkEnd w:id="225"/>
      <w:bookmarkStart w:id="226" w:name="_Toc184313243"/>
      <w:bookmarkEnd w:id="226"/>
      <w:bookmarkStart w:id="227" w:name="_Toc184312087"/>
      <w:bookmarkEnd w:id="227"/>
      <w:bookmarkStart w:id="228" w:name="_Toc184310326"/>
      <w:bookmarkEnd w:id="228"/>
      <w:bookmarkStart w:id="229" w:name="_Toc184308037"/>
      <w:bookmarkEnd w:id="229"/>
      <w:bookmarkStart w:id="230" w:name="_Toc184312128"/>
      <w:bookmarkEnd w:id="230"/>
      <w:bookmarkStart w:id="231" w:name="_Toc184312109"/>
      <w:bookmarkEnd w:id="231"/>
      <w:bookmarkStart w:id="232" w:name="_Toc184312098"/>
      <w:bookmarkEnd w:id="232"/>
      <w:bookmarkStart w:id="233" w:name="_Toc184308087"/>
      <w:bookmarkEnd w:id="233"/>
      <w:bookmarkStart w:id="234" w:name="_Toc184312137"/>
      <w:bookmarkEnd w:id="234"/>
      <w:bookmarkStart w:id="235" w:name="_Toc184310288"/>
      <w:bookmarkEnd w:id="235"/>
      <w:bookmarkStart w:id="236" w:name="_Toc184312074"/>
      <w:bookmarkEnd w:id="236"/>
      <w:bookmarkStart w:id="237" w:name="_Toc184308101"/>
      <w:bookmarkEnd w:id="237"/>
      <w:bookmarkStart w:id="238" w:name="_Toc184313284"/>
      <w:bookmarkEnd w:id="238"/>
      <w:bookmarkStart w:id="239" w:name="_Toc184312077"/>
      <w:bookmarkEnd w:id="239"/>
      <w:bookmarkStart w:id="240" w:name="_Toc184313276"/>
      <w:bookmarkEnd w:id="240"/>
      <w:bookmarkStart w:id="241" w:name="_Toc184313252"/>
      <w:bookmarkEnd w:id="241"/>
      <w:bookmarkStart w:id="242" w:name="_Toc184310315"/>
      <w:bookmarkEnd w:id="242"/>
      <w:bookmarkStart w:id="243" w:name="_Toc184312067"/>
      <w:bookmarkEnd w:id="243"/>
      <w:bookmarkStart w:id="244" w:name="_Toc184310296"/>
      <w:bookmarkEnd w:id="244"/>
      <w:bookmarkStart w:id="245" w:name="_Toc184312113"/>
      <w:bookmarkEnd w:id="245"/>
      <w:bookmarkStart w:id="246" w:name="_Toc184310330"/>
      <w:bookmarkEnd w:id="246"/>
      <w:bookmarkStart w:id="247" w:name="_Toc184312094"/>
      <w:bookmarkEnd w:id="247"/>
      <w:bookmarkStart w:id="248" w:name="_Toc184308080"/>
      <w:bookmarkEnd w:id="248"/>
      <w:bookmarkStart w:id="249" w:name="_Toc184310279"/>
      <w:bookmarkEnd w:id="249"/>
      <w:bookmarkStart w:id="250" w:name="_Toc184314422"/>
      <w:bookmarkEnd w:id="250"/>
      <w:bookmarkStart w:id="251" w:name="_Toc184308108"/>
      <w:bookmarkEnd w:id="251"/>
      <w:bookmarkStart w:id="252" w:name="_Toc184314468"/>
      <w:bookmarkEnd w:id="252"/>
      <w:bookmarkStart w:id="253" w:name="_Toc184312071"/>
      <w:bookmarkEnd w:id="253"/>
      <w:bookmarkStart w:id="254" w:name="_Toc184313277"/>
      <w:bookmarkEnd w:id="254"/>
      <w:bookmarkStart w:id="255" w:name="_Toc184314435"/>
      <w:bookmarkEnd w:id="255"/>
      <w:bookmarkStart w:id="256" w:name="_Toc184310293"/>
      <w:bookmarkEnd w:id="256"/>
      <w:bookmarkStart w:id="257" w:name="_Toc184313300"/>
      <w:bookmarkEnd w:id="257"/>
      <w:bookmarkStart w:id="258" w:name="_Toc184310331"/>
      <w:bookmarkEnd w:id="258"/>
      <w:bookmarkStart w:id="259" w:name="_Toc184308106"/>
      <w:bookmarkEnd w:id="259"/>
      <w:bookmarkStart w:id="260" w:name="_Toc184312095"/>
      <w:bookmarkEnd w:id="260"/>
      <w:bookmarkStart w:id="261" w:name="_Toc184314458"/>
      <w:bookmarkEnd w:id="261"/>
      <w:bookmarkStart w:id="262" w:name="_Toc184313244"/>
      <w:bookmarkEnd w:id="262"/>
      <w:bookmarkStart w:id="263" w:name="_Toc184310301"/>
      <w:bookmarkEnd w:id="263"/>
      <w:bookmarkStart w:id="264" w:name="_Toc184308073"/>
      <w:bookmarkEnd w:id="264"/>
      <w:bookmarkStart w:id="265" w:name="_Toc184314423"/>
      <w:bookmarkEnd w:id="265"/>
      <w:bookmarkStart w:id="266" w:name="_Toc184314466"/>
      <w:bookmarkEnd w:id="266"/>
      <w:bookmarkStart w:id="267" w:name="_Toc184310328"/>
      <w:bookmarkEnd w:id="267"/>
      <w:bookmarkStart w:id="268" w:name="_Toc184314417"/>
      <w:bookmarkEnd w:id="268"/>
      <w:bookmarkStart w:id="269" w:name="_Toc184310333"/>
      <w:bookmarkEnd w:id="269"/>
      <w:bookmarkStart w:id="270" w:name="_Toc184314480"/>
      <w:bookmarkEnd w:id="270"/>
      <w:bookmarkStart w:id="271" w:name="_Toc184312100"/>
      <w:bookmarkEnd w:id="271"/>
      <w:bookmarkStart w:id="272" w:name="_Toc184308062"/>
      <w:bookmarkEnd w:id="272"/>
      <w:bookmarkStart w:id="273" w:name="_Toc184313290"/>
      <w:bookmarkEnd w:id="273"/>
      <w:bookmarkStart w:id="274" w:name="_Toc184312084"/>
      <w:bookmarkEnd w:id="274"/>
      <w:bookmarkStart w:id="275" w:name="_Toc184310313"/>
      <w:bookmarkEnd w:id="275"/>
      <w:bookmarkStart w:id="276" w:name="_Toc184312090"/>
      <w:bookmarkEnd w:id="276"/>
      <w:bookmarkStart w:id="277" w:name="_Toc184312069"/>
      <w:bookmarkEnd w:id="277"/>
      <w:bookmarkStart w:id="278" w:name="_Toc184310299"/>
      <w:bookmarkEnd w:id="278"/>
      <w:bookmarkStart w:id="279" w:name="_Toc184310339"/>
      <w:bookmarkEnd w:id="279"/>
      <w:bookmarkStart w:id="280" w:name="_Toc184310283"/>
      <w:bookmarkEnd w:id="280"/>
      <w:bookmarkStart w:id="281" w:name="_Toc184310297"/>
      <w:bookmarkEnd w:id="281"/>
      <w:bookmarkStart w:id="282" w:name="_Toc184310323"/>
      <w:bookmarkEnd w:id="282"/>
      <w:bookmarkStart w:id="283" w:name="_Toc184308040"/>
      <w:bookmarkEnd w:id="283"/>
      <w:bookmarkStart w:id="284" w:name="_Toc184312133"/>
      <w:bookmarkEnd w:id="284"/>
      <w:bookmarkStart w:id="285" w:name="_Toc184308093"/>
      <w:bookmarkEnd w:id="285"/>
      <w:bookmarkStart w:id="286" w:name="_Toc184308077"/>
      <w:bookmarkEnd w:id="286"/>
      <w:bookmarkStart w:id="287" w:name="_Toc184310310"/>
      <w:bookmarkEnd w:id="287"/>
      <w:bookmarkStart w:id="288" w:name="_Toc184308058"/>
      <w:bookmarkEnd w:id="288"/>
      <w:bookmarkStart w:id="289" w:name="_Toc184310334"/>
      <w:bookmarkEnd w:id="289"/>
      <w:bookmarkStart w:id="290" w:name="_Toc184310276"/>
      <w:bookmarkEnd w:id="290"/>
      <w:bookmarkStart w:id="291" w:name="_Toc184312136"/>
      <w:bookmarkEnd w:id="291"/>
      <w:bookmarkStart w:id="292" w:name="_Toc184313242"/>
      <w:bookmarkEnd w:id="292"/>
      <w:bookmarkStart w:id="293" w:name="_Toc184310281"/>
      <w:bookmarkEnd w:id="293"/>
      <w:bookmarkStart w:id="294" w:name="_Toc184313294"/>
      <w:bookmarkEnd w:id="294"/>
      <w:bookmarkStart w:id="295" w:name="_Toc184314465"/>
      <w:bookmarkEnd w:id="295"/>
      <w:bookmarkStart w:id="296" w:name="_Toc184312088"/>
      <w:bookmarkEnd w:id="296"/>
      <w:bookmarkStart w:id="297" w:name="_Toc184308064"/>
      <w:bookmarkEnd w:id="297"/>
      <w:bookmarkStart w:id="298" w:name="_Toc184308085"/>
      <w:bookmarkEnd w:id="298"/>
      <w:bookmarkStart w:id="299" w:name="_Toc184313280"/>
      <w:bookmarkEnd w:id="299"/>
      <w:bookmarkStart w:id="300" w:name="_Toc184313274"/>
      <w:bookmarkEnd w:id="300"/>
      <w:bookmarkStart w:id="301" w:name="_Toc184310290"/>
      <w:bookmarkEnd w:id="301"/>
      <w:bookmarkStart w:id="302" w:name="_Toc184313258"/>
      <w:bookmarkEnd w:id="302"/>
      <w:bookmarkStart w:id="303" w:name="_Toc184313262"/>
      <w:bookmarkEnd w:id="303"/>
      <w:bookmarkStart w:id="304" w:name="_Toc184308082"/>
      <w:bookmarkEnd w:id="304"/>
      <w:bookmarkStart w:id="305" w:name="_Toc184312075"/>
      <w:bookmarkEnd w:id="305"/>
      <w:bookmarkStart w:id="306" w:name="_Toc184312103"/>
      <w:bookmarkEnd w:id="306"/>
      <w:bookmarkStart w:id="307" w:name="_Toc184313293"/>
      <w:bookmarkEnd w:id="307"/>
      <w:bookmarkStart w:id="308" w:name="_Toc184314430"/>
      <w:bookmarkEnd w:id="308"/>
      <w:bookmarkStart w:id="309" w:name="_Toc184308066"/>
      <w:bookmarkEnd w:id="309"/>
      <w:bookmarkStart w:id="310" w:name="_Toc184314444"/>
      <w:bookmarkEnd w:id="310"/>
      <w:bookmarkStart w:id="311" w:name="_Toc184310285"/>
      <w:bookmarkEnd w:id="311"/>
      <w:bookmarkStart w:id="312" w:name="_Toc184312104"/>
      <w:bookmarkEnd w:id="312"/>
      <w:bookmarkStart w:id="313" w:name="_Toc184308054"/>
      <w:bookmarkEnd w:id="313"/>
      <w:bookmarkStart w:id="314" w:name="_Toc184313298"/>
      <w:bookmarkEnd w:id="314"/>
      <w:bookmarkStart w:id="315" w:name="_Toc184312097"/>
      <w:bookmarkEnd w:id="315"/>
      <w:bookmarkStart w:id="316" w:name="_Toc184312086"/>
      <w:bookmarkEnd w:id="316"/>
      <w:bookmarkStart w:id="317" w:name="_Toc184312120"/>
      <w:bookmarkEnd w:id="317"/>
      <w:bookmarkStart w:id="318" w:name="_Toc184310274"/>
      <w:bookmarkEnd w:id="318"/>
      <w:bookmarkStart w:id="319" w:name="_Toc184313305"/>
      <w:bookmarkEnd w:id="319"/>
      <w:bookmarkStart w:id="320" w:name="_Toc184312129"/>
      <w:bookmarkEnd w:id="320"/>
      <w:bookmarkStart w:id="321" w:name="_Toc184310272"/>
      <w:bookmarkEnd w:id="321"/>
      <w:bookmarkStart w:id="322" w:name="_Toc184313250"/>
      <w:bookmarkEnd w:id="322"/>
      <w:bookmarkStart w:id="323" w:name="_Toc184314414"/>
      <w:bookmarkEnd w:id="323"/>
      <w:bookmarkStart w:id="324" w:name="_Toc184313306"/>
      <w:bookmarkEnd w:id="324"/>
      <w:bookmarkStart w:id="325" w:name="_Toc184308038"/>
      <w:bookmarkEnd w:id="325"/>
      <w:bookmarkStart w:id="326" w:name="_Toc184313268"/>
      <w:bookmarkEnd w:id="326"/>
      <w:bookmarkStart w:id="327" w:name="_Toc184312134"/>
      <w:bookmarkEnd w:id="327"/>
      <w:bookmarkStart w:id="328" w:name="_Toc184312079"/>
      <w:bookmarkEnd w:id="328"/>
      <w:bookmarkStart w:id="329" w:name="_Toc184312072"/>
      <w:bookmarkEnd w:id="329"/>
      <w:bookmarkStart w:id="330" w:name="_Toc184314427"/>
      <w:bookmarkEnd w:id="330"/>
      <w:bookmarkStart w:id="331" w:name="_Toc184308052"/>
      <w:bookmarkEnd w:id="331"/>
      <w:bookmarkStart w:id="332" w:name="_Toc184312082"/>
      <w:bookmarkEnd w:id="332"/>
      <w:bookmarkStart w:id="333" w:name="_Toc184314436"/>
      <w:bookmarkEnd w:id="333"/>
      <w:bookmarkStart w:id="334" w:name="_Toc184310280"/>
      <w:bookmarkEnd w:id="334"/>
      <w:bookmarkStart w:id="335" w:name="_Toc184310327"/>
      <w:bookmarkEnd w:id="335"/>
      <w:bookmarkStart w:id="336" w:name="_Toc184314416"/>
      <w:bookmarkEnd w:id="336"/>
      <w:bookmarkStart w:id="337" w:name="_Toc184310304"/>
      <w:bookmarkEnd w:id="337"/>
      <w:bookmarkStart w:id="338" w:name="_Toc184314477"/>
      <w:bookmarkEnd w:id="338"/>
      <w:bookmarkStart w:id="339" w:name="_Toc184314437"/>
      <w:bookmarkEnd w:id="339"/>
      <w:bookmarkStart w:id="340" w:name="_Toc184313253"/>
      <w:bookmarkEnd w:id="340"/>
      <w:bookmarkStart w:id="341" w:name="_Toc184310342"/>
      <w:bookmarkEnd w:id="341"/>
      <w:bookmarkStart w:id="342" w:name="_Toc184312091"/>
      <w:bookmarkEnd w:id="342"/>
      <w:bookmarkStart w:id="343" w:name="_Toc184313299"/>
      <w:bookmarkEnd w:id="343"/>
      <w:bookmarkStart w:id="344" w:name="_Toc184310284"/>
      <w:bookmarkEnd w:id="344"/>
      <w:bookmarkStart w:id="345" w:name="_Toc184314460"/>
      <w:bookmarkEnd w:id="345"/>
      <w:bookmarkStart w:id="346" w:name="_Toc184308050"/>
      <w:bookmarkEnd w:id="346"/>
      <w:bookmarkStart w:id="347" w:name="_Toc184310277"/>
      <w:bookmarkEnd w:id="347"/>
      <w:bookmarkStart w:id="348" w:name="_Toc184308053"/>
      <w:bookmarkEnd w:id="348"/>
      <w:bookmarkStart w:id="349" w:name="_Toc184310308"/>
      <w:bookmarkEnd w:id="349"/>
      <w:bookmarkStart w:id="350" w:name="_Toc184313249"/>
      <w:bookmarkEnd w:id="350"/>
      <w:bookmarkStart w:id="351" w:name="_Toc184314415"/>
      <w:bookmarkEnd w:id="351"/>
      <w:bookmarkStart w:id="352" w:name="_Toc184313310"/>
      <w:bookmarkEnd w:id="352"/>
      <w:bookmarkStart w:id="353" w:name="_Toc184312119"/>
      <w:bookmarkEnd w:id="353"/>
      <w:bookmarkStart w:id="354" w:name="_Toc184313309"/>
      <w:bookmarkEnd w:id="354"/>
      <w:bookmarkStart w:id="355" w:name="_Toc184313267"/>
      <w:bookmarkEnd w:id="355"/>
      <w:bookmarkStart w:id="356" w:name="_Toc184310292"/>
      <w:bookmarkEnd w:id="356"/>
      <w:bookmarkStart w:id="357" w:name="_Toc184308100"/>
      <w:bookmarkEnd w:id="357"/>
      <w:bookmarkStart w:id="358" w:name="_Toc184314425"/>
      <w:bookmarkEnd w:id="358"/>
      <w:bookmarkStart w:id="359" w:name="_Toc184312083"/>
      <w:bookmarkEnd w:id="359"/>
      <w:bookmarkStart w:id="360" w:name="_Toc184313256"/>
      <w:bookmarkEnd w:id="360"/>
      <w:bookmarkStart w:id="361" w:name="_Toc184312093"/>
      <w:bookmarkEnd w:id="361"/>
      <w:bookmarkStart w:id="362" w:name="_Toc184314456"/>
      <w:bookmarkEnd w:id="362"/>
      <w:bookmarkStart w:id="363" w:name="_Toc184313255"/>
      <w:bookmarkEnd w:id="363"/>
      <w:bookmarkStart w:id="364" w:name="_Toc184308094"/>
      <w:bookmarkEnd w:id="364"/>
      <w:bookmarkStart w:id="365" w:name="_Toc184313272"/>
      <w:bookmarkEnd w:id="365"/>
      <w:bookmarkStart w:id="366" w:name="_Toc184308091"/>
      <w:bookmarkEnd w:id="366"/>
      <w:bookmarkStart w:id="367" w:name="_Toc184308069"/>
      <w:bookmarkEnd w:id="367"/>
      <w:bookmarkStart w:id="368" w:name="_Toc184314481"/>
      <w:bookmarkEnd w:id="368"/>
      <w:bookmarkStart w:id="369" w:name="_Toc184313292"/>
      <w:bookmarkEnd w:id="369"/>
      <w:bookmarkStart w:id="370" w:name="_Toc184310320"/>
      <w:bookmarkEnd w:id="370"/>
      <w:bookmarkStart w:id="371" w:name="_Toc184312122"/>
      <w:bookmarkEnd w:id="371"/>
      <w:bookmarkStart w:id="372" w:name="_Toc184313271"/>
      <w:bookmarkEnd w:id="372"/>
      <w:bookmarkStart w:id="373" w:name="_Toc184313296"/>
      <w:bookmarkEnd w:id="373"/>
      <w:bookmarkStart w:id="374" w:name="_Toc184314469"/>
      <w:bookmarkEnd w:id="374"/>
      <w:bookmarkStart w:id="375" w:name="_Toc184312078"/>
      <w:bookmarkEnd w:id="375"/>
      <w:bookmarkStart w:id="376" w:name="_Toc184310325"/>
      <w:bookmarkEnd w:id="376"/>
      <w:bookmarkStart w:id="377" w:name="_Toc184313273"/>
      <w:bookmarkEnd w:id="377"/>
      <w:bookmarkStart w:id="378" w:name="_Toc184310273"/>
      <w:bookmarkEnd w:id="378"/>
      <w:bookmarkStart w:id="379" w:name="_Toc184314439"/>
      <w:bookmarkEnd w:id="379"/>
      <w:bookmarkStart w:id="380" w:name="_Toc184314457"/>
      <w:bookmarkEnd w:id="380"/>
      <w:bookmarkStart w:id="381" w:name="_Toc184310289"/>
      <w:bookmarkEnd w:id="381"/>
      <w:bookmarkStart w:id="382" w:name="_Toc184308079"/>
      <w:bookmarkEnd w:id="382"/>
      <w:bookmarkStart w:id="383" w:name="_Toc184308046"/>
      <w:bookmarkEnd w:id="383"/>
      <w:bookmarkStart w:id="384" w:name="_Toc184312085"/>
      <w:bookmarkEnd w:id="384"/>
      <w:bookmarkStart w:id="385" w:name="_Toc184310300"/>
      <w:bookmarkEnd w:id="385"/>
      <w:bookmarkStart w:id="386" w:name="_Toc184313265"/>
      <w:bookmarkEnd w:id="386"/>
      <w:bookmarkStart w:id="387" w:name="_Toc184308076"/>
      <w:bookmarkEnd w:id="387"/>
      <w:bookmarkStart w:id="388" w:name="_Toc184312070"/>
      <w:bookmarkEnd w:id="388"/>
      <w:bookmarkStart w:id="389" w:name="_Toc184312108"/>
      <w:bookmarkEnd w:id="389"/>
      <w:bookmarkStart w:id="390" w:name="_Toc184308089"/>
      <w:bookmarkEnd w:id="390"/>
      <w:bookmarkStart w:id="391" w:name="_Toc184313308"/>
      <w:bookmarkEnd w:id="391"/>
      <w:bookmarkStart w:id="392" w:name="_Toc184312107"/>
      <w:bookmarkEnd w:id="392"/>
      <w:bookmarkStart w:id="393" w:name="_Toc184310309"/>
      <w:bookmarkEnd w:id="393"/>
      <w:bookmarkStart w:id="394" w:name="_Toc184313288"/>
      <w:bookmarkEnd w:id="394"/>
      <w:bookmarkStart w:id="395" w:name="_Toc184313279"/>
      <w:bookmarkEnd w:id="395"/>
      <w:bookmarkStart w:id="396" w:name="_Toc184314443"/>
      <w:bookmarkEnd w:id="396"/>
      <w:bookmarkStart w:id="397" w:name="_Toc184312138"/>
      <w:bookmarkEnd w:id="397"/>
      <w:bookmarkStart w:id="398" w:name="_Toc184314448"/>
      <w:bookmarkEnd w:id="398"/>
      <w:bookmarkStart w:id="399" w:name="_Toc184312081"/>
      <w:bookmarkEnd w:id="399"/>
      <w:bookmarkStart w:id="400" w:name="_Toc184313241"/>
      <w:bookmarkEnd w:id="400"/>
      <w:bookmarkStart w:id="401" w:name="_Toc184314426"/>
      <w:bookmarkEnd w:id="401"/>
      <w:bookmarkStart w:id="402" w:name="_Toc184310317"/>
      <w:bookmarkEnd w:id="402"/>
      <w:bookmarkStart w:id="403" w:name="_Toc184308086"/>
      <w:bookmarkEnd w:id="403"/>
      <w:bookmarkStart w:id="404" w:name="_Toc184313289"/>
      <w:bookmarkEnd w:id="404"/>
      <w:r>
        <w:rPr>
          <w:rFonts w:hint="eastAsia" w:ascii="宋体" w:hAnsi="宋体" w:cs="宋体"/>
          <w:b/>
          <w:sz w:val="36"/>
          <w:szCs w:val="20"/>
        </w:rPr>
        <w:t xml:space="preserve"> 评审办法</w:t>
      </w:r>
    </w:p>
    <w:p>
      <w:pPr>
        <w:snapToGrid w:val="0"/>
        <w:spacing w:line="360" w:lineRule="auto"/>
        <w:jc w:val="center"/>
        <w:rPr>
          <w:rFonts w:hint="eastAsia" w:ascii="宋体" w:hAnsi="宋体" w:eastAsia="宋体" w:cs="宋体"/>
          <w:b/>
          <w:sz w:val="32"/>
          <w:szCs w:val="20"/>
          <w:lang w:eastAsia="zh-CN"/>
        </w:rPr>
      </w:pPr>
      <w:r>
        <w:rPr>
          <w:rFonts w:hint="eastAsia" w:ascii="宋体" w:hAnsi="宋体" w:cs="宋体"/>
          <w:b/>
          <w:sz w:val="32"/>
          <w:szCs w:val="20"/>
        </w:rPr>
        <w:t>评审办法前附表</w:t>
      </w:r>
      <w:r>
        <w:rPr>
          <w:rFonts w:hint="eastAsia" w:ascii="宋体" w:hAnsi="宋体" w:cs="宋体"/>
          <w:b/>
          <w:sz w:val="32"/>
          <w:szCs w:val="20"/>
          <w:lang w:eastAsia="zh-CN"/>
        </w:rPr>
        <w:t>（</w:t>
      </w:r>
      <w:r>
        <w:rPr>
          <w:rFonts w:hint="eastAsia" w:ascii="宋体" w:hAnsi="宋体" w:cs="宋体"/>
          <w:b/>
          <w:sz w:val="32"/>
          <w:szCs w:val="20"/>
          <w:lang w:val="en-US" w:eastAsia="zh-CN"/>
        </w:rPr>
        <w:t>标项一、标项二适用</w:t>
      </w:r>
      <w:r>
        <w:rPr>
          <w:rFonts w:hint="eastAsia" w:ascii="宋体" w:hAnsi="宋体" w:cs="宋体"/>
          <w:b/>
          <w:sz w:val="32"/>
          <w:szCs w:val="20"/>
          <w:lang w:eastAsia="zh-CN"/>
        </w:rPr>
        <w:t>）</w:t>
      </w:r>
    </w:p>
    <w:tbl>
      <w:tblPr>
        <w:tblStyle w:val="6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054"/>
        <w:gridCol w:w="1103"/>
        <w:gridCol w:w="70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
                <w:szCs w:val="21"/>
              </w:rPr>
            </w:pPr>
            <w:bookmarkStart w:id="405" w:name="_Toc25451"/>
            <w:bookmarkStart w:id="406" w:name="_Toc22895"/>
            <w:bookmarkStart w:id="407" w:name="_Toc22412"/>
            <w:r>
              <w:rPr>
                <w:rFonts w:hint="eastAsia" w:ascii="宋体" w:hAnsi="宋体" w:cs="宋体"/>
                <w:b/>
                <w:szCs w:val="21"/>
              </w:rPr>
              <w:t>序号</w:t>
            </w:r>
            <w:bookmarkEnd w:id="405"/>
            <w:bookmarkEnd w:id="406"/>
            <w:bookmarkEnd w:id="407"/>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
                <w:szCs w:val="21"/>
              </w:rPr>
            </w:pPr>
            <w:bookmarkStart w:id="408" w:name="_Toc9984"/>
            <w:bookmarkStart w:id="409" w:name="_Toc8524"/>
            <w:bookmarkStart w:id="410" w:name="_Toc29006"/>
            <w:r>
              <w:rPr>
                <w:rFonts w:hint="eastAsia" w:ascii="宋体" w:hAnsi="宋体" w:cs="宋体"/>
                <w:b/>
                <w:szCs w:val="21"/>
              </w:rPr>
              <w:t>评标标准</w:t>
            </w:r>
            <w:bookmarkEnd w:id="408"/>
            <w:bookmarkEnd w:id="409"/>
            <w:bookmarkEnd w:id="410"/>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主观分/客观分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b/>
                <w:szCs w:val="21"/>
              </w:rPr>
            </w:pPr>
            <w:bookmarkStart w:id="411" w:name="_Toc32053"/>
            <w:bookmarkStart w:id="412" w:name="_Toc4954"/>
            <w:bookmarkStart w:id="413" w:name="_Toc8469"/>
            <w:r>
              <w:rPr>
                <w:rFonts w:hint="eastAsia" w:ascii="宋体" w:hAnsi="宋体" w:cs="宋体"/>
                <w:b/>
                <w:szCs w:val="21"/>
              </w:rPr>
              <w:t>权重</w:t>
            </w:r>
            <w:bookmarkEnd w:id="411"/>
            <w:bookmarkEnd w:id="412"/>
            <w:bookmarkEnd w:id="413"/>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
                <w:szCs w:val="21"/>
              </w:rPr>
            </w:pPr>
            <w:bookmarkStart w:id="414" w:name="_Toc3500"/>
            <w:bookmarkStart w:id="415" w:name="_Toc25421"/>
            <w:bookmarkStart w:id="416" w:name="_Toc18736"/>
            <w:r>
              <w:rPr>
                <w:rFonts w:hint="eastAsia" w:ascii="宋体" w:hAnsi="宋体" w:cs="宋体"/>
                <w:b/>
                <w:szCs w:val="21"/>
              </w:rPr>
              <w:t>磋商响应文件中评标标准相应的商务技术资料目录</w:t>
            </w:r>
            <w:r>
              <w:rPr>
                <w:rFonts w:hint="eastAsia" w:ascii="宋体" w:hAnsi="宋体" w:cs="宋体"/>
                <w:b/>
                <w:szCs w:val="21"/>
                <w:shd w:val="clear" w:color="auto" w:fill="FFFFFF"/>
              </w:rPr>
              <w:t>*</w:t>
            </w:r>
            <w:bookmarkEnd w:id="414"/>
            <w:bookmarkEnd w:id="415"/>
            <w:bookmarkEnd w:id="4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bookmarkStart w:id="417" w:name="_Toc21998"/>
            <w:bookmarkEnd w:id="417"/>
            <w:bookmarkStart w:id="418" w:name="_Toc29606"/>
            <w:bookmarkEnd w:id="418"/>
            <w:bookmarkStart w:id="419" w:name="_Toc20078"/>
            <w:bookmarkEnd w:id="419"/>
          </w:p>
        </w:tc>
        <w:tc>
          <w:tcPr>
            <w:tcW w:w="5054"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spacing w:line="400" w:lineRule="exact"/>
              <w:rPr>
                <w:rFonts w:ascii="宋体" w:hAnsi="宋体" w:cs="宋体"/>
                <w:szCs w:val="21"/>
              </w:rPr>
            </w:pPr>
            <w:r>
              <w:rPr>
                <w:rFonts w:hint="eastAsia" w:ascii="宋体" w:hAnsi="宋体" w:cs="宋体"/>
                <w:szCs w:val="21"/>
              </w:rPr>
              <w:t>供应商具有有效的质量管理体系,有效的环境管理体系认证，有效的职业健康安全管理体系，有一项得1分，最高得3分。</w:t>
            </w:r>
          </w:p>
          <w:p>
            <w:pPr>
              <w:widowControl/>
              <w:autoSpaceDE w:val="0"/>
              <w:adjustRightInd/>
              <w:spacing w:line="400" w:lineRule="exact"/>
              <w:rPr>
                <w:rFonts w:ascii="宋体" w:hAnsi="宋体" w:cs="宋体"/>
                <w:szCs w:val="21"/>
              </w:rPr>
            </w:pPr>
            <w:r>
              <w:rPr>
                <w:rFonts w:hint="eastAsia" w:ascii="宋体" w:hAnsi="宋体" w:cs="宋体"/>
                <w:szCs w:val="21"/>
              </w:rPr>
              <w:t>注：以上证书须由通过中国国家认证认可监督管理委员会备案通过的认证机构颁发且在全国认证认可信息公共服务平台（www.cnca.gov.cn）的网页可查询。</w:t>
            </w:r>
          </w:p>
          <w:p>
            <w:pPr>
              <w:spacing w:line="400" w:lineRule="exact"/>
              <w:outlineLvl w:val="0"/>
              <w:rPr>
                <w:rFonts w:ascii="宋体" w:hAnsi="宋体" w:cs="宋体"/>
              </w:rPr>
            </w:pPr>
            <w:r>
              <w:rPr>
                <w:rFonts w:hint="eastAsia" w:ascii="宋体" w:hAnsi="宋体" w:cs="宋体"/>
                <w:szCs w:val="21"/>
              </w:rPr>
              <w:t>【</w:t>
            </w:r>
            <w:r>
              <w:rPr>
                <w:rFonts w:hint="eastAsia" w:ascii="宋体" w:hAnsi="宋体" w:cs="宋体"/>
                <w:b/>
                <w:szCs w:val="21"/>
              </w:rPr>
              <w:t>提供有效期内的相关认证证书或全国认证认可信息公共服务平台查询记录截图</w:t>
            </w:r>
            <w:r>
              <w:rPr>
                <w:rFonts w:hint="eastAsia" w:ascii="宋体" w:hAnsi="宋体" w:cs="宋体"/>
                <w:szCs w:val="21"/>
              </w:rPr>
              <w:t>，满分3分，没有则不得分。】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客观分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spacing w:line="400" w:lineRule="exact"/>
              <w:rPr>
                <w:rFonts w:ascii="宋体" w:hAnsi="宋体" w:cs="宋体"/>
                <w:szCs w:val="21"/>
              </w:rPr>
            </w:pPr>
            <w:r>
              <w:rPr>
                <w:rFonts w:hint="eastAsia" w:ascii="宋体" w:hAnsi="宋体" w:cs="宋体"/>
                <w:szCs w:val="21"/>
              </w:rPr>
              <w:t>磋商供应商拟派驻现场的项目组管理人员的组织分工、专业配置以及各专业工种配置和劳动力投入方案的评价。</w:t>
            </w:r>
          </w:p>
          <w:p>
            <w:pPr>
              <w:widowControl/>
              <w:autoSpaceDE w:val="0"/>
              <w:adjustRightInd/>
              <w:spacing w:line="400" w:lineRule="exact"/>
              <w:rPr>
                <w:rFonts w:ascii="宋体" w:hAnsi="宋体" w:cs="宋体"/>
                <w:szCs w:val="21"/>
              </w:rPr>
            </w:pPr>
            <w:r>
              <w:rPr>
                <w:rFonts w:hint="eastAsia" w:ascii="宋体" w:hAnsi="宋体" w:cs="宋体"/>
                <w:szCs w:val="21"/>
              </w:rPr>
              <w:t>拟派人员中（项目负责人和技术负责人除外）施工员、安全员、资料员配备齐全的得3分，拟派人员中（项目负责人和技术负责人除外）具有中级及以上职称的每个加1分，最多加3分。最高6分。</w:t>
            </w:r>
          </w:p>
          <w:p>
            <w:pPr>
              <w:widowControl/>
              <w:autoSpaceDE w:val="0"/>
              <w:adjustRightInd/>
              <w:spacing w:line="400" w:lineRule="exact"/>
              <w:rPr>
                <w:rFonts w:ascii="宋体" w:hAnsi="宋体" w:cs="宋体"/>
                <w:szCs w:val="21"/>
              </w:rPr>
            </w:pPr>
            <w:r>
              <w:rPr>
                <w:rFonts w:hint="eastAsia" w:ascii="宋体" w:hAnsi="宋体" w:cs="宋体"/>
                <w:szCs w:val="21"/>
              </w:rPr>
              <w:t>【须提供有效期内的人员证书原件扫描件及社保缴纳记录，未提供不得分。】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客观分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项目组管理人员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r>
              <w:rPr>
                <w:rFonts w:hint="eastAsia" w:ascii="宋体" w:hAnsi="宋体" w:cs="宋体"/>
                <w:szCs w:val="21"/>
              </w:rPr>
              <w:t>磋商供应商对本项目公厕内所需相关用材等和安装施工方案：</w:t>
            </w:r>
          </w:p>
          <w:p>
            <w:pPr>
              <w:spacing w:line="400" w:lineRule="exact"/>
              <w:outlineLvl w:val="0"/>
              <w:rPr>
                <w:rFonts w:ascii="宋体" w:hAnsi="宋体" w:cs="宋体"/>
                <w:szCs w:val="21"/>
              </w:rPr>
            </w:pPr>
            <w:r>
              <w:rPr>
                <w:rFonts w:hint="eastAsia" w:ascii="宋体" w:hAnsi="宋体" w:cs="宋体"/>
              </w:rPr>
              <w:t>①</w:t>
            </w:r>
            <w:r>
              <w:rPr>
                <w:rFonts w:hint="eastAsia" w:ascii="宋体" w:hAnsi="宋体" w:cs="宋体"/>
                <w:szCs w:val="21"/>
              </w:rPr>
              <w:t>分析专业、要点到位；</w:t>
            </w:r>
          </w:p>
          <w:p>
            <w:pPr>
              <w:spacing w:line="400" w:lineRule="exact"/>
              <w:outlineLvl w:val="0"/>
              <w:rPr>
                <w:rFonts w:ascii="宋体" w:hAnsi="宋体" w:cs="宋体"/>
                <w:szCs w:val="21"/>
              </w:rPr>
            </w:pPr>
            <w:r>
              <w:rPr>
                <w:rFonts w:hint="eastAsia" w:ascii="宋体" w:hAnsi="宋体" w:cs="宋体"/>
              </w:rPr>
              <w:t>②</w:t>
            </w:r>
            <w:r>
              <w:rPr>
                <w:rFonts w:hint="eastAsia" w:ascii="宋体" w:hAnsi="宋体" w:cs="宋体"/>
                <w:szCs w:val="21"/>
              </w:rPr>
              <w:t>明确拟投入设施用材的品牌和材质等；</w:t>
            </w:r>
          </w:p>
          <w:p>
            <w:pPr>
              <w:spacing w:line="400" w:lineRule="exact"/>
              <w:outlineLvl w:val="0"/>
              <w:rPr>
                <w:rFonts w:ascii="宋体" w:hAnsi="宋体" w:cs="宋体"/>
                <w:szCs w:val="21"/>
              </w:rPr>
            </w:pPr>
            <w:r>
              <w:rPr>
                <w:rFonts w:hint="eastAsia" w:ascii="宋体" w:hAnsi="宋体" w:cs="宋体"/>
              </w:rPr>
              <w:t>③</w:t>
            </w:r>
            <w:r>
              <w:rPr>
                <w:rFonts w:hint="eastAsia" w:ascii="宋体" w:hAnsi="宋体" w:cs="宋体"/>
                <w:szCs w:val="21"/>
              </w:rPr>
              <w:t>对本项目的实施有推进作用；</w:t>
            </w:r>
          </w:p>
          <w:p>
            <w:pPr>
              <w:spacing w:line="400" w:lineRule="exact"/>
              <w:outlineLvl w:val="0"/>
              <w:rPr>
                <w:rFonts w:ascii="宋体" w:hAnsi="宋体" w:cs="宋体"/>
                <w:szCs w:val="21"/>
              </w:rPr>
            </w:pPr>
            <w:r>
              <w:rPr>
                <w:rFonts w:hint="eastAsia" w:ascii="宋体" w:hAnsi="宋体" w:cs="宋体"/>
                <w:szCs w:val="21"/>
              </w:rPr>
              <w:t>每项得2分，最高得6分。单项评分依据：施工方案是否科学、全面、合理、执行力强。</w:t>
            </w:r>
          </w:p>
          <w:p>
            <w:pPr>
              <w:spacing w:line="400" w:lineRule="exact"/>
              <w:outlineLvl w:val="0"/>
              <w:rPr>
                <w:rFonts w:ascii="宋体" w:hAnsi="宋体" w:cs="宋体"/>
                <w:szCs w:val="21"/>
              </w:rPr>
            </w:pPr>
            <w:r>
              <w:rPr>
                <w:rFonts w:hint="eastAsia" w:ascii="宋体" w:hAnsi="宋体" w:cs="宋体"/>
                <w:szCs w:val="21"/>
              </w:rPr>
              <w:t>能完全满足或优于项目需求的得2分，略有欠缺的得1分，未提供或不能满足的不得分。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right w:val="single" w:color="auto" w:sz="4" w:space="0"/>
            </w:tcBorders>
            <w:vAlign w:val="center"/>
          </w:tcPr>
          <w:p>
            <w:pPr>
              <w:spacing w:line="400" w:lineRule="exact"/>
              <w:jc w:val="center"/>
              <w:outlineLvl w:val="0"/>
            </w:pPr>
            <w:r>
              <w:rPr>
                <w:rFonts w:ascii="宋体" w:hAnsi="宋体" w:cs="宋体"/>
                <w:szCs w:val="21"/>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bookmarkStart w:id="420" w:name="OLE_LINK10"/>
            <w:r>
              <w:rPr>
                <w:rFonts w:hint="eastAsia" w:ascii="宋体" w:hAnsi="宋体" w:cs="宋体"/>
                <w:szCs w:val="21"/>
              </w:rPr>
              <w:t>突发事件处理及应急处置方面，突发事件、应急事件、恶劣天气发生的处置预案，处置方式。评价因素包括：</w:t>
            </w:r>
          </w:p>
          <w:p>
            <w:pPr>
              <w:spacing w:line="400" w:lineRule="exact"/>
              <w:outlineLvl w:val="0"/>
              <w:rPr>
                <w:rFonts w:ascii="宋体" w:hAnsi="宋体" w:cs="宋体"/>
                <w:szCs w:val="21"/>
              </w:rPr>
            </w:pPr>
            <w:r>
              <w:rPr>
                <w:rFonts w:hint="eastAsia" w:ascii="宋体" w:hAnsi="宋体" w:cs="宋体"/>
                <w:szCs w:val="21"/>
              </w:rPr>
              <w:t>①突发事件的处理预案；</w:t>
            </w:r>
          </w:p>
          <w:p>
            <w:pPr>
              <w:spacing w:line="400" w:lineRule="exact"/>
              <w:outlineLvl w:val="0"/>
              <w:rPr>
                <w:rFonts w:ascii="宋体" w:hAnsi="宋体" w:cs="宋体"/>
                <w:szCs w:val="21"/>
              </w:rPr>
            </w:pPr>
            <w:r>
              <w:rPr>
                <w:rFonts w:hint="eastAsia" w:ascii="宋体" w:hAnsi="宋体" w:cs="宋体"/>
                <w:szCs w:val="21"/>
              </w:rPr>
              <w:t>②响应时间；</w:t>
            </w:r>
          </w:p>
          <w:p>
            <w:pPr>
              <w:spacing w:line="400" w:lineRule="exact"/>
              <w:outlineLvl w:val="0"/>
              <w:rPr>
                <w:rFonts w:ascii="宋体" w:hAnsi="宋体" w:cs="宋体"/>
                <w:szCs w:val="21"/>
              </w:rPr>
            </w:pPr>
            <w:r>
              <w:rPr>
                <w:rFonts w:hint="eastAsia" w:ascii="宋体" w:hAnsi="宋体" w:cs="宋体"/>
                <w:szCs w:val="21"/>
              </w:rPr>
              <w:t xml:space="preserve">③投入人员力量及人员安排方案。 </w:t>
            </w:r>
          </w:p>
          <w:p>
            <w:pPr>
              <w:spacing w:line="400" w:lineRule="exact"/>
              <w:outlineLvl w:val="0"/>
              <w:rPr>
                <w:rFonts w:ascii="宋体" w:hAnsi="宋体" w:cs="宋体"/>
                <w:szCs w:val="21"/>
              </w:rPr>
            </w:pPr>
            <w:r>
              <w:rPr>
                <w:rFonts w:hint="eastAsia" w:ascii="宋体" w:hAnsi="宋体" w:cs="宋体"/>
                <w:szCs w:val="21"/>
              </w:rPr>
              <w:t xml:space="preserve">每项得2分，最高得6分。 </w:t>
            </w:r>
          </w:p>
          <w:p>
            <w:pPr>
              <w:spacing w:line="400" w:lineRule="exact"/>
              <w:outlineLvl w:val="0"/>
              <w:rPr>
                <w:rFonts w:ascii="宋体" w:hAnsi="宋体" w:cs="宋体"/>
                <w:szCs w:val="21"/>
              </w:rPr>
            </w:pPr>
            <w:r>
              <w:rPr>
                <w:rFonts w:hint="eastAsia" w:ascii="宋体" w:hAnsi="宋体" w:cs="宋体"/>
                <w:szCs w:val="21"/>
              </w:rPr>
              <w:t>单项评分依据：是否全面、合理、执行力强、有实质性措施。</w:t>
            </w:r>
          </w:p>
          <w:p>
            <w:pPr>
              <w:spacing w:line="400" w:lineRule="exact"/>
              <w:outlineLvl w:val="0"/>
              <w:rPr>
                <w:rFonts w:ascii="宋体" w:hAnsi="宋体" w:cs="宋体"/>
                <w:szCs w:val="21"/>
              </w:rPr>
            </w:pPr>
            <w:r>
              <w:rPr>
                <w:rFonts w:hint="eastAsia" w:ascii="宋体" w:hAnsi="宋体" w:cs="宋体"/>
                <w:szCs w:val="21"/>
              </w:rPr>
              <w:t>能完全满足或优于项目需求得2分，略有欠缺的得1分，未提供或不能满足的不得分。</w:t>
            </w:r>
            <w:bookmarkEnd w:id="420"/>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ascii="宋体" w:hAnsi="宋体" w:cs="宋体"/>
                <w:szCs w:val="21"/>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r>
              <w:rPr>
                <w:rFonts w:hint="eastAsia" w:ascii="宋体" w:hAnsi="宋体" w:cs="宋体"/>
                <w:szCs w:val="21"/>
              </w:rPr>
              <w:t>磋商供应商施工质量的技术方案和措施：</w:t>
            </w:r>
          </w:p>
          <w:p>
            <w:pPr>
              <w:spacing w:line="400" w:lineRule="exact"/>
              <w:outlineLvl w:val="0"/>
              <w:rPr>
                <w:rFonts w:ascii="宋体" w:hAnsi="宋体" w:cs="宋体"/>
                <w:szCs w:val="21"/>
              </w:rPr>
            </w:pPr>
            <w:r>
              <w:rPr>
                <w:rFonts w:hint="eastAsia" w:ascii="宋体" w:hAnsi="宋体" w:cs="宋体"/>
                <w:szCs w:val="21"/>
              </w:rPr>
              <w:t>①方案详尽；</w:t>
            </w:r>
          </w:p>
          <w:p>
            <w:pPr>
              <w:spacing w:line="400" w:lineRule="exact"/>
              <w:outlineLvl w:val="0"/>
              <w:rPr>
                <w:rFonts w:ascii="宋体" w:hAnsi="宋体" w:cs="宋体"/>
                <w:szCs w:val="21"/>
              </w:rPr>
            </w:pPr>
            <w:r>
              <w:rPr>
                <w:rFonts w:hint="eastAsia" w:ascii="宋体" w:hAnsi="宋体" w:cs="宋体"/>
                <w:szCs w:val="21"/>
              </w:rPr>
              <w:t>②系统架构科学、合理；</w:t>
            </w:r>
          </w:p>
          <w:p>
            <w:pPr>
              <w:spacing w:line="400" w:lineRule="exact"/>
              <w:outlineLvl w:val="0"/>
              <w:rPr>
                <w:rFonts w:ascii="宋体" w:hAnsi="宋体" w:cs="宋体"/>
                <w:szCs w:val="21"/>
              </w:rPr>
            </w:pPr>
            <w:r>
              <w:rPr>
                <w:rFonts w:hint="eastAsia" w:ascii="宋体" w:hAnsi="宋体" w:cs="宋体"/>
                <w:szCs w:val="21"/>
              </w:rPr>
              <w:t>③对本项目的实施有推进作用的。</w:t>
            </w:r>
          </w:p>
          <w:p>
            <w:pPr>
              <w:spacing w:line="400" w:lineRule="exact"/>
              <w:outlineLvl w:val="0"/>
              <w:rPr>
                <w:rFonts w:ascii="宋体" w:hAnsi="宋体" w:cs="宋体"/>
                <w:szCs w:val="21"/>
              </w:rPr>
            </w:pPr>
            <w:r>
              <w:rPr>
                <w:rFonts w:hint="eastAsia" w:ascii="宋体" w:hAnsi="宋体" w:cs="宋体"/>
                <w:szCs w:val="21"/>
              </w:rPr>
              <w:t>每项得2分，最高得6分。单项评分依据：方案是否科学、全面、合理、执行力强。</w:t>
            </w:r>
          </w:p>
          <w:p>
            <w:pPr>
              <w:spacing w:line="400" w:lineRule="exact"/>
              <w:outlineLvl w:val="0"/>
              <w:rPr>
                <w:rFonts w:ascii="宋体" w:hAnsi="宋体" w:cs="宋体"/>
                <w:szCs w:val="21"/>
              </w:rPr>
            </w:pPr>
            <w:r>
              <w:rPr>
                <w:rFonts w:hint="eastAsia" w:ascii="宋体" w:hAnsi="宋体" w:cs="宋体"/>
                <w:szCs w:val="21"/>
              </w:rPr>
              <w:t>能完全满足或优于项目需求的得2分，略有欠缺的得1分，未提供或不能满足的不得分。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施工质量的技术方案和措施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r>
              <w:rPr>
                <w:rFonts w:hint="eastAsia" w:ascii="宋体" w:hAnsi="宋体" w:cs="宋体"/>
                <w:szCs w:val="21"/>
              </w:rPr>
              <w:t>磋商供应商工期和施工进度的方案和措施：</w:t>
            </w:r>
          </w:p>
          <w:p>
            <w:pPr>
              <w:spacing w:line="400" w:lineRule="exact"/>
              <w:outlineLvl w:val="0"/>
              <w:rPr>
                <w:rFonts w:ascii="宋体" w:hAnsi="宋体" w:cs="宋体"/>
                <w:szCs w:val="21"/>
              </w:rPr>
            </w:pPr>
            <w:r>
              <w:rPr>
                <w:rFonts w:hint="eastAsia" w:ascii="宋体" w:hAnsi="宋体" w:cs="宋体"/>
                <w:szCs w:val="21"/>
              </w:rPr>
              <w:t>①方案和措施全面、严密且可行性强；</w:t>
            </w:r>
          </w:p>
          <w:p>
            <w:pPr>
              <w:spacing w:line="400" w:lineRule="exact"/>
              <w:outlineLvl w:val="0"/>
              <w:rPr>
                <w:rFonts w:ascii="宋体" w:hAnsi="宋体" w:cs="宋体"/>
                <w:szCs w:val="21"/>
              </w:rPr>
            </w:pPr>
            <w:r>
              <w:rPr>
                <w:rFonts w:hint="eastAsia" w:ascii="宋体" w:hAnsi="宋体" w:cs="宋体"/>
                <w:szCs w:val="21"/>
              </w:rPr>
              <w:t>②能细化到单座公厕；</w:t>
            </w:r>
          </w:p>
          <w:p>
            <w:pPr>
              <w:spacing w:line="400" w:lineRule="exact"/>
              <w:outlineLvl w:val="0"/>
              <w:rPr>
                <w:rFonts w:ascii="宋体" w:hAnsi="宋体" w:cs="宋体"/>
                <w:szCs w:val="21"/>
              </w:rPr>
            </w:pPr>
            <w:r>
              <w:rPr>
                <w:rFonts w:hint="eastAsia" w:ascii="宋体" w:hAnsi="宋体" w:cs="宋体"/>
                <w:szCs w:val="21"/>
              </w:rPr>
              <w:t>③对本项目的实施有推进作用的.</w:t>
            </w:r>
          </w:p>
          <w:p>
            <w:pPr>
              <w:spacing w:line="400" w:lineRule="exact"/>
              <w:outlineLvl w:val="0"/>
              <w:rPr>
                <w:rFonts w:ascii="宋体" w:hAnsi="宋体" w:cs="宋体"/>
                <w:szCs w:val="21"/>
              </w:rPr>
            </w:pPr>
            <w:r>
              <w:rPr>
                <w:rFonts w:hint="eastAsia" w:ascii="宋体" w:hAnsi="宋体" w:cs="宋体"/>
                <w:szCs w:val="21"/>
              </w:rPr>
              <w:t>每项得2分，最高得6分。单项评分依据：方案是否科学、全面、合理、执行力强。</w:t>
            </w:r>
          </w:p>
          <w:p>
            <w:pPr>
              <w:spacing w:line="400" w:lineRule="exact"/>
              <w:outlineLvl w:val="0"/>
              <w:rPr>
                <w:rFonts w:ascii="宋体" w:hAnsi="宋体" w:cs="宋体"/>
                <w:szCs w:val="21"/>
              </w:rPr>
            </w:pPr>
            <w:r>
              <w:rPr>
                <w:rFonts w:hint="eastAsia" w:ascii="宋体" w:hAnsi="宋体" w:cs="宋体"/>
                <w:szCs w:val="21"/>
              </w:rPr>
              <w:t>能完全满足或优于项目需求的得2分，略有欠缺的得1分，未提供或不能满足的不得分。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工期和施工进度的方案和措施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r>
              <w:rPr>
                <w:rFonts w:hint="eastAsia" w:ascii="宋体" w:hAnsi="宋体" w:cs="宋体"/>
                <w:szCs w:val="21"/>
              </w:rPr>
              <w:t>磋商供应商安全和文明施工的方案、措施：</w:t>
            </w:r>
          </w:p>
          <w:p>
            <w:pPr>
              <w:spacing w:line="400" w:lineRule="exact"/>
              <w:outlineLvl w:val="0"/>
              <w:rPr>
                <w:rFonts w:ascii="宋体" w:hAnsi="宋体" w:cs="宋体"/>
                <w:szCs w:val="21"/>
              </w:rPr>
            </w:pPr>
            <w:r>
              <w:rPr>
                <w:rFonts w:hint="eastAsia" w:ascii="宋体" w:hAnsi="宋体" w:cs="宋体"/>
                <w:szCs w:val="21"/>
              </w:rPr>
              <w:t>①方案和措施全面、严密；</w:t>
            </w:r>
          </w:p>
          <w:p>
            <w:pPr>
              <w:spacing w:line="400" w:lineRule="exact"/>
              <w:outlineLvl w:val="0"/>
              <w:rPr>
                <w:rFonts w:ascii="宋体" w:hAnsi="宋体" w:cs="宋体"/>
                <w:szCs w:val="21"/>
              </w:rPr>
            </w:pPr>
            <w:r>
              <w:rPr>
                <w:rFonts w:hint="eastAsia" w:ascii="宋体" w:hAnsi="宋体" w:cs="宋体"/>
                <w:szCs w:val="21"/>
              </w:rPr>
              <w:t>②可行性强；</w:t>
            </w:r>
          </w:p>
          <w:p>
            <w:pPr>
              <w:spacing w:line="400" w:lineRule="exact"/>
              <w:outlineLvl w:val="0"/>
              <w:rPr>
                <w:rFonts w:ascii="宋体" w:hAnsi="宋体" w:cs="宋体"/>
                <w:szCs w:val="21"/>
              </w:rPr>
            </w:pPr>
            <w:r>
              <w:rPr>
                <w:rFonts w:hint="eastAsia" w:ascii="宋体" w:hAnsi="宋体" w:cs="宋体"/>
                <w:szCs w:val="21"/>
              </w:rPr>
              <w:t>③对本项目的实施有推进作用的。</w:t>
            </w:r>
          </w:p>
          <w:p>
            <w:pPr>
              <w:spacing w:line="400" w:lineRule="exact"/>
              <w:outlineLvl w:val="0"/>
              <w:rPr>
                <w:rFonts w:ascii="宋体" w:hAnsi="宋体" w:cs="宋体"/>
                <w:szCs w:val="21"/>
              </w:rPr>
            </w:pPr>
            <w:r>
              <w:rPr>
                <w:rFonts w:hint="eastAsia" w:ascii="宋体" w:hAnsi="宋体" w:cs="宋体"/>
                <w:szCs w:val="21"/>
              </w:rPr>
              <w:t>每项得2分，最高得6分。单项评分依据：施工方案是否科学、全面、合理、执行力强。</w:t>
            </w:r>
          </w:p>
          <w:p>
            <w:pPr>
              <w:spacing w:line="400" w:lineRule="exact"/>
              <w:outlineLvl w:val="0"/>
              <w:rPr>
                <w:rFonts w:ascii="宋体" w:hAnsi="宋体" w:cs="宋体"/>
                <w:szCs w:val="21"/>
              </w:rPr>
            </w:pPr>
            <w:r>
              <w:rPr>
                <w:rFonts w:hint="eastAsia" w:ascii="宋体" w:hAnsi="宋体" w:cs="宋体"/>
                <w:szCs w:val="21"/>
              </w:rPr>
              <w:t>能完全满足或优于项目需求的得2分，略有欠缺的得1分，未提供或不能满足的不得分。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安全和文明施工的方案、措施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pPr>
            <w:r>
              <w:rPr>
                <w:rFonts w:hint="eastAsia"/>
              </w:rPr>
              <w:t>项目必须配备合格和足量的劳保用品及维修作业工具。评价因素包括：</w:t>
            </w:r>
          </w:p>
          <w:p>
            <w:pPr>
              <w:spacing w:line="400" w:lineRule="exact"/>
              <w:outlineLvl w:val="0"/>
            </w:pPr>
            <w:r>
              <w:rPr>
                <w:rFonts w:hint="eastAsia"/>
              </w:rPr>
              <w:t>①物资保障方案情况；</w:t>
            </w:r>
          </w:p>
          <w:p>
            <w:pPr>
              <w:spacing w:line="400" w:lineRule="exact"/>
              <w:outlineLvl w:val="0"/>
            </w:pPr>
            <w:r>
              <w:rPr>
                <w:rFonts w:hint="eastAsia"/>
              </w:rPr>
              <w:t>②劳保用品情况；</w:t>
            </w:r>
          </w:p>
          <w:p>
            <w:pPr>
              <w:spacing w:line="400" w:lineRule="exact"/>
              <w:outlineLvl w:val="0"/>
            </w:pPr>
            <w:r>
              <w:rPr>
                <w:rFonts w:hint="eastAsia"/>
              </w:rPr>
              <w:t>③维修作业工具。</w:t>
            </w:r>
          </w:p>
          <w:p>
            <w:pPr>
              <w:spacing w:line="400" w:lineRule="exact"/>
              <w:outlineLvl w:val="0"/>
            </w:pPr>
            <w:r>
              <w:rPr>
                <w:rFonts w:hint="eastAsia"/>
              </w:rPr>
              <w:t>每项得2分，最高得6分。</w:t>
            </w:r>
          </w:p>
          <w:p>
            <w:pPr>
              <w:spacing w:line="400" w:lineRule="exact"/>
              <w:outlineLvl w:val="0"/>
            </w:pPr>
            <w:r>
              <w:rPr>
                <w:rFonts w:hint="eastAsia"/>
              </w:rPr>
              <w:t>单项评分依据：劳保用品及维修作业工具是否配置情况科学、合理。</w:t>
            </w:r>
          </w:p>
          <w:p>
            <w:pPr>
              <w:spacing w:line="400" w:lineRule="exact"/>
              <w:outlineLvl w:val="0"/>
            </w:pPr>
            <w:r>
              <w:rPr>
                <w:rFonts w:hint="eastAsia"/>
              </w:rPr>
              <w:t>能完全满足或优于项目需求的得2分，略有欠缺的得1分，未提供或不能满足的不得分。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劳保用品及维修作业工具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pPr>
            <w:r>
              <w:rPr>
                <w:rFonts w:hint="eastAsia" w:ascii="宋体" w:hAnsi="宋体" w:cs="宋体"/>
                <w:snapToGrid w:val="0"/>
                <w:spacing w:val="-10"/>
                <w:szCs w:val="21"/>
              </w:rPr>
              <w:t>磋商供应商分析本项目需要注意的施工重点和难点，并采取针对性的措施，确保施工质量。重难点分析透彻，措施可行、项目匹配度好的得4分；基本可行，项目匹配度较好的得2分；分析及措施一般，项目匹配度一般的得1分；分析及措施不完整、与项目不匹配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施工重点和难点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pPr>
            <w:r>
              <w:rPr>
                <w:rFonts w:hint="eastAsia"/>
              </w:rPr>
              <w:t>磋商供应商主要材料品牌选用及施工机械选用情况的评价。评价因素包括：</w:t>
            </w:r>
          </w:p>
          <w:p>
            <w:pPr>
              <w:spacing w:line="400" w:lineRule="exact"/>
              <w:outlineLvl w:val="0"/>
            </w:pPr>
            <w:r>
              <w:rPr>
                <w:rFonts w:hint="eastAsia"/>
              </w:rPr>
              <w:t>①供应商选用的施工材料完全响应采购需求、选用品牌为中高档及以上的得1.5分，施工材料部分响应采购需求、选用品牌一般的得0.5分，未提供的得0分；</w:t>
            </w:r>
          </w:p>
          <w:p>
            <w:pPr>
              <w:spacing w:line="400" w:lineRule="exact"/>
              <w:outlineLvl w:val="0"/>
            </w:pPr>
            <w:r>
              <w:rPr>
                <w:rFonts w:hint="eastAsia"/>
              </w:rPr>
              <w:t>②施工机械选用及各阶段投入安排的保证性措施，保证措施科学合理、执行力强的得1.5分；方案有欠缺、执行力弱的得0.5分,未提供的得0分。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Cs/>
                <w:szCs w:val="21"/>
              </w:rPr>
              <w:t>3</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主要材料品牌选用及施工机械选用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szCs w:val="21"/>
              </w:rPr>
            </w:pPr>
            <w:r>
              <w:rPr>
                <w:rFonts w:hint="eastAsia" w:ascii="宋体" w:hAnsi="宋体" w:cs="宋体"/>
                <w:szCs w:val="21"/>
              </w:rPr>
              <w:t>投标产品组成部分具有国家确定的认证机构出具的、处于有效期之内的节能产品认证证书的得1分。投标产品组成部分具有国家确定的认证机构出具的、处于有效期之内的环境标志产品认证证书的得1分（磋商响应文件中需提供有效的认证证书扫描件，未提供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客观分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节能产品及环境标志产品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pStyle w:val="957"/>
              <w:spacing w:line="400" w:lineRule="exact"/>
              <w:rPr>
                <w:sz w:val="21"/>
                <w:szCs w:val="21"/>
                <w:lang w:eastAsia="zh-CN"/>
              </w:rPr>
            </w:pPr>
            <w:r>
              <w:rPr>
                <w:rFonts w:hint="eastAsia"/>
                <w:sz w:val="21"/>
                <w:szCs w:val="21"/>
                <w:lang w:eastAsia="zh-CN"/>
              </w:rPr>
              <w:t>磋商供应商售后服务承诺的范围和完善程度的评价，评价因素包括：</w:t>
            </w:r>
          </w:p>
          <w:p>
            <w:pPr>
              <w:pStyle w:val="957"/>
              <w:spacing w:line="400" w:lineRule="exact"/>
              <w:rPr>
                <w:sz w:val="21"/>
                <w:szCs w:val="21"/>
                <w:lang w:eastAsia="zh-CN"/>
              </w:rPr>
            </w:pPr>
            <w:r>
              <w:rPr>
                <w:rFonts w:hint="eastAsia"/>
                <w:sz w:val="21"/>
                <w:szCs w:val="21"/>
                <w:lang w:eastAsia="zh-CN"/>
              </w:rPr>
              <w:t>①保修范围与保修内容；</w:t>
            </w:r>
          </w:p>
          <w:p>
            <w:pPr>
              <w:pStyle w:val="957"/>
              <w:spacing w:line="400" w:lineRule="exact"/>
              <w:rPr>
                <w:sz w:val="21"/>
                <w:szCs w:val="21"/>
                <w:lang w:eastAsia="zh-CN"/>
              </w:rPr>
            </w:pPr>
            <w:r>
              <w:rPr>
                <w:rFonts w:hint="eastAsia"/>
                <w:sz w:val="21"/>
                <w:szCs w:val="21"/>
                <w:lang w:eastAsia="zh-CN"/>
              </w:rPr>
              <w:t>②人员配备；</w:t>
            </w:r>
          </w:p>
          <w:p>
            <w:pPr>
              <w:pStyle w:val="957"/>
              <w:spacing w:line="400" w:lineRule="exact"/>
              <w:rPr>
                <w:sz w:val="21"/>
                <w:szCs w:val="21"/>
                <w:lang w:eastAsia="zh-CN"/>
              </w:rPr>
            </w:pPr>
            <w:r>
              <w:rPr>
                <w:rFonts w:hint="eastAsia"/>
                <w:sz w:val="21"/>
                <w:szCs w:val="21"/>
                <w:lang w:eastAsia="zh-CN"/>
              </w:rPr>
              <w:t>③故障响应修复时间方式；</w:t>
            </w:r>
          </w:p>
          <w:p>
            <w:pPr>
              <w:pStyle w:val="957"/>
              <w:spacing w:line="400" w:lineRule="exact"/>
              <w:rPr>
                <w:sz w:val="21"/>
                <w:szCs w:val="21"/>
                <w:lang w:eastAsia="zh-CN"/>
              </w:rPr>
            </w:pPr>
            <w:r>
              <w:rPr>
                <w:rFonts w:hint="eastAsia"/>
                <w:sz w:val="21"/>
                <w:szCs w:val="21"/>
                <w:lang w:eastAsia="zh-CN"/>
              </w:rPr>
              <w:t>④服务承诺保障措施。</w:t>
            </w:r>
          </w:p>
          <w:p>
            <w:pPr>
              <w:pStyle w:val="957"/>
              <w:spacing w:line="400" w:lineRule="exact"/>
              <w:rPr>
                <w:sz w:val="21"/>
                <w:szCs w:val="21"/>
                <w:lang w:eastAsia="zh-CN"/>
              </w:rPr>
            </w:pPr>
            <w:r>
              <w:rPr>
                <w:rFonts w:hint="eastAsia"/>
                <w:sz w:val="21"/>
                <w:szCs w:val="21"/>
                <w:lang w:eastAsia="zh-CN"/>
              </w:rPr>
              <w:t>每项得2分，最高得8分。</w:t>
            </w:r>
          </w:p>
          <w:p>
            <w:pPr>
              <w:pStyle w:val="957"/>
              <w:spacing w:line="400" w:lineRule="exact"/>
              <w:rPr>
                <w:sz w:val="21"/>
                <w:szCs w:val="21"/>
                <w:lang w:eastAsia="zh-CN"/>
              </w:rPr>
            </w:pPr>
            <w:r>
              <w:rPr>
                <w:rFonts w:hint="eastAsia"/>
                <w:sz w:val="21"/>
                <w:szCs w:val="21"/>
                <w:lang w:eastAsia="zh-CN"/>
              </w:rPr>
              <w:t>单项评分依据：是否优于采购文件基本要求、合理、有实质性承诺。</w:t>
            </w:r>
          </w:p>
          <w:p>
            <w:pPr>
              <w:spacing w:line="400" w:lineRule="exact"/>
              <w:outlineLvl w:val="0"/>
              <w:rPr>
                <w:rFonts w:ascii="宋体" w:hAnsi="宋体" w:cs="宋体"/>
                <w:szCs w:val="21"/>
              </w:rPr>
            </w:pPr>
            <w:r>
              <w:rPr>
                <w:rFonts w:hint="eastAsia"/>
                <w:szCs w:val="21"/>
              </w:rPr>
              <w:t>能完全满足或优于项目需求得2分，略有欠缺的得1分，未提供或不能满足的不得分。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Cs w:val="21"/>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rPr>
            </w:pPr>
            <w:bookmarkStart w:id="421" w:name="OLE_LINK11"/>
            <w:r>
              <w:rPr>
                <w:rFonts w:hint="eastAsia" w:ascii="宋体" w:hAnsi="宋体" w:cs="宋体"/>
              </w:rPr>
              <w:t>①磋商供应商施工资料的管理计划的评价，资料台账及时、有序、完整。</w:t>
            </w:r>
          </w:p>
          <w:p>
            <w:pPr>
              <w:spacing w:line="400" w:lineRule="exact"/>
              <w:outlineLvl w:val="0"/>
              <w:rPr>
                <w:rFonts w:ascii="宋体" w:hAnsi="宋体" w:cs="宋体"/>
              </w:rPr>
            </w:pPr>
            <w:r>
              <w:rPr>
                <w:rFonts w:hint="eastAsia" w:ascii="宋体" w:hAnsi="宋体" w:cs="宋体"/>
              </w:rPr>
              <w:t>②磋商供应商决算资料编制时间的评价，决算资料编制时间的承诺符合采购人要求。</w:t>
            </w:r>
          </w:p>
          <w:p>
            <w:pPr>
              <w:spacing w:line="400" w:lineRule="exact"/>
              <w:outlineLvl w:val="0"/>
              <w:rPr>
                <w:rFonts w:ascii="宋体" w:hAnsi="宋体" w:cs="宋体"/>
              </w:rPr>
            </w:pPr>
            <w:r>
              <w:rPr>
                <w:rFonts w:hint="eastAsia" w:ascii="宋体" w:hAnsi="宋体" w:cs="宋体"/>
              </w:rPr>
              <w:t>每项得1.5分，最高得3分。</w:t>
            </w:r>
          </w:p>
          <w:p>
            <w:pPr>
              <w:spacing w:line="400" w:lineRule="exact"/>
              <w:outlineLvl w:val="0"/>
              <w:rPr>
                <w:rFonts w:ascii="宋体" w:hAnsi="宋体" w:cs="宋体"/>
              </w:rPr>
            </w:pPr>
            <w:r>
              <w:rPr>
                <w:rFonts w:hint="eastAsia" w:ascii="宋体" w:hAnsi="宋体" w:cs="宋体"/>
              </w:rPr>
              <w:t>单项评分依据：编制时间是否科学合理、执行力强、满足采购需求。</w:t>
            </w:r>
          </w:p>
          <w:p>
            <w:pPr>
              <w:spacing w:line="400" w:lineRule="exact"/>
              <w:outlineLvl w:val="0"/>
            </w:pPr>
            <w:r>
              <w:rPr>
                <w:rFonts w:hint="eastAsia" w:ascii="宋体" w:hAnsi="宋体" w:cs="宋体"/>
              </w:rPr>
              <w:t>能完全满足或优于项目需求得1.5分，略有欠缺的得1分，未提供或不能满足的不得分。</w:t>
            </w:r>
            <w:bookmarkEnd w:id="421"/>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hint="eastAsia" w:ascii="宋体" w:hAnsi="宋体" w:cs="宋体"/>
                <w:sz w:val="24"/>
              </w:rPr>
              <w:t>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rPr>
            </w:pPr>
            <w:r>
              <w:rPr>
                <w:rFonts w:hint="eastAsia" w:ascii="宋体" w:hAnsi="宋体" w:cs="宋体"/>
              </w:rPr>
              <w:t>根据各供应商对本项目的合理化建议进行评审。能够提供合理化建议，建议可行，项目匹配度好的得2分；建议一般，项目匹配度一般的得1分；建议不完整、与项目不匹配的不得分。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主观分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 w:val="24"/>
              </w:rPr>
            </w:pPr>
            <w:bookmarkStart w:id="1019" w:name="_GoBack"/>
            <w:r>
              <w:rPr>
                <w:rFonts w:hint="eastAsia" w:ascii="宋体" w:hAnsi="宋体" w:cs="宋体"/>
                <w:bCs/>
                <w:sz w:val="24"/>
              </w:rPr>
              <w:t>合理化建议</w:t>
            </w:r>
            <w:bookmarkEnd w:id="10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szCs w:val="21"/>
              </w:rPr>
            </w:pPr>
          </w:p>
        </w:tc>
        <w:tc>
          <w:tcPr>
            <w:tcW w:w="5054"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cs="宋体"/>
                <w:b/>
                <w:bCs/>
                <w:szCs w:val="21"/>
              </w:rPr>
            </w:pPr>
            <w:r>
              <w:rPr>
                <w:rFonts w:hint="eastAsia" w:ascii="宋体" w:hAnsi="宋体" w:cs="宋体"/>
                <w:szCs w:val="21"/>
              </w:rPr>
              <w:t>磋商供应商202</w:t>
            </w:r>
            <w:r>
              <w:rPr>
                <w:rFonts w:hint="eastAsia" w:ascii="宋体" w:hAnsi="宋体" w:cs="宋体"/>
                <w:szCs w:val="21"/>
                <w:lang w:val="en-US" w:eastAsia="zh-CN"/>
              </w:rPr>
              <w:t>2</w:t>
            </w:r>
            <w:r>
              <w:rPr>
                <w:rFonts w:hint="eastAsia" w:ascii="宋体" w:hAnsi="宋体" w:cs="宋体"/>
                <w:szCs w:val="21"/>
              </w:rPr>
              <w:t>年1月1日以来的同类项目（公厕建设或修缮类）业绩：每提供1个业绩得1分，最高得3分。（注：业绩有效性认定：</w:t>
            </w:r>
            <w:r>
              <w:rPr>
                <w:rFonts w:hint="eastAsia" w:ascii="宋体" w:hAnsi="宋体" w:cs="宋体"/>
                <w:szCs w:val="21"/>
                <w:lang w:val="zh-CN"/>
              </w:rPr>
              <w:t>1、以合同签订时间为准；2、提供中标（成交）通知书或合同扫描件加盖电子签章。）</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Cs/>
                <w:szCs w:val="21"/>
              </w:rPr>
            </w:pPr>
            <w:r>
              <w:rPr>
                <w:rFonts w:hint="eastAsia" w:ascii="宋体" w:hAnsi="宋体" w:cs="宋体"/>
                <w:bCs/>
                <w:szCs w:val="21"/>
              </w:rPr>
              <w:t>客观分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szCs w:val="21"/>
              </w:rPr>
            </w:pPr>
            <w:r>
              <w:rPr>
                <w:rFonts w:ascii="宋体" w:hAnsi="宋体" w:cs="宋体"/>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center"/>
              <w:outlineLvl w:val="0"/>
              <w:rPr>
                <w:rFonts w:ascii="宋体" w:hAnsi="宋体" w:cs="宋体"/>
                <w:b/>
                <w:bCs/>
                <w:szCs w:val="21"/>
              </w:rPr>
            </w:pPr>
            <w:bookmarkStart w:id="422" w:name="_Toc13936"/>
            <w:bookmarkEnd w:id="422"/>
            <w:bookmarkStart w:id="423" w:name="_Toc22260"/>
            <w:bookmarkEnd w:id="423"/>
            <w:bookmarkStart w:id="424" w:name="_Toc3023"/>
            <w:bookmarkEnd w:id="424"/>
            <w:bookmarkStart w:id="425" w:name="_Toc18829"/>
            <w:bookmarkEnd w:id="425"/>
            <w:bookmarkStart w:id="426" w:name="_Toc11315"/>
            <w:bookmarkEnd w:id="426"/>
            <w:bookmarkStart w:id="427" w:name="_Toc24694"/>
            <w:bookmarkEnd w:id="427"/>
            <w:bookmarkStart w:id="428" w:name="_Toc27778"/>
            <w:bookmarkEnd w:id="428"/>
            <w:bookmarkStart w:id="429" w:name="_Toc32375"/>
            <w:bookmarkEnd w:id="429"/>
            <w:bookmarkStart w:id="430" w:name="_Toc29190"/>
            <w:bookmarkEnd w:id="430"/>
            <w:r>
              <w:rPr>
                <w:rFonts w:hint="eastAsia" w:ascii="宋体" w:hAnsi="宋体" w:cs="宋体"/>
                <w:b/>
                <w:bCs/>
                <w:szCs w:val="21"/>
              </w:rPr>
              <w:t xml:space="preserve"> </w:t>
            </w:r>
            <w:bookmarkStart w:id="431" w:name="_Toc26375"/>
            <w:bookmarkEnd w:id="431"/>
            <w:bookmarkStart w:id="432" w:name="_Toc1366"/>
            <w:bookmarkEnd w:id="432"/>
            <w:bookmarkStart w:id="433" w:name="_Toc10506"/>
            <w:bookmarkEnd w:id="433"/>
          </w:p>
        </w:tc>
        <w:tc>
          <w:tcPr>
            <w:tcW w:w="5054" w:type="dxa"/>
            <w:tcBorders>
              <w:top w:val="single" w:color="auto" w:sz="4" w:space="0"/>
              <w:left w:val="single" w:color="auto" w:sz="4" w:space="0"/>
              <w:bottom w:val="single" w:color="auto" w:sz="4" w:space="0"/>
              <w:right w:val="single" w:color="auto" w:sz="4" w:space="0"/>
            </w:tcBorders>
          </w:tcPr>
          <w:p>
            <w:pPr>
              <w:spacing w:line="400" w:lineRule="exact"/>
              <w:outlineLvl w:val="0"/>
              <w:rPr>
                <w:rFonts w:ascii="宋体" w:hAnsi="宋体" w:cs="宋体"/>
                <w:b/>
                <w:bCs/>
                <w:szCs w:val="21"/>
              </w:rPr>
            </w:pPr>
            <w:r>
              <w:rPr>
                <w:rFonts w:hint="eastAsia" w:ascii="宋体" w:hAnsi="宋体" w:cs="宋体"/>
                <w:b/>
                <w:bCs/>
                <w:szCs w:val="21"/>
              </w:rPr>
              <w:t>有效最后报价的最低价作为评审基准价，其最低报价为满分；按［最后报价得分=（评审基准价/最后报价）*10］的计算公式计算。</w:t>
            </w:r>
          </w:p>
          <w:p>
            <w:pPr>
              <w:widowControl/>
              <w:shd w:val="clear" w:color="auto" w:fill="FFFFFF"/>
              <w:adjustRightInd/>
              <w:spacing w:after="225" w:line="400" w:lineRule="exact"/>
              <w:ind w:firstLine="420"/>
              <w:jc w:val="left"/>
              <w:rPr>
                <w:rFonts w:ascii="宋体" w:hAnsi="宋体" w:cs="宋体"/>
                <w:b/>
                <w:bCs/>
                <w:szCs w:val="21"/>
              </w:rPr>
            </w:pPr>
            <w:r>
              <w:rPr>
                <w:rFonts w:hint="eastAsia" w:ascii="宋体" w:hAnsi="宋体" w:cs="宋体"/>
                <w:b/>
                <w:bCs/>
                <w:szCs w:val="21"/>
              </w:rPr>
              <w:t>评审过程中，不得去掉报价中的最高报价和最低报价。</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spacing w:line="400" w:lineRule="exact"/>
              <w:rPr>
                <w:rFonts w:ascii="宋体" w:hAnsi="宋体" w:cs="宋体"/>
                <w:b/>
                <w:bCs/>
                <w:i/>
                <w:iCs/>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05" w:firstLineChars="50"/>
              <w:outlineLvl w:val="0"/>
              <w:rPr>
                <w:rFonts w:ascii="宋体" w:hAnsi="宋体" w:cs="宋体"/>
                <w:b/>
                <w:bCs/>
                <w:szCs w:val="21"/>
              </w:rPr>
            </w:pPr>
            <w:r>
              <w:rPr>
                <w:rFonts w:hint="eastAsia" w:ascii="宋体" w:hAnsi="宋体" w:cs="宋体"/>
                <w:b/>
                <w:bCs/>
                <w:szCs w:val="21"/>
              </w:rPr>
              <w:t>30</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0"/>
              <w:rPr>
                <w:rFonts w:ascii="宋体" w:hAnsi="宋体" w:cs="宋体"/>
                <w:b/>
                <w:bCs/>
                <w:szCs w:val="21"/>
              </w:rPr>
            </w:pPr>
            <w:bookmarkStart w:id="434" w:name="_Toc12130"/>
            <w:bookmarkStart w:id="435" w:name="_Toc4660"/>
            <w:bookmarkStart w:id="436" w:name="_Toc22933"/>
            <w:r>
              <w:rPr>
                <w:rFonts w:hint="eastAsia" w:ascii="宋体" w:hAnsi="宋体" w:cs="宋体"/>
                <w:b/>
                <w:bCs/>
                <w:szCs w:val="21"/>
              </w:rPr>
              <w:t>/</w:t>
            </w:r>
            <w:bookmarkEnd w:id="434"/>
            <w:bookmarkEnd w:id="435"/>
            <w:bookmarkEnd w:id="436"/>
          </w:p>
        </w:tc>
      </w:tr>
    </w:tbl>
    <w:p>
      <w:pPr>
        <w:snapToGrid w:val="0"/>
        <w:spacing w:line="360" w:lineRule="auto"/>
        <w:rPr>
          <w:rFonts w:hint="eastAsia" w:ascii="宋体" w:hAnsi="宋体" w:cs="宋体"/>
          <w:sz w:val="20"/>
          <w:szCs w:val="20"/>
          <w:shd w:val="clear" w:color="auto" w:fill="FFFFFF"/>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1"/>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1"/>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1"/>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 </w:t>
      </w:r>
      <w:r>
        <w:rPr>
          <w:rFonts w:hint="eastAsia" w:ascii="宋体" w:hAnsi="宋体" w:cs="宋体"/>
          <w:kern w:val="0"/>
          <w:sz w:val="24"/>
          <w:lang w:val="en"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pPr>
        <w:pStyle w:val="81"/>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6"/>
        <w:snapToGrid w:val="0"/>
        <w:spacing w:line="360" w:lineRule="auto"/>
        <w:rPr>
          <w:rFonts w:cs="宋体"/>
        </w:rPr>
      </w:pPr>
      <w:r>
        <w:rPr>
          <w:rFonts w:hint="eastAsia" w:cs="宋体"/>
        </w:rPr>
        <w:t>5.1因情况变化，不再符合规定的竞争性磋商采购方式适用情形的；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6"/>
        <w:snapToGrid w:val="0"/>
        <w:spacing w:line="360" w:lineRule="auto"/>
        <w:rPr>
          <w:rFonts w:cs="宋体"/>
        </w:rPr>
      </w:pPr>
      <w:r>
        <w:rPr>
          <w:rFonts w:hint="eastAsia" w:cs="宋体"/>
        </w:rPr>
        <w:t>6.1未确定成交供应商的，终止本次政府采购活动，重新开展政府采购活动。</w:t>
      </w:r>
    </w:p>
    <w:p>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6.4政府采购合同已经履行，给采购人、供应商造成损失的，由责任人承担赔偿责任。</w:t>
      </w:r>
    </w:p>
    <w:p>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9"/>
    <w:p>
      <w:pPr>
        <w:spacing w:line="360" w:lineRule="auto"/>
        <w:jc w:val="center"/>
        <w:outlineLvl w:val="0"/>
        <w:rPr>
          <w:rFonts w:ascii="宋体" w:hAnsi="宋体" w:cs="宋体"/>
          <w:b/>
          <w:sz w:val="36"/>
          <w:szCs w:val="36"/>
        </w:rPr>
      </w:pPr>
      <w:bookmarkStart w:id="437" w:name="第五部分"/>
      <w:bookmarkStart w:id="438" w:name="_Toc86217003"/>
      <w:r>
        <w:rPr>
          <w:rFonts w:hint="eastAsia" w:ascii="宋体" w:hAnsi="宋体" w:cs="宋体"/>
          <w:b/>
          <w:sz w:val="36"/>
          <w:szCs w:val="36"/>
        </w:rPr>
        <w:t>第五部分 拟签订的合同文本</w:t>
      </w:r>
    </w:p>
    <w:p>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kern w:val="44"/>
          <w:sz w:val="28"/>
          <w:szCs w:val="20"/>
        </w:rPr>
      </w:pPr>
      <w:r>
        <w:rPr>
          <w:rFonts w:hint="eastAsia" w:ascii="宋体" w:hAnsi="宋体" w:cs="宋体"/>
          <w:snapToGrid w:val="0"/>
          <w:kern w:val="44"/>
          <w:sz w:val="24"/>
          <w:szCs w:val="20"/>
        </w:rPr>
        <w:br w:type="page"/>
      </w:r>
      <w:bookmarkStart w:id="439" w:name="_Toc32130"/>
      <w:bookmarkStart w:id="440" w:name="_Toc97299497"/>
      <w:r>
        <w:rPr>
          <w:rFonts w:hint="eastAsia" w:ascii="宋体" w:hAnsi="宋体" w:cs="宋体"/>
          <w:snapToGrid w:val="0"/>
          <w:kern w:val="44"/>
          <w:sz w:val="28"/>
          <w:szCs w:val="20"/>
        </w:rPr>
        <w:t>第一部分  合同协议书</w:t>
      </w:r>
      <w:bookmarkEnd w:id="439"/>
      <w:bookmarkEnd w:id="440"/>
    </w:p>
    <w:p>
      <w:pPr>
        <w:snapToGrid w:val="0"/>
        <w:spacing w:line="360" w:lineRule="auto"/>
        <w:ind w:firstLine="470" w:firstLineChars="196"/>
        <w:rPr>
          <w:rFonts w:ascii="宋体" w:hAnsi="宋体" w:cs="宋体"/>
          <w:snapToGrid w:val="0"/>
          <w:kern w:val="0"/>
          <w:sz w:val="24"/>
          <w:u w:val="single"/>
        </w:rPr>
      </w:pPr>
      <w:r>
        <w:rPr>
          <w:rFonts w:hint="eastAsia" w:ascii="宋体" w:hAnsi="宋体" w:cs="宋体"/>
          <w:snapToGrid w:val="0"/>
          <w:kern w:val="0"/>
          <w:sz w:val="24"/>
        </w:rPr>
        <w:t>发包人（全称）：</w:t>
      </w:r>
      <w:r>
        <w:rPr>
          <w:rFonts w:hint="eastAsia" w:ascii="宋体" w:hAnsi="宋体" w:cs="宋体"/>
          <w:snapToGrid w:val="0"/>
          <w:kern w:val="0"/>
          <w:sz w:val="24"/>
          <w:u w:val="single"/>
        </w:rPr>
        <w:t>杭州市拱墅区综合行政执法局</w:t>
      </w:r>
    </w:p>
    <w:p>
      <w:pPr>
        <w:snapToGrid w:val="0"/>
        <w:spacing w:line="360" w:lineRule="auto"/>
        <w:ind w:firstLine="470" w:firstLineChars="196"/>
        <w:rPr>
          <w:rFonts w:ascii="宋体" w:hAnsi="宋体" w:cs="宋体"/>
          <w:b/>
          <w:snapToGrid w:val="0"/>
          <w:kern w:val="0"/>
          <w:sz w:val="24"/>
          <w:u w:val="single"/>
        </w:rPr>
      </w:pPr>
      <w:r>
        <w:rPr>
          <w:rFonts w:hint="eastAsia" w:ascii="宋体" w:hAnsi="宋体" w:cs="宋体"/>
          <w:snapToGrid w:val="0"/>
          <w:kern w:val="0"/>
          <w:sz w:val="24"/>
        </w:rPr>
        <w:t>承包人（全称）：</w:t>
      </w:r>
      <w:r>
        <w:rPr>
          <w:rFonts w:hint="eastAsia" w:ascii="宋体" w:hAnsi="宋体" w:cs="宋体"/>
          <w:snapToGrid w:val="0"/>
          <w:kern w:val="0"/>
          <w:sz w:val="24"/>
          <w:u w:val="single"/>
        </w:rPr>
        <w:t xml:space="preserve">                    </w:t>
      </w:r>
      <w:r>
        <w:rPr>
          <w:rFonts w:hint="eastAsia" w:ascii="宋体" w:hAnsi="宋体" w:cs="宋体"/>
          <w:b/>
          <w:snapToGrid w:val="0"/>
          <w:kern w:val="0"/>
          <w:sz w:val="24"/>
          <w:u w:val="single"/>
        </w:rPr>
        <w:t xml:space="preserve">           </w:t>
      </w:r>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根据《中华人民共和国民法典》、 《中华人民共和国建筑法》及有关法律规定，遵循平等、自愿、公平和诚实信用的原则，双方就</w:t>
      </w:r>
      <w:r>
        <w:rPr>
          <w:rFonts w:hint="eastAsia" w:ascii="宋体" w:hAnsi="宋体" w:cs="宋体"/>
          <w:snapToGrid w:val="0"/>
          <w:kern w:val="0"/>
          <w:sz w:val="24"/>
          <w:u w:val="single"/>
        </w:rPr>
        <w:t xml:space="preserve"> 202</w:t>
      </w:r>
      <w:r>
        <w:rPr>
          <w:rFonts w:hint="eastAsia" w:ascii="宋体" w:hAnsi="宋体" w:cs="宋体"/>
          <w:snapToGrid w:val="0"/>
          <w:kern w:val="0"/>
          <w:sz w:val="24"/>
          <w:u w:val="single"/>
          <w:lang w:val="en-US" w:eastAsia="zh-CN"/>
        </w:rPr>
        <w:t>5</w:t>
      </w:r>
      <w:r>
        <w:rPr>
          <w:rFonts w:hint="eastAsia" w:ascii="宋体" w:hAnsi="宋体" w:cs="宋体"/>
          <w:snapToGrid w:val="0"/>
          <w:kern w:val="0"/>
          <w:sz w:val="24"/>
          <w:u w:val="single"/>
        </w:rPr>
        <w:t xml:space="preserve">年公厕提升改造  </w:t>
      </w:r>
      <w:r>
        <w:rPr>
          <w:rFonts w:hint="eastAsia" w:ascii="宋体" w:hAnsi="宋体" w:cs="宋体"/>
          <w:snapToGrid w:val="0"/>
          <w:kern w:val="0"/>
          <w:sz w:val="24"/>
        </w:rPr>
        <w:t>工程施工及有关事项协商一致，共同达成如下协议：</w:t>
      </w:r>
    </w:p>
    <w:p>
      <w:pPr>
        <w:snapToGrid w:val="0"/>
        <w:spacing w:before="24" w:beforeLines="10" w:after="24" w:afterLines="10" w:line="360" w:lineRule="auto"/>
        <w:outlineLvl w:val="1"/>
        <w:rPr>
          <w:rFonts w:ascii="宋体" w:hAnsi="宋体" w:cs="宋体"/>
          <w:b/>
          <w:bCs/>
          <w:snapToGrid w:val="0"/>
          <w:kern w:val="0"/>
          <w:sz w:val="24"/>
        </w:rPr>
      </w:pPr>
      <w:bookmarkStart w:id="441" w:name="_Toc361220410"/>
      <w:bookmarkStart w:id="442" w:name="_Toc97299498"/>
      <w:r>
        <w:rPr>
          <w:rFonts w:hint="eastAsia" w:ascii="宋体" w:hAnsi="宋体" w:cs="宋体"/>
          <w:b/>
          <w:bCs/>
          <w:snapToGrid w:val="0"/>
          <w:kern w:val="0"/>
          <w:sz w:val="24"/>
        </w:rPr>
        <w:t>一、工程概况</w:t>
      </w:r>
      <w:bookmarkEnd w:id="441"/>
      <w:bookmarkEnd w:id="442"/>
    </w:p>
    <w:p>
      <w:pPr>
        <w:snapToGrid w:val="0"/>
        <w:spacing w:line="360" w:lineRule="auto"/>
        <w:ind w:firstLine="470" w:firstLineChars="196"/>
        <w:rPr>
          <w:rFonts w:ascii="宋体" w:hAnsi="宋体" w:cs="宋体"/>
          <w:snapToGrid w:val="0"/>
          <w:kern w:val="0"/>
          <w:sz w:val="24"/>
          <w:u w:val="single"/>
        </w:rPr>
      </w:pPr>
      <w:r>
        <w:rPr>
          <w:rFonts w:hint="eastAsia" w:ascii="宋体" w:hAnsi="宋体" w:cs="宋体"/>
          <w:bCs/>
          <w:snapToGrid w:val="0"/>
          <w:kern w:val="0"/>
          <w:sz w:val="24"/>
        </w:rPr>
        <w:t>1.工程名称</w:t>
      </w:r>
      <w:r>
        <w:rPr>
          <w:rFonts w:hint="eastAsia" w:ascii="宋体" w:hAnsi="宋体" w:cs="宋体"/>
          <w:snapToGrid w:val="0"/>
          <w:kern w:val="0"/>
          <w:sz w:val="24"/>
        </w:rPr>
        <w:t>：</w:t>
      </w:r>
      <w:r>
        <w:rPr>
          <w:rFonts w:hint="eastAsia" w:ascii="宋体" w:hAnsi="宋体" w:cs="宋体"/>
          <w:snapToGrid w:val="0"/>
          <w:kern w:val="0"/>
          <w:sz w:val="24"/>
          <w:u w:val="single"/>
        </w:rPr>
        <w:t>2025年拱墅区公共厕所提升改造</w:t>
      </w:r>
      <w:r>
        <w:rPr>
          <w:rFonts w:hint="eastAsia" w:ascii="宋体" w:hAnsi="宋体" w:cs="宋体"/>
          <w:snapToGrid w:val="0"/>
          <w:kern w:val="0"/>
          <w:sz w:val="24"/>
          <w:u w:val="single"/>
          <w:lang w:val="en-US" w:eastAsia="zh-CN"/>
        </w:rPr>
        <w:t>标项一/二</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2.工程地点：</w:t>
      </w:r>
      <w:r>
        <w:rPr>
          <w:rFonts w:hint="eastAsia" w:ascii="宋体" w:hAnsi="宋体" w:cs="宋体"/>
          <w:snapToGrid w:val="0"/>
          <w:kern w:val="0"/>
          <w:sz w:val="24"/>
          <w:u w:val="single"/>
        </w:rPr>
        <w:t xml:space="preserve"> 杭州市拱墅区  </w:t>
      </w:r>
      <w:r>
        <w:rPr>
          <w:rFonts w:hint="eastAsia" w:ascii="宋体" w:hAnsi="宋体" w:cs="宋体"/>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3.工程立项批准文号：</w:t>
      </w:r>
      <w:r>
        <w:rPr>
          <w:rFonts w:hint="eastAsia" w:ascii="宋体" w:hAnsi="宋体" w:cs="宋体"/>
          <w:snapToGrid w:val="0"/>
          <w:kern w:val="0"/>
          <w:sz w:val="24"/>
          <w:u w:val="single"/>
        </w:rPr>
        <w:t xml:space="preserve">       </w:t>
      </w:r>
      <w:r>
        <w:rPr>
          <w:rFonts w:hint="eastAsia" w:ascii="宋体" w:hAnsi="宋体" w:cs="宋体"/>
          <w:bCs/>
          <w:snapToGrid w:val="0"/>
          <w:kern w:val="0"/>
          <w:sz w:val="24"/>
        </w:rPr>
        <w:t>。</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4.资金来源：</w:t>
      </w:r>
      <w:r>
        <w:rPr>
          <w:rFonts w:hint="eastAsia" w:ascii="宋体" w:hAnsi="宋体" w:cs="宋体"/>
          <w:snapToGrid w:val="0"/>
          <w:kern w:val="0"/>
          <w:sz w:val="24"/>
          <w:u w:val="single"/>
        </w:rPr>
        <w:t>        </w:t>
      </w:r>
      <w:r>
        <w:rPr>
          <w:rFonts w:hint="eastAsia" w:ascii="宋体" w:hAnsi="宋体" w:cs="宋体"/>
          <w:bCs/>
          <w:snapToGrid w:val="0"/>
          <w:kern w:val="0"/>
          <w:sz w:val="24"/>
        </w:rPr>
        <w:t>。</w:t>
      </w:r>
    </w:p>
    <w:p>
      <w:pPr>
        <w:snapToGrid w:val="0"/>
        <w:spacing w:line="360" w:lineRule="auto"/>
        <w:ind w:firstLine="463" w:firstLineChars="193"/>
        <w:rPr>
          <w:rFonts w:ascii="宋体" w:hAnsi="宋体" w:cs="宋体"/>
          <w:snapToGrid w:val="0"/>
          <w:kern w:val="0"/>
          <w:sz w:val="24"/>
        </w:rPr>
      </w:pPr>
      <w:r>
        <w:rPr>
          <w:rFonts w:hint="eastAsia" w:ascii="宋体" w:hAnsi="宋体" w:cs="宋体"/>
          <w:bCs/>
          <w:snapToGrid w:val="0"/>
          <w:kern w:val="0"/>
          <w:sz w:val="24"/>
        </w:rPr>
        <w:t>5.工程内容：</w:t>
      </w:r>
      <w:r>
        <w:rPr>
          <w:rFonts w:hint="eastAsia" w:ascii="宋体" w:hAnsi="宋体" w:cs="宋体"/>
          <w:bCs/>
          <w:snapToGrid w:val="0"/>
          <w:kern w:val="0"/>
          <w:sz w:val="24"/>
          <w:u w:val="single"/>
        </w:rPr>
        <w:t xml:space="preserve">                           </w:t>
      </w:r>
      <w:r>
        <w:rPr>
          <w:rFonts w:hint="eastAsia" w:ascii="宋体" w:hAnsi="宋体" w:cs="宋体"/>
          <w:snapToGrid w:val="0"/>
          <w:kern w:val="0"/>
          <w:sz w:val="24"/>
          <w:u w:val="single"/>
        </w:rPr>
        <w:t xml:space="preserve"> </w:t>
      </w:r>
    </w:p>
    <w:p>
      <w:pPr>
        <w:snapToGrid w:val="0"/>
        <w:spacing w:line="360" w:lineRule="auto"/>
        <w:ind w:firstLine="470" w:firstLineChars="196"/>
        <w:rPr>
          <w:rFonts w:ascii="宋体" w:hAnsi="宋体" w:cs="宋体"/>
          <w:bCs/>
          <w:snapToGrid w:val="0"/>
          <w:kern w:val="0"/>
          <w:sz w:val="24"/>
        </w:rPr>
      </w:pPr>
      <w:r>
        <w:rPr>
          <w:rFonts w:hint="eastAsia" w:ascii="宋体" w:hAnsi="宋体" w:cs="宋体"/>
          <w:bCs/>
          <w:snapToGrid w:val="0"/>
          <w:kern w:val="0"/>
          <w:sz w:val="24"/>
        </w:rPr>
        <w:t>6.工程承包范围：</w:t>
      </w:r>
    </w:p>
    <w:p>
      <w:pPr>
        <w:snapToGrid w:val="0"/>
        <w:spacing w:line="360" w:lineRule="auto"/>
        <w:ind w:firstLine="463" w:firstLineChars="193"/>
        <w:rPr>
          <w:rFonts w:ascii="宋体" w:hAnsi="宋体" w:cs="宋体"/>
          <w:bCs/>
          <w:snapToGrid w:val="0"/>
          <w:kern w:val="0"/>
          <w:sz w:val="24"/>
        </w:rPr>
      </w:pPr>
      <w:bookmarkStart w:id="443" w:name="_Toc361220411"/>
      <w:r>
        <w:rPr>
          <w:rFonts w:hint="eastAsia" w:ascii="宋体" w:hAnsi="宋体" w:cs="宋体"/>
          <w:bCs/>
          <w:snapToGrid w:val="0"/>
          <w:kern w:val="0"/>
          <w:sz w:val="24"/>
        </w:rPr>
        <w:t>本项目为（项目名称）项目，详见图纸、工程量清单以及采购文件要求</w:t>
      </w:r>
    </w:p>
    <w:p>
      <w:pPr>
        <w:snapToGrid w:val="0"/>
        <w:spacing w:line="360" w:lineRule="auto"/>
        <w:outlineLvl w:val="1"/>
        <w:rPr>
          <w:rFonts w:ascii="宋体" w:hAnsi="宋体" w:cs="宋体"/>
          <w:b/>
          <w:bCs/>
          <w:snapToGrid w:val="0"/>
          <w:kern w:val="0"/>
          <w:sz w:val="24"/>
        </w:rPr>
      </w:pPr>
      <w:bookmarkStart w:id="444" w:name="_Toc97299499"/>
      <w:r>
        <w:rPr>
          <w:rFonts w:hint="eastAsia" w:ascii="宋体" w:hAnsi="宋体" w:cs="宋体"/>
          <w:b/>
          <w:bCs/>
          <w:snapToGrid w:val="0"/>
          <w:kern w:val="0"/>
          <w:sz w:val="24"/>
        </w:rPr>
        <w:t>二、合同工期</w:t>
      </w:r>
      <w:bookmarkEnd w:id="443"/>
      <w:bookmarkEnd w:id="444"/>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计划开工日期：</w:t>
      </w:r>
      <w:r>
        <w:rPr>
          <w:rFonts w:hint="eastAsia" w:ascii="宋体" w:hAnsi="宋体" w:cs="宋体"/>
          <w:snapToGrid w:val="0"/>
          <w:kern w:val="0"/>
          <w:sz w:val="24"/>
          <w:u w:val="single"/>
        </w:rPr>
        <w:t>202</w:t>
      </w:r>
      <w:r>
        <w:rPr>
          <w:rFonts w:hint="eastAsia" w:ascii="宋体" w:hAnsi="宋体" w:cs="宋体"/>
          <w:snapToGrid w:val="0"/>
          <w:kern w:val="0"/>
          <w:sz w:val="24"/>
          <w:u w:val="single"/>
          <w:lang w:val="en-US" w:eastAsia="zh-CN"/>
        </w:rPr>
        <w:t>5</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计划竣工日期：</w:t>
      </w:r>
      <w:r>
        <w:rPr>
          <w:rFonts w:hint="eastAsia" w:ascii="宋体" w:hAnsi="宋体" w:cs="宋体"/>
          <w:snapToGrid w:val="0"/>
          <w:kern w:val="0"/>
          <w:sz w:val="24"/>
          <w:u w:val="single"/>
        </w:rPr>
        <w:t>202</w:t>
      </w:r>
      <w:r>
        <w:rPr>
          <w:rFonts w:hint="eastAsia" w:ascii="宋体" w:hAnsi="宋体" w:cs="宋体"/>
          <w:snapToGrid w:val="0"/>
          <w:kern w:val="0"/>
          <w:sz w:val="24"/>
          <w:u w:val="single"/>
          <w:lang w:val="en-US" w:eastAsia="zh-CN"/>
        </w:rPr>
        <w:t>5</w:t>
      </w:r>
      <w:r>
        <w:rPr>
          <w:rFonts w:hint="eastAsia" w:ascii="宋体" w:hAnsi="宋体" w:cs="宋体"/>
          <w:snapToGrid w:val="0"/>
          <w:kern w:val="0"/>
          <w:sz w:val="24"/>
        </w:rPr>
        <w:t>年</w:t>
      </w:r>
      <w:r>
        <w:rPr>
          <w:rFonts w:hint="eastAsia" w:ascii="宋体" w:hAnsi="宋体" w:cs="宋体"/>
          <w:snapToGrid w:val="0"/>
          <w:kern w:val="0"/>
          <w:sz w:val="24"/>
          <w:u w:val="single"/>
        </w:rPr>
        <w:t xml:space="preserve">     </w:t>
      </w:r>
      <w:r>
        <w:rPr>
          <w:rFonts w:hint="eastAsia" w:ascii="宋体" w:hAnsi="宋体" w:cs="宋体"/>
          <w:snapToGrid w:val="0"/>
          <w:kern w:val="0"/>
          <w:sz w:val="24"/>
        </w:rPr>
        <w:t>月</w:t>
      </w:r>
      <w:r>
        <w:rPr>
          <w:rFonts w:hint="eastAsia" w:ascii="宋体" w:hAnsi="宋体" w:cs="宋体"/>
          <w:snapToGrid w:val="0"/>
          <w:kern w:val="0"/>
          <w:sz w:val="24"/>
          <w:u w:val="single"/>
        </w:rPr>
        <w:t xml:space="preserve">   </w:t>
      </w:r>
      <w:r>
        <w:rPr>
          <w:rFonts w:hint="eastAsia" w:ascii="宋体" w:hAnsi="宋体" w:cs="宋体"/>
          <w:snapToGrid w:val="0"/>
          <w:kern w:val="0"/>
          <w:sz w:val="24"/>
        </w:rPr>
        <w:t>日；</w:t>
      </w:r>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工期总日历天数：</w:t>
      </w:r>
      <w:r>
        <w:rPr>
          <w:rFonts w:hint="eastAsia"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45</w:t>
      </w:r>
      <w:r>
        <w:rPr>
          <w:rFonts w:hint="eastAsia" w:ascii="宋体" w:hAnsi="宋体" w:cs="宋体"/>
          <w:snapToGrid w:val="0"/>
          <w:kern w:val="0"/>
          <w:sz w:val="24"/>
          <w:u w:val="single"/>
        </w:rPr>
        <w:t xml:space="preserve"> </w:t>
      </w:r>
      <w:r>
        <w:rPr>
          <w:rFonts w:hint="eastAsia" w:ascii="宋体" w:hAnsi="宋体" w:cs="宋体"/>
          <w:snapToGrid w:val="0"/>
          <w:kern w:val="0"/>
          <w:sz w:val="24"/>
        </w:rPr>
        <w:t>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kern w:val="0"/>
          <w:sz w:val="24"/>
        </w:rPr>
      </w:pPr>
      <w:bookmarkStart w:id="445" w:name="_Toc97299500"/>
      <w:bookmarkStart w:id="446" w:name="_Toc361220412"/>
      <w:r>
        <w:rPr>
          <w:rFonts w:hint="eastAsia" w:ascii="宋体" w:hAnsi="宋体" w:cs="宋体"/>
          <w:b/>
          <w:bCs/>
          <w:snapToGrid w:val="0"/>
          <w:kern w:val="0"/>
          <w:sz w:val="24"/>
        </w:rPr>
        <w:t>三、质量标准</w:t>
      </w:r>
      <w:bookmarkEnd w:id="445"/>
      <w:bookmarkEnd w:id="446"/>
    </w:p>
    <w:p>
      <w:pPr>
        <w:snapToGrid w:val="0"/>
        <w:spacing w:line="360" w:lineRule="auto"/>
        <w:ind w:firstLine="459"/>
        <w:rPr>
          <w:rFonts w:ascii="宋体" w:hAnsi="宋体" w:cs="宋体"/>
          <w:snapToGrid w:val="0"/>
          <w:kern w:val="0"/>
          <w:sz w:val="24"/>
        </w:rPr>
      </w:pPr>
      <w:r>
        <w:rPr>
          <w:rFonts w:hint="eastAsia" w:ascii="宋体" w:hAnsi="宋体" w:cs="宋体"/>
          <w:snapToGrid w:val="0"/>
          <w:kern w:val="0"/>
          <w:sz w:val="24"/>
        </w:rPr>
        <w:t>工程质量符合</w:t>
      </w:r>
      <w:r>
        <w:rPr>
          <w:rFonts w:hint="eastAsia" w:ascii="宋体" w:hAnsi="宋体" w:cs="宋体"/>
          <w:snapToGrid w:val="0"/>
          <w:kern w:val="0"/>
          <w:sz w:val="24"/>
          <w:u w:val="single"/>
        </w:rPr>
        <w:t> 合格 </w:t>
      </w:r>
      <w:r>
        <w:rPr>
          <w:rFonts w:hint="eastAsia" w:ascii="宋体" w:hAnsi="宋体" w:cs="宋体"/>
          <w:snapToGrid w:val="0"/>
          <w:kern w:val="0"/>
          <w:sz w:val="24"/>
        </w:rPr>
        <w:t>标准。</w:t>
      </w:r>
    </w:p>
    <w:p>
      <w:pPr>
        <w:snapToGrid w:val="0"/>
        <w:spacing w:line="360" w:lineRule="auto"/>
        <w:outlineLvl w:val="1"/>
        <w:rPr>
          <w:rFonts w:ascii="宋体" w:hAnsi="宋体" w:cs="宋体"/>
          <w:b/>
          <w:bCs/>
          <w:snapToGrid w:val="0"/>
          <w:kern w:val="0"/>
          <w:sz w:val="24"/>
        </w:rPr>
      </w:pPr>
      <w:bookmarkStart w:id="447" w:name="_Toc97299501"/>
      <w:bookmarkStart w:id="448" w:name="_Toc361220413"/>
      <w:r>
        <w:rPr>
          <w:rFonts w:hint="eastAsia" w:ascii="宋体" w:hAnsi="宋体" w:cs="宋体"/>
          <w:b/>
          <w:bCs/>
          <w:snapToGrid w:val="0"/>
          <w:kern w:val="0"/>
          <w:sz w:val="24"/>
        </w:rPr>
        <w:t>四、签约合同价与合同价格形式</w:t>
      </w:r>
      <w:bookmarkEnd w:id="447"/>
      <w:bookmarkEnd w:id="448"/>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1.签约合同价为：</w:t>
      </w:r>
    </w:p>
    <w:p>
      <w:pPr>
        <w:snapToGrid w:val="0"/>
        <w:spacing w:line="360" w:lineRule="auto"/>
        <w:ind w:firstLine="600" w:firstLineChars="250"/>
        <w:rPr>
          <w:rFonts w:ascii="宋体" w:hAnsi="宋体" w:cs="宋体"/>
          <w:snapToGrid w:val="0"/>
          <w:kern w:val="0"/>
          <w:sz w:val="24"/>
        </w:rPr>
      </w:pPr>
      <w:r>
        <w:rPr>
          <w:rFonts w:hint="eastAsia" w:ascii="宋体" w:hAnsi="宋体" w:cs="宋体"/>
          <w:snapToGrid w:val="0"/>
          <w:kern w:val="0"/>
          <w:sz w:val="24"/>
        </w:rPr>
        <w:t>人民币（大写）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其中：</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（1）安全文明施工费：</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（2）材料和工程设备暂估价金额：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（3）专业工程暂估价金额：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（4）暂列金额：</w:t>
      </w:r>
    </w:p>
    <w:p>
      <w:pPr>
        <w:snapToGrid w:val="0"/>
        <w:spacing w:line="360" w:lineRule="auto"/>
        <w:rPr>
          <w:rFonts w:ascii="宋体" w:hAnsi="宋体" w:cs="宋体"/>
          <w:snapToGrid w:val="0"/>
          <w:kern w:val="0"/>
          <w:sz w:val="24"/>
        </w:rPr>
      </w:pPr>
      <w:r>
        <w:rPr>
          <w:rFonts w:hint="eastAsia" w:ascii="宋体" w:hAnsi="宋体" w:cs="宋体"/>
          <w:snapToGrid w:val="0"/>
          <w:kern w:val="0"/>
          <w:sz w:val="24"/>
        </w:rPr>
        <w:t xml:space="preserve">     人民币（大写）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napToGrid w:val="0"/>
          <w:kern w:val="0"/>
          <w:sz w:val="24"/>
          <w:u w:val="single"/>
        </w:rPr>
        <w:t xml:space="preserve">        </w:t>
      </w:r>
      <w:r>
        <w:rPr>
          <w:rFonts w:hint="eastAsia" w:ascii="宋体" w:hAnsi="宋体" w:cs="宋体"/>
          <w:snapToGrid w:val="0"/>
          <w:kern w:val="0"/>
          <w:sz w:val="24"/>
        </w:rPr>
        <w:t>元)。</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2.合同价格形式：</w:t>
      </w:r>
      <w:r>
        <w:rPr>
          <w:rFonts w:hint="eastAsia" w:ascii="宋体" w:hAnsi="宋体" w:cs="宋体"/>
          <w:snapToGrid w:val="0"/>
          <w:kern w:val="0"/>
          <w:sz w:val="24"/>
          <w:u w:val="single"/>
        </w:rPr>
        <w:t></w:t>
      </w:r>
      <w:r>
        <w:rPr>
          <w:rFonts w:hint="eastAsia" w:ascii="宋体" w:hAnsi="宋体"/>
          <w:b/>
          <w:szCs w:val="21"/>
          <w:u w:val="single"/>
        </w:rPr>
        <w:t>固定单价合同</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449" w:name="_Toc361220414"/>
      <w:bookmarkStart w:id="450" w:name="_Toc97299502"/>
      <w:r>
        <w:rPr>
          <w:rFonts w:hint="eastAsia" w:ascii="宋体" w:hAnsi="宋体" w:cs="宋体"/>
          <w:b/>
          <w:bCs/>
          <w:snapToGrid w:val="0"/>
          <w:kern w:val="0"/>
          <w:sz w:val="24"/>
        </w:rPr>
        <w:t>五、项目经理</w:t>
      </w:r>
      <w:bookmarkEnd w:id="449"/>
      <w:bookmarkEnd w:id="450"/>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承包人项目经理：</w:t>
      </w:r>
      <w:r>
        <w:rPr>
          <w:rFonts w:hint="eastAsia" w:ascii="宋体" w:hAnsi="宋体" w:cs="宋体"/>
          <w:snapToGrid w:val="0"/>
          <w:kern w:val="0"/>
          <w:sz w:val="24"/>
          <w:u w:val="single"/>
        </w:rPr>
        <w:t xml:space="preserve">          </w:t>
      </w:r>
      <w:r>
        <w:rPr>
          <w:rFonts w:hint="eastAsia" w:ascii="宋体" w:hAnsi="宋体" w:cs="宋体"/>
          <w:snapToGrid w:val="0"/>
          <w:kern w:val="0"/>
          <w:sz w:val="24"/>
        </w:rPr>
        <w:t>。</w:t>
      </w:r>
    </w:p>
    <w:p>
      <w:pPr>
        <w:snapToGrid w:val="0"/>
        <w:spacing w:line="360" w:lineRule="auto"/>
        <w:outlineLvl w:val="1"/>
        <w:rPr>
          <w:rFonts w:ascii="宋体" w:hAnsi="宋体" w:cs="宋体"/>
          <w:b/>
          <w:bCs/>
          <w:snapToGrid w:val="0"/>
          <w:kern w:val="0"/>
          <w:sz w:val="24"/>
        </w:rPr>
      </w:pPr>
      <w:bookmarkStart w:id="451" w:name="_Toc361220415"/>
      <w:bookmarkStart w:id="452" w:name="_Toc97299503"/>
      <w:r>
        <w:rPr>
          <w:rFonts w:hint="eastAsia" w:ascii="宋体" w:hAnsi="宋体" w:cs="宋体"/>
          <w:b/>
          <w:bCs/>
          <w:snapToGrid w:val="0"/>
          <w:kern w:val="0"/>
          <w:sz w:val="24"/>
        </w:rPr>
        <w:t>六、合同文件构成</w:t>
      </w:r>
      <w:bookmarkEnd w:id="451"/>
      <w:bookmarkEnd w:id="452"/>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（1）成交通知书（如果有）；</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（3）专用合同条款及其附件；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（4）通用合同条款；</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（5）技术标准和要求；</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（6）图纸；</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（7）已标价工程量清单或预算书；</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（8）其他合同文件。</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kern w:val="0"/>
          <w:sz w:val="24"/>
        </w:rPr>
      </w:pPr>
      <w:bookmarkStart w:id="453" w:name="_Toc97299504"/>
      <w:bookmarkStart w:id="454" w:name="_Toc361220416"/>
      <w:r>
        <w:rPr>
          <w:rFonts w:hint="eastAsia" w:ascii="宋体" w:hAnsi="宋体" w:cs="宋体"/>
          <w:b/>
          <w:bCs/>
          <w:snapToGrid w:val="0"/>
          <w:kern w:val="0"/>
          <w:sz w:val="24"/>
        </w:rPr>
        <w:t>七、承诺</w:t>
      </w:r>
      <w:bookmarkEnd w:id="453"/>
      <w:bookmarkEnd w:id="454"/>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3.发包人和承包人通过</w:t>
      </w:r>
      <w:r>
        <w:rPr>
          <w:rFonts w:hint="eastAsia"/>
        </w:rPr>
        <w:t>政府采购</w:t>
      </w:r>
      <w:r>
        <w:rPr>
          <w:rFonts w:hint="eastAsia" w:ascii="宋体" w:hAnsi="宋体" w:cs="宋体"/>
          <w:bCs/>
          <w:snapToGrid w:val="0"/>
          <w:kern w:val="0"/>
          <w:sz w:val="24"/>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kern w:val="0"/>
          <w:sz w:val="24"/>
        </w:rPr>
      </w:pPr>
      <w:bookmarkStart w:id="455" w:name="_Toc97299505"/>
      <w:bookmarkStart w:id="456" w:name="_Toc361220417"/>
      <w:r>
        <w:rPr>
          <w:rFonts w:hint="eastAsia" w:ascii="宋体" w:hAnsi="宋体" w:cs="宋体"/>
          <w:b/>
          <w:bCs/>
          <w:snapToGrid w:val="0"/>
          <w:kern w:val="0"/>
          <w:sz w:val="24"/>
        </w:rPr>
        <w:t>八、词语含义</w:t>
      </w:r>
      <w:bookmarkEnd w:id="455"/>
      <w:bookmarkEnd w:id="456"/>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本协议书中词语含义与第二部分通用合同条款中赋予的含义相同。</w:t>
      </w:r>
    </w:p>
    <w:p>
      <w:pPr>
        <w:snapToGrid w:val="0"/>
        <w:spacing w:line="360" w:lineRule="auto"/>
        <w:outlineLvl w:val="1"/>
        <w:rPr>
          <w:rFonts w:ascii="宋体" w:hAnsi="宋体" w:cs="宋体"/>
          <w:b/>
          <w:bCs/>
          <w:snapToGrid w:val="0"/>
          <w:kern w:val="0"/>
          <w:sz w:val="24"/>
        </w:rPr>
      </w:pPr>
      <w:bookmarkStart w:id="457" w:name="_Toc361220418"/>
      <w:bookmarkStart w:id="458" w:name="_Toc97299506"/>
      <w:r>
        <w:rPr>
          <w:rFonts w:hint="eastAsia" w:ascii="宋体" w:hAnsi="宋体" w:cs="宋体"/>
          <w:b/>
          <w:bCs/>
          <w:snapToGrid w:val="0"/>
          <w:kern w:val="0"/>
          <w:sz w:val="24"/>
        </w:rPr>
        <w:t>九、签订时间</w:t>
      </w:r>
      <w:bookmarkEnd w:id="457"/>
      <w:bookmarkEnd w:id="458"/>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本合同于</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年</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月</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日签订。</w:t>
      </w:r>
    </w:p>
    <w:p>
      <w:pPr>
        <w:snapToGrid w:val="0"/>
        <w:spacing w:line="360" w:lineRule="auto"/>
        <w:outlineLvl w:val="1"/>
        <w:rPr>
          <w:rFonts w:ascii="宋体" w:hAnsi="宋体" w:cs="宋体"/>
          <w:b/>
          <w:bCs/>
          <w:snapToGrid w:val="0"/>
          <w:kern w:val="0"/>
          <w:sz w:val="24"/>
        </w:rPr>
      </w:pPr>
      <w:bookmarkStart w:id="459" w:name="_Toc361220419"/>
      <w:bookmarkStart w:id="460" w:name="_Toc97299507"/>
      <w:r>
        <w:rPr>
          <w:rFonts w:hint="eastAsia" w:ascii="宋体" w:hAnsi="宋体" w:cs="宋体"/>
          <w:b/>
          <w:bCs/>
          <w:snapToGrid w:val="0"/>
          <w:kern w:val="0"/>
          <w:sz w:val="24"/>
        </w:rPr>
        <w:t>十、签订地点</w:t>
      </w:r>
      <w:bookmarkEnd w:id="459"/>
      <w:bookmarkEnd w:id="460"/>
    </w:p>
    <w:p>
      <w:pPr>
        <w:snapToGrid w:val="0"/>
        <w:spacing w:line="360" w:lineRule="auto"/>
        <w:rPr>
          <w:rFonts w:ascii="宋体" w:hAnsi="宋体" w:cs="宋体"/>
          <w:bCs/>
          <w:snapToGrid w:val="0"/>
          <w:kern w:val="0"/>
          <w:sz w:val="24"/>
        </w:rPr>
      </w:pPr>
      <w:r>
        <w:rPr>
          <w:rFonts w:hint="eastAsia" w:ascii="宋体" w:hAnsi="宋体" w:cs="宋体"/>
          <w:bCs/>
          <w:snapToGrid w:val="0"/>
          <w:kern w:val="0"/>
          <w:sz w:val="24"/>
        </w:rPr>
        <w:t xml:space="preserve">    本合同在</w:t>
      </w:r>
      <w:r>
        <w:rPr>
          <w:rFonts w:hint="eastAsia" w:ascii="宋体" w:hAnsi="宋体" w:cs="宋体"/>
          <w:bCs/>
          <w:snapToGrid w:val="0"/>
          <w:kern w:val="0"/>
          <w:sz w:val="24"/>
          <w:u w:val="single"/>
        </w:rPr>
        <w:t xml:space="preserve">     杭州市拱墅区     </w:t>
      </w:r>
      <w:r>
        <w:rPr>
          <w:rFonts w:hint="eastAsia" w:ascii="宋体" w:hAnsi="宋体" w:cs="宋体"/>
          <w:bCs/>
          <w:snapToGrid w:val="0"/>
          <w:kern w:val="0"/>
          <w:sz w:val="24"/>
        </w:rPr>
        <w:t>签订。</w:t>
      </w:r>
    </w:p>
    <w:p>
      <w:pPr>
        <w:snapToGrid w:val="0"/>
        <w:spacing w:line="360" w:lineRule="auto"/>
        <w:outlineLvl w:val="1"/>
        <w:rPr>
          <w:rFonts w:ascii="宋体" w:hAnsi="宋体" w:cs="宋体"/>
          <w:b/>
          <w:bCs/>
          <w:snapToGrid w:val="0"/>
          <w:kern w:val="0"/>
          <w:sz w:val="24"/>
        </w:rPr>
      </w:pPr>
      <w:bookmarkStart w:id="461" w:name="_Toc361220420"/>
      <w:bookmarkStart w:id="462" w:name="_Toc97299508"/>
      <w:r>
        <w:rPr>
          <w:rFonts w:hint="eastAsia" w:ascii="宋体" w:hAnsi="宋体" w:cs="宋体"/>
          <w:b/>
          <w:bCs/>
          <w:snapToGrid w:val="0"/>
          <w:kern w:val="0"/>
          <w:sz w:val="24"/>
        </w:rPr>
        <w:t>十一、补充协议</w:t>
      </w:r>
      <w:bookmarkEnd w:id="461"/>
      <w:bookmarkEnd w:id="462"/>
    </w:p>
    <w:p>
      <w:pPr>
        <w:snapToGrid w:val="0"/>
        <w:spacing w:line="360" w:lineRule="auto"/>
        <w:ind w:firstLine="480" w:firstLineChars="200"/>
        <w:rPr>
          <w:rFonts w:ascii="宋体" w:hAnsi="宋体" w:cs="宋体"/>
          <w:b/>
          <w:bCs/>
          <w:snapToGrid w:val="0"/>
          <w:kern w:val="0"/>
          <w:sz w:val="24"/>
        </w:rPr>
      </w:pPr>
      <w:r>
        <w:rPr>
          <w:rFonts w:hint="eastAsia" w:ascii="宋体" w:hAnsi="宋体" w:cs="宋体"/>
          <w:bCs/>
          <w:snapToGrid w:val="0"/>
          <w:kern w:val="0"/>
          <w:sz w:val="24"/>
        </w:rPr>
        <w:t>合同未尽事宜，合同当事人另行签订补充协议，补充协议是合同的组成部分。</w:t>
      </w:r>
    </w:p>
    <w:p>
      <w:pPr>
        <w:snapToGrid w:val="0"/>
        <w:spacing w:line="360" w:lineRule="auto"/>
        <w:outlineLvl w:val="1"/>
        <w:rPr>
          <w:rFonts w:ascii="宋体" w:hAnsi="宋体" w:cs="宋体"/>
          <w:b/>
          <w:bCs/>
          <w:snapToGrid w:val="0"/>
          <w:kern w:val="0"/>
          <w:sz w:val="24"/>
        </w:rPr>
      </w:pPr>
      <w:bookmarkStart w:id="463" w:name="_Toc361220421"/>
      <w:bookmarkStart w:id="464" w:name="_Toc97299509"/>
      <w:r>
        <w:rPr>
          <w:rFonts w:hint="eastAsia" w:ascii="宋体" w:hAnsi="宋体" w:cs="宋体"/>
          <w:b/>
          <w:bCs/>
          <w:snapToGrid w:val="0"/>
          <w:kern w:val="0"/>
          <w:sz w:val="24"/>
        </w:rPr>
        <w:t>十二、合同生效</w:t>
      </w:r>
      <w:bookmarkEnd w:id="463"/>
      <w:bookmarkEnd w:id="464"/>
    </w:p>
    <w:p>
      <w:pPr>
        <w:snapToGrid w:val="0"/>
        <w:spacing w:line="360" w:lineRule="auto"/>
        <w:ind w:firstLine="480" w:firstLineChars="200"/>
        <w:rPr>
          <w:rFonts w:ascii="宋体" w:hAnsi="宋体" w:cs="宋体"/>
          <w:bCs/>
          <w:snapToGrid w:val="0"/>
          <w:kern w:val="0"/>
          <w:sz w:val="24"/>
        </w:rPr>
      </w:pPr>
      <w:r>
        <w:rPr>
          <w:rFonts w:hint="eastAsia" w:ascii="宋体" w:hAnsi="宋体" w:cs="宋体"/>
          <w:bCs/>
          <w:snapToGrid w:val="0"/>
          <w:kern w:val="0"/>
          <w:sz w:val="24"/>
        </w:rPr>
        <w:t>本合同自</w:t>
      </w:r>
      <w:r>
        <w:rPr>
          <w:rFonts w:hint="eastAsia" w:ascii="宋体" w:hAnsi="宋体" w:cs="宋体"/>
          <w:bCs/>
          <w:snapToGrid w:val="0"/>
          <w:kern w:val="0"/>
          <w:sz w:val="24"/>
          <w:u w:val="single"/>
        </w:rPr>
        <w:t xml:space="preserve"> 双方签字盖章后 </w:t>
      </w:r>
      <w:r>
        <w:rPr>
          <w:rFonts w:hint="eastAsia" w:ascii="宋体" w:hAnsi="宋体" w:cs="宋体"/>
          <w:bCs/>
          <w:snapToGrid w:val="0"/>
          <w:kern w:val="0"/>
          <w:sz w:val="24"/>
        </w:rPr>
        <w:t>生效。</w:t>
      </w:r>
    </w:p>
    <w:p>
      <w:pPr>
        <w:snapToGrid w:val="0"/>
        <w:spacing w:line="360" w:lineRule="auto"/>
        <w:outlineLvl w:val="1"/>
        <w:rPr>
          <w:rFonts w:ascii="宋体" w:hAnsi="宋体" w:cs="宋体"/>
          <w:b/>
          <w:bCs/>
          <w:snapToGrid w:val="0"/>
          <w:kern w:val="0"/>
          <w:sz w:val="24"/>
        </w:rPr>
      </w:pPr>
      <w:bookmarkStart w:id="465" w:name="_Toc361220422"/>
      <w:bookmarkStart w:id="466" w:name="_Toc97299510"/>
      <w:r>
        <w:rPr>
          <w:rFonts w:hint="eastAsia" w:ascii="宋体" w:hAnsi="宋体" w:cs="宋体"/>
          <w:b/>
          <w:bCs/>
          <w:snapToGrid w:val="0"/>
          <w:kern w:val="0"/>
          <w:sz w:val="24"/>
        </w:rPr>
        <w:t>十三、合同份数</w:t>
      </w:r>
      <w:bookmarkEnd w:id="465"/>
      <w:bookmarkEnd w:id="466"/>
    </w:p>
    <w:p>
      <w:pPr>
        <w:snapToGrid w:val="0"/>
        <w:spacing w:line="360" w:lineRule="auto"/>
        <w:ind w:left="210" w:leftChars="100" w:firstLine="240" w:firstLineChars="100"/>
        <w:rPr>
          <w:rFonts w:ascii="宋体" w:hAnsi="宋体" w:cs="宋体"/>
          <w:bCs/>
          <w:snapToGrid w:val="0"/>
          <w:kern w:val="0"/>
          <w:sz w:val="24"/>
        </w:rPr>
      </w:pPr>
      <w:r>
        <w:rPr>
          <w:rFonts w:hint="eastAsia" w:ascii="宋体" w:hAnsi="宋体" w:cs="宋体"/>
          <w:bCs/>
          <w:snapToGrid w:val="0"/>
          <w:kern w:val="0"/>
          <w:sz w:val="24"/>
        </w:rPr>
        <w:t>本合同一式</w:t>
      </w:r>
      <w:r>
        <w:rPr>
          <w:rFonts w:hint="eastAsia" w:ascii="宋体" w:hAnsi="宋体" w:cs="宋体"/>
          <w:b/>
          <w:bCs/>
          <w:snapToGrid w:val="0"/>
          <w:kern w:val="0"/>
          <w:sz w:val="24"/>
          <w:u w:val="single"/>
        </w:rPr>
        <w:t>壹拾</w:t>
      </w:r>
      <w:r>
        <w:rPr>
          <w:rFonts w:hint="eastAsia" w:ascii="宋体" w:hAnsi="宋体" w:cs="宋体"/>
          <w:bCs/>
          <w:snapToGrid w:val="0"/>
          <w:kern w:val="0"/>
          <w:sz w:val="24"/>
        </w:rPr>
        <w:t>份，均具有同等法律效力，发包人执</w:t>
      </w:r>
      <w:r>
        <w:rPr>
          <w:rFonts w:hint="eastAsia" w:ascii="宋体" w:hAnsi="宋体"/>
          <w:b/>
          <w:bCs/>
          <w:szCs w:val="21"/>
          <w:u w:val="single"/>
        </w:rPr>
        <w:t>伍</w:t>
      </w:r>
      <w:r>
        <w:rPr>
          <w:rFonts w:hint="eastAsia" w:ascii="宋体" w:hAnsi="宋体" w:cs="宋体"/>
          <w:bCs/>
          <w:snapToGrid w:val="0"/>
          <w:kern w:val="0"/>
          <w:sz w:val="24"/>
        </w:rPr>
        <w:t>份，承包人执</w:t>
      </w:r>
      <w:r>
        <w:rPr>
          <w:rFonts w:hint="eastAsia" w:ascii="宋体" w:hAnsi="宋体" w:cs="宋体"/>
          <w:b/>
          <w:snapToGrid w:val="0"/>
          <w:kern w:val="0"/>
          <w:sz w:val="24"/>
          <w:u w:val="single"/>
        </w:rPr>
        <w:t>伍</w:t>
      </w:r>
      <w:r>
        <w:rPr>
          <w:rFonts w:hint="eastAsia" w:ascii="宋体" w:hAnsi="宋体" w:cs="宋体"/>
          <w:bCs/>
          <w:snapToGrid w:val="0"/>
          <w:kern w:val="0"/>
          <w:sz w:val="24"/>
        </w:rPr>
        <w:t>份。</w:t>
      </w:r>
    </w:p>
    <w:p>
      <w:pPr>
        <w:snapToGrid w:val="0"/>
        <w:spacing w:line="360" w:lineRule="auto"/>
        <w:ind w:firstLine="480" w:firstLineChars="200"/>
        <w:rPr>
          <w:rFonts w:ascii="宋体" w:hAnsi="宋体" w:cs="宋体"/>
          <w:snapToGrid w:val="0"/>
          <w:kern w:val="0"/>
          <w:sz w:val="24"/>
        </w:rPr>
      </w:pP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发包人：  (公章)</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承包人：  (公章)</w:t>
      </w:r>
    </w:p>
    <w:p>
      <w:pPr>
        <w:snapToGrid w:val="0"/>
        <w:spacing w:line="360" w:lineRule="auto"/>
        <w:ind w:firstLine="480" w:firstLineChars="200"/>
        <w:rPr>
          <w:rFonts w:ascii="宋体" w:hAnsi="宋体" w:cs="宋体"/>
          <w:bCs/>
          <w:snapToGrid w:val="0"/>
          <w:kern w:val="0"/>
          <w:sz w:val="24"/>
        </w:rPr>
      </w:pPr>
      <w:r>
        <w:rPr>
          <w:rFonts w:hint="eastAsia" w:ascii="宋体" w:hAnsi="宋体" w:cs="宋体"/>
          <w:snapToGrid w:val="0"/>
          <w:kern w:val="0"/>
          <w:sz w:val="24"/>
        </w:rPr>
        <w:t>法定代表人或其委托代理人：</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法定代表人或其委托代理人：</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（签字）</w:t>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ab/>
      </w:r>
      <w:r>
        <w:rPr>
          <w:rFonts w:hint="eastAsia" w:ascii="宋体" w:hAnsi="宋体" w:cs="宋体"/>
          <w:snapToGrid w:val="0"/>
          <w:kern w:val="0"/>
          <w:sz w:val="24"/>
        </w:rPr>
        <w:t>（签字）</w:t>
      </w:r>
    </w:p>
    <w:p>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组织机构代码：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组织机构代码：</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地  址：</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地  址：</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邮政编码：</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邮政编码：</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法定代表人：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法定代表人：</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委托代理人：</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委托代理人：</w:t>
      </w:r>
      <w:r>
        <w:rPr>
          <w:rFonts w:hint="eastAsia" w:ascii="宋体" w:hAnsi="宋体" w:cs="宋体"/>
          <w:snapToGrid w:val="0"/>
          <w:kern w:val="0"/>
          <w:sz w:val="24"/>
          <w:u w:val="single"/>
        </w:rPr>
        <w:t xml:space="preserve">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  话：</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  话：</w:t>
      </w:r>
      <w:r>
        <w:rPr>
          <w:rFonts w:hint="eastAsia" w:ascii="宋体" w:hAnsi="宋体" w:cs="宋体"/>
          <w:snapToGrid w:val="0"/>
          <w:kern w:val="0"/>
          <w:sz w:val="24"/>
          <w:u w:val="single"/>
        </w:rPr>
        <w:t xml:space="preserve">            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传  真：</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传  真：</w:t>
      </w:r>
      <w:r>
        <w:rPr>
          <w:rFonts w:hint="eastAsia" w:ascii="宋体" w:hAnsi="宋体" w:cs="宋体"/>
          <w:snapToGrid w:val="0"/>
          <w:kern w:val="0"/>
          <w:sz w:val="24"/>
          <w:u w:val="single"/>
        </w:rPr>
        <w:t xml:space="preserve">               </w:t>
      </w:r>
      <w:r>
        <w:rPr>
          <w:rFonts w:hint="eastAsia" w:ascii="宋体" w:hAnsi="宋体" w:cs="宋体"/>
          <w:snapToGrid w:val="0"/>
          <w:kern w:val="0"/>
          <w:sz w:val="24"/>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电子信箱：</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电子信箱：</w:t>
      </w:r>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开户银行：</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开户银行：</w:t>
      </w:r>
      <w:r>
        <w:rPr>
          <w:rFonts w:hint="eastAsia" w:ascii="宋体" w:hAnsi="宋体" w:cs="宋体"/>
          <w:snapToGrid w:val="0"/>
          <w:kern w:val="0"/>
          <w:sz w:val="24"/>
          <w:u w:val="single"/>
        </w:rPr>
        <w:t xml:space="preserve">                 </w:t>
      </w:r>
    </w:p>
    <w:p>
      <w:pPr>
        <w:snapToGrid w:val="0"/>
        <w:spacing w:line="360" w:lineRule="auto"/>
        <w:ind w:firstLine="480" w:firstLineChars="200"/>
        <w:rPr>
          <w:rFonts w:ascii="宋体" w:hAnsi="宋体" w:cs="宋体"/>
          <w:snapToGrid w:val="0"/>
          <w:kern w:val="0"/>
          <w:sz w:val="24"/>
          <w:u w:val="single"/>
        </w:rPr>
      </w:pPr>
      <w:r>
        <w:rPr>
          <w:rFonts w:hint="eastAsia" w:ascii="宋体" w:hAnsi="宋体" w:cs="宋体"/>
          <w:snapToGrid w:val="0"/>
          <w:kern w:val="0"/>
          <w:sz w:val="24"/>
        </w:rPr>
        <w:t>账  号：</w:t>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u w:val="single"/>
        </w:rPr>
        <w:tab/>
      </w:r>
      <w:r>
        <w:rPr>
          <w:rFonts w:hint="eastAsia" w:ascii="宋体" w:hAnsi="宋体" w:cs="宋体"/>
          <w:snapToGrid w:val="0"/>
          <w:kern w:val="0"/>
          <w:sz w:val="24"/>
        </w:rPr>
        <w:t>账  号：</w:t>
      </w:r>
      <w:r>
        <w:rPr>
          <w:rFonts w:hint="eastAsia" w:ascii="宋体" w:hAnsi="宋体" w:cs="宋体"/>
          <w:snapToGrid w:val="0"/>
          <w:kern w:val="0"/>
          <w:sz w:val="24"/>
          <w:u w:val="single"/>
        </w:rPr>
        <w:t xml:space="preserve">         </w:t>
      </w:r>
    </w:p>
    <w:p>
      <w:pPr>
        <w:keepNext/>
        <w:keepLines/>
        <w:numPr>
          <w:ilvl w:val="1"/>
          <w:numId w:val="0"/>
        </w:numPr>
        <w:spacing w:before="100" w:line="400" w:lineRule="exact"/>
        <w:jc w:val="center"/>
        <w:outlineLvl w:val="1"/>
        <w:rPr>
          <w:rFonts w:ascii="宋体" w:hAnsi="宋体" w:cs="宋体"/>
          <w:snapToGrid w:val="0"/>
          <w:kern w:val="44"/>
          <w:sz w:val="28"/>
          <w:szCs w:val="20"/>
        </w:rPr>
      </w:pPr>
      <w:r>
        <w:rPr>
          <w:rFonts w:hint="eastAsia" w:ascii="宋体" w:hAnsi="宋体" w:cs="宋体"/>
          <w:snapToGrid w:val="0"/>
          <w:kern w:val="0"/>
          <w:sz w:val="24"/>
        </w:rPr>
        <w:br w:type="page"/>
      </w:r>
      <w:bookmarkStart w:id="467" w:name="_Toc31640"/>
      <w:bookmarkStart w:id="468" w:name="_Toc97299511"/>
      <w:bookmarkStart w:id="469" w:name="_Toc69485879"/>
      <w:r>
        <w:rPr>
          <w:rFonts w:hint="eastAsia" w:ascii="宋体" w:hAnsi="宋体" w:cs="宋体"/>
          <w:snapToGrid w:val="0"/>
          <w:kern w:val="44"/>
          <w:sz w:val="28"/>
          <w:szCs w:val="20"/>
        </w:rPr>
        <w:t>第二部分  通用条款（略）</w:t>
      </w:r>
      <w:bookmarkEnd w:id="467"/>
      <w:bookmarkEnd w:id="468"/>
      <w:bookmarkEnd w:id="469"/>
    </w:p>
    <w:p>
      <w:pPr>
        <w:keepNext/>
        <w:keepLines/>
        <w:numPr>
          <w:ilvl w:val="1"/>
          <w:numId w:val="0"/>
        </w:numPr>
        <w:spacing w:before="100" w:line="400" w:lineRule="exact"/>
        <w:jc w:val="center"/>
        <w:outlineLvl w:val="1"/>
        <w:rPr>
          <w:rFonts w:ascii="宋体" w:hAnsi="宋体" w:cs="宋体"/>
          <w:snapToGrid w:val="0"/>
          <w:kern w:val="44"/>
          <w:sz w:val="28"/>
          <w:szCs w:val="20"/>
        </w:rPr>
      </w:pPr>
      <w:bookmarkStart w:id="470" w:name="_Toc69485880"/>
      <w:bookmarkStart w:id="471" w:name="_Toc8278"/>
      <w:bookmarkStart w:id="472" w:name="_Toc97299512"/>
      <w:r>
        <w:rPr>
          <w:rFonts w:hint="eastAsia" w:ascii="宋体" w:hAnsi="宋体" w:cs="宋体"/>
          <w:snapToGrid w:val="0"/>
          <w:kern w:val="44"/>
          <w:sz w:val="28"/>
          <w:szCs w:val="20"/>
        </w:rPr>
        <w:t>第三部分  专用条款</w:t>
      </w:r>
      <w:bookmarkEnd w:id="470"/>
      <w:bookmarkEnd w:id="471"/>
      <w:bookmarkEnd w:id="472"/>
    </w:p>
    <w:p>
      <w:pPr>
        <w:keepNext/>
        <w:numPr>
          <w:ilvl w:val="3"/>
          <w:numId w:val="0"/>
        </w:numPr>
        <w:tabs>
          <w:tab w:val="left" w:pos="864"/>
        </w:tabs>
        <w:snapToGrid w:val="0"/>
        <w:spacing w:line="360" w:lineRule="auto"/>
        <w:ind w:left="426" w:hanging="420"/>
        <w:outlineLvl w:val="3"/>
        <w:rPr>
          <w:rFonts w:ascii="宋体" w:hAnsi="宋体"/>
          <w:b/>
          <w:szCs w:val="21"/>
        </w:rPr>
      </w:pPr>
      <w:bookmarkStart w:id="473" w:name="_Toc351203633"/>
      <w:r>
        <w:rPr>
          <w:rFonts w:hint="eastAsia" w:ascii="宋体" w:hAnsi="宋体"/>
          <w:b/>
          <w:szCs w:val="21"/>
        </w:rPr>
        <w:t>1</w:t>
      </w:r>
      <w:bookmarkStart w:id="474" w:name="_Toc297048342"/>
      <w:bookmarkStart w:id="475" w:name="_Toc296890984"/>
      <w:bookmarkStart w:id="476" w:name="_Toc296891196"/>
      <w:bookmarkStart w:id="477" w:name="_Toc292559361"/>
      <w:bookmarkStart w:id="478" w:name="_Toc292559866"/>
      <w:bookmarkStart w:id="479" w:name="_Toc296944495"/>
      <w:bookmarkStart w:id="480" w:name="_Toc296347155"/>
      <w:bookmarkStart w:id="481" w:name="_Toc296346657"/>
      <w:bookmarkStart w:id="482" w:name="_Toc296503156"/>
      <w:bookmarkStart w:id="483" w:name="_Toc297120456"/>
      <w:r>
        <w:rPr>
          <w:rFonts w:hint="eastAsia" w:ascii="宋体" w:hAnsi="宋体"/>
          <w:b/>
          <w:szCs w:val="21"/>
        </w:rPr>
        <w:t>. 一般约定</w:t>
      </w:r>
      <w:bookmarkEnd w:id="473"/>
    </w:p>
    <w:bookmarkEnd w:id="474"/>
    <w:bookmarkEnd w:id="475"/>
    <w:bookmarkEnd w:id="476"/>
    <w:bookmarkEnd w:id="477"/>
    <w:bookmarkEnd w:id="478"/>
    <w:bookmarkEnd w:id="479"/>
    <w:bookmarkEnd w:id="480"/>
    <w:bookmarkEnd w:id="481"/>
    <w:bookmarkEnd w:id="482"/>
    <w:bookmarkEnd w:id="483"/>
    <w:p>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 词语定义</w:t>
      </w:r>
    </w:p>
    <w:p>
      <w:pPr>
        <w:snapToGrid w:val="0"/>
        <w:spacing w:line="360" w:lineRule="auto"/>
        <w:ind w:firstLine="367" w:firstLineChars="175"/>
        <w:rPr>
          <w:rFonts w:ascii="宋体" w:hAnsi="宋体"/>
          <w:snapToGrid w:val="0"/>
          <w:kern w:val="0"/>
          <w:szCs w:val="21"/>
        </w:rPr>
      </w:pPr>
      <w:r>
        <w:rPr>
          <w:rFonts w:hint="eastAsia" w:ascii="宋体" w:hAnsi="宋体"/>
          <w:snapToGrid w:val="0"/>
          <w:kern w:val="0"/>
          <w:szCs w:val="21"/>
        </w:rPr>
        <w:t>1.1.1合同</w:t>
      </w:r>
    </w:p>
    <w:p>
      <w:pPr>
        <w:shd w:val="clear" w:color="auto" w:fill="FAFAFA"/>
        <w:snapToGrid w:val="0"/>
        <w:spacing w:line="360" w:lineRule="auto"/>
        <w:ind w:firstLine="411" w:firstLineChars="196"/>
        <w:rPr>
          <w:rFonts w:ascii="宋体" w:hAnsi="宋体"/>
          <w:b/>
          <w:snapToGrid w:val="0"/>
          <w:kern w:val="0"/>
          <w:szCs w:val="21"/>
          <w:u w:val="single"/>
        </w:rPr>
      </w:pPr>
      <w:r>
        <w:rPr>
          <w:rFonts w:hint="eastAsia" w:ascii="宋体" w:hAnsi="宋体"/>
          <w:snapToGrid w:val="0"/>
          <w:kern w:val="0"/>
          <w:szCs w:val="21"/>
        </w:rPr>
        <w:t>1.1.1.10其他合同文件包括：</w:t>
      </w:r>
      <w:r>
        <w:rPr>
          <w:rFonts w:hint="eastAsia" w:ascii="宋体" w:hAnsi="宋体"/>
          <w:snapToGrid w:val="0"/>
          <w:kern w:val="0"/>
          <w:szCs w:val="21"/>
          <w:u w:val="single"/>
        </w:rPr>
        <w:t>施工组织设计：施工组织设计是用来指导施工项目全过程各项活动的技术、经济和组织的综合性文件；对合同内容有实质性影响的会议纪要、签证、设计变更等资料。</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 合同当事人及其他相关方</w:t>
      </w:r>
    </w:p>
    <w:p>
      <w:pPr>
        <w:snapToGrid w:val="0"/>
        <w:spacing w:line="360" w:lineRule="auto"/>
        <w:ind w:firstLine="420" w:firstLineChars="200"/>
        <w:rPr>
          <w:rFonts w:ascii="宋体" w:hAnsi="宋体" w:cs="宋体"/>
          <w:szCs w:val="21"/>
        </w:rPr>
      </w:pPr>
      <w:r>
        <w:rPr>
          <w:rFonts w:hint="eastAsia" w:ascii="宋体" w:hAnsi="宋体" w:cs="宋体"/>
          <w:szCs w:val="21"/>
        </w:rPr>
        <w:t>1.1.2.4监理人：</w:t>
      </w:r>
    </w:p>
    <w:p>
      <w:pPr>
        <w:snapToGrid w:val="0"/>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1.1.2.5 设计人：</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名    称：</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资质类别和等级：</w:t>
      </w:r>
      <w:r>
        <w:rPr>
          <w:rFonts w:hint="eastAsia" w:ascii="宋体" w:hAnsi="宋体" w:cs="仿宋_GB2312"/>
          <w:snapToGrid w:val="0"/>
          <w:kern w:val="0"/>
          <w:szCs w:val="21"/>
          <w:u w:val="single"/>
        </w:rPr>
        <w:t xml:space="preserve">                    </w:t>
      </w:r>
      <w:r>
        <w:rPr>
          <w:rFonts w:hint="eastAsia" w:ascii="宋体" w:hAnsi="宋体"/>
          <w:snapToGrid w:val="0"/>
          <w:kern w:val="0"/>
          <w:szCs w:val="20"/>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联系电话：</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电子信箱：</w:t>
      </w:r>
      <w:r>
        <w:rPr>
          <w:rFonts w:hint="eastAsia" w:ascii="宋体" w:hAnsi="宋体" w:cs="仿宋_GB2312"/>
          <w:snapToGrid w:val="0"/>
          <w:kern w:val="0"/>
          <w:szCs w:val="21"/>
          <w:u w:val="single"/>
        </w:rPr>
        <w:t xml:space="preserve">  </w:t>
      </w:r>
      <w:r>
        <w:rPr>
          <w:rFonts w:hint="eastAsia" w:ascii="宋体" w:hAnsi="宋体"/>
          <w:snapToGrid w:val="0"/>
          <w:kern w:val="0"/>
          <w:szCs w:val="21"/>
          <w:u w:val="single"/>
        </w:rPr>
        <w:t>/</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通信地址：</w:t>
      </w:r>
      <w:r>
        <w:rPr>
          <w:rFonts w:hint="eastAsia" w:ascii="宋体" w:hAnsi="宋体" w:cs="仿宋_GB2312"/>
          <w:snapToGrid w:val="0"/>
          <w:kern w:val="0"/>
          <w:szCs w:val="21"/>
          <w:u w:val="single"/>
        </w:rPr>
        <w:t></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  /  </w:t>
      </w:r>
      <w:r>
        <w:rPr>
          <w:rFonts w:hint="eastAsia" w:ascii="宋体" w:hAnsi="宋体"/>
          <w:snapToGrid w:val="0"/>
          <w:kern w:val="0"/>
          <w:szCs w:val="21"/>
          <w:u w:val="single"/>
        </w:rPr>
        <w:t xml:space="preserve">              </w:t>
      </w:r>
      <w:r>
        <w:rPr>
          <w:rFonts w:hint="eastAsia" w:ascii="宋体" w:hAnsi="宋体" w:cs="仿宋_GB2312"/>
          <w:snapToGrid w:val="0"/>
          <w:kern w:val="0"/>
          <w:szCs w:val="21"/>
          <w:u w:val="single"/>
        </w:rPr>
        <w:t></w:t>
      </w:r>
      <w:r>
        <w:rPr>
          <w:rFonts w:hint="eastAsia" w:ascii="宋体" w:hAnsi="宋体"/>
          <w:snapToGrid w:val="0"/>
          <w:kern w:val="0"/>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1.1.3 工程和设备</w:t>
      </w:r>
    </w:p>
    <w:p>
      <w:pPr>
        <w:snapToGrid w:val="0"/>
        <w:spacing w:line="360" w:lineRule="auto"/>
        <w:ind w:firstLine="420" w:firstLineChars="200"/>
        <w:rPr>
          <w:rFonts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      </w:t>
      </w:r>
      <w:r>
        <w:rPr>
          <w:rFonts w:hint="eastAsia" w:ascii="宋体" w:hAnsi="宋体" w:cs="宋体"/>
          <w:kern w:val="0"/>
          <w:szCs w:val="21"/>
        </w:rPr>
        <w:t>。</w:t>
      </w:r>
    </w:p>
    <w:p>
      <w:pPr>
        <w:adjustRightInd/>
        <w:snapToGrid w:val="0"/>
        <w:spacing w:line="360" w:lineRule="auto"/>
        <w:ind w:firstLine="420" w:firstLineChars="200"/>
        <w:jc w:val="left"/>
        <w:rPr>
          <w:rFonts w:ascii="宋体" w:hAnsi="宋体" w:cs="宋体"/>
          <w:snapToGrid w:val="0"/>
          <w:kern w:val="0"/>
          <w:szCs w:val="21"/>
        </w:rPr>
      </w:pPr>
      <w:r>
        <w:rPr>
          <w:rFonts w:hint="eastAsia" w:ascii="宋体" w:hAnsi="宋体" w:cs="宋体"/>
          <w:kern w:val="0"/>
          <w:szCs w:val="21"/>
        </w:rPr>
        <w:t>1.1.3.10 临时占地包括：</w:t>
      </w:r>
      <w:r>
        <w:rPr>
          <w:rFonts w:hint="eastAsia" w:ascii="宋体" w:hAnsi="宋体" w:cs="宋体"/>
          <w:szCs w:val="21"/>
          <w:u w:val="single"/>
        </w:rPr>
        <w:t xml:space="preserve">                       </w:t>
      </w:r>
      <w:r>
        <w:rPr>
          <w:rFonts w:hint="eastAsia" w:ascii="宋体" w:hAnsi="宋体" w:cs="宋体"/>
          <w:kern w:val="0"/>
          <w:szCs w:val="21"/>
        </w:rPr>
        <w:t>。</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1.3法律 </w:t>
      </w:r>
    </w:p>
    <w:p>
      <w:pPr>
        <w:widowControl/>
        <w:snapToGrid w:val="0"/>
        <w:ind w:firstLine="420" w:firstLineChars="200"/>
        <w:rPr>
          <w:rFonts w:ascii="宋体" w:hAnsi="宋体" w:cs="宋体"/>
          <w:szCs w:val="21"/>
        </w:rPr>
      </w:pPr>
      <w:r>
        <w:rPr>
          <w:rFonts w:hint="eastAsia" w:ascii="宋体" w:hAnsi="宋体" w:cs="宋体"/>
          <w:szCs w:val="21"/>
        </w:rPr>
        <w:t>适用于合同的其他规范性文件：</w:t>
      </w:r>
    </w:p>
    <w:p>
      <w:pPr>
        <w:widowControl/>
        <w:snapToGrid w:val="0"/>
        <w:ind w:firstLine="422" w:firstLineChars="200"/>
        <w:rPr>
          <w:rFonts w:ascii="宋体" w:hAnsi="宋体"/>
          <w:b/>
          <w:szCs w:val="21"/>
          <w:u w:val="single"/>
        </w:rPr>
      </w:pPr>
      <w:r>
        <w:rPr>
          <w:rFonts w:hint="eastAsia" w:ascii="宋体" w:hAnsi="宋体"/>
          <w:b/>
          <w:szCs w:val="21"/>
          <w:u w:val="single"/>
        </w:rPr>
        <w:t>1.3.1  杭州市建设工程工程量清单计价实施细则》(杭建市发〔2018〕578号)；</w:t>
      </w:r>
    </w:p>
    <w:p>
      <w:pPr>
        <w:widowControl/>
        <w:snapToGrid w:val="0"/>
        <w:ind w:firstLine="422" w:firstLineChars="200"/>
        <w:rPr>
          <w:rFonts w:ascii="宋体" w:hAnsi="宋体"/>
          <w:b/>
          <w:szCs w:val="21"/>
          <w:u w:val="single"/>
        </w:rPr>
      </w:pPr>
      <w:r>
        <w:rPr>
          <w:rFonts w:hint="eastAsia" w:ascii="宋体" w:hAnsi="宋体"/>
          <w:b/>
          <w:szCs w:val="21"/>
          <w:u w:val="single"/>
        </w:rPr>
        <w:t>1.3.2  《关于进一步加强杭州市建设工程市场要素价格动态管理的指导意见》（杭建市发〔2018〕579号）；</w:t>
      </w:r>
    </w:p>
    <w:p>
      <w:pPr>
        <w:widowControl/>
        <w:snapToGrid w:val="0"/>
        <w:ind w:firstLine="422" w:firstLineChars="200"/>
        <w:rPr>
          <w:rFonts w:ascii="宋体" w:hAnsi="宋体"/>
          <w:b/>
          <w:szCs w:val="21"/>
          <w:u w:val="single"/>
        </w:rPr>
      </w:pPr>
      <w:r>
        <w:rPr>
          <w:rFonts w:hint="eastAsia" w:ascii="宋体" w:hAnsi="宋体"/>
          <w:b/>
          <w:szCs w:val="21"/>
          <w:u w:val="single"/>
        </w:rPr>
        <w:t>1.3.3  省市建设行政部门颁发的其他现行有效文件(包括但不仅限于以下文件)：</w:t>
      </w:r>
    </w:p>
    <w:p>
      <w:pPr>
        <w:widowControl/>
        <w:snapToGrid w:val="0"/>
        <w:ind w:firstLine="422" w:firstLineChars="200"/>
        <w:rPr>
          <w:rFonts w:ascii="宋体" w:hAnsi="宋体"/>
          <w:b/>
          <w:szCs w:val="21"/>
          <w:u w:val="single"/>
        </w:rPr>
      </w:pPr>
      <w:r>
        <w:rPr>
          <w:rFonts w:hint="eastAsia" w:ascii="宋体" w:hAnsi="宋体"/>
          <w:b/>
          <w:szCs w:val="21"/>
          <w:u w:val="single"/>
        </w:rPr>
        <w:t>（1）《关于转发省建设厅&lt;关于进一步加强建筑施工领域企业安全生产工作的实施意见&gt;的通知》（杭建工发〔2011〕130号）；</w:t>
      </w:r>
    </w:p>
    <w:p>
      <w:pPr>
        <w:widowControl/>
        <w:snapToGrid w:val="0"/>
        <w:ind w:firstLine="422" w:firstLineChars="200"/>
        <w:rPr>
          <w:rFonts w:ascii="宋体" w:hAnsi="宋体"/>
          <w:b/>
          <w:szCs w:val="21"/>
          <w:u w:val="single"/>
        </w:rPr>
      </w:pPr>
      <w:r>
        <w:rPr>
          <w:rFonts w:hint="eastAsia" w:ascii="宋体" w:hAnsi="宋体"/>
          <w:b/>
          <w:szCs w:val="21"/>
          <w:u w:val="single"/>
        </w:rPr>
        <w:t>（2）《关于进一步加强建设工程安全质量物联网管理应用平台建设的通知》（杭建工发〔2012〕426号）；</w:t>
      </w:r>
    </w:p>
    <w:p>
      <w:pPr>
        <w:widowControl/>
        <w:snapToGrid w:val="0"/>
        <w:ind w:firstLine="422" w:firstLineChars="200"/>
        <w:rPr>
          <w:rFonts w:ascii="宋体" w:hAnsi="宋体"/>
          <w:b/>
          <w:szCs w:val="21"/>
          <w:u w:val="single"/>
        </w:rPr>
      </w:pPr>
      <w:r>
        <w:rPr>
          <w:rFonts w:hint="eastAsia" w:ascii="宋体" w:hAnsi="宋体"/>
          <w:b/>
          <w:szCs w:val="21"/>
          <w:u w:val="single"/>
        </w:rPr>
        <w:t>（3）《关于开展建筑工程扬尘在线监测设施安装工作的通知》（杭建工〔2019〕103号）；</w:t>
      </w:r>
    </w:p>
    <w:p>
      <w:pPr>
        <w:widowControl/>
        <w:snapToGrid w:val="0"/>
        <w:ind w:firstLine="422" w:firstLineChars="200"/>
        <w:rPr>
          <w:rFonts w:ascii="宋体" w:hAnsi="宋体"/>
          <w:b/>
          <w:szCs w:val="21"/>
          <w:u w:val="single"/>
        </w:rPr>
      </w:pPr>
      <w:r>
        <w:rPr>
          <w:rFonts w:hint="eastAsia" w:ascii="宋体" w:hAnsi="宋体"/>
          <w:b/>
          <w:szCs w:val="21"/>
          <w:u w:val="single"/>
        </w:rPr>
        <w:t>（4）《关于巩固G20杭州峰会成果进一步加强建设工程文明施工管理的若干意见》（杭建工发〔2017〕112号）；</w:t>
      </w:r>
    </w:p>
    <w:p>
      <w:pPr>
        <w:widowControl/>
        <w:snapToGrid w:val="0"/>
        <w:ind w:firstLine="422" w:firstLineChars="200"/>
        <w:rPr>
          <w:rFonts w:ascii="宋体" w:hAnsi="宋体"/>
          <w:b/>
          <w:szCs w:val="21"/>
          <w:u w:val="single"/>
        </w:rPr>
      </w:pPr>
      <w:r>
        <w:rPr>
          <w:rFonts w:hint="eastAsia" w:ascii="宋体" w:hAnsi="宋体"/>
          <w:b/>
          <w:szCs w:val="21"/>
          <w:u w:val="single"/>
        </w:rPr>
        <w:t>（</w:t>
      </w:r>
      <w:r>
        <w:rPr>
          <w:rFonts w:hint="eastAsia" w:ascii="宋体" w:hAnsi="宋体"/>
          <w:b/>
          <w:szCs w:val="21"/>
          <w:u w:val="single"/>
          <w:lang w:val="en-US" w:eastAsia="zh-CN"/>
        </w:rPr>
        <w:t>5</w:t>
      </w:r>
      <w:r>
        <w:rPr>
          <w:rFonts w:hint="eastAsia" w:ascii="宋体" w:hAnsi="宋体"/>
          <w:b/>
          <w:szCs w:val="21"/>
          <w:u w:val="single"/>
        </w:rPr>
        <w:t>）其他：</w:t>
      </w:r>
    </w:p>
    <w:p>
      <w:pPr>
        <w:widowControl/>
        <w:snapToGrid w:val="0"/>
        <w:ind w:firstLine="422" w:firstLineChars="200"/>
        <w:rPr>
          <w:rFonts w:ascii="宋体" w:hAnsi="宋体"/>
          <w:b/>
          <w:szCs w:val="21"/>
          <w:u w:val="single"/>
        </w:rPr>
      </w:pPr>
      <w:r>
        <w:rPr>
          <w:rFonts w:hint="eastAsia" w:ascii="宋体" w:hAnsi="宋体"/>
          <w:b/>
          <w:szCs w:val="21"/>
          <w:u w:val="single"/>
        </w:rPr>
        <w:t>①《杭州市建筑市场管理若干规定》（杭州市人民政府令第 277 号）；</w:t>
      </w:r>
    </w:p>
    <w:p>
      <w:pPr>
        <w:widowControl/>
        <w:snapToGrid w:val="0"/>
        <w:ind w:firstLine="422" w:firstLineChars="200"/>
        <w:rPr>
          <w:rFonts w:ascii="宋体" w:hAnsi="宋体"/>
          <w:b/>
          <w:szCs w:val="21"/>
          <w:u w:val="single"/>
        </w:rPr>
      </w:pPr>
      <w:r>
        <w:rPr>
          <w:rFonts w:hint="eastAsia" w:ascii="宋体" w:hAnsi="宋体"/>
          <w:b/>
          <w:szCs w:val="21"/>
          <w:u w:val="single"/>
        </w:rPr>
        <w:t>②《杭州市建设工程文明施工管理规定 》（杭州市人民政府令第 278 号 ）；</w:t>
      </w:r>
    </w:p>
    <w:p>
      <w:pPr>
        <w:widowControl/>
        <w:snapToGrid w:val="0"/>
        <w:ind w:firstLine="422" w:firstLineChars="200"/>
        <w:rPr>
          <w:rFonts w:ascii="宋体" w:hAnsi="宋体"/>
          <w:b/>
          <w:szCs w:val="21"/>
          <w:u w:val="single"/>
        </w:rPr>
      </w:pPr>
      <w:r>
        <w:rPr>
          <w:rFonts w:hint="eastAsia" w:ascii="宋体" w:hAnsi="宋体"/>
          <w:b/>
          <w:szCs w:val="21"/>
          <w:u w:val="single"/>
        </w:rPr>
        <w:t>③ “杭州市人民政府办公厅关于印发杭州市工程渣土管理实施办法的通知”杭政办函〔2016〕51 号（杭财基（2014）109号）；</w:t>
      </w:r>
    </w:p>
    <w:p>
      <w:pPr>
        <w:snapToGrid w:val="0"/>
        <w:ind w:firstLine="411" w:firstLineChars="196"/>
        <w:rPr>
          <w:rFonts w:ascii="宋体" w:hAnsi="宋体"/>
          <w:szCs w:val="21"/>
        </w:rPr>
      </w:pPr>
      <w:r>
        <w:rPr>
          <w:rFonts w:ascii="宋体" w:hAnsi="宋体"/>
          <w:szCs w:val="21"/>
        </w:rPr>
        <w:t xml:space="preserve">1.3.4 </w:t>
      </w:r>
      <w:r>
        <w:rPr>
          <w:rFonts w:hint="eastAsia" w:ascii="宋体" w:hAnsi="宋体"/>
          <w:szCs w:val="21"/>
        </w:rPr>
        <w:t>新工艺、新技术的约定：</w:t>
      </w:r>
      <w:r>
        <w:rPr>
          <w:rFonts w:hint="eastAsia" w:ascii="宋体" w:hAnsi="宋体"/>
          <w:szCs w:val="21"/>
          <w:u w:val="single"/>
        </w:rPr>
        <w:t xml:space="preserve">  </w:t>
      </w:r>
      <w:r>
        <w:rPr>
          <w:rFonts w:ascii="宋体" w:hAnsi="宋体"/>
          <w:b/>
          <w:szCs w:val="21"/>
          <w:u w:val="single"/>
        </w:rPr>
        <w:t xml:space="preserve"> / </w:t>
      </w:r>
      <w:r>
        <w:rPr>
          <w:rFonts w:hint="eastAsia" w:ascii="宋体" w:hAnsi="宋体"/>
          <w:b/>
          <w:szCs w:val="21"/>
          <w:u w:val="single"/>
        </w:rPr>
        <w:t>。</w:t>
      </w:r>
      <w:r>
        <w:rPr>
          <w:rFonts w:ascii="宋体" w:hAnsi="宋体"/>
          <w:b/>
          <w:szCs w:val="21"/>
          <w:u w:val="single"/>
        </w:rPr>
        <w:t xml:space="preserve"> </w:t>
      </w:r>
    </w:p>
    <w:p>
      <w:pPr>
        <w:snapToGrid w:val="0"/>
        <w:ind w:firstLine="411" w:firstLineChars="196"/>
        <w:rPr>
          <w:rFonts w:ascii="宋体" w:hAnsi="宋体"/>
          <w:b/>
          <w:szCs w:val="21"/>
          <w:u w:val="single"/>
        </w:rPr>
      </w:pPr>
      <w:r>
        <w:rPr>
          <w:rFonts w:ascii="宋体" w:hAnsi="宋体"/>
          <w:szCs w:val="21"/>
        </w:rPr>
        <w:t xml:space="preserve">1.3.15 </w:t>
      </w:r>
      <w:r>
        <w:rPr>
          <w:rFonts w:hint="eastAsia" w:ascii="宋体" w:hAnsi="宋体"/>
          <w:szCs w:val="21"/>
        </w:rPr>
        <w:t>其他：</w:t>
      </w:r>
      <w:r>
        <w:rPr>
          <w:rFonts w:hint="eastAsia" w:ascii="宋体" w:hAnsi="宋体"/>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p>
    <w:p>
      <w:pPr>
        <w:autoSpaceDE w:val="0"/>
        <w:autoSpaceDN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 标准和规范</w:t>
      </w:r>
    </w:p>
    <w:p>
      <w:pPr>
        <w:snapToGrid w:val="0"/>
        <w:spacing w:line="360" w:lineRule="auto"/>
        <w:ind w:firstLine="420" w:firstLineChars="200"/>
        <w:rPr>
          <w:rFonts w:ascii="宋体" w:hAnsi="宋体"/>
          <w:b/>
          <w:snapToGrid w:val="0"/>
          <w:kern w:val="0"/>
          <w:szCs w:val="21"/>
          <w:u w:val="single"/>
        </w:rPr>
      </w:pPr>
      <w:r>
        <w:rPr>
          <w:rFonts w:hint="eastAsia" w:ascii="宋体" w:hAnsi="宋体"/>
          <w:snapToGrid w:val="0"/>
          <w:kern w:val="0"/>
          <w:szCs w:val="21"/>
        </w:rPr>
        <w:t>1.4.1适用于工程的标准规范包括：</w:t>
      </w:r>
      <w:r>
        <w:rPr>
          <w:rFonts w:hint="eastAsia" w:ascii="宋体" w:hAnsi="宋体"/>
          <w:b/>
          <w:snapToGrid w:val="0"/>
          <w:kern w:val="0"/>
          <w:szCs w:val="21"/>
          <w:u w:val="single"/>
        </w:rPr>
        <w:t xml:space="preserve"> </w:t>
      </w:r>
      <w:r>
        <w:rPr>
          <w:rFonts w:hint="eastAsia" w:ascii="宋体" w:hAnsi="宋体"/>
          <w:b/>
          <w:szCs w:val="21"/>
          <w:u w:val="single"/>
        </w:rPr>
        <w:t>（</w:t>
      </w:r>
      <w:r>
        <w:rPr>
          <w:rFonts w:ascii="宋体" w:hAnsi="宋体"/>
          <w:b/>
          <w:szCs w:val="21"/>
          <w:u w:val="single"/>
        </w:rPr>
        <w:t>1</w:t>
      </w:r>
      <w:r>
        <w:rPr>
          <w:rFonts w:hint="eastAsia" w:ascii="宋体" w:hAnsi="宋体"/>
          <w:b/>
          <w:szCs w:val="21"/>
          <w:u w:val="single"/>
        </w:rPr>
        <w:t>）按通用条款约定</w:t>
      </w:r>
      <w:r>
        <w:rPr>
          <w:rFonts w:hint="eastAsia" w:ascii="Arial" w:hAnsi="Arial" w:cs="Arial"/>
          <w:snapToGrid w:val="0"/>
          <w:kern w:val="0"/>
          <w:szCs w:val="21"/>
          <w:u w:val="single"/>
        </w:rPr>
        <w:t>。</w:t>
      </w:r>
    </w:p>
    <w:p>
      <w:pPr>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1.4.2 发包人提供国外标准、规范的名称：</w:t>
      </w:r>
      <w:r>
        <w:rPr>
          <w:rFonts w:hint="eastAsia" w:ascii="宋体" w:hAnsi="宋体"/>
          <w:snapToGrid w:val="0"/>
          <w:kern w:val="0"/>
          <w:szCs w:val="21"/>
          <w:u w:val="single"/>
        </w:rPr>
        <w:t xml:space="preserve">  </w:t>
      </w:r>
      <w:r>
        <w:rPr>
          <w:rFonts w:ascii="宋体" w:hAnsi="宋体"/>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发包人提供国外标准、规范的份数：</w:t>
      </w:r>
      <w:r>
        <w:rPr>
          <w:rFonts w:hint="eastAsia" w:ascii="宋体" w:hAnsi="宋体"/>
          <w:snapToGrid w:val="0"/>
          <w:kern w:val="0"/>
          <w:szCs w:val="21"/>
          <w:u w:val="single"/>
        </w:rPr>
        <w:t xml:space="preserve">    </w:t>
      </w:r>
      <w:r>
        <w:rPr>
          <w:rFonts w:ascii="宋体" w:hAnsi="宋体"/>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发包人提供国外标准、规范的名称：</w:t>
      </w:r>
      <w:r>
        <w:rPr>
          <w:rFonts w:hint="eastAsia" w:ascii="宋体" w:hAnsi="宋体"/>
          <w:snapToGrid w:val="0"/>
          <w:kern w:val="0"/>
          <w:szCs w:val="21"/>
          <w:u w:val="single"/>
        </w:rPr>
        <w:t xml:space="preserve">  </w:t>
      </w:r>
      <w:r>
        <w:rPr>
          <w:rFonts w:ascii="宋体" w:hAnsi="宋体"/>
          <w:szCs w:val="21"/>
          <w:u w:val="single"/>
        </w:rPr>
        <w:t>/</w:t>
      </w:r>
      <w:r>
        <w:rPr>
          <w:rFonts w:hint="eastAsia" w:ascii="宋体" w:hAnsi="宋体"/>
          <w:snapToGrid w:val="0"/>
          <w:kern w:val="0"/>
          <w:szCs w:val="21"/>
          <w:u w:val="single"/>
        </w:rPr>
        <w:t xml:space="preserve">    </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1.4.3发包人对工程的技术标准和功能要求的特殊要求：</w:t>
      </w:r>
      <w:r>
        <w:rPr>
          <w:rFonts w:hint="eastAsia" w:ascii="宋体" w:hAnsi="宋体"/>
          <w:b/>
          <w:szCs w:val="21"/>
          <w:u w:val="single"/>
        </w:rPr>
        <w:t>详见设计文件和招标技术要求</w:t>
      </w:r>
      <w:r>
        <w:rPr>
          <w:rFonts w:hint="eastAsia" w:ascii="宋体" w:hAnsi="宋体"/>
          <w:snapToGrid w:val="0"/>
          <w:kern w:val="0"/>
          <w:szCs w:val="21"/>
        </w:rPr>
        <w:t>。</w:t>
      </w:r>
    </w:p>
    <w:p>
      <w:pPr>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1.5 合同文件的优先顺序</w:t>
      </w:r>
    </w:p>
    <w:p>
      <w:pPr>
        <w:autoSpaceDE w:val="0"/>
        <w:autoSpaceDN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合同文件组成及优先顺序为：</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（1）合同协议书</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（2）成交通知书（或项目发承包基本情况表）</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（3）磋商响应文件及磋商记录（如果有）</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（4）专用合同条款及其附件</w:t>
      </w:r>
      <w:r>
        <w:rPr>
          <w:rFonts w:hint="eastAsia" w:ascii="宋体" w:hAnsi="宋体"/>
          <w:b/>
          <w:snapToGrid w:val="0"/>
          <w:kern w:val="0"/>
          <w:szCs w:val="21"/>
        </w:rPr>
        <w:t>；</w:t>
      </w:r>
    </w:p>
    <w:p>
      <w:pPr>
        <w:autoSpaceDE w:val="0"/>
        <w:autoSpaceDN w:val="0"/>
        <w:snapToGrid w:val="0"/>
        <w:spacing w:line="360" w:lineRule="auto"/>
        <w:ind w:firstLine="417" w:firstLineChars="198"/>
        <w:jc w:val="left"/>
        <w:rPr>
          <w:rFonts w:ascii="宋体" w:hAnsi="宋体"/>
          <w:b/>
          <w:snapToGrid w:val="0"/>
          <w:kern w:val="0"/>
          <w:szCs w:val="21"/>
          <w:u w:val="single"/>
        </w:rPr>
      </w:pPr>
      <w:r>
        <w:rPr>
          <w:rFonts w:hint="eastAsia" w:ascii="宋体" w:hAnsi="宋体"/>
          <w:b/>
          <w:snapToGrid w:val="0"/>
          <w:kern w:val="0"/>
          <w:szCs w:val="21"/>
          <w:u w:val="single"/>
        </w:rPr>
        <w:t>（5）通用合同条款</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（6）技术标准和要求</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（7）图纸（如有） ；</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（8）已标价工程量清单或预算书</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（9）其他合同文件</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①施工组织设计</w:t>
      </w:r>
      <w:r>
        <w:rPr>
          <w:rFonts w:hint="eastAsia" w:ascii="宋体" w:hAnsi="宋体"/>
          <w:b/>
          <w:snapToGrid w:val="0"/>
          <w:kern w:val="0"/>
          <w:szCs w:val="21"/>
        </w:rPr>
        <w:t>；</w:t>
      </w:r>
    </w:p>
    <w:p>
      <w:pPr>
        <w:snapToGrid w:val="0"/>
        <w:spacing w:line="360" w:lineRule="auto"/>
        <w:ind w:firstLine="417" w:firstLineChars="198"/>
        <w:rPr>
          <w:rFonts w:ascii="宋体" w:hAnsi="宋体"/>
          <w:b/>
          <w:snapToGrid w:val="0"/>
          <w:kern w:val="0"/>
          <w:szCs w:val="21"/>
          <w:u w:val="single"/>
        </w:rPr>
      </w:pPr>
      <w:r>
        <w:rPr>
          <w:rFonts w:hint="eastAsia" w:ascii="宋体" w:hAnsi="宋体"/>
          <w:b/>
          <w:snapToGrid w:val="0"/>
          <w:kern w:val="0"/>
          <w:szCs w:val="21"/>
          <w:u w:val="single"/>
        </w:rPr>
        <w:t xml:space="preserve">②其他：采购文件（含采购工程量清单）及采购答疑（如果有）。      </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pPr>
        <w:snapToGrid w:val="0"/>
        <w:spacing w:line="360" w:lineRule="auto"/>
        <w:ind w:firstLine="420" w:firstLineChars="200"/>
        <w:rPr>
          <w:rFonts w:ascii="宋体" w:hAnsi="宋体" w:cs="宋体"/>
          <w:szCs w:val="21"/>
        </w:rPr>
      </w:pPr>
      <w:r>
        <w:rPr>
          <w:rFonts w:hint="eastAsia" w:ascii="宋体" w:hAnsi="宋体" w:cs="宋体"/>
          <w:szCs w:val="21"/>
        </w:rPr>
        <w:t>1.6.1 图纸的提供</w:t>
      </w:r>
    </w:p>
    <w:p>
      <w:pPr>
        <w:snapToGrid w:val="0"/>
        <w:spacing w:line="360" w:lineRule="auto"/>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施工合同签署后</w:t>
      </w:r>
      <w:r>
        <w:rPr>
          <w:rFonts w:ascii="宋体" w:hAnsi="宋体" w:cs="宋体"/>
          <w:szCs w:val="21"/>
          <w:u w:val="single"/>
        </w:rPr>
        <w:t>7</w:t>
      </w:r>
      <w:r>
        <w:rPr>
          <w:rFonts w:hint="eastAsia" w:ascii="宋体" w:hAnsi="宋体" w:cs="宋体"/>
          <w:szCs w:val="21"/>
          <w:u w:val="single"/>
        </w:rPr>
        <w:t>日历天内提供，至迟不得晚于第</w:t>
      </w:r>
      <w:r>
        <w:rPr>
          <w:rFonts w:ascii="宋体" w:hAnsi="宋体" w:cs="宋体"/>
          <w:szCs w:val="21"/>
          <w:u w:val="single"/>
        </w:rPr>
        <w:t>7.3.2</w:t>
      </w:r>
      <w:r>
        <w:rPr>
          <w:rFonts w:hint="eastAsia" w:ascii="宋体" w:hAnsi="宋体" w:cs="宋体"/>
          <w:szCs w:val="21"/>
          <w:u w:val="single"/>
        </w:rPr>
        <w:t>项〔开工通知〕载明的开工日期前</w:t>
      </w:r>
      <w:r>
        <w:rPr>
          <w:rFonts w:ascii="宋体" w:hAnsi="宋体" w:cs="宋体"/>
          <w:szCs w:val="21"/>
          <w:u w:val="single"/>
        </w:rPr>
        <w:t>14</w:t>
      </w:r>
      <w:r>
        <w:rPr>
          <w:rFonts w:hint="eastAsia" w:ascii="宋体" w:hAnsi="宋体" w:cs="宋体"/>
          <w:szCs w:val="21"/>
          <w:u w:val="single"/>
        </w:rPr>
        <w:t>天向承包人提供图纸</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提供完整的施工图纸</w:t>
      </w:r>
      <w:r>
        <w:rPr>
          <w:rFonts w:ascii="宋体" w:hAnsi="宋体" w:cs="宋体"/>
          <w:szCs w:val="21"/>
          <w:u w:val="single"/>
        </w:rPr>
        <w:t>4</w:t>
      </w:r>
      <w:r>
        <w:rPr>
          <w:rFonts w:hint="eastAsia" w:ascii="宋体" w:hAnsi="宋体" w:cs="宋体"/>
          <w:szCs w:val="21"/>
          <w:u w:val="single"/>
        </w:rPr>
        <w:t>套（已包括城建归档等竣工图），承包人要求增加的，发包人可代为复制，复制费由承包人承担；同时提供</w:t>
      </w:r>
      <w:r>
        <w:rPr>
          <w:rFonts w:ascii="宋体" w:hAnsi="宋体" w:cs="宋体"/>
          <w:szCs w:val="21"/>
          <w:u w:val="single"/>
        </w:rPr>
        <w:t>CAD</w:t>
      </w:r>
      <w:r>
        <w:rPr>
          <w:rFonts w:hint="eastAsia" w:ascii="宋体" w:hAnsi="宋体" w:cs="宋体"/>
          <w:szCs w:val="21"/>
          <w:u w:val="single"/>
        </w:rPr>
        <w:t>版电子图纸</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w:t>
      </w:r>
      <w:r>
        <w:rPr>
          <w:rFonts w:ascii="宋体" w:hAnsi="宋体" w:cs="宋体"/>
          <w:szCs w:val="21"/>
          <w:u w:val="single"/>
        </w:rPr>
        <w:t>整套施工图纸（详图纸目录）</w:t>
      </w:r>
      <w:r>
        <w:rPr>
          <w:rFonts w:hint="eastAsia" w:ascii="宋体" w:hAnsi="宋体" w:cs="宋体"/>
          <w:szCs w:val="21"/>
          <w:u w:val="single"/>
        </w:rPr>
        <w:t></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1.6.4 承包人文件</w:t>
      </w:r>
    </w:p>
    <w:p>
      <w:pPr>
        <w:snapToGrid w:val="0"/>
        <w:spacing w:line="360" w:lineRule="auto"/>
        <w:ind w:left="596" w:leftChars="284"/>
        <w:jc w:val="left"/>
        <w:rPr>
          <w:rFonts w:ascii="宋体" w:hAnsi="宋体" w:cs="宋体"/>
          <w:szCs w:val="21"/>
        </w:rPr>
      </w:pPr>
      <w:r>
        <w:rPr>
          <w:rFonts w:hint="eastAsia" w:ascii="宋体" w:hAnsi="宋体" w:cs="宋体"/>
          <w:szCs w:val="21"/>
        </w:rPr>
        <w:t>需要由承包人提供的文件，包括：</w:t>
      </w:r>
      <w:r>
        <w:rPr>
          <w:rFonts w:hint="eastAsia" w:ascii="宋体" w:hAnsi="宋体" w:cs="宋体"/>
          <w:szCs w:val="21"/>
          <w:u w:val="single"/>
        </w:rPr>
        <w:t>施工组织设计、详细的工期质量安全文明保证措施方案、工程进度计划、月工程量报表、月进度报表、周作业计划、发包人（监理）和政府规定要求必须提供的其他文件</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szCs w:val="21"/>
          <w:u w:val="single"/>
        </w:rPr>
        <w:t>在合同签订后15天内提供施工总进度计划表、资金支付预测表、材料和设备采购计划等；每月20日提交工程形象进度报告</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按发包人要求</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按发包人要求</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收到承包人文件后</w:t>
      </w:r>
      <w:r>
        <w:rPr>
          <w:rFonts w:ascii="宋体" w:hAnsi="宋体" w:cs="宋体"/>
          <w:szCs w:val="21"/>
          <w:u w:val="single"/>
        </w:rPr>
        <w:t>7</w:t>
      </w:r>
      <w:r>
        <w:rPr>
          <w:rFonts w:hint="eastAsia" w:ascii="宋体" w:hAnsi="宋体" w:cs="宋体"/>
          <w:szCs w:val="21"/>
          <w:u w:val="single"/>
        </w:rPr>
        <w:t>天内审查完毕</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1.6.5 现场图纸准备</w:t>
      </w:r>
    </w:p>
    <w:p>
      <w:pPr>
        <w:snapToGrid w:val="0"/>
        <w:spacing w:line="360" w:lineRule="auto"/>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承包人应在施工现场另外保存一套完整的图纸和相关资料。供发包人、监理人及有关人员进行工程检查时使用</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1.7 联络</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 3  </w:t>
      </w:r>
      <w:r>
        <w:rPr>
          <w:rFonts w:hint="eastAsia" w:ascii="宋体" w:hAnsi="宋体" w:cs="宋体"/>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杭州市拱墅区  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承包人现场办公室</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监理人现场办公室   </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1.10 交通运输</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w:t>
      </w:r>
      <w:bookmarkStart w:id="484" w:name="_Toc312677986"/>
      <w:bookmarkStart w:id="485" w:name="_Toc318581155"/>
      <w:bookmarkStart w:id="486" w:name="_Toc300934943"/>
      <w:bookmarkStart w:id="487" w:name="_Toc303539100"/>
      <w:bookmarkStart w:id="488" w:name="_Toc304295521"/>
      <w:r>
        <w:rPr>
          <w:rFonts w:hint="eastAsia" w:ascii="宋体" w:hAnsi="宋体" w:cs="宋体"/>
          <w:szCs w:val="21"/>
        </w:rPr>
        <w:t>.10.1 出入现场的权利</w:t>
      </w:r>
    </w:p>
    <w:p>
      <w:pPr>
        <w:snapToGrid w:val="0"/>
        <w:spacing w:line="360" w:lineRule="auto"/>
        <w:ind w:left="596" w:leftChars="284"/>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按通用条款</w:t>
      </w:r>
      <w:r>
        <w:rPr>
          <w:rFonts w:hint="eastAsia" w:ascii="宋体" w:hAnsi="宋体" w:cs="宋体"/>
          <w:szCs w:val="21"/>
        </w:rPr>
        <w:t>。</w:t>
      </w:r>
    </w:p>
    <w:bookmarkEnd w:id="484"/>
    <w:bookmarkEnd w:id="485"/>
    <w:bookmarkEnd w:id="486"/>
    <w:bookmarkEnd w:id="487"/>
    <w:bookmarkEnd w:id="488"/>
    <w:p>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1</w:t>
      </w:r>
      <w:bookmarkStart w:id="489" w:name="_Toc312677987"/>
      <w:bookmarkStart w:id="490" w:name="_Toc303539101"/>
      <w:bookmarkStart w:id="491" w:name="_Toc318581156"/>
      <w:bookmarkStart w:id="492" w:name="_Toc300934944"/>
      <w:bookmarkStart w:id="493" w:name="_Toc304295522"/>
      <w:r>
        <w:rPr>
          <w:rFonts w:hint="eastAsia" w:ascii="宋体" w:hAnsi="宋体" w:cs="宋体"/>
          <w:szCs w:val="21"/>
        </w:rPr>
        <w:t>.10.3 场内交通</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szCs w:val="21"/>
          <w:u w:val="single"/>
        </w:rPr>
        <w:t>由发包人根据现场条件划定，承包人无条件服从</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承包人确认施工现场现状已满足施工需要，若施工后发现现状无法满足施工需要时，承包人自行采取措施解决；具体道路由承包人在投标前自行踏勘确定，在施工期间的维护及相应费用由承包人承担，且承包人不因此要求工期顺延或增加任何费用。承包人应保证原有道路及交通设施不得损坏，若有损坏需恢复原样并承担相应损失；如利用地下室顶板做为运输通道及材料堆放场地，必须提交设计院书面确认并符合相关规范要求，严格按设计要求进行加固才可以利用，费用由承包人自行承担</w:t>
      </w:r>
      <w:r>
        <w:rPr>
          <w:rFonts w:hint="eastAsia" w:ascii="宋体" w:hAnsi="宋体" w:cs="宋体"/>
          <w:szCs w:val="21"/>
        </w:rPr>
        <w:t>。</w:t>
      </w:r>
      <w:bookmarkEnd w:id="489"/>
      <w:bookmarkEnd w:id="490"/>
      <w:bookmarkEnd w:id="491"/>
      <w:bookmarkEnd w:id="492"/>
      <w:bookmarkEnd w:id="493"/>
      <w:r>
        <w:rPr>
          <w:rFonts w:hint="eastAsia" w:ascii="宋体" w:hAnsi="宋体" w:cs="宋体"/>
          <w:szCs w:val="21"/>
        </w:rPr>
        <w:t xml:space="preserve">  </w:t>
      </w:r>
      <w:bookmarkStart w:id="494" w:name="_Toc318581157"/>
    </w:p>
    <w:p>
      <w:pPr>
        <w:snapToGrid w:val="0"/>
        <w:spacing w:line="360" w:lineRule="auto"/>
        <w:ind w:firstLine="420" w:firstLineChars="200"/>
        <w:jc w:val="left"/>
        <w:rPr>
          <w:rFonts w:ascii="宋体" w:hAnsi="宋体" w:cs="宋体"/>
          <w:szCs w:val="21"/>
        </w:rPr>
      </w:pPr>
      <w:r>
        <w:rPr>
          <w:rFonts w:hint="eastAsia" w:ascii="宋体" w:hAnsi="宋体" w:cs="宋体"/>
          <w:szCs w:val="21"/>
        </w:rPr>
        <w:t>1.10.4超大件和超重件的运输</w:t>
      </w:r>
    </w:p>
    <w:p>
      <w:pPr>
        <w:snapToGrid w:val="0"/>
        <w:spacing w:line="360" w:lineRule="auto"/>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w:t>
      </w:r>
      <w:r>
        <w:rPr>
          <w:rFonts w:hint="eastAsia" w:ascii="宋体" w:hAnsi="宋体"/>
          <w:szCs w:val="21"/>
          <w:u w:val="single"/>
        </w:rPr>
        <w:t>承包人</w:t>
      </w:r>
      <w:r>
        <w:rPr>
          <w:rFonts w:hint="eastAsia" w:ascii="宋体" w:hAnsi="宋体" w:cs="宋体"/>
          <w:szCs w:val="21"/>
          <w:u w:val="single"/>
        </w:rPr>
        <w:t xml:space="preserve"> </w:t>
      </w:r>
      <w:r>
        <w:rPr>
          <w:rFonts w:hint="eastAsia" w:ascii="宋体" w:hAnsi="宋体" w:cs="宋体"/>
          <w:szCs w:val="21"/>
        </w:rPr>
        <w:t>承担。</w:t>
      </w:r>
    </w:p>
    <w:bookmarkEnd w:id="494"/>
    <w:p>
      <w:pPr>
        <w:snapToGrid w:val="0"/>
        <w:spacing w:line="360" w:lineRule="auto"/>
        <w:ind w:firstLine="420" w:firstLineChars="200"/>
        <w:outlineLvl w:val="0"/>
        <w:rPr>
          <w:rFonts w:ascii="宋体" w:hAnsi="宋体" w:cs="宋体"/>
          <w:szCs w:val="21"/>
        </w:rPr>
      </w:pPr>
      <w:r>
        <w:rPr>
          <w:rFonts w:hint="eastAsia" w:ascii="宋体" w:hAnsi="宋体" w:cs="宋体"/>
          <w:szCs w:val="21"/>
        </w:rPr>
        <w:t>1.11 知识产权</w:t>
      </w:r>
    </w:p>
    <w:p>
      <w:pPr>
        <w:snapToGrid w:val="0"/>
        <w:spacing w:line="360" w:lineRule="auto"/>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发包人</w:t>
      </w:r>
      <w:r>
        <w:rPr>
          <w:rFonts w:hint="eastAsia" w:ascii="宋体" w:hAnsi="宋体" w:cs="宋体"/>
          <w:szCs w:val="21"/>
        </w:rPr>
        <w:t>。</w:t>
      </w:r>
    </w:p>
    <w:p>
      <w:pPr>
        <w:snapToGrid w:val="0"/>
        <w:spacing w:line="360" w:lineRule="auto"/>
        <w:ind w:firstLine="567" w:firstLineChars="27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szCs w:val="21"/>
          <w:u w:val="single"/>
        </w:rPr>
        <w:t>承包人应对发包人提供的全部资料文件进行保密，未经发包人书面同意不得以任何形式复制、披露、泄露、转让给任何第三方，或用于其他工程；否则应承担违约责任并赔偿发包人损失</w:t>
      </w:r>
      <w:r>
        <w:rPr>
          <w:rFonts w:hint="eastAsia" w:ascii="宋体" w:hAnsi="宋体" w:cs="宋体"/>
          <w:szCs w:val="21"/>
        </w:rPr>
        <w:t>。</w:t>
      </w:r>
    </w:p>
    <w:p>
      <w:pPr>
        <w:snapToGrid w:val="0"/>
        <w:spacing w:line="360" w:lineRule="auto"/>
        <w:ind w:left="596" w:leftChars="284"/>
        <w:outlineLvl w:val="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szCs w:val="21"/>
          <w:u w:val="single"/>
        </w:rPr>
        <w:t>按通用合同条款约定</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szCs w:val="21"/>
          <w:u w:val="single"/>
        </w:rPr>
        <w:t>按通用合同条款约定</w:t>
      </w:r>
      <w:r>
        <w:rPr>
          <w:rFonts w:hint="eastAsia" w:ascii="宋体" w:hAnsi="宋体" w:cs="宋体"/>
          <w:szCs w:val="21"/>
        </w:rPr>
        <w:t>。</w:t>
      </w:r>
    </w:p>
    <w:p>
      <w:pPr>
        <w:snapToGrid w:val="0"/>
        <w:spacing w:line="360" w:lineRule="auto"/>
        <w:ind w:firstLine="420" w:firstLineChars="200"/>
        <w:outlineLvl w:val="0"/>
        <w:rPr>
          <w:rFonts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b/>
          <w:szCs w:val="21"/>
          <w:u w:val="single"/>
        </w:rPr>
        <w:t>（除发包人指明外）承包人在施工过程中所采用的专利、专有技术、技术秘密的使用费包含在合同价款内</w:t>
      </w:r>
      <w:r>
        <w:rPr>
          <w:rFonts w:hint="eastAsia" w:ascii="宋体" w:hAnsi="宋体" w:cs="宋体"/>
          <w:kern w:val="0"/>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1.13工程量清单错误的修正</w:t>
      </w:r>
    </w:p>
    <w:p>
      <w:pPr>
        <w:snapToGrid w:val="0"/>
        <w:spacing w:line="360" w:lineRule="auto"/>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w:t>
      </w:r>
      <w:r>
        <w:rPr>
          <w:rFonts w:hint="eastAsia" w:ascii="宋体" w:hAnsi="宋体"/>
          <w:b/>
          <w:szCs w:val="21"/>
          <w:u w:val="single"/>
        </w:rPr>
        <w:t>是</w:t>
      </w:r>
      <w:r>
        <w:rPr>
          <w:rFonts w:hint="eastAsia" w:ascii="宋体" w:hAnsi="宋体" w:cs="宋体"/>
          <w:szCs w:val="21"/>
          <w:u w:val="single"/>
        </w:rPr>
        <w:t xml:space="preserve">      </w:t>
      </w:r>
      <w:r>
        <w:rPr>
          <w:rFonts w:hint="eastAsia" w:ascii="宋体" w:hAnsi="宋体" w:cs="宋体"/>
          <w:kern w:val="0"/>
          <w:szCs w:val="21"/>
        </w:rPr>
        <w:t>。</w:t>
      </w:r>
    </w:p>
    <w:p>
      <w:pPr>
        <w:snapToGrid w:val="0"/>
        <w:ind w:firstLine="413" w:firstLineChars="197"/>
        <w:rPr>
          <w:rFonts w:ascii="宋体" w:hAnsi="宋体"/>
          <w:szCs w:val="21"/>
          <w:u w:val="single"/>
        </w:rPr>
      </w:pPr>
      <w:r>
        <w:rPr>
          <w:rFonts w:hint="eastAsia" w:ascii="宋体" w:hAnsi="宋体" w:cs="宋体"/>
          <w:szCs w:val="21"/>
        </w:rPr>
        <w:t>允许调整合同价格的工程量偏差范围：</w:t>
      </w:r>
      <w:r>
        <w:rPr>
          <w:rFonts w:hint="eastAsia" w:ascii="宋体" w:hAnsi="宋体"/>
          <w:szCs w:val="21"/>
          <w:u w:val="single"/>
        </w:rPr>
        <w:t>（</w:t>
      </w:r>
      <w:r>
        <w:rPr>
          <w:rFonts w:ascii="宋体" w:hAnsi="宋体"/>
          <w:szCs w:val="21"/>
          <w:u w:val="single"/>
        </w:rPr>
        <w:t>1</w:t>
      </w:r>
      <w:r>
        <w:rPr>
          <w:rFonts w:hint="eastAsia" w:ascii="宋体" w:hAnsi="宋体"/>
          <w:szCs w:val="21"/>
          <w:u w:val="single"/>
        </w:rPr>
        <w:t>）工程量清单存在缺项、漏项的；（</w:t>
      </w:r>
      <w:r>
        <w:rPr>
          <w:rFonts w:ascii="宋体" w:hAnsi="宋体"/>
          <w:szCs w:val="21"/>
          <w:u w:val="single"/>
        </w:rPr>
        <w:t>2</w:t>
      </w:r>
      <w:r>
        <w:rPr>
          <w:rFonts w:hint="eastAsia" w:ascii="宋体" w:hAnsi="宋体"/>
          <w:szCs w:val="21"/>
          <w:u w:val="single"/>
        </w:rPr>
        <w:t>）设计变更的；（</w:t>
      </w:r>
      <w:r>
        <w:rPr>
          <w:rFonts w:ascii="宋体" w:hAnsi="宋体"/>
          <w:szCs w:val="21"/>
          <w:u w:val="single"/>
        </w:rPr>
        <w:t>3</w:t>
      </w:r>
      <w:r>
        <w:rPr>
          <w:rFonts w:hint="eastAsia" w:ascii="宋体" w:hAnsi="宋体"/>
          <w:szCs w:val="21"/>
          <w:u w:val="single"/>
        </w:rPr>
        <w:t>）工程量清单偏差超出专用合同条款约定的工程量偏差范围的；（</w:t>
      </w:r>
      <w:r>
        <w:rPr>
          <w:rFonts w:ascii="宋体" w:hAnsi="宋体"/>
          <w:szCs w:val="21"/>
          <w:u w:val="single"/>
        </w:rPr>
        <w:t>4</w:t>
      </w:r>
      <w:r>
        <w:rPr>
          <w:rFonts w:hint="eastAsia" w:ascii="宋体" w:hAnsi="宋体"/>
          <w:szCs w:val="21"/>
          <w:u w:val="single"/>
        </w:rPr>
        <w:t>）未按照国家现行计量规则强制性规定计量的。</w:t>
      </w:r>
    </w:p>
    <w:p>
      <w:pPr>
        <w:snapToGrid w:val="0"/>
        <w:spacing w:line="360" w:lineRule="auto"/>
        <w:ind w:firstLine="420" w:firstLineChars="200"/>
        <w:rPr>
          <w:rFonts w:ascii="宋体" w:hAnsi="宋体" w:cs="宋体"/>
          <w:szCs w:val="21"/>
        </w:rPr>
      </w:pPr>
      <w:r>
        <w:rPr>
          <w:rFonts w:hint="eastAsia" w:ascii="宋体" w:hAnsi="宋体"/>
          <w:szCs w:val="21"/>
        </w:rPr>
        <w:t>调整合同价格的修正时间：</w:t>
      </w:r>
      <w:r>
        <w:rPr>
          <w:rFonts w:hint="eastAsia" w:ascii="宋体" w:hAnsi="宋体"/>
          <w:b/>
          <w:szCs w:val="21"/>
          <w:u w:val="single"/>
        </w:rPr>
        <w:t>除本合同专业条款另有约定外，合同单价不调整，工程量清单在工程结算审核时调整</w:t>
      </w:r>
      <w:r>
        <w:rPr>
          <w:rFonts w:hint="eastAsia" w:ascii="宋体" w:hAnsi="宋体" w:cs="宋体"/>
          <w:kern w:val="0"/>
          <w:szCs w:val="21"/>
        </w:rPr>
        <w:t>。</w:t>
      </w:r>
    </w:p>
    <w:p>
      <w:pPr>
        <w:pStyle w:val="6"/>
        <w:snapToGrid w:val="0"/>
        <w:spacing w:before="0" w:after="0" w:line="360" w:lineRule="auto"/>
        <w:rPr>
          <w:rFonts w:ascii="宋体" w:hAnsi="宋体" w:eastAsia="宋体" w:cs="宋体"/>
          <w:b w:val="0"/>
          <w:sz w:val="21"/>
          <w:szCs w:val="21"/>
        </w:rPr>
      </w:pPr>
      <w:bookmarkStart w:id="495" w:name="_Toc351203634"/>
      <w:r>
        <w:rPr>
          <w:rFonts w:hint="eastAsia" w:ascii="宋体" w:hAnsi="宋体" w:eastAsia="宋体" w:cs="宋体"/>
          <w:b w:val="0"/>
          <w:sz w:val="21"/>
          <w:szCs w:val="21"/>
        </w:rPr>
        <w:t>2</w:t>
      </w:r>
      <w:bookmarkStart w:id="496" w:name="_Toc292559867"/>
      <w:bookmarkStart w:id="497" w:name="_Toc292559362"/>
      <w:bookmarkStart w:id="498" w:name="_Toc296890985"/>
      <w:bookmarkStart w:id="499" w:name="_Toc296503157"/>
      <w:bookmarkStart w:id="500" w:name="_Toc296891197"/>
      <w:bookmarkStart w:id="501" w:name="_Toc296347156"/>
      <w:bookmarkStart w:id="502" w:name="_Toc296944496"/>
      <w:bookmarkStart w:id="503" w:name="_Toc297120457"/>
      <w:bookmarkStart w:id="504" w:name="_Toc296346658"/>
      <w:bookmarkStart w:id="505" w:name="_Toc297048343"/>
      <w:r>
        <w:rPr>
          <w:rFonts w:hint="eastAsia" w:ascii="宋体" w:hAnsi="宋体" w:eastAsia="宋体" w:cs="宋体"/>
          <w:b w:val="0"/>
          <w:sz w:val="21"/>
          <w:szCs w:val="21"/>
        </w:rPr>
        <w:t>. 发包人</w:t>
      </w:r>
      <w:bookmarkEnd w:id="495"/>
    </w:p>
    <w:bookmarkEnd w:id="496"/>
    <w:bookmarkEnd w:id="497"/>
    <w:bookmarkEnd w:id="498"/>
    <w:bookmarkEnd w:id="499"/>
    <w:bookmarkEnd w:id="500"/>
    <w:bookmarkEnd w:id="501"/>
    <w:bookmarkEnd w:id="502"/>
    <w:bookmarkEnd w:id="503"/>
    <w:bookmarkEnd w:id="504"/>
    <w:bookmarkEnd w:id="505"/>
    <w:p>
      <w:pPr>
        <w:snapToGrid w:val="0"/>
        <w:spacing w:line="360" w:lineRule="auto"/>
        <w:ind w:firstLine="420" w:firstLineChars="200"/>
        <w:outlineLvl w:val="0"/>
        <w:rPr>
          <w:rFonts w:ascii="宋体" w:hAnsi="宋体" w:cs="宋体"/>
          <w:szCs w:val="21"/>
        </w:rPr>
      </w:pPr>
      <w:r>
        <w:rPr>
          <w:rFonts w:hint="eastAsia" w:ascii="宋体" w:hAnsi="宋体" w:cs="宋体"/>
          <w:szCs w:val="21"/>
        </w:rPr>
        <w:t>2.2 发包人代表</w:t>
      </w:r>
    </w:p>
    <w:p>
      <w:pPr>
        <w:snapToGrid w:val="0"/>
        <w:spacing w:line="360" w:lineRule="auto"/>
        <w:ind w:firstLine="420" w:firstLineChars="200"/>
        <w:rPr>
          <w:rFonts w:ascii="宋体" w:hAnsi="宋体" w:cs="宋体"/>
          <w:szCs w:val="21"/>
        </w:rPr>
      </w:pPr>
      <w:r>
        <w:rPr>
          <w:rFonts w:hint="eastAsia" w:ascii="宋体" w:hAnsi="宋体" w:cs="宋体"/>
          <w:szCs w:val="21"/>
        </w:rPr>
        <w:t>发包人代表：</w:t>
      </w:r>
    </w:p>
    <w:p>
      <w:pPr>
        <w:snapToGrid w:val="0"/>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代表发包人针对本工程做好管理、协调和监督工作，行使并履行本合同明确约定或合理推定的工程师的全部权力和职责，受理与其相关的所有通知、指示、同意、批准、证书、决定及其通讯联络。工程质量、进度、安全管理、设计变更及施工联系单签证、工程价款变更签证、工程价款的拨付等职能</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2.4 施工现场、施工条件和基础资料的提供</w:t>
      </w:r>
    </w:p>
    <w:p>
      <w:pPr>
        <w:snapToGrid w:val="0"/>
        <w:spacing w:line="360" w:lineRule="auto"/>
        <w:ind w:firstLine="420" w:firstLineChars="200"/>
        <w:rPr>
          <w:rFonts w:ascii="宋体" w:hAnsi="宋体" w:cs="宋体"/>
          <w:szCs w:val="21"/>
        </w:rPr>
      </w:pPr>
      <w:r>
        <w:rPr>
          <w:rFonts w:hint="eastAsia" w:ascii="宋体" w:hAnsi="宋体" w:cs="宋体"/>
          <w:szCs w:val="21"/>
        </w:rPr>
        <w:t>2.4.1 提供施工现场</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于开工日</w:t>
      </w:r>
      <w:r>
        <w:rPr>
          <w:rFonts w:ascii="宋体" w:hAnsi="宋体" w:cs="宋体"/>
          <w:szCs w:val="21"/>
          <w:u w:val="single"/>
        </w:rPr>
        <w:t>7</w:t>
      </w:r>
      <w:r>
        <w:rPr>
          <w:rFonts w:hint="eastAsia" w:ascii="宋体" w:hAnsi="宋体" w:cs="宋体"/>
          <w:szCs w:val="21"/>
          <w:u w:val="single"/>
        </w:rPr>
        <w:t>天内向承包人移交施工现场</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2.4.2 提供施工条件</w:t>
      </w:r>
    </w:p>
    <w:p>
      <w:pPr>
        <w:snapToGrid w:val="0"/>
        <w:ind w:firstLine="420" w:firstLineChars="200"/>
        <w:rPr>
          <w:rFonts w:ascii="宋体" w:hAnsi="宋体"/>
          <w:szCs w:val="21"/>
        </w:rPr>
      </w:pPr>
      <w:r>
        <w:rPr>
          <w:rFonts w:hint="eastAsia" w:ascii="宋体" w:hAnsi="宋体" w:cs="宋体"/>
          <w:szCs w:val="21"/>
        </w:rPr>
        <w:t>关于发包人应负责提供施工所需要的条件，包括：</w:t>
      </w:r>
    </w:p>
    <w:p>
      <w:pPr>
        <w:snapToGrid w:val="0"/>
        <w:ind w:firstLine="420" w:firstLineChars="200"/>
        <w:rPr>
          <w:rFonts w:ascii="宋体" w:hAnsi="宋体" w:cs="宋体"/>
          <w:szCs w:val="21"/>
          <w:u w:val="single"/>
        </w:rPr>
      </w:pPr>
      <w:r>
        <w:rPr>
          <w:rFonts w:hint="eastAsia" w:ascii="宋体" w:hAnsi="宋体" w:cs="宋体"/>
          <w:szCs w:val="21"/>
          <w:u w:val="single"/>
        </w:rPr>
        <w:t>a、施工用水、施工用电已由发包人接至施工现场，由变压器下端和自来水出口接至施工现场的相关费用及场内的用电接线盒、用水接管（含水表和电表）等由承包人负责并自行考虑在技术措施项目中综合报价，结算时不作调整。</w:t>
      </w:r>
    </w:p>
    <w:p>
      <w:pPr>
        <w:snapToGrid w:val="0"/>
        <w:ind w:firstLine="420" w:firstLineChars="200"/>
        <w:rPr>
          <w:rFonts w:ascii="宋体" w:hAnsi="宋体" w:cs="宋体"/>
          <w:szCs w:val="21"/>
          <w:u w:val="single"/>
        </w:rPr>
      </w:pPr>
      <w:r>
        <w:rPr>
          <w:rFonts w:hint="eastAsia" w:ascii="宋体" w:hAnsi="宋体" w:cs="宋体"/>
          <w:szCs w:val="21"/>
          <w:u w:val="single"/>
        </w:rPr>
        <w:t>c、承包人应考虑自备发电设备和临时蓄水池，以防止施工过程中的临时停电和停水对工程进度和质量等的影响，费用包含在相关措施费中，否则做优惠处理。</w:t>
      </w:r>
    </w:p>
    <w:p>
      <w:pPr>
        <w:snapToGrid w:val="0"/>
        <w:ind w:firstLine="420" w:firstLineChars="200"/>
        <w:rPr>
          <w:rFonts w:ascii="宋体" w:hAnsi="宋体" w:cs="宋体"/>
          <w:szCs w:val="21"/>
          <w:u w:val="single"/>
        </w:rPr>
      </w:pPr>
      <w:r>
        <w:rPr>
          <w:rFonts w:hint="eastAsia" w:ascii="宋体" w:hAnsi="宋体" w:cs="宋体"/>
          <w:szCs w:val="21"/>
          <w:u w:val="single"/>
        </w:rPr>
        <w:t>d、水准点与坐标点交验完毕即由承包人负责保护，此后由于破坏和失准带来的重新测量、放点费用及由此造成的其他损失均由承包人承担。</w:t>
      </w:r>
    </w:p>
    <w:p>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e、水电费由承包人负责缴纳，费用已包含在合同价中。如发生水电费逾期缴纳的情况，发包人有权代承包人缴纳，水电费另加10%违约金从工程款中扣除</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2.5 资金来源证明及支付担保</w:t>
      </w:r>
    </w:p>
    <w:p>
      <w:pPr>
        <w:snapToGrid w:val="0"/>
        <w:spacing w:line="360" w:lineRule="auto"/>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w:t>
      </w:r>
      <w:r>
        <w:rPr>
          <w:rFonts w:hint="eastAsia" w:ascii="宋体" w:hAnsi="宋体"/>
          <w:szCs w:val="21"/>
          <w:u w:val="single"/>
        </w:rPr>
        <w:t>/</w:t>
      </w:r>
      <w:r>
        <w:rPr>
          <w:rFonts w:hint="eastAsia" w:ascii="宋体" w:hAnsi="宋体" w:cs="宋体"/>
          <w:szCs w:val="21"/>
          <w:u w:val="single"/>
        </w:rPr>
        <w:t xml:space="preserve"> </w:t>
      </w:r>
      <w:r>
        <w:rPr>
          <w:rFonts w:hint="eastAsia" w:ascii="宋体" w:hAnsi="宋体" w:cs="宋体"/>
          <w:szCs w:val="21"/>
        </w:rPr>
        <w:t>。</w:t>
      </w:r>
    </w:p>
    <w:p>
      <w:pPr>
        <w:pStyle w:val="6"/>
        <w:snapToGrid w:val="0"/>
        <w:spacing w:before="0" w:after="0" w:line="360" w:lineRule="auto"/>
        <w:rPr>
          <w:rFonts w:ascii="宋体" w:hAnsi="宋体" w:eastAsia="宋体" w:cs="宋体"/>
          <w:b w:val="0"/>
          <w:sz w:val="21"/>
          <w:szCs w:val="21"/>
        </w:rPr>
      </w:pPr>
      <w:bookmarkStart w:id="506" w:name="_Toc351203635"/>
      <w:r>
        <w:rPr>
          <w:rFonts w:hint="eastAsia" w:ascii="宋体" w:hAnsi="宋体" w:eastAsia="宋体" w:cs="宋体"/>
          <w:b w:val="0"/>
          <w:sz w:val="21"/>
          <w:szCs w:val="21"/>
        </w:rPr>
        <w:t>3</w:t>
      </w:r>
      <w:bookmarkStart w:id="507" w:name="_Toc296503158"/>
      <w:bookmarkStart w:id="508" w:name="_Toc292559868"/>
      <w:bookmarkStart w:id="509" w:name="_Toc292559363"/>
      <w:bookmarkStart w:id="510" w:name="_Toc296890986"/>
      <w:bookmarkStart w:id="511" w:name="_Toc297048344"/>
      <w:bookmarkStart w:id="512" w:name="_Toc296944497"/>
      <w:bookmarkStart w:id="513" w:name="_Toc296347157"/>
      <w:bookmarkStart w:id="514" w:name="_Toc296346659"/>
      <w:bookmarkStart w:id="515" w:name="_Toc296891198"/>
      <w:bookmarkStart w:id="516" w:name="_Toc297120458"/>
      <w:r>
        <w:rPr>
          <w:rFonts w:hint="eastAsia" w:ascii="宋体" w:hAnsi="宋体" w:eastAsia="宋体" w:cs="宋体"/>
          <w:b w:val="0"/>
          <w:sz w:val="21"/>
          <w:szCs w:val="21"/>
        </w:rPr>
        <w:t>. 承包人</w:t>
      </w:r>
      <w:bookmarkEnd w:id="506"/>
    </w:p>
    <w:bookmarkEnd w:id="507"/>
    <w:bookmarkEnd w:id="508"/>
    <w:bookmarkEnd w:id="509"/>
    <w:bookmarkEnd w:id="510"/>
    <w:bookmarkEnd w:id="511"/>
    <w:bookmarkEnd w:id="512"/>
    <w:bookmarkEnd w:id="513"/>
    <w:bookmarkEnd w:id="514"/>
    <w:bookmarkEnd w:id="515"/>
    <w:bookmarkEnd w:id="516"/>
    <w:p>
      <w:pPr>
        <w:snapToGrid w:val="0"/>
        <w:spacing w:line="360" w:lineRule="auto"/>
        <w:ind w:firstLine="420" w:firstLineChars="200"/>
        <w:rPr>
          <w:rFonts w:ascii="宋体" w:hAnsi="宋体" w:cs="宋体"/>
          <w:szCs w:val="21"/>
        </w:rPr>
      </w:pPr>
      <w:r>
        <w:rPr>
          <w:rFonts w:hint="eastAsia" w:ascii="宋体" w:hAnsi="宋体" w:cs="宋体"/>
          <w:szCs w:val="21"/>
        </w:rPr>
        <w:t>3.1 承包人的一般义务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szCs w:val="21"/>
          <w:u w:val="single"/>
        </w:rPr>
        <w:t>向发包方提供竣工图、竣工资料及竣工验收报告，并附光盘（含影像资料、图片等）。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承包人须提供工程竣工图（8套）及相应电子版，所需费用由承包人承担。竣工资料6套</w:t>
      </w:r>
      <w:r>
        <w:rPr>
          <w:rFonts w:hint="eastAsia" w:ascii="宋体" w:hAnsi="宋体" w:cs="宋体"/>
          <w:szCs w:val="21"/>
        </w:rPr>
        <w:t>。</w:t>
      </w:r>
    </w:p>
    <w:p>
      <w:pPr>
        <w:snapToGrid w:val="0"/>
        <w:spacing w:line="360" w:lineRule="auto"/>
        <w:ind w:left="638" w:leftChars="304"/>
        <w:jc w:val="left"/>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全部由承包人承担（包括因竣工资料不符合采购人、监理、城建档案管及其他有关部门要求，而产生的资料整理和整改费用）</w:t>
      </w:r>
      <w:r>
        <w:rPr>
          <w:rFonts w:hint="eastAsia" w:ascii="宋体" w:hAnsi="宋体" w:cs="宋体"/>
          <w:szCs w:val="21"/>
        </w:rPr>
        <w:t>。</w:t>
      </w:r>
    </w:p>
    <w:p>
      <w:pPr>
        <w:snapToGrid w:val="0"/>
        <w:spacing w:line="360" w:lineRule="auto"/>
        <w:ind w:left="638" w:leftChars="304"/>
        <w:jc w:val="left"/>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w:t>
      </w:r>
      <w:r>
        <w:rPr>
          <w:rFonts w:ascii="宋体" w:hAnsi="宋体" w:cs="宋体"/>
          <w:szCs w:val="21"/>
          <w:u w:val="single"/>
        </w:rPr>
        <w:t>90</w:t>
      </w:r>
      <w:r>
        <w:rPr>
          <w:rFonts w:hint="eastAsia" w:ascii="宋体" w:hAnsi="宋体" w:cs="宋体"/>
          <w:szCs w:val="21"/>
          <w:u w:val="single"/>
        </w:rPr>
        <w:t>天内</w:t>
      </w:r>
      <w:r>
        <w:rPr>
          <w:rFonts w:hint="eastAsia" w:ascii="宋体" w:hAnsi="宋体" w:cs="宋体"/>
          <w:szCs w:val="21"/>
        </w:rPr>
        <w:t>。</w:t>
      </w:r>
    </w:p>
    <w:p>
      <w:pPr>
        <w:snapToGrid w:val="0"/>
        <w:spacing w:line="360" w:lineRule="auto"/>
        <w:ind w:firstLine="630" w:firstLineChars="30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竣工图及竣工资料要求以纸质形式提供，其中照片资料要求冲印或彩打后附上，影像资料以光盘形式提供；竣工资料中必须有</w:t>
      </w:r>
      <w:r>
        <w:rPr>
          <w:rFonts w:ascii="宋体" w:hAnsi="宋体" w:cs="宋体"/>
          <w:szCs w:val="21"/>
          <w:u w:val="single"/>
        </w:rPr>
        <w:t>1</w:t>
      </w:r>
      <w:r>
        <w:rPr>
          <w:rFonts w:hint="eastAsia" w:ascii="宋体" w:hAnsi="宋体" w:cs="宋体"/>
          <w:szCs w:val="21"/>
          <w:u w:val="single"/>
        </w:rPr>
        <w:t>套为原件竣工图及竣工资料。</w:t>
      </w:r>
      <w:r>
        <w:rPr>
          <w:rFonts w:ascii="宋体" w:hAnsi="宋体" w:cs="宋体"/>
          <w:szCs w:val="21"/>
          <w:u w:val="single"/>
        </w:rPr>
        <w:t>2</w:t>
      </w:r>
      <w:r>
        <w:rPr>
          <w:rFonts w:hint="eastAsia" w:ascii="宋体" w:hAnsi="宋体" w:cs="宋体"/>
          <w:szCs w:val="21"/>
          <w:u w:val="single"/>
        </w:rPr>
        <w:t>套对应的电子文件以光盘形式提供，其中竣工图要求以</w:t>
      </w:r>
      <w:r>
        <w:rPr>
          <w:rFonts w:ascii="宋体" w:hAnsi="宋体" w:cs="宋体"/>
          <w:szCs w:val="21"/>
          <w:u w:val="single"/>
        </w:rPr>
        <w:t>CAD</w:t>
      </w:r>
      <w:r>
        <w:rPr>
          <w:rFonts w:hint="eastAsia" w:ascii="宋体" w:hAnsi="宋体" w:cs="宋体"/>
          <w:szCs w:val="21"/>
          <w:u w:val="single"/>
        </w:rPr>
        <w:t>和</w:t>
      </w:r>
      <w:r>
        <w:rPr>
          <w:rFonts w:ascii="宋体" w:hAnsi="宋体" w:cs="宋体"/>
          <w:szCs w:val="21"/>
          <w:u w:val="single"/>
        </w:rPr>
        <w:t>PDF</w:t>
      </w:r>
      <w:r>
        <w:rPr>
          <w:rFonts w:hint="eastAsia" w:ascii="宋体" w:hAnsi="宋体" w:cs="宋体"/>
          <w:szCs w:val="21"/>
          <w:u w:val="single"/>
        </w:rPr>
        <w:t>两种形式提供</w:t>
      </w:r>
      <w:r>
        <w:rPr>
          <w:rFonts w:hint="eastAsia" w:ascii="宋体" w:hAnsi="宋体" w:cs="宋体"/>
          <w:szCs w:val="21"/>
        </w:rPr>
        <w:t>。</w:t>
      </w:r>
    </w:p>
    <w:p>
      <w:pPr>
        <w:snapToGrid w:val="0"/>
        <w:ind w:firstLine="420" w:firstLineChars="200"/>
        <w:rPr>
          <w:rFonts w:ascii="宋体" w:hAnsi="宋体" w:cs="宋体"/>
          <w:szCs w:val="21"/>
        </w:rPr>
      </w:pPr>
      <w:r>
        <w:rPr>
          <w:rFonts w:hint="eastAsia" w:ascii="宋体" w:hAnsi="宋体" w:cs="宋体"/>
          <w:kern w:val="0"/>
          <w:szCs w:val="21"/>
        </w:rPr>
        <w:t>（10）承包人应履行的其他义务：</w:t>
      </w:r>
    </w:p>
    <w:p>
      <w:pPr>
        <w:snapToGrid w:val="0"/>
        <w:ind w:firstLine="432" w:firstLineChars="206"/>
        <w:rPr>
          <w:rFonts w:ascii="宋体" w:hAnsi="宋体" w:cs="宋体"/>
          <w:szCs w:val="21"/>
          <w:u w:val="single"/>
        </w:rPr>
      </w:pP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u w:val="single"/>
        </w:rPr>
        <w:t>承包人应建立实名制电子考勤系统，做好与杭州市智慧工地实名制管理应用系统以及全国建筑工人管理服务信息平台的数据对接工作。</w:t>
      </w:r>
      <w:r>
        <w:rPr>
          <w:rFonts w:ascii="宋体" w:hAnsi="宋体" w:cs="宋体"/>
          <w:szCs w:val="21"/>
          <w:u w:val="single"/>
        </w:rPr>
        <w:t xml:space="preserve"> </w:t>
      </w:r>
    </w:p>
    <w:p>
      <w:pPr>
        <w:snapToGrid w:val="0"/>
        <w:ind w:firstLine="432" w:firstLineChars="206"/>
        <w:rPr>
          <w:rFonts w:ascii="宋体" w:hAnsi="宋体" w:cs="宋体"/>
          <w:szCs w:val="21"/>
          <w:u w:val="single"/>
        </w:rPr>
      </w:pPr>
      <w:r>
        <w:rPr>
          <w:rFonts w:hint="eastAsia" w:ascii="宋体" w:hAnsi="宋体" w:cs="宋体"/>
          <w:szCs w:val="21"/>
          <w:u w:val="single"/>
          <w:lang w:val="en-US" w:eastAsia="zh-CN"/>
        </w:rPr>
        <w:t>2</w:t>
      </w:r>
      <w:r>
        <w:rPr>
          <w:rFonts w:ascii="宋体" w:hAnsi="宋体" w:cs="宋体"/>
          <w:szCs w:val="21"/>
          <w:u w:val="single"/>
        </w:rPr>
        <w:t xml:space="preserve">) </w:t>
      </w:r>
      <w:r>
        <w:rPr>
          <w:rFonts w:hint="eastAsia" w:ascii="宋体" w:hAnsi="宋体" w:cs="宋体"/>
          <w:szCs w:val="21"/>
          <w:u w:val="single"/>
        </w:rPr>
        <w:t>承包人应当在施工现场醒目位置设立维权信息告示牌，明示：（</w:t>
      </w:r>
      <w:r>
        <w:rPr>
          <w:rFonts w:ascii="宋体" w:hAnsi="宋体" w:cs="宋体"/>
          <w:szCs w:val="21"/>
          <w:u w:val="single"/>
        </w:rPr>
        <w:t>1</w:t>
      </w:r>
      <w:r>
        <w:rPr>
          <w:rFonts w:hint="eastAsia" w:ascii="宋体" w:hAnsi="宋体" w:cs="宋体"/>
          <w:szCs w:val="21"/>
          <w:u w:val="single"/>
        </w:rPr>
        <w:t>）建设单位、施工总承包单位及所在项目部、分包单位、行业监管部门、劳资专管员等基本信息；（</w:t>
      </w:r>
      <w:r>
        <w:rPr>
          <w:rFonts w:ascii="宋体" w:hAnsi="宋体" w:cs="宋体"/>
          <w:szCs w:val="21"/>
          <w:u w:val="single"/>
        </w:rPr>
        <w:t>2</w:t>
      </w:r>
      <w:r>
        <w:rPr>
          <w:rFonts w:hint="eastAsia" w:ascii="宋体" w:hAnsi="宋体" w:cs="宋体"/>
          <w:szCs w:val="21"/>
          <w:u w:val="single"/>
        </w:rPr>
        <w:t>）劳动用工相关法律法规、当地最低工资标准、工资支付日期等基本信息；（</w:t>
      </w:r>
      <w:r>
        <w:rPr>
          <w:rFonts w:ascii="宋体" w:hAnsi="宋体" w:cs="宋体"/>
          <w:szCs w:val="21"/>
          <w:u w:val="single"/>
        </w:rPr>
        <w:t>3</w:t>
      </w:r>
      <w:r>
        <w:rPr>
          <w:rFonts w:hint="eastAsia" w:ascii="宋体" w:hAnsi="宋体" w:cs="宋体"/>
          <w:szCs w:val="21"/>
          <w:u w:val="single"/>
        </w:rPr>
        <w:t>）属地行业监管部门和劳动保障监察投诉举报电话、劳动争议调解仲裁申请渠道等信息。</w:t>
      </w:r>
      <w:r>
        <w:rPr>
          <w:rFonts w:ascii="宋体" w:hAnsi="宋体" w:cs="宋体"/>
          <w:szCs w:val="21"/>
          <w:u w:val="single"/>
        </w:rPr>
        <w:t xml:space="preserve"> </w:t>
      </w:r>
    </w:p>
    <w:p>
      <w:pPr>
        <w:snapToGrid w:val="0"/>
        <w:ind w:firstLine="432" w:firstLineChars="206"/>
        <w:rPr>
          <w:rFonts w:ascii="宋体" w:hAnsi="宋体" w:cs="宋体"/>
          <w:szCs w:val="21"/>
          <w:u w:val="single"/>
        </w:rPr>
      </w:pPr>
      <w:r>
        <w:rPr>
          <w:rFonts w:hint="eastAsia" w:ascii="宋体" w:hAnsi="宋体" w:cs="宋体"/>
          <w:szCs w:val="21"/>
          <w:u w:val="single"/>
          <w:lang w:val="en-US" w:eastAsia="zh-CN"/>
        </w:rPr>
        <w:t>3</w:t>
      </w:r>
      <w:r>
        <w:rPr>
          <w:rFonts w:ascii="宋体" w:hAnsi="宋体" w:cs="宋体"/>
          <w:szCs w:val="21"/>
          <w:u w:val="single"/>
        </w:rPr>
        <w:t xml:space="preserve">) </w:t>
      </w:r>
      <w:r>
        <w:rPr>
          <w:rFonts w:hint="eastAsia" w:ascii="宋体" w:hAnsi="宋体" w:cs="宋体"/>
          <w:szCs w:val="21"/>
          <w:u w:val="single"/>
        </w:rPr>
        <w:t>承包人须配合发包人、监理单位做好效能检查等各类与工程相关的检查台账。</w:t>
      </w:r>
      <w:r>
        <w:rPr>
          <w:rFonts w:ascii="宋体" w:hAnsi="宋体" w:cs="宋体"/>
          <w:szCs w:val="21"/>
          <w:u w:val="single"/>
        </w:rPr>
        <w:t xml:space="preserve"> </w:t>
      </w:r>
    </w:p>
    <w:p>
      <w:pPr>
        <w:snapToGrid w:val="0"/>
        <w:ind w:firstLine="432" w:firstLineChars="206"/>
        <w:rPr>
          <w:rFonts w:ascii="宋体" w:hAnsi="宋体" w:cs="宋体"/>
          <w:szCs w:val="21"/>
          <w:u w:val="single"/>
        </w:rPr>
      </w:pPr>
      <w:r>
        <w:rPr>
          <w:rFonts w:hint="eastAsia" w:ascii="宋体" w:hAnsi="宋体" w:cs="宋体"/>
          <w:szCs w:val="21"/>
          <w:u w:val="single"/>
          <w:lang w:val="en-US" w:eastAsia="zh-CN"/>
        </w:rPr>
        <w:t>4</w:t>
      </w:r>
      <w:r>
        <w:rPr>
          <w:rFonts w:ascii="宋体" w:hAnsi="宋体" w:cs="宋体"/>
          <w:szCs w:val="21"/>
          <w:u w:val="single"/>
        </w:rPr>
        <w:t xml:space="preserve">) </w:t>
      </w:r>
      <w:r>
        <w:rPr>
          <w:rFonts w:hint="eastAsia" w:ascii="宋体" w:hAnsi="宋体" w:cs="宋体"/>
          <w:szCs w:val="21"/>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按规定办理农民工工伤保险，保险费用按杭政办函（</w:t>
      </w:r>
      <w:r>
        <w:rPr>
          <w:rFonts w:ascii="宋体" w:hAnsi="宋体" w:cs="宋体"/>
          <w:szCs w:val="21"/>
          <w:u w:val="single"/>
        </w:rPr>
        <w:t>2007</w:t>
      </w:r>
      <w:r>
        <w:rPr>
          <w:rFonts w:hint="eastAsia" w:ascii="宋体" w:hAnsi="宋体" w:cs="宋体"/>
          <w:szCs w:val="21"/>
          <w:u w:val="single"/>
        </w:rPr>
        <w:t>）</w:t>
      </w:r>
      <w:r>
        <w:rPr>
          <w:rFonts w:ascii="宋体" w:hAnsi="宋体" w:cs="宋体"/>
          <w:szCs w:val="21"/>
          <w:u w:val="single"/>
        </w:rPr>
        <w:t xml:space="preserve">148 </w:t>
      </w:r>
      <w:r>
        <w:rPr>
          <w:rFonts w:hint="eastAsia" w:ascii="宋体" w:hAnsi="宋体" w:cs="宋体"/>
          <w:szCs w:val="21"/>
          <w:u w:val="single"/>
        </w:rPr>
        <w:t>号规定的公式计算。</w:t>
      </w:r>
      <w:r>
        <w:rPr>
          <w:rFonts w:ascii="宋体" w:hAnsi="宋体" w:cs="宋体"/>
          <w:szCs w:val="21"/>
          <w:u w:val="single"/>
        </w:rPr>
        <w:t xml:space="preserve"> </w:t>
      </w:r>
    </w:p>
    <w:p>
      <w:pPr>
        <w:snapToGrid w:val="0"/>
        <w:ind w:firstLine="432" w:firstLineChars="206"/>
        <w:rPr>
          <w:rFonts w:ascii="宋体" w:hAnsi="宋体" w:cs="宋体"/>
          <w:szCs w:val="21"/>
          <w:u w:val="single"/>
        </w:rPr>
      </w:pPr>
      <w:r>
        <w:rPr>
          <w:rFonts w:hint="eastAsia" w:ascii="宋体" w:hAnsi="宋体" w:cs="宋体"/>
          <w:szCs w:val="21"/>
          <w:u w:val="single"/>
          <w:lang w:val="en-US" w:eastAsia="zh-CN"/>
        </w:rPr>
        <w:t>5</w:t>
      </w:r>
      <w:r>
        <w:rPr>
          <w:rFonts w:ascii="宋体" w:hAnsi="宋体" w:cs="宋体"/>
          <w:szCs w:val="21"/>
          <w:u w:val="single"/>
        </w:rPr>
        <w:t>)</w:t>
      </w:r>
      <w:r>
        <w:rPr>
          <w:rFonts w:hint="eastAsia" w:ascii="宋体" w:hAnsi="宋体"/>
          <w:bCs/>
          <w:szCs w:val="21"/>
          <w:u w:val="single"/>
        </w:rPr>
        <w:t xml:space="preserve"> 施工期间应无条件配合发包人要求，为保证项目能按实竣工，承包人须提前做好劳工安排，在投标时必须予以充分考虑，今后不再调整。</w:t>
      </w:r>
      <w:r>
        <w:rPr>
          <w:rFonts w:ascii="宋体" w:hAnsi="宋体" w:cs="宋体"/>
          <w:szCs w:val="21"/>
          <w:u w:val="single"/>
        </w:rPr>
        <w:t xml:space="preserve"> </w:t>
      </w:r>
    </w:p>
    <w:p>
      <w:pPr>
        <w:snapToGrid w:val="0"/>
        <w:ind w:firstLine="432" w:firstLineChars="206"/>
        <w:rPr>
          <w:rFonts w:ascii="宋体" w:hAnsi="宋体"/>
          <w:bCs/>
          <w:szCs w:val="21"/>
          <w:u w:val="single"/>
        </w:rPr>
      </w:pPr>
      <w:r>
        <w:rPr>
          <w:rFonts w:hint="eastAsia" w:ascii="宋体" w:hAnsi="宋体"/>
          <w:bCs/>
          <w:szCs w:val="21"/>
          <w:u w:val="single"/>
          <w:lang w:val="en-US" w:eastAsia="zh-CN"/>
        </w:rPr>
        <w:t>6</w:t>
      </w:r>
      <w:r>
        <w:rPr>
          <w:rFonts w:ascii="宋体" w:hAnsi="宋体"/>
          <w:bCs/>
          <w:szCs w:val="21"/>
          <w:u w:val="single"/>
        </w:rPr>
        <w:t xml:space="preserve">) </w:t>
      </w:r>
      <w:r>
        <w:rPr>
          <w:rFonts w:hint="eastAsia" w:ascii="宋体" w:hAnsi="宋体"/>
          <w:bCs/>
          <w:szCs w:val="21"/>
          <w:u w:val="single"/>
        </w:rPr>
        <w:t>用电接线及用水接管由承包人自理，施工用水、用电申请费用及通电、通水费用（包括容量费、自备发电机等一切费用）及表后工程费用由承包人自理。供应商应考虑自备发电设备，以防止施工过程中的临时停电对工程进度和质量等的影响，费用由承包人自理，费用计入总价，不作调整。</w:t>
      </w:r>
    </w:p>
    <w:p>
      <w:pPr>
        <w:snapToGrid w:val="0"/>
        <w:ind w:firstLine="432" w:firstLineChars="206"/>
        <w:rPr>
          <w:rFonts w:ascii="宋体" w:hAnsi="宋体"/>
          <w:bCs/>
          <w:szCs w:val="21"/>
          <w:u w:val="single"/>
        </w:rPr>
      </w:pPr>
      <w:r>
        <w:rPr>
          <w:rFonts w:hint="eastAsia" w:ascii="宋体" w:hAnsi="宋体"/>
          <w:bCs/>
          <w:szCs w:val="21"/>
          <w:u w:val="single"/>
          <w:lang w:val="en-US" w:eastAsia="zh-CN"/>
        </w:rPr>
        <w:t>7</w:t>
      </w:r>
      <w:r>
        <w:rPr>
          <w:rFonts w:ascii="宋体" w:hAnsi="宋体"/>
          <w:bCs/>
          <w:szCs w:val="21"/>
          <w:u w:val="single"/>
        </w:rPr>
        <w:t xml:space="preserve">) </w:t>
      </w:r>
      <w:r>
        <w:rPr>
          <w:rFonts w:hint="eastAsia" w:ascii="宋体" w:hAnsi="宋体"/>
          <w:bCs/>
          <w:szCs w:val="21"/>
          <w:u w:val="single"/>
        </w:rPr>
        <w:t>施工场地清洁卫生要求：按浙江省、杭州市标化工地管理的有关要求、规定执行。所发生的各项清理费用、临时性收费、临时性占用场地费、临时性设施费及不可预见的费用，均已包括在合同总价内。</w:t>
      </w:r>
    </w:p>
    <w:p>
      <w:pPr>
        <w:snapToGrid w:val="0"/>
        <w:ind w:firstLine="432" w:firstLineChars="206"/>
        <w:rPr>
          <w:rFonts w:ascii="宋体" w:hAnsi="宋体"/>
          <w:bCs/>
          <w:szCs w:val="21"/>
          <w:u w:val="single"/>
        </w:rPr>
      </w:pPr>
      <w:r>
        <w:rPr>
          <w:rFonts w:hint="eastAsia" w:ascii="宋体" w:hAnsi="宋体"/>
          <w:bCs/>
          <w:szCs w:val="21"/>
          <w:u w:val="single"/>
          <w:lang w:val="en-US" w:eastAsia="zh-CN"/>
        </w:rPr>
        <w:t>8</w:t>
      </w:r>
      <w:r>
        <w:rPr>
          <w:rFonts w:ascii="宋体" w:hAnsi="宋体"/>
          <w:bCs/>
          <w:szCs w:val="21"/>
          <w:u w:val="single"/>
        </w:rPr>
        <w:t xml:space="preserve">) </w:t>
      </w:r>
      <w:r>
        <w:rPr>
          <w:rFonts w:hint="eastAsia" w:ascii="宋体" w:hAnsi="宋体"/>
          <w:bCs/>
          <w:szCs w:val="21"/>
          <w:u w:val="single"/>
        </w:rPr>
        <w:t>所有施工车辆必须按发包人指定的行车路线进出施工场地，承包人必须随时对施工车辆散落在公共道路上的杂物进行清扫，保持道路整洁，避免扬尘。施工场地做到</w:t>
      </w:r>
      <w:r>
        <w:rPr>
          <w:rFonts w:ascii="宋体" w:hAnsi="宋体"/>
          <w:bCs/>
          <w:szCs w:val="21"/>
          <w:u w:val="single"/>
        </w:rPr>
        <w:t>“</w:t>
      </w:r>
      <w:r>
        <w:rPr>
          <w:rFonts w:hint="eastAsia" w:ascii="宋体" w:hAnsi="宋体"/>
          <w:bCs/>
          <w:szCs w:val="21"/>
          <w:u w:val="single"/>
        </w:rPr>
        <w:t>工完、料净、场地清</w:t>
      </w:r>
      <w:r>
        <w:rPr>
          <w:rFonts w:ascii="宋体" w:hAnsi="宋体"/>
          <w:bCs/>
          <w:szCs w:val="21"/>
          <w:u w:val="single"/>
        </w:rPr>
        <w:t>”</w:t>
      </w:r>
      <w:r>
        <w:rPr>
          <w:rFonts w:hint="eastAsia" w:ascii="宋体" w:hAnsi="宋体"/>
          <w:bCs/>
          <w:szCs w:val="21"/>
          <w:u w:val="single"/>
        </w:rPr>
        <w:t>，承担因自身原因违反有关规定造成的损失和罚款。</w:t>
      </w:r>
    </w:p>
    <w:p>
      <w:pPr>
        <w:snapToGrid w:val="0"/>
        <w:ind w:firstLine="432" w:firstLineChars="206"/>
        <w:rPr>
          <w:rFonts w:ascii="宋体" w:hAnsi="宋体"/>
          <w:bCs/>
          <w:szCs w:val="21"/>
          <w:u w:val="single"/>
        </w:rPr>
      </w:pPr>
      <w:r>
        <w:rPr>
          <w:rFonts w:hint="eastAsia" w:ascii="宋体" w:hAnsi="宋体"/>
          <w:bCs/>
          <w:szCs w:val="21"/>
          <w:u w:val="single"/>
          <w:lang w:val="en-US" w:eastAsia="zh-CN"/>
        </w:rPr>
        <w:t>9</w:t>
      </w:r>
      <w:r>
        <w:rPr>
          <w:rFonts w:ascii="宋体" w:hAnsi="宋体"/>
          <w:bCs/>
          <w:szCs w:val="21"/>
          <w:u w:val="single"/>
        </w:rPr>
        <w:t xml:space="preserve">) </w:t>
      </w:r>
      <w:r>
        <w:rPr>
          <w:rFonts w:hint="eastAsia" w:ascii="宋体" w:hAnsi="宋体"/>
          <w:bCs/>
          <w:szCs w:val="21"/>
          <w:u w:val="single"/>
        </w:rPr>
        <w:t>参加发包人召开的与本工程相关的会议，并作好会前有关资料的准备。在保修期内要及时做好回访工作，属保修责任范围的事项应及时按质检标准修好。</w:t>
      </w:r>
    </w:p>
    <w:p>
      <w:pPr>
        <w:snapToGrid w:val="0"/>
        <w:ind w:firstLine="432" w:firstLineChars="206"/>
        <w:rPr>
          <w:rFonts w:ascii="宋体" w:hAnsi="宋体"/>
          <w:bCs/>
          <w:szCs w:val="21"/>
          <w:u w:val="single"/>
        </w:rPr>
      </w:pPr>
      <w:r>
        <w:rPr>
          <w:rFonts w:ascii="宋体" w:hAnsi="宋体"/>
          <w:bCs/>
          <w:szCs w:val="21"/>
          <w:u w:val="single"/>
        </w:rPr>
        <w:t>1</w:t>
      </w:r>
      <w:r>
        <w:rPr>
          <w:rFonts w:hint="eastAsia" w:ascii="宋体" w:hAnsi="宋体"/>
          <w:bCs/>
          <w:szCs w:val="21"/>
          <w:u w:val="single"/>
          <w:lang w:val="en-US" w:eastAsia="zh-CN"/>
        </w:rPr>
        <w:t>0</w:t>
      </w:r>
      <w:r>
        <w:rPr>
          <w:rFonts w:ascii="宋体" w:hAnsi="宋体"/>
          <w:bCs/>
          <w:szCs w:val="21"/>
          <w:u w:val="single"/>
        </w:rPr>
        <w:t xml:space="preserve">) </w:t>
      </w:r>
      <w:r>
        <w:rPr>
          <w:rFonts w:hint="eastAsia" w:ascii="宋体" w:hAnsi="宋体"/>
          <w:bCs/>
          <w:szCs w:val="21"/>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pPr>
        <w:snapToGrid w:val="0"/>
        <w:ind w:firstLine="432" w:firstLineChars="206"/>
        <w:rPr>
          <w:rFonts w:ascii="宋体" w:hAnsi="宋体"/>
          <w:bCs/>
          <w:szCs w:val="21"/>
          <w:u w:val="single"/>
        </w:rPr>
      </w:pPr>
      <w:r>
        <w:rPr>
          <w:rFonts w:ascii="宋体" w:hAnsi="宋体"/>
          <w:bCs/>
          <w:szCs w:val="21"/>
          <w:u w:val="single"/>
        </w:rPr>
        <w:t>1</w:t>
      </w:r>
      <w:r>
        <w:rPr>
          <w:rFonts w:hint="eastAsia" w:ascii="宋体" w:hAnsi="宋体"/>
          <w:bCs/>
          <w:szCs w:val="21"/>
          <w:u w:val="single"/>
          <w:lang w:val="en-US" w:eastAsia="zh-CN"/>
        </w:rPr>
        <w:t>1</w:t>
      </w:r>
      <w:r>
        <w:rPr>
          <w:rFonts w:ascii="宋体" w:hAnsi="宋体"/>
          <w:bCs/>
          <w:szCs w:val="21"/>
          <w:u w:val="single"/>
        </w:rPr>
        <w:t xml:space="preserve">) </w:t>
      </w:r>
      <w:r>
        <w:rPr>
          <w:rFonts w:hint="eastAsia" w:ascii="宋体" w:hAnsi="宋体"/>
          <w:bCs/>
          <w:szCs w:val="21"/>
          <w:u w:val="single"/>
        </w:rPr>
        <w:t>由于承包人施工原因，引起第三方与发包人或承包人的纠纷或第三方向发包人或承包人提出的索赔等，由承包人全权负责解决并承担全部责任，由此引起的一切后果与发包人无关。</w:t>
      </w:r>
    </w:p>
    <w:p>
      <w:pPr>
        <w:snapToGrid w:val="0"/>
        <w:ind w:firstLine="432" w:firstLineChars="206"/>
        <w:rPr>
          <w:rFonts w:ascii="宋体" w:hAnsi="宋体"/>
          <w:bCs/>
          <w:szCs w:val="21"/>
          <w:u w:val="single"/>
        </w:rPr>
      </w:pPr>
      <w:r>
        <w:rPr>
          <w:rFonts w:ascii="宋体" w:hAnsi="宋体"/>
          <w:bCs/>
          <w:szCs w:val="21"/>
          <w:u w:val="single"/>
        </w:rPr>
        <w:t>1</w:t>
      </w:r>
      <w:r>
        <w:rPr>
          <w:rFonts w:hint="eastAsia" w:ascii="宋体" w:hAnsi="宋体"/>
          <w:bCs/>
          <w:szCs w:val="21"/>
          <w:u w:val="single"/>
          <w:lang w:val="en-US" w:eastAsia="zh-CN"/>
        </w:rPr>
        <w:t>2</w:t>
      </w:r>
      <w:r>
        <w:rPr>
          <w:rFonts w:ascii="宋体" w:hAnsi="宋体"/>
          <w:bCs/>
          <w:szCs w:val="21"/>
          <w:u w:val="single"/>
        </w:rPr>
        <w:t xml:space="preserve">) </w:t>
      </w:r>
      <w:r>
        <w:rPr>
          <w:rFonts w:hint="eastAsia" w:ascii="宋体" w:hAnsi="宋体"/>
          <w:bCs/>
          <w:szCs w:val="21"/>
          <w:u w:val="single"/>
        </w:rPr>
        <w:t>文明施工按市政府有关部门颁发的文明施工要求（</w:t>
      </w:r>
      <w:r>
        <w:rPr>
          <w:rFonts w:ascii="宋体" w:hAnsi="宋体"/>
          <w:bCs/>
          <w:szCs w:val="21"/>
          <w:u w:val="single"/>
        </w:rPr>
        <w:t>“</w:t>
      </w:r>
      <w:r>
        <w:rPr>
          <w:rFonts w:hint="eastAsia" w:ascii="宋体" w:hAnsi="宋体"/>
          <w:bCs/>
          <w:szCs w:val="21"/>
          <w:u w:val="single"/>
        </w:rPr>
        <w:t>控尘十条</w:t>
      </w:r>
      <w:r>
        <w:rPr>
          <w:rFonts w:ascii="宋体" w:hAnsi="宋体"/>
          <w:bCs/>
          <w:szCs w:val="21"/>
          <w:u w:val="single"/>
        </w:rPr>
        <w:t>”</w:t>
      </w:r>
      <w:r>
        <w:rPr>
          <w:rFonts w:hint="eastAsia" w:ascii="宋体" w:hAnsi="宋体"/>
          <w:bCs/>
          <w:szCs w:val="21"/>
          <w:u w:val="single"/>
        </w:rPr>
        <w:t>和</w:t>
      </w:r>
      <w:r>
        <w:rPr>
          <w:rFonts w:ascii="宋体" w:hAnsi="宋体"/>
          <w:bCs/>
          <w:szCs w:val="21"/>
          <w:u w:val="single"/>
        </w:rPr>
        <w:t>“8</w:t>
      </w:r>
      <w:r>
        <w:rPr>
          <w:rFonts w:hint="eastAsia" w:ascii="宋体" w:hAnsi="宋体"/>
          <w:bCs/>
          <w:szCs w:val="21"/>
          <w:u w:val="single"/>
        </w:rPr>
        <w:t>个</w:t>
      </w:r>
      <w:r>
        <w:rPr>
          <w:rFonts w:ascii="宋体" w:hAnsi="宋体"/>
          <w:bCs/>
          <w:szCs w:val="21"/>
          <w:u w:val="single"/>
        </w:rPr>
        <w:t>100%”</w:t>
      </w:r>
      <w:r>
        <w:rPr>
          <w:rFonts w:hint="eastAsia" w:ascii="宋体" w:hAnsi="宋体"/>
          <w:bCs/>
          <w:szCs w:val="21"/>
          <w:u w:val="single"/>
        </w:rPr>
        <w:t>）及招标文件中技术条款执行。施工区域范围内必须做好警示措施，搞好市容环境卫生，并接受有关主管部门和发包人的检查；环境控制按招标文件的要求执行。因承包人原因造成工程损失或人身伤害，由承包人承担全部责任及费用。</w:t>
      </w:r>
    </w:p>
    <w:p>
      <w:pPr>
        <w:snapToGrid w:val="0"/>
        <w:ind w:firstLine="432" w:firstLineChars="206"/>
        <w:rPr>
          <w:rFonts w:ascii="宋体" w:hAnsi="宋体"/>
          <w:bCs/>
          <w:szCs w:val="21"/>
          <w:u w:val="single"/>
        </w:rPr>
      </w:pPr>
      <w:r>
        <w:rPr>
          <w:rFonts w:ascii="宋体" w:hAnsi="宋体"/>
          <w:bCs/>
          <w:szCs w:val="21"/>
          <w:u w:val="single"/>
        </w:rPr>
        <w:t>1</w:t>
      </w:r>
      <w:r>
        <w:rPr>
          <w:rFonts w:hint="eastAsia" w:ascii="宋体" w:hAnsi="宋体"/>
          <w:bCs/>
          <w:szCs w:val="21"/>
          <w:u w:val="single"/>
          <w:lang w:val="en-US" w:eastAsia="zh-CN"/>
        </w:rPr>
        <w:t>3</w:t>
      </w:r>
      <w:r>
        <w:rPr>
          <w:rFonts w:ascii="宋体" w:hAnsi="宋体"/>
          <w:bCs/>
          <w:szCs w:val="21"/>
          <w:u w:val="single"/>
        </w:rPr>
        <w:t xml:space="preserve">) </w:t>
      </w:r>
      <w:r>
        <w:rPr>
          <w:rFonts w:hint="eastAsia" w:ascii="宋体" w:hAnsi="宋体"/>
          <w:bCs/>
          <w:szCs w:val="21"/>
          <w:u w:val="single"/>
        </w:rPr>
        <w:t>上述（包括但不限于）各条款涉及的各类费用均已包括在合同价款内，发包人不再向承包人另行支付。且如果因此类原因导致工期延误，工期不予顺延，并由承包人承担工期延误的相应责任及费用。</w:t>
      </w:r>
    </w:p>
    <w:p>
      <w:pPr>
        <w:snapToGrid w:val="0"/>
        <w:spacing w:line="360" w:lineRule="auto"/>
        <w:ind w:firstLine="420" w:firstLineChars="200"/>
        <w:rPr>
          <w:rFonts w:ascii="宋体" w:hAnsi="宋体" w:cs="宋体"/>
          <w:szCs w:val="21"/>
        </w:rPr>
      </w:pPr>
      <w:r>
        <w:rPr>
          <w:rFonts w:ascii="宋体" w:hAnsi="宋体"/>
          <w:bCs/>
          <w:szCs w:val="21"/>
          <w:u w:val="single"/>
        </w:rPr>
        <w:t>1</w:t>
      </w:r>
      <w:r>
        <w:rPr>
          <w:rFonts w:hint="eastAsia" w:ascii="宋体" w:hAnsi="宋体"/>
          <w:bCs/>
          <w:szCs w:val="21"/>
          <w:u w:val="single"/>
          <w:lang w:val="en-US" w:eastAsia="zh-CN"/>
        </w:rPr>
        <w:t>4</w:t>
      </w:r>
      <w:r>
        <w:rPr>
          <w:rFonts w:ascii="宋体" w:hAnsi="宋体"/>
          <w:bCs/>
          <w:szCs w:val="21"/>
          <w:u w:val="single"/>
        </w:rPr>
        <w:t xml:space="preserve">) </w:t>
      </w:r>
      <w:r>
        <w:rPr>
          <w:rFonts w:hint="eastAsia" w:ascii="宋体" w:hAnsi="宋体"/>
          <w:bCs/>
          <w:szCs w:val="21"/>
          <w:u w:val="single"/>
        </w:rPr>
        <w:t>承包人对其递交的变更、签证、结算资料的合法性、真实性、完整性负责，并不由于发包人的签认免除承包人的责任</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3.2 项目经理</w:t>
      </w:r>
    </w:p>
    <w:p>
      <w:pPr>
        <w:snapToGrid w:val="0"/>
        <w:spacing w:line="360" w:lineRule="auto"/>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napToGrid w:val="0"/>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项目经理每月到位率为</w:t>
      </w:r>
      <w:r>
        <w:rPr>
          <w:rFonts w:ascii="宋体" w:hAnsi="宋体" w:cs="宋体"/>
          <w:szCs w:val="21"/>
          <w:u w:val="single"/>
        </w:rPr>
        <w:t>85%</w:t>
      </w:r>
      <w:r>
        <w:rPr>
          <w:rFonts w:hint="eastAsia" w:ascii="宋体" w:hAnsi="宋体" w:cs="宋体"/>
          <w:szCs w:val="21"/>
          <w:u w:val="single"/>
        </w:rPr>
        <w:t>及以上（每月按</w:t>
      </w:r>
      <w:r>
        <w:rPr>
          <w:rFonts w:ascii="宋体" w:hAnsi="宋体" w:cs="宋体"/>
          <w:szCs w:val="21"/>
          <w:u w:val="single"/>
        </w:rPr>
        <w:t>25</w:t>
      </w:r>
      <w:r>
        <w:rPr>
          <w:rFonts w:hint="eastAsia" w:ascii="宋体" w:hAnsi="宋体" w:cs="宋体"/>
          <w:szCs w:val="21"/>
          <w:u w:val="single"/>
        </w:rPr>
        <w:t>天，每天按</w:t>
      </w:r>
      <w:r>
        <w:rPr>
          <w:rFonts w:ascii="宋体" w:hAnsi="宋体" w:cs="宋体"/>
          <w:szCs w:val="21"/>
          <w:u w:val="single"/>
        </w:rPr>
        <w:t>8</w:t>
      </w:r>
      <w:r>
        <w:rPr>
          <w:rFonts w:hint="eastAsia" w:ascii="宋体" w:hAnsi="宋体" w:cs="宋体"/>
          <w:szCs w:val="21"/>
          <w:u w:val="single"/>
        </w:rPr>
        <w:t>小时计），重要施工工序或环节时项目经理等重要人员必须到场</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发包人责令承包人立即改正，并扣减承包人5</w:t>
      </w:r>
      <w:r>
        <w:rPr>
          <w:rFonts w:ascii="宋体" w:hAnsi="宋体" w:cs="宋体"/>
          <w:szCs w:val="21"/>
          <w:u w:val="single"/>
        </w:rPr>
        <w:t>000</w:t>
      </w:r>
      <w:r>
        <w:rPr>
          <w:rFonts w:hint="eastAsia" w:ascii="宋体" w:hAnsi="宋体" w:cs="宋体"/>
          <w:szCs w:val="21"/>
          <w:u w:val="single"/>
        </w:rPr>
        <w:t>元的违约金；若承包人迟迟不予改正的，发包人将按3</w:t>
      </w:r>
      <w:r>
        <w:rPr>
          <w:rFonts w:ascii="宋体" w:hAnsi="宋体" w:cs="宋体"/>
          <w:szCs w:val="21"/>
          <w:u w:val="single"/>
        </w:rPr>
        <w:t>000</w:t>
      </w:r>
      <w:r>
        <w:rPr>
          <w:rFonts w:hint="eastAsia" w:ascii="宋体" w:hAnsi="宋体" w:cs="宋体"/>
          <w:szCs w:val="21"/>
          <w:u w:val="single"/>
        </w:rPr>
        <w:t>元</w:t>
      </w:r>
      <w:r>
        <w:rPr>
          <w:rFonts w:ascii="宋体" w:hAnsi="宋体" w:cs="宋体"/>
          <w:szCs w:val="21"/>
          <w:u w:val="single"/>
        </w:rPr>
        <w:t>/</w:t>
      </w:r>
      <w:r>
        <w:rPr>
          <w:rFonts w:hint="eastAsia" w:ascii="宋体" w:hAnsi="宋体" w:cs="宋体"/>
          <w:szCs w:val="21"/>
          <w:u w:val="single"/>
        </w:rPr>
        <w:t>月继续扣减，直至承包人改正。上述所有违约金直接在当次工程款中扣除，最终以结算审定金额为准。由上述原因造成工程费用和工期增加的，均由承包人承担</w:t>
      </w:r>
      <w:r>
        <w:rPr>
          <w:rFonts w:hint="eastAsia" w:ascii="宋体" w:hAnsi="宋体" w:cs="宋体"/>
          <w:szCs w:val="21"/>
        </w:rPr>
        <w:t>。</w:t>
      </w:r>
    </w:p>
    <w:p>
      <w:pPr>
        <w:snapToGrid w:val="0"/>
        <w:spacing w:line="360" w:lineRule="auto"/>
        <w:ind w:firstLine="420" w:firstLineChars="200"/>
        <w:rPr>
          <w:rFonts w:ascii="宋体" w:hAnsi="宋体" w:cs="宋体"/>
          <w:szCs w:val="21"/>
          <w:u w:val="single"/>
        </w:rPr>
      </w:pPr>
      <w:r>
        <w:rPr>
          <w:rFonts w:hint="eastAsia" w:ascii="宋体" w:hAnsi="宋体" w:cs="宋体"/>
          <w:kern w:val="0"/>
          <w:szCs w:val="21"/>
        </w:rPr>
        <w:t>项目经理未经批准，擅自离开施工现场的违约责任：</w:t>
      </w:r>
      <w:r>
        <w:rPr>
          <w:rFonts w:hint="eastAsia" w:ascii="宋体" w:hAnsi="宋体" w:cs="宋体"/>
          <w:szCs w:val="21"/>
          <w:u w:val="single"/>
        </w:rPr>
        <w:t>项目经理到位率达不到合同约定比例的，扣减承包人5</w:t>
      </w:r>
      <w:r>
        <w:rPr>
          <w:rFonts w:ascii="宋体" w:hAnsi="宋体" w:cs="宋体"/>
          <w:szCs w:val="21"/>
          <w:u w:val="single"/>
        </w:rPr>
        <w:t>000</w:t>
      </w:r>
      <w:r>
        <w:rPr>
          <w:rFonts w:hint="eastAsia" w:ascii="宋体" w:hAnsi="宋体" w:cs="宋体"/>
          <w:szCs w:val="21"/>
          <w:u w:val="single"/>
        </w:rPr>
        <w:t>元</w:t>
      </w:r>
      <w:r>
        <w:rPr>
          <w:rFonts w:ascii="宋体" w:hAnsi="宋体" w:cs="宋体"/>
          <w:szCs w:val="21"/>
          <w:u w:val="single"/>
        </w:rPr>
        <w:t>/</w:t>
      </w:r>
      <w:r>
        <w:rPr>
          <w:rFonts w:hint="eastAsia" w:ascii="宋体" w:hAnsi="宋体" w:cs="宋体"/>
          <w:szCs w:val="21"/>
          <w:u w:val="single"/>
        </w:rPr>
        <w:t>月违约金，到位率严重不达标（低于</w:t>
      </w:r>
      <w:r>
        <w:rPr>
          <w:rFonts w:ascii="宋体" w:hAnsi="宋体" w:cs="宋体"/>
          <w:szCs w:val="21"/>
          <w:u w:val="single"/>
        </w:rPr>
        <w:t>70%</w:t>
      </w:r>
      <w:r>
        <w:rPr>
          <w:rFonts w:hint="eastAsia" w:ascii="宋体" w:hAnsi="宋体" w:cs="宋体"/>
          <w:szCs w:val="21"/>
          <w:u w:val="single"/>
        </w:rPr>
        <w:t>）的，扣减承包人1</w:t>
      </w:r>
      <w:r>
        <w:rPr>
          <w:rFonts w:ascii="宋体" w:hAnsi="宋体" w:cs="宋体"/>
          <w:szCs w:val="21"/>
          <w:u w:val="single"/>
        </w:rPr>
        <w:t>0000</w:t>
      </w:r>
      <w:r>
        <w:rPr>
          <w:rFonts w:hint="eastAsia" w:ascii="宋体" w:hAnsi="宋体" w:cs="宋体"/>
          <w:szCs w:val="21"/>
          <w:u w:val="single"/>
        </w:rPr>
        <w:t>元</w:t>
      </w:r>
      <w:r>
        <w:rPr>
          <w:rFonts w:ascii="宋体" w:hAnsi="宋体" w:cs="宋体"/>
          <w:szCs w:val="21"/>
          <w:u w:val="single"/>
        </w:rPr>
        <w:t>/</w:t>
      </w:r>
      <w:r>
        <w:rPr>
          <w:rFonts w:hint="eastAsia" w:ascii="宋体" w:hAnsi="宋体" w:cs="宋体"/>
          <w:szCs w:val="21"/>
          <w:u w:val="single"/>
        </w:rPr>
        <w:t>月违约金；累计</w:t>
      </w:r>
      <w:r>
        <w:rPr>
          <w:rFonts w:ascii="宋体" w:hAnsi="宋体" w:cs="宋体"/>
          <w:szCs w:val="21"/>
          <w:u w:val="single"/>
        </w:rPr>
        <w:t>2</w:t>
      </w:r>
      <w:r>
        <w:rPr>
          <w:rFonts w:hint="eastAsia" w:ascii="宋体" w:hAnsi="宋体" w:cs="宋体"/>
          <w:szCs w:val="21"/>
          <w:u w:val="single"/>
        </w:rPr>
        <w:t>个月到位率均达不到合同约定比例的，发包人除按上述约定扣罚外，有权单方面终止施工合同。项目经理无故缺席或迟到重要施工工序、环节、会议的，发包人有权视情节严重程度处以</w:t>
      </w:r>
      <w:r>
        <w:rPr>
          <w:rFonts w:ascii="宋体" w:hAnsi="宋体" w:cs="宋体"/>
          <w:szCs w:val="21"/>
          <w:u w:val="single"/>
        </w:rPr>
        <w:t>3000</w:t>
      </w:r>
      <w:r>
        <w:rPr>
          <w:rFonts w:hint="eastAsia" w:ascii="宋体" w:hAnsi="宋体" w:cs="宋体"/>
          <w:szCs w:val="21"/>
          <w:u w:val="single"/>
        </w:rPr>
        <w:t>元</w:t>
      </w:r>
      <w:r>
        <w:rPr>
          <w:rFonts w:ascii="宋体" w:hAnsi="宋体" w:cs="宋体"/>
          <w:szCs w:val="21"/>
          <w:u w:val="single"/>
        </w:rPr>
        <w:t>/</w:t>
      </w:r>
      <w:r>
        <w:rPr>
          <w:rFonts w:hint="eastAsia" w:ascii="宋体" w:hAnsi="宋体" w:cs="宋体"/>
          <w:szCs w:val="21"/>
          <w:u w:val="single"/>
        </w:rPr>
        <w:t>次以下的违约扣款，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szCs w:val="21"/>
        </w:rPr>
        <w:t>。</w:t>
      </w:r>
    </w:p>
    <w:p>
      <w:pPr>
        <w:snapToGrid w:val="0"/>
        <w:ind w:firstLine="420" w:firstLineChars="200"/>
        <w:rPr>
          <w:rFonts w:ascii="宋体" w:hAnsi="宋体"/>
          <w:szCs w:val="21"/>
          <w:u w:val="single"/>
        </w:rPr>
      </w:pPr>
      <w:r>
        <w:rPr>
          <w:rFonts w:hint="eastAsia" w:ascii="宋体" w:hAnsi="宋体" w:cs="宋体"/>
          <w:szCs w:val="21"/>
        </w:rPr>
        <w:t>3.2.3 承包人擅自更换项目经理的违约责任：</w:t>
      </w:r>
    </w:p>
    <w:p>
      <w:pPr>
        <w:snapToGrid w:val="0"/>
        <w:ind w:firstLine="316" w:firstLineChars="150"/>
        <w:rPr>
          <w:rFonts w:ascii="宋体" w:hAnsi="宋体"/>
          <w:b/>
          <w:szCs w:val="21"/>
          <w:u w:val="single"/>
        </w:rPr>
      </w:pPr>
      <w:r>
        <w:rPr>
          <w:rFonts w:hint="eastAsia" w:ascii="宋体" w:hAnsi="宋体"/>
          <w:b/>
          <w:szCs w:val="21"/>
        </w:rPr>
        <w:t>（</w:t>
      </w:r>
      <w:r>
        <w:rPr>
          <w:rFonts w:ascii="宋体" w:hAnsi="宋体"/>
          <w:b/>
          <w:szCs w:val="21"/>
        </w:rPr>
        <w:t>1</w:t>
      </w:r>
      <w:r>
        <w:rPr>
          <w:rFonts w:hint="eastAsia" w:ascii="宋体" w:hAnsi="宋体"/>
          <w:b/>
          <w:szCs w:val="21"/>
        </w:rPr>
        <w:t>）承包人确需更换项目经理的，继任项目经理注册执业资格、管理经验的约定：</w:t>
      </w:r>
      <w:r>
        <w:rPr>
          <w:rFonts w:ascii="宋体" w:hAnsi="宋体"/>
          <w:b/>
          <w:szCs w:val="21"/>
          <w:u w:val="single"/>
        </w:rPr>
        <w:t xml:space="preserve">  不低于原项目经理的注册执业资格、管理经验及技能水平</w:t>
      </w:r>
      <w:r>
        <w:rPr>
          <w:rFonts w:hint="eastAsia" w:ascii="宋体" w:hAnsi="宋体"/>
          <w:szCs w:val="21"/>
        </w:rPr>
        <w:t>。</w:t>
      </w:r>
    </w:p>
    <w:p>
      <w:pPr>
        <w:snapToGrid w:val="0"/>
        <w:spacing w:line="360" w:lineRule="auto"/>
        <w:ind w:firstLine="420" w:firstLineChars="200"/>
        <w:rPr>
          <w:rFonts w:ascii="宋体" w:hAnsi="宋体" w:cs="宋体"/>
          <w:szCs w:val="21"/>
        </w:rPr>
      </w:pPr>
      <w:r>
        <w:rPr>
          <w:rFonts w:hint="eastAsia" w:ascii="宋体" w:hAnsi="宋体"/>
          <w:szCs w:val="21"/>
        </w:rPr>
        <w:t>（</w:t>
      </w:r>
      <w:r>
        <w:rPr>
          <w:rFonts w:ascii="宋体" w:hAnsi="宋体"/>
          <w:szCs w:val="21"/>
        </w:rPr>
        <w:t>2</w:t>
      </w:r>
      <w:r>
        <w:rPr>
          <w:rFonts w:hint="eastAsia" w:ascii="宋体" w:hAnsi="宋体"/>
          <w:szCs w:val="21"/>
        </w:rPr>
        <w:t>）承包人擅自更换项目经理的违约责任：</w:t>
      </w:r>
      <w:r>
        <w:rPr>
          <w:rFonts w:hint="eastAsia" w:ascii="宋体" w:hAnsi="宋体"/>
          <w:b/>
          <w:bCs/>
          <w:szCs w:val="21"/>
          <w:u w:val="single"/>
        </w:rPr>
        <w:t>不允许承包人更换项目经理，如因特殊情况确需更换项目经理的，需报发包人、建设主管部门和招投标监督管理部门批准后，方可予以更换。承包人未按上述约定擅自更换项目经理的视为承包人违约，并按</w:t>
      </w:r>
      <w:r>
        <w:rPr>
          <w:rFonts w:ascii="宋体" w:hAnsi="宋体"/>
          <w:b/>
          <w:bCs/>
          <w:szCs w:val="21"/>
          <w:u w:val="single"/>
        </w:rPr>
        <w:t xml:space="preserve"> </w:t>
      </w:r>
      <w:r>
        <w:rPr>
          <w:rFonts w:hint="eastAsia" w:ascii="宋体" w:hAnsi="宋体"/>
          <w:b/>
          <w:bCs/>
          <w:szCs w:val="21"/>
          <w:u w:val="single"/>
        </w:rPr>
        <w:t>2</w:t>
      </w:r>
      <w:r>
        <w:rPr>
          <w:rFonts w:ascii="宋体" w:hAnsi="宋体"/>
          <w:b/>
          <w:bCs/>
          <w:szCs w:val="21"/>
          <w:u w:val="single"/>
        </w:rPr>
        <w:t>0000</w:t>
      </w:r>
      <w:r>
        <w:rPr>
          <w:rFonts w:hint="eastAsia" w:ascii="宋体" w:hAnsi="宋体"/>
          <w:b/>
          <w:bCs/>
          <w:szCs w:val="21"/>
          <w:u w:val="single"/>
        </w:rPr>
        <w:t>元</w:t>
      </w:r>
      <w:r>
        <w:rPr>
          <w:rFonts w:ascii="宋体" w:hAnsi="宋体"/>
          <w:b/>
          <w:bCs/>
          <w:szCs w:val="21"/>
          <w:u w:val="single"/>
        </w:rPr>
        <w:t>/</w:t>
      </w:r>
      <w:r>
        <w:rPr>
          <w:rFonts w:hint="eastAsia" w:ascii="宋体" w:hAnsi="宋体"/>
          <w:b/>
          <w:bCs/>
          <w:szCs w:val="21"/>
          <w:u w:val="single"/>
        </w:rPr>
        <w:t>人</w:t>
      </w:r>
      <w:r>
        <w:rPr>
          <w:rFonts w:ascii="宋体" w:hAnsi="宋体"/>
          <w:b/>
          <w:bCs/>
          <w:szCs w:val="21"/>
          <w:u w:val="single"/>
        </w:rPr>
        <w:t>/</w:t>
      </w:r>
      <w:r>
        <w:rPr>
          <w:rFonts w:hint="eastAsia" w:ascii="宋体" w:hAnsi="宋体"/>
          <w:b/>
          <w:bCs/>
          <w:szCs w:val="21"/>
          <w:u w:val="single"/>
        </w:rPr>
        <w:t>次扣减承包人违约金。上述违约金直接在当次工程款中扣除，最终以结算审定金额为准</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3.2.4 承包人无正当理由拒绝更换项目经理的违约责任：</w:t>
      </w:r>
      <w:r>
        <w:rPr>
          <w:rFonts w:hint="eastAsia" w:ascii="宋体" w:hAnsi="宋体"/>
          <w:snapToGrid w:val="0"/>
          <w:szCs w:val="21"/>
          <w:u w:val="single"/>
        </w:rPr>
        <w:t>按</w:t>
      </w:r>
      <w:r>
        <w:rPr>
          <w:rFonts w:ascii="宋体" w:hAnsi="宋体"/>
          <w:snapToGrid w:val="0"/>
          <w:szCs w:val="21"/>
          <w:u w:val="single"/>
        </w:rPr>
        <w:t xml:space="preserve"> </w:t>
      </w:r>
      <w:r>
        <w:rPr>
          <w:rFonts w:hint="eastAsia" w:ascii="宋体" w:hAnsi="宋体"/>
          <w:snapToGrid w:val="0"/>
          <w:szCs w:val="21"/>
          <w:u w:val="single"/>
        </w:rPr>
        <w:t>1</w:t>
      </w:r>
      <w:r>
        <w:rPr>
          <w:rFonts w:ascii="宋体" w:hAnsi="宋体"/>
          <w:snapToGrid w:val="0"/>
          <w:szCs w:val="21"/>
          <w:u w:val="single"/>
        </w:rPr>
        <w:t>0000</w:t>
      </w:r>
      <w:r>
        <w:rPr>
          <w:rFonts w:hint="eastAsia" w:ascii="宋体" w:hAnsi="宋体"/>
          <w:snapToGrid w:val="0"/>
          <w:szCs w:val="21"/>
          <w:u w:val="single"/>
        </w:rPr>
        <w:t>元</w:t>
      </w:r>
      <w:r>
        <w:rPr>
          <w:rFonts w:ascii="宋体" w:hAnsi="宋体"/>
          <w:snapToGrid w:val="0"/>
          <w:szCs w:val="21"/>
          <w:u w:val="single"/>
        </w:rPr>
        <w:t>/</w:t>
      </w:r>
      <w:r>
        <w:rPr>
          <w:rFonts w:hint="eastAsia" w:ascii="宋体" w:hAnsi="宋体"/>
          <w:snapToGrid w:val="0"/>
          <w:szCs w:val="21"/>
          <w:u w:val="single"/>
        </w:rPr>
        <w:t>人</w:t>
      </w:r>
      <w:r>
        <w:rPr>
          <w:rFonts w:ascii="宋体" w:hAnsi="宋体"/>
          <w:snapToGrid w:val="0"/>
          <w:szCs w:val="21"/>
          <w:u w:val="single"/>
        </w:rPr>
        <w:t>/</w:t>
      </w:r>
      <w:r>
        <w:rPr>
          <w:rFonts w:hint="eastAsia" w:ascii="宋体" w:hAnsi="宋体"/>
          <w:snapToGrid w:val="0"/>
          <w:szCs w:val="21"/>
          <w:u w:val="single"/>
        </w:rPr>
        <w:t>次付扣减承包人违约金，上述违约金直接在当次工程款中扣除，最终以结算审定金额为准</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3.3 承包人人员</w:t>
      </w:r>
    </w:p>
    <w:p>
      <w:pPr>
        <w:snapToGrid w:val="0"/>
        <w:spacing w:line="360"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szCs w:val="21"/>
          <w:u w:val="single"/>
        </w:rPr>
        <w:t>承包人应在施工合同签署后</w:t>
      </w:r>
      <w:r>
        <w:rPr>
          <w:rFonts w:ascii="宋体" w:hAnsi="宋体"/>
          <w:szCs w:val="21"/>
          <w:u w:val="single"/>
        </w:rPr>
        <w:t>7</w:t>
      </w:r>
      <w:r>
        <w:rPr>
          <w:rFonts w:hint="eastAsia" w:ascii="宋体" w:hAnsi="宋体"/>
          <w:szCs w:val="21"/>
          <w:u w:val="single"/>
        </w:rPr>
        <w:t>日历天内按合同文件（投标承诺）提供项目管理机构及施工现场管理人员安排报告。承包人实际到位的主要管理人员与合同文件（投标承诺）不一致时，发包人有权处以</w:t>
      </w:r>
      <w:r>
        <w:rPr>
          <w:rFonts w:ascii="宋体" w:hAnsi="宋体"/>
          <w:szCs w:val="21"/>
          <w:u w:val="single"/>
        </w:rPr>
        <w:t>10</w:t>
      </w:r>
      <w:r>
        <w:rPr>
          <w:rFonts w:hint="eastAsia" w:ascii="宋体" w:hAnsi="宋体"/>
          <w:szCs w:val="21"/>
          <w:u w:val="single"/>
        </w:rPr>
        <w:t>万元的违约扣款，若确需调换部分人员的，必须征得发包人的书面认同；若未经同意擅自调换，发包人有权终止合同并追究其违约责任</w:t>
      </w:r>
      <w:r>
        <w:rPr>
          <w:rFonts w:hint="eastAsia" w:ascii="宋体" w:hAnsi="宋体" w:cs="宋体"/>
          <w:szCs w:val="21"/>
        </w:rPr>
        <w:t>。</w:t>
      </w:r>
    </w:p>
    <w:p>
      <w:pPr>
        <w:snapToGrid w:val="0"/>
        <w:ind w:firstLine="600"/>
        <w:rPr>
          <w:rFonts w:ascii="宋体" w:hAnsi="宋体"/>
          <w:snapToGrid w:val="0"/>
          <w:szCs w:val="21"/>
          <w:u w:val="single"/>
        </w:rPr>
      </w:pPr>
      <w:r>
        <w:rPr>
          <w:rFonts w:hint="eastAsia" w:ascii="宋体" w:hAnsi="宋体" w:cs="宋体"/>
          <w:szCs w:val="21"/>
        </w:rPr>
        <w:t>3.3.3 承包人无正当理由拒绝撤换主要施工管理人员的违约责任：</w:t>
      </w:r>
      <w:r>
        <w:rPr>
          <w:rFonts w:hint="eastAsia" w:ascii="宋体" w:hAnsi="宋体"/>
          <w:snapToGrid w:val="0"/>
          <w:szCs w:val="21"/>
          <w:u w:val="single"/>
        </w:rPr>
        <w:t>承包人以下人员，经发包人提出，发包人同意，必须在</w:t>
      </w:r>
      <w:r>
        <w:rPr>
          <w:rFonts w:ascii="宋体" w:hAnsi="宋体"/>
          <w:snapToGrid w:val="0"/>
          <w:szCs w:val="21"/>
          <w:u w:val="single"/>
        </w:rPr>
        <w:t>3</w:t>
      </w:r>
      <w:r>
        <w:rPr>
          <w:rFonts w:hint="eastAsia" w:ascii="宋体" w:hAnsi="宋体"/>
          <w:snapToGrid w:val="0"/>
          <w:szCs w:val="21"/>
          <w:u w:val="single"/>
        </w:rPr>
        <w:t>天内调离本工程范围，否则按3</w:t>
      </w:r>
      <w:r>
        <w:rPr>
          <w:rFonts w:ascii="宋体" w:hAnsi="宋体"/>
          <w:snapToGrid w:val="0"/>
          <w:szCs w:val="21"/>
          <w:u w:val="single"/>
        </w:rPr>
        <w:t>000</w:t>
      </w:r>
      <w:r>
        <w:rPr>
          <w:rFonts w:hint="eastAsia" w:ascii="宋体" w:hAnsi="宋体"/>
          <w:snapToGrid w:val="0"/>
          <w:szCs w:val="21"/>
          <w:u w:val="single"/>
        </w:rPr>
        <w:t>元</w:t>
      </w:r>
      <w:r>
        <w:rPr>
          <w:rFonts w:ascii="宋体" w:hAnsi="宋体"/>
          <w:snapToGrid w:val="0"/>
          <w:szCs w:val="21"/>
          <w:u w:val="single"/>
        </w:rPr>
        <w:t>/</w:t>
      </w:r>
      <w:r>
        <w:rPr>
          <w:rFonts w:hint="eastAsia" w:ascii="宋体" w:hAnsi="宋体"/>
          <w:snapToGrid w:val="0"/>
          <w:szCs w:val="21"/>
          <w:u w:val="single"/>
        </w:rPr>
        <w:t>人</w:t>
      </w:r>
      <w:r>
        <w:rPr>
          <w:rFonts w:ascii="宋体" w:hAnsi="宋体"/>
          <w:snapToGrid w:val="0"/>
          <w:szCs w:val="21"/>
          <w:u w:val="single"/>
        </w:rPr>
        <w:t>/</w:t>
      </w:r>
      <w:r>
        <w:rPr>
          <w:rFonts w:hint="eastAsia" w:ascii="宋体" w:hAnsi="宋体"/>
          <w:snapToGrid w:val="0"/>
          <w:szCs w:val="21"/>
          <w:u w:val="single"/>
        </w:rPr>
        <w:t>次付扣减承包人违约金；同时，承包人应在</w:t>
      </w:r>
      <w:r>
        <w:rPr>
          <w:rFonts w:ascii="宋体" w:hAnsi="宋体"/>
          <w:snapToGrid w:val="0"/>
          <w:szCs w:val="21"/>
          <w:u w:val="single"/>
        </w:rPr>
        <w:t>3</w:t>
      </w:r>
      <w:r>
        <w:rPr>
          <w:rFonts w:hint="eastAsia" w:ascii="宋体" w:hAnsi="宋体"/>
          <w:snapToGrid w:val="0"/>
          <w:szCs w:val="21"/>
          <w:u w:val="single"/>
        </w:rPr>
        <w:t>天内用发包人批准的合格的人员代替上述调离的人员。上述违约金直接在当次工程款中扣除，最终以结算审定金额为准。发包人有证据确认无法胜任的工作者，包括：</w:t>
      </w:r>
    </w:p>
    <w:p>
      <w:pPr>
        <w:snapToGrid w:val="0"/>
        <w:ind w:firstLine="600"/>
        <w:rPr>
          <w:rFonts w:ascii="宋体" w:hAnsi="宋体"/>
          <w:snapToGrid w:val="0"/>
          <w:szCs w:val="21"/>
          <w:u w:val="single"/>
        </w:rPr>
      </w:pPr>
      <w:r>
        <w:rPr>
          <w:rFonts w:ascii="宋体" w:hAnsi="宋体"/>
          <w:snapToGrid w:val="0"/>
          <w:szCs w:val="21"/>
          <w:u w:val="single"/>
        </w:rPr>
        <w:t>a.</w:t>
      </w:r>
      <w:r>
        <w:rPr>
          <w:rFonts w:hint="eastAsia" w:ascii="宋体" w:hAnsi="宋体"/>
          <w:snapToGrid w:val="0"/>
          <w:szCs w:val="21"/>
          <w:u w:val="single"/>
        </w:rPr>
        <w:t>对分部分项工程施工进度及施工质量达不到合同要求负有责任的施工人员、不熟悉本专业工作的施工人员等；</w:t>
      </w:r>
      <w:r>
        <w:rPr>
          <w:rFonts w:ascii="宋体" w:hAnsi="宋体"/>
          <w:snapToGrid w:val="0"/>
          <w:szCs w:val="21"/>
          <w:u w:val="single"/>
        </w:rPr>
        <w:t xml:space="preserve"> </w:t>
      </w:r>
    </w:p>
    <w:p>
      <w:pPr>
        <w:snapToGrid w:val="0"/>
        <w:ind w:firstLine="600"/>
        <w:rPr>
          <w:rFonts w:ascii="宋体" w:hAnsi="宋体"/>
          <w:snapToGrid w:val="0"/>
          <w:szCs w:val="21"/>
          <w:u w:val="single"/>
        </w:rPr>
      </w:pPr>
      <w:r>
        <w:rPr>
          <w:rFonts w:ascii="宋体" w:hAnsi="宋体"/>
          <w:snapToGrid w:val="0"/>
          <w:szCs w:val="21"/>
          <w:u w:val="single"/>
        </w:rPr>
        <w:t>b.</w:t>
      </w:r>
      <w:r>
        <w:rPr>
          <w:rFonts w:hint="eastAsia" w:ascii="宋体" w:hAnsi="宋体"/>
          <w:snapToGrid w:val="0"/>
          <w:szCs w:val="21"/>
          <w:u w:val="single"/>
        </w:rPr>
        <w:t>不能积极配合监理及发包人正常工作者；</w:t>
      </w:r>
      <w:r>
        <w:rPr>
          <w:rFonts w:ascii="宋体" w:hAnsi="宋体"/>
          <w:snapToGrid w:val="0"/>
          <w:szCs w:val="21"/>
          <w:u w:val="single"/>
        </w:rPr>
        <w:t xml:space="preserve"> </w:t>
      </w:r>
    </w:p>
    <w:p>
      <w:pPr>
        <w:snapToGrid w:val="0"/>
        <w:ind w:firstLine="600"/>
        <w:rPr>
          <w:rFonts w:ascii="宋体" w:hAnsi="宋体"/>
          <w:snapToGrid w:val="0"/>
          <w:szCs w:val="21"/>
          <w:u w:val="single"/>
        </w:rPr>
      </w:pPr>
      <w:r>
        <w:rPr>
          <w:rFonts w:ascii="宋体" w:hAnsi="宋体"/>
          <w:snapToGrid w:val="0"/>
          <w:szCs w:val="21"/>
          <w:u w:val="single"/>
        </w:rPr>
        <w:t>c.</w:t>
      </w:r>
      <w:r>
        <w:rPr>
          <w:rFonts w:hint="eastAsia" w:ascii="宋体" w:hAnsi="宋体"/>
          <w:snapToGrid w:val="0"/>
          <w:szCs w:val="21"/>
          <w:u w:val="single"/>
        </w:rPr>
        <w:t>违反发包方或承包人工地现场管理规定者；</w:t>
      </w:r>
      <w:r>
        <w:rPr>
          <w:rFonts w:ascii="宋体" w:hAnsi="宋体"/>
          <w:snapToGrid w:val="0"/>
          <w:szCs w:val="21"/>
          <w:u w:val="single"/>
        </w:rPr>
        <w:t xml:space="preserve"> </w:t>
      </w:r>
    </w:p>
    <w:p>
      <w:pPr>
        <w:snapToGrid w:val="0"/>
        <w:ind w:firstLine="600"/>
        <w:rPr>
          <w:rFonts w:ascii="宋体" w:hAnsi="宋体"/>
          <w:snapToGrid w:val="0"/>
          <w:szCs w:val="21"/>
          <w:u w:val="single"/>
        </w:rPr>
      </w:pPr>
      <w:r>
        <w:rPr>
          <w:rFonts w:ascii="宋体" w:hAnsi="宋体"/>
          <w:snapToGrid w:val="0"/>
          <w:szCs w:val="21"/>
          <w:u w:val="single"/>
        </w:rPr>
        <w:t>d.</w:t>
      </w:r>
      <w:r>
        <w:rPr>
          <w:rFonts w:hint="eastAsia" w:ascii="宋体" w:hAnsi="宋体"/>
          <w:snapToGrid w:val="0"/>
          <w:szCs w:val="21"/>
          <w:u w:val="single"/>
        </w:rPr>
        <w:t>无证上岗者（适用于按规定必须有上岗证）；</w:t>
      </w:r>
      <w:r>
        <w:rPr>
          <w:rFonts w:ascii="宋体" w:hAnsi="宋体"/>
          <w:snapToGrid w:val="0"/>
          <w:szCs w:val="21"/>
          <w:u w:val="single"/>
        </w:rPr>
        <w:t xml:space="preserve"> </w:t>
      </w:r>
    </w:p>
    <w:p>
      <w:pPr>
        <w:snapToGrid w:val="0"/>
        <w:ind w:firstLine="600"/>
        <w:rPr>
          <w:rFonts w:ascii="宋体" w:hAnsi="宋体"/>
          <w:snapToGrid w:val="0"/>
          <w:szCs w:val="21"/>
          <w:u w:val="single"/>
        </w:rPr>
      </w:pPr>
      <w:r>
        <w:rPr>
          <w:rFonts w:ascii="宋体" w:hAnsi="宋体"/>
          <w:snapToGrid w:val="0"/>
          <w:szCs w:val="21"/>
          <w:u w:val="single"/>
        </w:rPr>
        <w:t>e.</w:t>
      </w:r>
      <w:r>
        <w:rPr>
          <w:rFonts w:hint="eastAsia" w:ascii="宋体" w:hAnsi="宋体"/>
          <w:snapToGrid w:val="0"/>
          <w:szCs w:val="21"/>
          <w:u w:val="single"/>
        </w:rPr>
        <w:t>与本合同规定名册不符者；</w:t>
      </w:r>
      <w:r>
        <w:rPr>
          <w:rFonts w:ascii="宋体" w:hAnsi="宋体"/>
          <w:snapToGrid w:val="0"/>
          <w:szCs w:val="21"/>
          <w:u w:val="single"/>
        </w:rPr>
        <w:t xml:space="preserve"> </w:t>
      </w:r>
    </w:p>
    <w:p>
      <w:pPr>
        <w:snapToGrid w:val="0"/>
        <w:spacing w:line="360" w:lineRule="auto"/>
        <w:ind w:firstLine="420" w:firstLineChars="200"/>
        <w:rPr>
          <w:rFonts w:ascii="宋体" w:hAnsi="宋体" w:cs="宋体"/>
          <w:szCs w:val="21"/>
        </w:rPr>
      </w:pPr>
      <w:r>
        <w:rPr>
          <w:rFonts w:ascii="宋体" w:hAnsi="宋体"/>
          <w:snapToGrid w:val="0"/>
          <w:szCs w:val="21"/>
          <w:u w:val="single"/>
        </w:rPr>
        <w:t>f.</w:t>
      </w:r>
      <w:r>
        <w:rPr>
          <w:rFonts w:hint="eastAsia" w:ascii="宋体" w:hAnsi="宋体"/>
          <w:snapToGrid w:val="0"/>
          <w:szCs w:val="21"/>
          <w:u w:val="single"/>
        </w:rPr>
        <w:t>与本工程施工无关的人员</w:t>
      </w:r>
      <w:r>
        <w:rPr>
          <w:rFonts w:hint="eastAsia" w:ascii="宋体" w:hAnsi="宋体" w:cs="宋体"/>
          <w:szCs w:val="21"/>
        </w:rPr>
        <w:t>。</w:t>
      </w:r>
    </w:p>
    <w:p>
      <w:pPr>
        <w:snapToGrid w:val="0"/>
        <w:spacing w:line="360" w:lineRule="auto"/>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snapToGrid w:val="0"/>
          <w:szCs w:val="21"/>
          <w:u w:val="single"/>
        </w:rPr>
        <w:t>主要施工管理人员到位率要求在</w:t>
      </w:r>
      <w:r>
        <w:rPr>
          <w:rFonts w:ascii="宋体" w:hAnsi="宋体"/>
          <w:snapToGrid w:val="0"/>
          <w:szCs w:val="21"/>
          <w:u w:val="single"/>
        </w:rPr>
        <w:t>90%</w:t>
      </w:r>
      <w:r>
        <w:rPr>
          <w:rFonts w:hint="eastAsia" w:ascii="宋体" w:hAnsi="宋体"/>
          <w:snapToGrid w:val="0"/>
          <w:szCs w:val="21"/>
          <w:u w:val="single"/>
        </w:rPr>
        <w:t>（含）及以上，以日历天为计算基数。承包人应在主要施工管理人员离场前</w:t>
      </w:r>
      <w:r>
        <w:rPr>
          <w:rFonts w:ascii="宋体" w:hAnsi="宋体"/>
          <w:snapToGrid w:val="0"/>
          <w:szCs w:val="21"/>
          <w:u w:val="single"/>
        </w:rPr>
        <w:t>24</w:t>
      </w:r>
      <w:r>
        <w:rPr>
          <w:rFonts w:hint="eastAsia" w:ascii="宋体" w:hAnsi="宋体"/>
          <w:snapToGrid w:val="0"/>
          <w:szCs w:val="21"/>
          <w:u w:val="single"/>
        </w:rPr>
        <w:t>小时前，向监理人提交书面离场申请（还应注明临时代行人员情况及其职责范围），并征得发包人书面同意后，方可离场</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sz w:val="23"/>
          <w:szCs w:val="23"/>
        </w:rPr>
        <w:t>不</w:t>
      </w:r>
      <w:r>
        <w:rPr>
          <w:rFonts w:hint="eastAsia" w:ascii="宋体" w:hAnsi="宋体"/>
          <w:snapToGrid w:val="0"/>
          <w:szCs w:val="21"/>
          <w:u w:val="single"/>
        </w:rPr>
        <w:t>允许承包人更换主要施工管理人员，如因特殊情况确需更换的，须经发包人同意并备案。承包人未按上述约定擅自更换主要施工管理人员的视为承包人违约，并按</w:t>
      </w:r>
      <w:r>
        <w:rPr>
          <w:rFonts w:ascii="宋体" w:hAnsi="宋体"/>
          <w:snapToGrid w:val="0"/>
          <w:szCs w:val="21"/>
          <w:u w:val="single"/>
        </w:rPr>
        <w:t xml:space="preserve"> </w:t>
      </w:r>
      <w:r>
        <w:rPr>
          <w:rFonts w:hint="eastAsia" w:ascii="宋体" w:hAnsi="宋体"/>
          <w:snapToGrid w:val="0"/>
          <w:szCs w:val="21"/>
          <w:u w:val="single"/>
        </w:rPr>
        <w:t>5</w:t>
      </w:r>
      <w:r>
        <w:rPr>
          <w:rFonts w:ascii="宋体" w:hAnsi="宋体"/>
          <w:snapToGrid w:val="0"/>
          <w:szCs w:val="21"/>
          <w:u w:val="single"/>
        </w:rPr>
        <w:t>000</w:t>
      </w:r>
      <w:r>
        <w:rPr>
          <w:rFonts w:hint="eastAsia" w:ascii="宋体" w:hAnsi="宋体"/>
          <w:snapToGrid w:val="0"/>
          <w:szCs w:val="21"/>
          <w:u w:val="single"/>
        </w:rPr>
        <w:t>元</w:t>
      </w:r>
      <w:r>
        <w:rPr>
          <w:rFonts w:ascii="宋体" w:hAnsi="宋体"/>
          <w:snapToGrid w:val="0"/>
          <w:szCs w:val="21"/>
          <w:u w:val="single"/>
        </w:rPr>
        <w:t>/</w:t>
      </w:r>
      <w:r>
        <w:rPr>
          <w:rFonts w:hint="eastAsia" w:ascii="宋体" w:hAnsi="宋体"/>
          <w:snapToGrid w:val="0"/>
          <w:szCs w:val="21"/>
          <w:u w:val="single"/>
        </w:rPr>
        <w:t>人</w:t>
      </w:r>
      <w:r>
        <w:rPr>
          <w:rFonts w:ascii="宋体" w:hAnsi="宋体"/>
          <w:snapToGrid w:val="0"/>
          <w:szCs w:val="21"/>
          <w:u w:val="single"/>
        </w:rPr>
        <w:t>/</w:t>
      </w:r>
      <w:r>
        <w:rPr>
          <w:rFonts w:hint="eastAsia" w:ascii="宋体" w:hAnsi="宋体"/>
          <w:snapToGrid w:val="0"/>
          <w:szCs w:val="21"/>
          <w:u w:val="single"/>
        </w:rPr>
        <w:t>次付扣减承包人违约金。上述违约金直接在当次工程款中扣除，最终以结算审定金额为准</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承包人主要施工管理人员擅自离开施工现场的违约责任：</w:t>
      </w:r>
      <w:r>
        <w:rPr>
          <w:rFonts w:hint="eastAsia" w:ascii="宋体" w:hAnsi="宋体"/>
          <w:snapToGrid w:val="0"/>
          <w:szCs w:val="21"/>
          <w:u w:val="single"/>
        </w:rPr>
        <w:t>发包人将扣减承包人3</w:t>
      </w:r>
      <w:r>
        <w:rPr>
          <w:rFonts w:ascii="宋体" w:hAnsi="宋体"/>
          <w:snapToGrid w:val="0"/>
          <w:szCs w:val="21"/>
          <w:u w:val="single"/>
        </w:rPr>
        <w:t>000</w:t>
      </w:r>
      <w:r>
        <w:rPr>
          <w:rFonts w:hint="eastAsia" w:ascii="宋体" w:hAnsi="宋体"/>
          <w:snapToGrid w:val="0"/>
          <w:szCs w:val="21"/>
          <w:u w:val="single"/>
        </w:rPr>
        <w:t>元</w:t>
      </w:r>
      <w:r>
        <w:rPr>
          <w:rFonts w:ascii="宋体" w:hAnsi="宋体"/>
          <w:snapToGrid w:val="0"/>
          <w:szCs w:val="21"/>
          <w:u w:val="single"/>
        </w:rPr>
        <w:t>/</w:t>
      </w:r>
      <w:r>
        <w:rPr>
          <w:rFonts w:hint="eastAsia" w:ascii="宋体" w:hAnsi="宋体"/>
          <w:snapToGrid w:val="0"/>
          <w:szCs w:val="21"/>
          <w:u w:val="single"/>
        </w:rPr>
        <w:t>月</w:t>
      </w:r>
      <w:r>
        <w:rPr>
          <w:rFonts w:ascii="宋体" w:hAnsi="宋体"/>
          <w:snapToGrid w:val="0"/>
          <w:szCs w:val="21"/>
          <w:u w:val="single"/>
        </w:rPr>
        <w:t>/</w:t>
      </w:r>
      <w:r>
        <w:rPr>
          <w:rFonts w:hint="eastAsia" w:ascii="宋体" w:hAnsi="宋体"/>
          <w:snapToGrid w:val="0"/>
          <w:szCs w:val="21"/>
          <w:u w:val="single"/>
        </w:rPr>
        <w:t>人的违约金；主要施工管理人员无故缺席或迟到重要施工工序、环节、会议的，另按</w:t>
      </w:r>
      <w:r>
        <w:rPr>
          <w:rFonts w:ascii="宋体" w:hAnsi="宋体"/>
          <w:snapToGrid w:val="0"/>
          <w:szCs w:val="21"/>
          <w:u w:val="single"/>
        </w:rPr>
        <w:t>500</w:t>
      </w:r>
      <w:r>
        <w:rPr>
          <w:rFonts w:hint="eastAsia" w:ascii="宋体" w:hAnsi="宋体"/>
          <w:snapToGrid w:val="0"/>
          <w:szCs w:val="21"/>
          <w:u w:val="single"/>
        </w:rPr>
        <w:t>元</w:t>
      </w:r>
      <w:r>
        <w:rPr>
          <w:rFonts w:ascii="宋体" w:hAnsi="宋体"/>
          <w:snapToGrid w:val="0"/>
          <w:szCs w:val="21"/>
          <w:u w:val="single"/>
        </w:rPr>
        <w:t>/</w:t>
      </w:r>
      <w:r>
        <w:rPr>
          <w:rFonts w:hint="eastAsia" w:ascii="宋体" w:hAnsi="宋体"/>
          <w:snapToGrid w:val="0"/>
          <w:szCs w:val="21"/>
          <w:u w:val="single"/>
        </w:rPr>
        <w:t>次</w:t>
      </w:r>
      <w:r>
        <w:rPr>
          <w:rFonts w:ascii="宋体" w:hAnsi="宋体"/>
          <w:snapToGrid w:val="0"/>
          <w:szCs w:val="21"/>
          <w:u w:val="single"/>
        </w:rPr>
        <w:t>/</w:t>
      </w:r>
      <w:r>
        <w:rPr>
          <w:rFonts w:hint="eastAsia" w:ascii="宋体" w:hAnsi="宋体"/>
          <w:snapToGrid w:val="0"/>
          <w:szCs w:val="21"/>
          <w:u w:val="single"/>
        </w:rPr>
        <w:t>人扣减违约金，如因缺席迟到原因导致对相关重要内容不了解，其后果由承包人自负。上述所有违约金直接在当次工程款中扣除，最终以结算审定金额为准。由上述原因造成工程费用和工期增加的，均由承包人承担</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w:t>
      </w:r>
      <w:bookmarkStart w:id="517" w:name="_Toc296944498"/>
      <w:bookmarkStart w:id="518" w:name="_Toc297216151"/>
      <w:bookmarkStart w:id="519" w:name="_Toc296347158"/>
      <w:bookmarkStart w:id="520" w:name="_Toc296346660"/>
      <w:bookmarkStart w:id="521" w:name="_Toc296890987"/>
      <w:bookmarkStart w:id="522" w:name="_Toc297120459"/>
      <w:bookmarkStart w:id="523" w:name="_Toc292559364"/>
      <w:bookmarkStart w:id="524" w:name="_Toc296503159"/>
      <w:bookmarkStart w:id="525" w:name="_Toc300934945"/>
      <w:bookmarkStart w:id="526" w:name="_Toc304295523"/>
      <w:bookmarkStart w:id="527" w:name="_Toc312677988"/>
      <w:bookmarkStart w:id="528" w:name="_Toc303539102"/>
      <w:bookmarkStart w:id="529" w:name="_Toc297048345"/>
      <w:bookmarkStart w:id="530" w:name="_Toc296891199"/>
      <w:bookmarkStart w:id="531" w:name="_Toc297123492"/>
      <w:bookmarkStart w:id="532" w:name="_Toc292559869"/>
      <w:r>
        <w:rPr>
          <w:rFonts w:hint="eastAsia" w:ascii="宋体" w:hAnsi="宋体" w:cs="宋体"/>
          <w:szCs w:val="21"/>
        </w:rPr>
        <w:t>.5 分包</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Pr>
        <w:snapToGrid w:val="0"/>
        <w:spacing w:line="360" w:lineRule="auto"/>
        <w:ind w:firstLine="420" w:firstLineChars="200"/>
        <w:rPr>
          <w:rFonts w:ascii="宋体" w:hAnsi="宋体" w:cs="宋体"/>
          <w:szCs w:val="21"/>
        </w:rPr>
      </w:pPr>
      <w:r>
        <w:rPr>
          <w:rFonts w:hint="eastAsia" w:ascii="宋体" w:hAnsi="宋体" w:cs="宋体"/>
          <w:szCs w:val="21"/>
        </w:rPr>
        <w:t>3</w:t>
      </w:r>
      <w:bookmarkStart w:id="533" w:name="_Toc296890988"/>
      <w:bookmarkStart w:id="534" w:name="_Toc296346661"/>
      <w:bookmarkStart w:id="535" w:name="_Toc296347159"/>
      <w:bookmarkStart w:id="536" w:name="_Toc297216152"/>
      <w:bookmarkStart w:id="537" w:name="_Toc296944499"/>
      <w:bookmarkStart w:id="538" w:name="_Toc297048346"/>
      <w:bookmarkStart w:id="539" w:name="_Toc297123493"/>
      <w:bookmarkStart w:id="540" w:name="_Toc304295524"/>
      <w:bookmarkStart w:id="541" w:name="_Toc303539103"/>
      <w:bookmarkStart w:id="542" w:name="_Toc296891200"/>
      <w:bookmarkStart w:id="543" w:name="_Toc292559870"/>
      <w:bookmarkStart w:id="544" w:name="_Toc300934946"/>
      <w:bookmarkStart w:id="545" w:name="_Toc297120460"/>
      <w:bookmarkStart w:id="546" w:name="_Toc292559365"/>
      <w:bookmarkStart w:id="547" w:name="_Toc296503160"/>
      <w:bookmarkStart w:id="548" w:name="_Toc312677989"/>
      <w:bookmarkStart w:id="549" w:name="_Toc318581158"/>
      <w:r>
        <w:rPr>
          <w:rFonts w:hint="eastAsia" w:ascii="宋体" w:hAnsi="宋体" w:cs="宋体"/>
          <w:szCs w:val="21"/>
        </w:rPr>
        <w:t>.5.1 分包的一般约定</w:t>
      </w:r>
    </w:p>
    <w:p>
      <w:pPr>
        <w:snapToGrid w:val="0"/>
        <w:spacing w:line="360" w:lineRule="auto"/>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w:t>
      </w:r>
      <w:r>
        <w:rPr>
          <w:rFonts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合同范围内均为关键性工作范围</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Start w:id="550" w:name="_Toc296347160"/>
      <w:bookmarkStart w:id="551" w:name="_Toc297216153"/>
      <w:bookmarkStart w:id="552" w:name="_Toc297120461"/>
      <w:bookmarkStart w:id="553" w:name="_Toc303539104"/>
      <w:bookmarkStart w:id="554" w:name="_Toc300934947"/>
      <w:bookmarkStart w:id="555" w:name="_Toc296891201"/>
      <w:bookmarkStart w:id="556" w:name="_Toc304295525"/>
      <w:bookmarkStart w:id="557" w:name="_Toc296503161"/>
      <w:bookmarkStart w:id="558" w:name="_Toc296944500"/>
      <w:bookmarkStart w:id="559" w:name="_Toc296346662"/>
      <w:bookmarkStart w:id="560" w:name="_Toc297048347"/>
      <w:bookmarkStart w:id="561" w:name="_Toc297123494"/>
      <w:bookmarkStart w:id="562" w:name="_Toc296890989"/>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napToGrid w:val="0"/>
        <w:spacing w:line="360" w:lineRule="auto"/>
        <w:rPr>
          <w:rFonts w:ascii="宋体" w:hAnsi="宋体" w:cs="宋体"/>
          <w:szCs w:val="21"/>
        </w:rPr>
      </w:pPr>
      <w:r>
        <w:rPr>
          <w:rFonts w:hint="eastAsia" w:ascii="宋体" w:hAnsi="宋体" w:cs="宋体"/>
          <w:szCs w:val="21"/>
        </w:rPr>
        <w:t xml:space="preserve">    3</w:t>
      </w:r>
      <w:bookmarkStart w:id="563" w:name="_Toc312677990"/>
      <w:bookmarkStart w:id="564" w:name="_Toc318581159"/>
      <w:r>
        <w:rPr>
          <w:rFonts w:hint="eastAsia" w:ascii="宋体" w:hAnsi="宋体" w:cs="宋体"/>
          <w:szCs w:val="21"/>
        </w:rPr>
        <w:t>.5.2分包的确定</w:t>
      </w:r>
    </w:p>
    <w:p>
      <w:pPr>
        <w:snapToGrid w:val="0"/>
        <w:spacing w:line="360" w:lineRule="auto"/>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未经采购人同意，不得分包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w:t>
      </w:r>
      <w:r>
        <w:rPr>
          <w:rFonts w:ascii="宋体" w:hAnsi="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3.5.4 分包合同价款</w:t>
      </w:r>
    </w:p>
    <w:p>
      <w:pPr>
        <w:snapToGrid w:val="0"/>
        <w:spacing w:line="360" w:lineRule="auto"/>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szCs w:val="21"/>
          <w:u w:val="single"/>
        </w:rPr>
        <w:t>（实行分包单位农民工工资委托施工总承包单位代发制度）</w:t>
      </w:r>
      <w:r>
        <w:rPr>
          <w:rFonts w:hint="eastAsia" w:ascii="宋体" w:hAnsi="宋体" w:cs="宋体"/>
          <w:szCs w:val="21"/>
        </w:rPr>
        <w:t>。</w:t>
      </w:r>
    </w:p>
    <w:bookmarkEnd w:id="563"/>
    <w:bookmarkEnd w:id="564"/>
    <w:p>
      <w:pPr>
        <w:snapToGrid w:val="0"/>
        <w:spacing w:line="360" w:lineRule="auto"/>
        <w:ind w:firstLine="420" w:firstLineChars="200"/>
        <w:rPr>
          <w:rFonts w:ascii="宋体" w:hAnsi="宋体" w:cs="宋体"/>
          <w:szCs w:val="21"/>
        </w:rPr>
      </w:pPr>
      <w:r>
        <w:rPr>
          <w:rFonts w:hint="eastAsia" w:ascii="宋体" w:hAnsi="宋体" w:cs="宋体"/>
          <w:szCs w:val="21"/>
        </w:rPr>
        <w:t>3.6 工程照管与成品、半成品保护</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szCs w:val="21"/>
          <w:u w:val="single"/>
        </w:rPr>
        <w:t>自发包人向承包人移交施工现场之日起，直到颁发工程接收证书之日止</w:t>
      </w:r>
      <w:r>
        <w:rPr>
          <w:rFonts w:hint="eastAsia" w:ascii="宋体" w:hAnsi="宋体" w:cs="宋体"/>
          <w:kern w:val="0"/>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3.7 履约担保</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szCs w:val="21"/>
          <w:u w:val="single"/>
        </w:rPr>
        <w:t>是</w:t>
      </w:r>
      <w:r>
        <w:rPr>
          <w:rFonts w:hint="eastAsia" w:ascii="宋体" w:hAnsi="宋体" w:cs="宋体"/>
          <w:szCs w:val="21"/>
          <w:u w:val="single"/>
        </w:rPr>
        <w:t xml:space="preserve">    </w:t>
      </w:r>
      <w:r>
        <w:rPr>
          <w:rFonts w:hint="eastAsia" w:ascii="宋体" w:hAnsi="宋体" w:cs="宋体"/>
          <w:szCs w:val="21"/>
        </w:rPr>
        <w:t>。</w:t>
      </w:r>
    </w:p>
    <w:p>
      <w:pPr>
        <w:snapToGrid w:val="0"/>
        <w:ind w:firstLine="420" w:firstLineChars="200"/>
        <w:rPr>
          <w:rFonts w:ascii="宋体" w:hAnsi="宋体"/>
          <w:szCs w:val="21"/>
        </w:rPr>
      </w:pPr>
      <w:r>
        <w:rPr>
          <w:rFonts w:hint="eastAsia" w:ascii="宋体" w:hAnsi="宋体" w:cs="宋体"/>
          <w:szCs w:val="21"/>
        </w:rPr>
        <w:t>承包人提供履约担保的形式、金额及期限的</w:t>
      </w:r>
      <w:r>
        <w:rPr>
          <w:rFonts w:hint="eastAsia" w:ascii="宋体" w:hAnsi="宋体"/>
          <w:szCs w:val="21"/>
        </w:rPr>
        <w:t>，采用以下第</w:t>
      </w:r>
      <w:r>
        <w:rPr>
          <w:rFonts w:ascii="宋体" w:hAnsi="宋体"/>
          <w:szCs w:val="21"/>
          <w:u w:val="single"/>
        </w:rPr>
        <w:t xml:space="preserve"> </w:t>
      </w:r>
      <w:r>
        <w:rPr>
          <w:rFonts w:hint="eastAsia" w:ascii="宋体" w:hAnsi="宋体"/>
          <w:szCs w:val="21"/>
          <w:u w:val="single"/>
        </w:rPr>
        <w:t>（</w:t>
      </w:r>
      <w:r>
        <w:rPr>
          <w:rFonts w:ascii="宋体" w:hAnsi="宋体"/>
          <w:szCs w:val="21"/>
          <w:u w:val="single"/>
        </w:rPr>
        <w:t>3</w:t>
      </w:r>
      <w:r>
        <w:rPr>
          <w:rFonts w:hint="eastAsia" w:ascii="宋体" w:hAnsi="宋体"/>
          <w:szCs w:val="21"/>
          <w:u w:val="single"/>
        </w:rPr>
        <w:t>）</w:t>
      </w:r>
      <w:r>
        <w:rPr>
          <w:rFonts w:hint="eastAsia" w:ascii="宋体" w:hAnsi="宋体"/>
          <w:szCs w:val="21"/>
        </w:rPr>
        <w:t>种方式：</w:t>
      </w:r>
      <w:r>
        <w:rPr>
          <w:rFonts w:ascii="宋体" w:hAnsi="宋体"/>
          <w:szCs w:val="21"/>
        </w:rPr>
        <w:t xml:space="preserve"> </w:t>
      </w:r>
    </w:p>
    <w:p>
      <w:pPr>
        <w:snapToGrid w:val="0"/>
        <w:ind w:firstLine="420" w:firstLineChars="200"/>
        <w:rPr>
          <w:rFonts w:ascii="宋体" w:hAnsi="宋体"/>
          <w:szCs w:val="21"/>
          <w:u w:val="single"/>
        </w:rPr>
      </w:pPr>
      <w:r>
        <w:rPr>
          <w:rFonts w:hint="eastAsia" w:ascii="宋体" w:hAnsi="宋体"/>
          <w:szCs w:val="21"/>
          <w:u w:val="single"/>
        </w:rPr>
        <w:t>（</w:t>
      </w:r>
      <w:r>
        <w:rPr>
          <w:rFonts w:ascii="宋体" w:hAnsi="宋体"/>
          <w:szCs w:val="21"/>
          <w:u w:val="single"/>
        </w:rPr>
        <w:t>1</w:t>
      </w:r>
      <w:r>
        <w:rPr>
          <w:rFonts w:hint="eastAsia" w:ascii="宋体" w:hAnsi="宋体"/>
          <w:szCs w:val="21"/>
          <w:u w:val="single"/>
        </w:rPr>
        <w:t>）保证保险，金额及期限为：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ind w:firstLine="420" w:firstLineChars="200"/>
        <w:rPr>
          <w:rFonts w:ascii="宋体" w:hAnsi="宋体"/>
          <w:szCs w:val="21"/>
          <w:u w:val="single"/>
        </w:rPr>
      </w:pPr>
      <w:r>
        <w:rPr>
          <w:rFonts w:hint="eastAsia" w:ascii="宋体" w:hAnsi="宋体"/>
          <w:szCs w:val="21"/>
          <w:u w:val="single"/>
        </w:rPr>
        <w:t>（</w:t>
      </w:r>
      <w:r>
        <w:rPr>
          <w:rFonts w:ascii="宋体" w:hAnsi="宋体"/>
          <w:szCs w:val="21"/>
          <w:u w:val="single"/>
        </w:rPr>
        <w:t>2</w:t>
      </w:r>
      <w:r>
        <w:rPr>
          <w:rFonts w:hint="eastAsia" w:ascii="宋体" w:hAnsi="宋体"/>
          <w:szCs w:val="21"/>
          <w:u w:val="single"/>
        </w:rPr>
        <w:t>）银行保函，金额及期限为：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szCs w:val="21"/>
          <w:u w:val="single"/>
        </w:rPr>
        <w:t>（</w:t>
      </w:r>
      <w:r>
        <w:rPr>
          <w:rFonts w:ascii="宋体" w:hAnsi="宋体"/>
          <w:szCs w:val="21"/>
          <w:u w:val="single"/>
        </w:rPr>
        <w:t>3</w:t>
      </w:r>
      <w:r>
        <w:rPr>
          <w:rFonts w:hint="eastAsia" w:ascii="宋体" w:hAnsi="宋体"/>
          <w:szCs w:val="21"/>
          <w:u w:val="single"/>
        </w:rPr>
        <w:t>）其他方式：</w:t>
      </w:r>
      <w:r>
        <w:rPr>
          <w:rFonts w:ascii="宋体" w:hAnsi="宋体"/>
          <w:szCs w:val="21"/>
          <w:u w:val="single"/>
        </w:rPr>
        <w:t>(</w:t>
      </w:r>
      <w:r>
        <w:rPr>
          <w:rFonts w:hint="eastAsia" w:ascii="宋体" w:hAnsi="宋体"/>
          <w:szCs w:val="21"/>
          <w:u w:val="single"/>
        </w:rPr>
        <w:t>提供形式同投标担保</w:t>
      </w:r>
      <w:r>
        <w:rPr>
          <w:rFonts w:ascii="宋体" w:hAnsi="宋体"/>
          <w:szCs w:val="21"/>
          <w:u w:val="single"/>
        </w:rPr>
        <w:t>)</w:t>
      </w:r>
      <w:r>
        <w:rPr>
          <w:rFonts w:hint="eastAsia" w:ascii="宋体" w:hAnsi="宋体"/>
          <w:szCs w:val="21"/>
          <w:u w:val="single"/>
        </w:rPr>
        <w:t>签订合同后承包人提交合同总价1</w:t>
      </w:r>
      <w:r>
        <w:rPr>
          <w:rFonts w:ascii="宋体" w:hAnsi="宋体"/>
          <w:szCs w:val="21"/>
          <w:u w:val="single"/>
        </w:rPr>
        <w:t>%</w:t>
      </w:r>
      <w:r>
        <w:rPr>
          <w:rFonts w:hint="eastAsia" w:ascii="宋体" w:hAnsi="宋体"/>
          <w:szCs w:val="21"/>
          <w:u w:val="single"/>
        </w:rPr>
        <w:t>的履约保证金，其中工程质量保证金占</w:t>
      </w:r>
      <w:r>
        <w:rPr>
          <w:rFonts w:ascii="宋体" w:hAnsi="宋体"/>
          <w:szCs w:val="21"/>
          <w:u w:val="single"/>
        </w:rPr>
        <w:t>35%</w:t>
      </w:r>
      <w:r>
        <w:rPr>
          <w:rFonts w:hint="eastAsia" w:ascii="宋体" w:hAnsi="宋体"/>
          <w:szCs w:val="21"/>
          <w:u w:val="single"/>
        </w:rPr>
        <w:t>，工期保证金占</w:t>
      </w:r>
      <w:r>
        <w:rPr>
          <w:rFonts w:ascii="宋体" w:hAnsi="宋体"/>
          <w:szCs w:val="21"/>
          <w:u w:val="single"/>
        </w:rPr>
        <w:t>35%</w:t>
      </w:r>
      <w:r>
        <w:rPr>
          <w:rFonts w:hint="eastAsia" w:ascii="宋体" w:hAnsi="宋体"/>
          <w:szCs w:val="21"/>
          <w:u w:val="single"/>
        </w:rPr>
        <w:t>，安全文明施工保证金占</w:t>
      </w:r>
      <w:r>
        <w:rPr>
          <w:rFonts w:ascii="宋体" w:hAnsi="宋体"/>
          <w:szCs w:val="21"/>
          <w:u w:val="single"/>
        </w:rPr>
        <w:t>20%</w:t>
      </w:r>
      <w:r>
        <w:rPr>
          <w:rFonts w:hint="eastAsia" w:ascii="宋体" w:hAnsi="宋体"/>
          <w:szCs w:val="21"/>
          <w:u w:val="single"/>
        </w:rPr>
        <w:t>，项目经理到岗率</w:t>
      </w:r>
      <w:r>
        <w:rPr>
          <w:rFonts w:ascii="宋体" w:hAnsi="宋体"/>
          <w:szCs w:val="21"/>
          <w:u w:val="single"/>
        </w:rPr>
        <w:t>90%</w:t>
      </w:r>
      <w:r>
        <w:rPr>
          <w:rFonts w:hint="eastAsia" w:ascii="宋体" w:hAnsi="宋体"/>
          <w:szCs w:val="21"/>
          <w:u w:val="single"/>
        </w:rPr>
        <w:t>以上占</w:t>
      </w:r>
      <w:r>
        <w:rPr>
          <w:rFonts w:ascii="宋体" w:hAnsi="宋体"/>
          <w:szCs w:val="21"/>
          <w:u w:val="single"/>
        </w:rPr>
        <w:t>10%</w:t>
      </w:r>
      <w:r>
        <w:rPr>
          <w:rFonts w:hint="eastAsia" w:ascii="宋体" w:hAnsi="宋体"/>
          <w:szCs w:val="21"/>
          <w:u w:val="single"/>
        </w:rPr>
        <w:t>，承包人的提供保函的有效期为合同签订日至竣工验收合格后</w:t>
      </w:r>
      <w:r>
        <w:rPr>
          <w:rFonts w:ascii="宋体" w:hAnsi="宋体"/>
          <w:szCs w:val="21"/>
          <w:u w:val="single"/>
        </w:rPr>
        <w:t>90</w:t>
      </w:r>
      <w:r>
        <w:rPr>
          <w:rFonts w:hint="eastAsia" w:ascii="宋体" w:hAnsi="宋体"/>
          <w:szCs w:val="21"/>
          <w:u w:val="single"/>
        </w:rPr>
        <w:t>天，在竣工验收合格后</w:t>
      </w:r>
      <w:r>
        <w:rPr>
          <w:rFonts w:ascii="宋体" w:hAnsi="宋体"/>
          <w:szCs w:val="21"/>
          <w:u w:val="single"/>
        </w:rPr>
        <w:t>10</w:t>
      </w:r>
      <w:r>
        <w:rPr>
          <w:rFonts w:hint="eastAsia" w:ascii="宋体" w:hAnsi="宋体"/>
          <w:szCs w:val="21"/>
          <w:u w:val="single"/>
        </w:rPr>
        <w:t>日内返还</w:t>
      </w:r>
      <w:r>
        <w:rPr>
          <w:rFonts w:ascii="宋体" w:hAnsi="宋体"/>
          <w:szCs w:val="21"/>
          <w:u w:val="single"/>
        </w:rPr>
        <w:t xml:space="preserve"> </w:t>
      </w:r>
      <w:r>
        <w:rPr>
          <w:rFonts w:hint="eastAsia" w:ascii="宋体" w:hAnsi="宋体"/>
          <w:szCs w:val="21"/>
          <w:u w:val="single"/>
        </w:rPr>
        <w:t>。若低于招标风险控制价中标的，承包人在提交履约担保的同时必须额外提交中标价净值与风险控制价之差额，提交形式、有效期及退还方式同履约担保</w:t>
      </w:r>
      <w:r>
        <w:rPr>
          <w:rFonts w:hint="eastAsia" w:ascii="宋体" w:hAnsi="宋体" w:cs="宋体"/>
          <w:szCs w:val="21"/>
        </w:rPr>
        <w:t>。</w:t>
      </w:r>
    </w:p>
    <w:p>
      <w:pPr>
        <w:pStyle w:val="6"/>
        <w:snapToGrid w:val="0"/>
        <w:spacing w:before="0" w:after="0" w:line="360" w:lineRule="auto"/>
        <w:rPr>
          <w:rFonts w:ascii="宋体" w:hAnsi="宋体" w:eastAsia="宋体" w:cs="宋体"/>
          <w:b w:val="0"/>
          <w:sz w:val="21"/>
          <w:szCs w:val="21"/>
        </w:rPr>
      </w:pPr>
      <w:bookmarkStart w:id="565" w:name="_Toc351203636"/>
      <w:r>
        <w:rPr>
          <w:rFonts w:hint="eastAsia" w:ascii="宋体" w:hAnsi="宋体" w:eastAsia="宋体" w:cs="宋体"/>
          <w:b w:val="0"/>
          <w:sz w:val="21"/>
          <w:szCs w:val="21"/>
        </w:rPr>
        <w:t>4</w:t>
      </w:r>
      <w:bookmarkStart w:id="566" w:name="_Toc267251413"/>
      <w:bookmarkStart w:id="567" w:name="_Toc292559871"/>
      <w:bookmarkStart w:id="568" w:name="_Toc296891202"/>
      <w:bookmarkStart w:id="569" w:name="_Toc292559366"/>
      <w:bookmarkStart w:id="570" w:name="_Toc296346663"/>
      <w:bookmarkStart w:id="571" w:name="_Toc297048348"/>
      <w:bookmarkStart w:id="572" w:name="_Toc296347161"/>
      <w:bookmarkStart w:id="573" w:name="_Toc296890990"/>
      <w:bookmarkStart w:id="574" w:name="_Toc296944501"/>
      <w:bookmarkStart w:id="575" w:name="_Toc296503162"/>
      <w:bookmarkStart w:id="576" w:name="_Toc297120462"/>
      <w:r>
        <w:rPr>
          <w:rFonts w:hint="eastAsia" w:ascii="宋体" w:hAnsi="宋体" w:eastAsia="宋体" w:cs="宋体"/>
          <w:b w:val="0"/>
          <w:sz w:val="21"/>
          <w:szCs w:val="21"/>
        </w:rPr>
        <w:t>. 监</w:t>
      </w:r>
      <w:bookmarkEnd w:id="566"/>
      <w:bookmarkEnd w:id="567"/>
      <w:bookmarkEnd w:id="568"/>
      <w:bookmarkEnd w:id="569"/>
      <w:bookmarkEnd w:id="570"/>
      <w:bookmarkEnd w:id="571"/>
      <w:bookmarkEnd w:id="572"/>
      <w:bookmarkEnd w:id="573"/>
      <w:bookmarkEnd w:id="574"/>
      <w:bookmarkEnd w:id="575"/>
      <w:bookmarkEnd w:id="576"/>
      <w:r>
        <w:rPr>
          <w:rFonts w:hint="eastAsia" w:ascii="宋体" w:hAnsi="宋体" w:eastAsia="宋体" w:cs="宋体"/>
          <w:b w:val="0"/>
          <w:sz w:val="21"/>
          <w:szCs w:val="21"/>
        </w:rPr>
        <w:t>理人</w:t>
      </w:r>
      <w:bookmarkEnd w:id="565"/>
    </w:p>
    <w:p>
      <w:pPr>
        <w:snapToGrid w:val="0"/>
        <w:spacing w:line="360" w:lineRule="auto"/>
        <w:ind w:firstLine="420" w:firstLineChars="200"/>
        <w:rPr>
          <w:rFonts w:ascii="宋体" w:hAnsi="宋体" w:cs="宋体"/>
          <w:szCs w:val="21"/>
        </w:rPr>
      </w:pPr>
      <w:r>
        <w:rPr>
          <w:rFonts w:hint="eastAsia" w:ascii="宋体" w:hAnsi="宋体" w:cs="宋体"/>
          <w:szCs w:val="21"/>
        </w:rPr>
        <w:t>4.1监理人的一般规定</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szCs w:val="21"/>
          <w:u w:val="single"/>
        </w:rPr>
        <w:t>按监理委托合同执行</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szCs w:val="21"/>
          <w:u w:val="single"/>
        </w:rPr>
        <w:t>按监理委托合同执行</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auto"/>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szCs w:val="21"/>
          <w:u w:val="single"/>
        </w:rPr>
        <w:t>由承包人提供并承担费用</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4.2 监理人员</w:t>
      </w:r>
    </w:p>
    <w:p>
      <w:pPr>
        <w:snapToGrid w:val="0"/>
        <w:spacing w:line="360" w:lineRule="auto"/>
        <w:ind w:firstLine="420" w:firstLineChars="200"/>
        <w:rPr>
          <w:rFonts w:ascii="宋体" w:hAnsi="宋体" w:cs="宋体"/>
          <w:szCs w:val="21"/>
        </w:rPr>
      </w:pPr>
      <w:r>
        <w:rPr>
          <w:rFonts w:hint="eastAsia" w:ascii="宋体" w:hAnsi="宋体" w:cs="宋体"/>
          <w:szCs w:val="21"/>
        </w:rPr>
        <w:t>总监理工程师：</w:t>
      </w:r>
    </w:p>
    <w:p>
      <w:pPr>
        <w:snapToGrid w:val="0"/>
        <w:spacing w:line="360" w:lineRule="auto"/>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w:t>
      </w:r>
      <w:r>
        <w:rPr>
          <w:rFonts w:ascii="宋体" w:hAnsi="宋体" w:cs="宋体"/>
          <w:szCs w:val="21"/>
          <w:u w:val="single"/>
        </w:rPr>
        <w:t>/</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4.4 商定或确定</w:t>
      </w:r>
    </w:p>
    <w:p>
      <w:pPr>
        <w:snapToGrid w:val="0"/>
        <w:spacing w:line="360" w:lineRule="auto"/>
        <w:ind w:firstLine="420" w:firstLineChars="200"/>
        <w:rPr>
          <w:rFonts w:ascii="宋体" w:hAnsi="宋体" w:cs="宋体"/>
          <w:szCs w:val="21"/>
        </w:rPr>
      </w:pPr>
      <w:bookmarkStart w:id="577" w:name="_Toc267251418"/>
      <w:r>
        <w:rPr>
          <w:rFonts w:hint="eastAsia" w:ascii="宋体" w:hAnsi="宋体" w:cs="宋体"/>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szCs w:val="21"/>
          <w:u w:val="single"/>
        </w:rPr>
        <w:t>质量问题</w:t>
      </w:r>
      <w:r>
        <w:rPr>
          <w:rFonts w:hint="eastAsia" w:ascii="宋体" w:hAnsi="宋体" w:cs="宋体"/>
          <w:szCs w:val="21"/>
          <w:u w:val="single"/>
        </w:rPr>
        <w:t xml:space="preserve">  </w:t>
      </w:r>
      <w:r>
        <w:rPr>
          <w:rFonts w:hint="eastAsia" w:ascii="宋体" w:hAnsi="宋体" w:cs="宋体"/>
          <w:szCs w:val="21"/>
        </w:rPr>
        <w:t>；</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szCs w:val="21"/>
          <w:u w:val="single"/>
        </w:rPr>
        <w:t>进度问题</w:t>
      </w:r>
      <w:r>
        <w:rPr>
          <w:rFonts w:hint="eastAsia" w:ascii="宋体" w:hAnsi="宋体" w:cs="宋体"/>
          <w:szCs w:val="21"/>
          <w:u w:val="single"/>
        </w:rPr>
        <w:t xml:space="preserve">  </w:t>
      </w:r>
      <w:r>
        <w:rPr>
          <w:rFonts w:hint="eastAsia" w:ascii="宋体" w:hAnsi="宋体" w:cs="宋体"/>
          <w:szCs w:val="21"/>
        </w:rPr>
        <w:t>；</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szCs w:val="21"/>
          <w:u w:val="single"/>
        </w:rPr>
        <w:t>工程款支付计量问题</w:t>
      </w:r>
      <w:r>
        <w:rPr>
          <w:rFonts w:hint="eastAsia" w:ascii="宋体" w:hAnsi="宋体" w:cs="宋体"/>
          <w:szCs w:val="21"/>
          <w:u w:val="single"/>
        </w:rPr>
        <w:t xml:space="preserve">     </w:t>
      </w:r>
      <w:r>
        <w:rPr>
          <w:rFonts w:hint="eastAsia" w:ascii="宋体" w:hAnsi="宋体" w:cs="宋体"/>
          <w:szCs w:val="21"/>
        </w:rPr>
        <w:t>。</w:t>
      </w:r>
    </w:p>
    <w:p>
      <w:pPr>
        <w:pStyle w:val="6"/>
        <w:snapToGrid w:val="0"/>
        <w:spacing w:before="0" w:after="0" w:line="360" w:lineRule="auto"/>
        <w:rPr>
          <w:rFonts w:ascii="宋体" w:hAnsi="宋体" w:eastAsia="宋体" w:cs="宋体"/>
          <w:b w:val="0"/>
          <w:sz w:val="21"/>
          <w:szCs w:val="21"/>
        </w:rPr>
      </w:pPr>
      <w:bookmarkStart w:id="578" w:name="_Toc351203637"/>
      <w:r>
        <w:rPr>
          <w:rFonts w:hint="eastAsia" w:ascii="宋体" w:hAnsi="宋体" w:eastAsia="宋体" w:cs="宋体"/>
          <w:b w:val="0"/>
          <w:sz w:val="21"/>
          <w:szCs w:val="21"/>
        </w:rPr>
        <w:t>5</w:t>
      </w:r>
      <w:bookmarkEnd w:id="577"/>
      <w:bookmarkStart w:id="579" w:name="_Toc296347162"/>
      <w:bookmarkStart w:id="580" w:name="_Toc292559872"/>
      <w:bookmarkStart w:id="581" w:name="_Toc296944502"/>
      <w:bookmarkStart w:id="582" w:name="_Toc292559367"/>
      <w:bookmarkStart w:id="583" w:name="_Toc297120463"/>
      <w:bookmarkStart w:id="584" w:name="_Toc296891203"/>
      <w:bookmarkStart w:id="585" w:name="_Toc296346664"/>
      <w:bookmarkStart w:id="586" w:name="_Toc296890991"/>
      <w:bookmarkStart w:id="587" w:name="_Toc296503163"/>
      <w:bookmarkStart w:id="588" w:name="_Toc297048349"/>
      <w:r>
        <w:rPr>
          <w:rFonts w:hint="eastAsia" w:ascii="宋体" w:hAnsi="宋体" w:eastAsia="宋体" w:cs="宋体"/>
          <w:b w:val="0"/>
          <w:sz w:val="21"/>
          <w:szCs w:val="21"/>
        </w:rPr>
        <w:t>. 工程质量</w:t>
      </w:r>
      <w:bookmarkEnd w:id="578"/>
    </w:p>
    <w:p>
      <w:pPr>
        <w:snapToGrid w:val="0"/>
        <w:spacing w:line="360" w:lineRule="auto"/>
        <w:ind w:firstLine="420" w:firstLineChars="200"/>
        <w:outlineLvl w:val="0"/>
        <w:rPr>
          <w:rFonts w:ascii="宋体" w:hAnsi="宋体" w:cs="宋体"/>
          <w:szCs w:val="21"/>
        </w:rPr>
      </w:pPr>
      <w:r>
        <w:rPr>
          <w:rFonts w:hint="eastAsia" w:ascii="宋体" w:hAnsi="宋体" w:cs="宋体"/>
          <w:szCs w:val="21"/>
        </w:rPr>
        <w:t>5.1 质量要求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5</w:t>
      </w:r>
      <w:bookmarkStart w:id="589" w:name="_Toc303539106"/>
      <w:bookmarkStart w:id="590" w:name="_Toc300934949"/>
      <w:bookmarkStart w:id="591" w:name="_Toc318581164"/>
      <w:bookmarkStart w:id="592" w:name="_Toc297123496"/>
      <w:bookmarkStart w:id="593" w:name="_Toc304295527"/>
      <w:bookmarkStart w:id="594" w:name="_Toc297216155"/>
      <w:bookmarkStart w:id="595" w:name="_Toc312677997"/>
      <w:r>
        <w:rPr>
          <w:rFonts w:hint="eastAsia" w:ascii="宋体" w:hAnsi="宋体" w:cs="宋体"/>
          <w:szCs w:val="21"/>
        </w:rPr>
        <w:t>.1.1 特殊质量标准和要求：</w:t>
      </w:r>
      <w:r>
        <w:rPr>
          <w:rFonts w:hint="eastAsia" w:ascii="宋体" w:hAnsi="宋体" w:cs="宋体"/>
          <w:szCs w:val="21"/>
          <w:u w:val="single"/>
        </w:rPr>
        <w:t xml:space="preserve">    </w:t>
      </w:r>
      <w:r>
        <w:rPr>
          <w:rFonts w:ascii="宋体" w:hAnsi="宋体"/>
          <w:szCs w:val="21"/>
          <w:u w:val="single"/>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ascii="宋体" w:hAnsi="宋体"/>
          <w:szCs w:val="21"/>
          <w:u w:val="single"/>
        </w:rPr>
        <w:t>/</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5.3 隐蔽工程检查</w:t>
      </w:r>
    </w:p>
    <w:p>
      <w:pPr>
        <w:snapToGrid w:val="0"/>
        <w:ind w:firstLine="420" w:firstLineChars="200"/>
        <w:rPr>
          <w:rFonts w:ascii="宋体" w:hAnsi="宋体" w:cs="宋体"/>
          <w:szCs w:val="21"/>
          <w:u w:val="single"/>
        </w:rPr>
      </w:pPr>
      <w:r>
        <w:rPr>
          <w:rFonts w:hint="eastAsia" w:ascii="宋体" w:hAnsi="宋体" w:cs="宋体"/>
          <w:szCs w:val="21"/>
        </w:rPr>
        <w:t>5.3.2承包人提前通知监理人隐蔽工程检查的期限的约定：</w:t>
      </w:r>
      <w:r>
        <w:rPr>
          <w:rFonts w:hint="eastAsia" w:ascii="宋体" w:hAnsi="宋体" w:cs="宋体"/>
          <w:szCs w:val="21"/>
          <w:u w:val="single"/>
        </w:rPr>
        <w:t>总体工程质量符合《工程施工质量验收规范GB50300-2013》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隐蔽工程必须做好影像资料收集、整理。</w:t>
      </w:r>
    </w:p>
    <w:p>
      <w:pPr>
        <w:snapToGrid w:val="0"/>
        <w:spacing w:line="360" w:lineRule="auto"/>
        <w:ind w:firstLine="420" w:firstLineChars="200"/>
        <w:jc w:val="left"/>
        <w:rPr>
          <w:rFonts w:ascii="宋体" w:hAnsi="宋体" w:cs="宋体"/>
          <w:szCs w:val="21"/>
        </w:rPr>
      </w:pPr>
      <w:r>
        <w:rPr>
          <w:rFonts w:hint="eastAsia" w:ascii="宋体" w:hAnsi="宋体" w:cs="宋体"/>
          <w:szCs w:val="21"/>
          <w:u w:val="single"/>
        </w:rPr>
        <w:t xml:space="preserve">有防水要求的地方，均应进行防水试验，并通过验收；未进行防水验收即进入下一道工序的，除补充进行验收外，且发包人每次扣罚违约金2万元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b/>
          <w:bCs/>
          <w:szCs w:val="21"/>
          <w:u w:val="single"/>
        </w:rPr>
        <w:t>24</w:t>
      </w:r>
      <w:r>
        <w:rPr>
          <w:rFonts w:hint="eastAsia" w:ascii="宋体" w:hAnsi="宋体" w:cs="宋体"/>
          <w:szCs w:val="21"/>
          <w:u w:val="single"/>
        </w:rPr>
        <w:t xml:space="preserve">  </w:t>
      </w:r>
      <w:r>
        <w:rPr>
          <w:rFonts w:hint="eastAsia" w:ascii="宋体" w:hAnsi="宋体" w:cs="宋体"/>
          <w:szCs w:val="21"/>
        </w:rPr>
        <w:t>小时提交书面延期要求。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b/>
          <w:bCs/>
          <w:szCs w:val="21"/>
          <w:u w:val="single"/>
        </w:rPr>
        <w:t>24</w:t>
      </w:r>
      <w:r>
        <w:rPr>
          <w:rFonts w:hint="eastAsia" w:ascii="宋体" w:hAnsi="宋体" w:cs="宋体"/>
          <w:szCs w:val="21"/>
          <w:u w:val="single"/>
        </w:rPr>
        <w:t xml:space="preserve">  </w:t>
      </w:r>
      <w:r>
        <w:rPr>
          <w:rFonts w:hint="eastAsia" w:ascii="宋体" w:hAnsi="宋体" w:cs="宋体"/>
          <w:szCs w:val="21"/>
        </w:rPr>
        <w:t>小时。</w:t>
      </w:r>
    </w:p>
    <w:p>
      <w:pPr>
        <w:pStyle w:val="6"/>
        <w:snapToGrid w:val="0"/>
        <w:spacing w:before="0" w:after="0" w:line="360" w:lineRule="auto"/>
        <w:rPr>
          <w:rFonts w:ascii="宋体" w:hAnsi="宋体" w:eastAsia="宋体" w:cs="宋体"/>
          <w:b w:val="0"/>
          <w:sz w:val="21"/>
          <w:szCs w:val="21"/>
        </w:rPr>
      </w:pPr>
      <w:bookmarkStart w:id="596" w:name="_Toc351203638"/>
      <w:r>
        <w:rPr>
          <w:rFonts w:hint="eastAsia" w:ascii="宋体" w:hAnsi="宋体" w:eastAsia="宋体" w:cs="宋体"/>
          <w:b w:val="0"/>
          <w:sz w:val="21"/>
          <w:szCs w:val="21"/>
        </w:rPr>
        <w:t>6. 安全文明施工与环境保护</w:t>
      </w:r>
      <w:bookmarkEnd w:id="596"/>
    </w:p>
    <w:p>
      <w:pPr>
        <w:snapToGrid w:val="0"/>
        <w:spacing w:line="360" w:lineRule="auto"/>
        <w:ind w:firstLine="420" w:firstLineChars="200"/>
        <w:rPr>
          <w:rFonts w:ascii="宋体" w:hAnsi="宋体" w:cs="宋体"/>
          <w:szCs w:val="21"/>
        </w:rPr>
      </w:pPr>
      <w:r>
        <w:rPr>
          <w:rFonts w:hint="eastAsia" w:ascii="宋体" w:hAnsi="宋体" w:cs="宋体"/>
          <w:szCs w:val="21"/>
        </w:rPr>
        <w:t>6.1安全文明施工</w:t>
      </w:r>
    </w:p>
    <w:p>
      <w:pPr>
        <w:snapToGrid w:val="0"/>
        <w:spacing w:line="360" w:lineRule="auto"/>
        <w:ind w:firstLine="420" w:firstLineChars="200"/>
        <w:jc w:val="left"/>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b/>
          <w:szCs w:val="21"/>
          <w:u w:val="single"/>
        </w:rPr>
        <w:t>施工现场按照《建筑施工安全检查标准》（</w:t>
      </w:r>
      <w:r>
        <w:rPr>
          <w:rFonts w:ascii="宋体" w:hAnsi="宋体"/>
          <w:b/>
          <w:szCs w:val="21"/>
          <w:u w:val="single"/>
        </w:rPr>
        <w:t>JGJ59-2011</w:t>
      </w:r>
      <w:r>
        <w:rPr>
          <w:rFonts w:hint="eastAsia" w:ascii="宋体" w:hAnsi="宋体"/>
          <w:b/>
          <w:szCs w:val="21"/>
          <w:u w:val="single"/>
        </w:rPr>
        <w:t>）评定达到“合格”标准</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6.1.4 关于治安保卫的特别约定：</w:t>
      </w:r>
      <w:r>
        <w:rPr>
          <w:rFonts w:hint="eastAsia" w:ascii="宋体" w:hAnsi="宋体"/>
          <w:szCs w:val="21"/>
          <w:u w:val="single"/>
        </w:rPr>
        <w:t>按通用条款执行</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szCs w:val="21"/>
          <w:u w:val="single"/>
        </w:rPr>
        <w:t>按通用条款执行</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6.1.5 文明施工</w:t>
      </w:r>
    </w:p>
    <w:p>
      <w:pPr>
        <w:snapToGrid w:val="0"/>
        <w:ind w:firstLine="420" w:firstLineChars="200"/>
        <w:rPr>
          <w:rFonts w:ascii="宋体" w:hAnsi="宋体"/>
          <w:szCs w:val="21"/>
        </w:rPr>
      </w:pPr>
      <w:r>
        <w:rPr>
          <w:rFonts w:hint="eastAsia" w:ascii="宋体" w:hAnsi="宋体" w:cs="宋体"/>
          <w:szCs w:val="21"/>
        </w:rPr>
        <w:t>合同当事人对文明施工的要求：</w:t>
      </w:r>
    </w:p>
    <w:p>
      <w:pPr>
        <w:snapToGrid w:val="0"/>
        <w:ind w:firstLine="417" w:firstLineChars="198"/>
        <w:rPr>
          <w:rFonts w:ascii="宋体" w:hAnsi="宋体"/>
          <w:b/>
          <w:szCs w:val="21"/>
          <w:u w:val="single"/>
        </w:rPr>
      </w:pPr>
      <w:r>
        <w:rPr>
          <w:rFonts w:hint="eastAsia" w:ascii="宋体" w:hAnsi="宋体"/>
          <w:b/>
          <w:szCs w:val="21"/>
          <w:u w:val="single"/>
        </w:rPr>
        <w:t>（1）遵守地方政府和有关部门对施工场地交通、环卫、安全和施工噪音等管理规定，并办理相关审批手续 。</w:t>
      </w:r>
    </w:p>
    <w:p>
      <w:pPr>
        <w:snapToGrid w:val="0"/>
        <w:ind w:firstLine="417" w:firstLineChars="198"/>
        <w:rPr>
          <w:rFonts w:ascii="宋体" w:hAnsi="宋体"/>
          <w:b/>
          <w:szCs w:val="21"/>
          <w:u w:val="single"/>
        </w:rPr>
      </w:pPr>
      <w:r>
        <w:rPr>
          <w:rFonts w:hint="eastAsia" w:ascii="宋体" w:hAnsi="宋体"/>
          <w:b/>
          <w:szCs w:val="21"/>
          <w:u w:val="single"/>
        </w:rPr>
        <w:t>（2）承包人应采取有效措施尽量减小尘土和噪音污染，需要进行夜间作业时应经有关部门批准 。</w:t>
      </w:r>
    </w:p>
    <w:p>
      <w:pPr>
        <w:snapToGrid w:val="0"/>
        <w:ind w:firstLine="417" w:firstLineChars="198"/>
        <w:rPr>
          <w:rFonts w:ascii="宋体" w:hAnsi="宋体"/>
          <w:b/>
          <w:szCs w:val="21"/>
          <w:u w:val="single"/>
        </w:rPr>
      </w:pPr>
      <w:r>
        <w:rPr>
          <w:rFonts w:hint="eastAsia" w:ascii="宋体" w:hAnsi="宋体"/>
          <w:b/>
          <w:szCs w:val="21"/>
          <w:u w:val="single"/>
        </w:rPr>
        <w:t>（3）其他：</w:t>
      </w:r>
    </w:p>
    <w:p>
      <w:pPr>
        <w:snapToGrid w:val="0"/>
        <w:ind w:firstLine="417" w:firstLineChars="198"/>
        <w:rPr>
          <w:rFonts w:ascii="宋体" w:hAnsi="宋体"/>
          <w:b/>
          <w:szCs w:val="21"/>
          <w:u w:val="single"/>
        </w:rPr>
      </w:pPr>
      <w:r>
        <w:rPr>
          <w:rFonts w:hint="eastAsia" w:ascii="宋体" w:hAnsi="宋体"/>
          <w:b/>
          <w:szCs w:val="21"/>
          <w:u w:val="single"/>
        </w:rPr>
        <w:t>①承包人必须认真执行国家、省、市有关建筑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对承包人处以相应的经济处罚。</w:t>
      </w:r>
      <w:r>
        <w:rPr>
          <w:rFonts w:ascii="宋体" w:hAnsi="宋体"/>
          <w:b/>
          <w:szCs w:val="21"/>
          <w:u w:val="single"/>
        </w:rPr>
        <w:t xml:space="preserve"> </w:t>
      </w:r>
    </w:p>
    <w:p>
      <w:pPr>
        <w:snapToGrid w:val="0"/>
        <w:ind w:firstLine="417" w:firstLineChars="198"/>
        <w:rPr>
          <w:rFonts w:ascii="宋体" w:hAnsi="宋体"/>
          <w:b/>
          <w:szCs w:val="21"/>
          <w:u w:val="single"/>
        </w:rPr>
      </w:pPr>
      <w:r>
        <w:rPr>
          <w:rFonts w:hint="eastAsia" w:ascii="宋体" w:hAnsi="宋体"/>
          <w:b/>
          <w:szCs w:val="21"/>
          <w:u w:val="single"/>
        </w:rPr>
        <w:t>②承包人进场后与发包人签订现场安全文明施工协议书，由承包人编制专项详细方案，经双方确认后，承包人严格按此方案要求实施。认真落实各项安全保护措施，并随时接受行业安全检查人员、发包人或监理工程师及有关部门的监督检查。</w:t>
      </w:r>
      <w:r>
        <w:rPr>
          <w:rFonts w:ascii="宋体" w:hAnsi="宋体"/>
          <w:b/>
          <w:szCs w:val="21"/>
          <w:u w:val="single"/>
        </w:rPr>
        <w:t xml:space="preserve"> </w:t>
      </w:r>
    </w:p>
    <w:p>
      <w:pPr>
        <w:snapToGrid w:val="0"/>
        <w:ind w:firstLine="417" w:firstLineChars="198"/>
        <w:rPr>
          <w:rFonts w:ascii="宋体" w:hAnsi="宋体"/>
          <w:b/>
          <w:szCs w:val="21"/>
          <w:u w:val="single"/>
        </w:rPr>
      </w:pPr>
      <w:r>
        <w:rPr>
          <w:rFonts w:hint="eastAsia" w:ascii="宋体" w:hAnsi="宋体"/>
          <w:b/>
          <w:szCs w:val="21"/>
          <w:u w:val="single"/>
        </w:rPr>
        <w:t>③承包人必须按照《杭州市建设工程文明施工管理规定》等省市区工程建设安全文明施工的有关规定，做好安全生产、文明施工；安全生产、文明施工费用必须足额投入，专款专用，否则发包人有权拒绝支付该项费用。</w:t>
      </w:r>
      <w:r>
        <w:rPr>
          <w:rFonts w:ascii="宋体" w:hAnsi="宋体"/>
          <w:b/>
          <w:szCs w:val="21"/>
          <w:u w:val="single"/>
        </w:rPr>
        <w:t xml:space="preserve"> </w:t>
      </w:r>
    </w:p>
    <w:p>
      <w:pPr>
        <w:snapToGrid w:val="0"/>
        <w:ind w:firstLine="417" w:firstLineChars="198"/>
        <w:rPr>
          <w:rFonts w:ascii="宋体" w:hAnsi="宋体"/>
          <w:b/>
          <w:szCs w:val="21"/>
          <w:u w:val="single"/>
        </w:rPr>
      </w:pPr>
      <w:r>
        <w:rPr>
          <w:rFonts w:hint="eastAsia" w:ascii="宋体" w:hAnsi="宋体"/>
          <w:b/>
          <w:szCs w:val="21"/>
          <w:u w:val="single"/>
        </w:rPr>
        <w:t>④承包人应随时接受发包人、监理人及有关部门的监督检查；巡查时发现环境保护、安全文明施工达不到要求的，第一次给予承包人警告并责令整改，第二次除立即整改外并向承包人扣罚</w:t>
      </w:r>
      <w:r>
        <w:rPr>
          <w:rFonts w:ascii="宋体" w:hAnsi="宋体"/>
          <w:b/>
          <w:szCs w:val="21"/>
          <w:u w:val="single"/>
        </w:rPr>
        <w:t>1</w:t>
      </w:r>
      <w:r>
        <w:rPr>
          <w:rFonts w:hint="eastAsia" w:ascii="宋体" w:hAnsi="宋体"/>
          <w:b/>
          <w:szCs w:val="21"/>
          <w:u w:val="single"/>
        </w:rPr>
        <w:t>万元违约金，三次及以上，每次向承包人扣罚3</w:t>
      </w:r>
      <w:r>
        <w:rPr>
          <w:rFonts w:ascii="宋体" w:hAnsi="宋体"/>
          <w:b/>
          <w:szCs w:val="21"/>
          <w:u w:val="single"/>
        </w:rPr>
        <w:t>-</w:t>
      </w:r>
      <w:r>
        <w:rPr>
          <w:rFonts w:hint="eastAsia" w:ascii="宋体" w:hAnsi="宋体"/>
          <w:b/>
          <w:szCs w:val="21"/>
          <w:u w:val="single"/>
        </w:rPr>
        <w:t>5万元违约金并扣除相应的措施费。被上级部门通报批评或媒体曝光的，视情节扣罚</w:t>
      </w:r>
      <w:r>
        <w:rPr>
          <w:rFonts w:ascii="宋体" w:hAnsi="宋体"/>
          <w:b/>
          <w:szCs w:val="21"/>
          <w:u w:val="single"/>
        </w:rPr>
        <w:t>1-</w:t>
      </w:r>
      <w:r>
        <w:rPr>
          <w:rFonts w:hint="eastAsia" w:ascii="宋体" w:hAnsi="宋体"/>
          <w:b/>
          <w:szCs w:val="21"/>
          <w:u w:val="single"/>
        </w:rPr>
        <w:t>1</w:t>
      </w:r>
      <w:r>
        <w:rPr>
          <w:rFonts w:ascii="宋体" w:hAnsi="宋体"/>
          <w:b/>
          <w:szCs w:val="21"/>
          <w:u w:val="single"/>
        </w:rPr>
        <w:t>0</w:t>
      </w:r>
      <w:r>
        <w:rPr>
          <w:rFonts w:hint="eastAsia" w:ascii="宋体" w:hAnsi="宋体"/>
          <w:b/>
          <w:szCs w:val="21"/>
          <w:u w:val="single"/>
        </w:rPr>
        <w:t>万违约金；扣罚的款项发包人有权直接在履约担保金中扣除（不仅限于安全文明履约担保金），不足部分在当月工程款中扣除。</w:t>
      </w:r>
      <w:r>
        <w:rPr>
          <w:rFonts w:ascii="宋体" w:hAnsi="宋体"/>
          <w:b/>
          <w:szCs w:val="21"/>
          <w:u w:val="single"/>
        </w:rPr>
        <w:t xml:space="preserve"> </w:t>
      </w:r>
    </w:p>
    <w:p>
      <w:pPr>
        <w:snapToGrid w:val="0"/>
        <w:ind w:firstLine="417" w:firstLineChars="198"/>
        <w:rPr>
          <w:rFonts w:ascii="宋体" w:hAnsi="宋体"/>
          <w:b/>
          <w:szCs w:val="21"/>
          <w:u w:val="single"/>
        </w:rPr>
      </w:pPr>
      <w:r>
        <w:rPr>
          <w:rFonts w:hint="eastAsia" w:ascii="宋体" w:hAnsi="宋体"/>
          <w:b/>
          <w:szCs w:val="21"/>
          <w:u w:val="single"/>
        </w:rPr>
        <w:t>⑤承包人应建立健全的施工现场安全责任制，强化安全意识，抓好安全生产，对进入施工现场的施工人员进行安全文明施工教育，持证上岗，配备必要的劳动保护用具，消除安全隐患，杜绝事故发生，保证工程的施工安全和人身安全；施工中若发生安全及人身事故均由承包人自行负责处理，并承担全部费用。发现有违反安全生产操作规范的，发包人有权提出整改，承包人必须整改到位。</w:t>
      </w:r>
    </w:p>
    <w:p>
      <w:pPr>
        <w:snapToGrid w:val="0"/>
        <w:ind w:firstLine="417" w:firstLineChars="198"/>
        <w:rPr>
          <w:rFonts w:ascii="宋体" w:hAnsi="宋体"/>
          <w:b/>
          <w:szCs w:val="21"/>
          <w:u w:val="single"/>
        </w:rPr>
      </w:pPr>
      <w:r>
        <w:rPr>
          <w:rFonts w:hint="eastAsia" w:ascii="宋体" w:hAnsi="宋体"/>
          <w:b/>
          <w:szCs w:val="21"/>
          <w:u w:val="single"/>
        </w:rPr>
        <w:t>⑥安全施工所发生的费用承包人已在投标报价中包干，发生重大伤亡事故或其他事故，承包人应及时上报发包人，并承担全部赔偿责任（非承包人原因除外）。若发生伤亡事故，按照人民币</w:t>
      </w:r>
      <w:r>
        <w:rPr>
          <w:rFonts w:ascii="宋体" w:hAnsi="宋体"/>
          <w:b/>
          <w:szCs w:val="21"/>
          <w:u w:val="single"/>
        </w:rPr>
        <w:t>5-</w:t>
      </w:r>
      <w:r>
        <w:rPr>
          <w:rFonts w:hint="eastAsia" w:ascii="宋体" w:hAnsi="宋体"/>
          <w:b/>
          <w:szCs w:val="21"/>
          <w:u w:val="single"/>
        </w:rPr>
        <w:t>3</w:t>
      </w:r>
      <w:r>
        <w:rPr>
          <w:rFonts w:ascii="宋体" w:hAnsi="宋体"/>
          <w:b/>
          <w:szCs w:val="21"/>
          <w:u w:val="single"/>
        </w:rPr>
        <w:t>0</w:t>
      </w:r>
      <w:r>
        <w:rPr>
          <w:rFonts w:hint="eastAsia" w:ascii="宋体" w:hAnsi="宋体"/>
          <w:b/>
          <w:szCs w:val="21"/>
          <w:u w:val="single"/>
        </w:rPr>
        <w:t>万元</w:t>
      </w:r>
      <w:r>
        <w:rPr>
          <w:rFonts w:ascii="宋体" w:hAnsi="宋体"/>
          <w:b/>
          <w:szCs w:val="21"/>
          <w:u w:val="single"/>
        </w:rPr>
        <w:t>/</w:t>
      </w:r>
      <w:r>
        <w:rPr>
          <w:rFonts w:hint="eastAsia" w:ascii="宋体" w:hAnsi="宋体"/>
          <w:b/>
          <w:szCs w:val="21"/>
          <w:u w:val="single"/>
        </w:rPr>
        <w:t>人向发包人支付违约金，并确保在</w:t>
      </w:r>
      <w:r>
        <w:rPr>
          <w:rFonts w:ascii="宋体" w:hAnsi="宋体"/>
          <w:b/>
          <w:szCs w:val="21"/>
          <w:u w:val="single"/>
        </w:rPr>
        <w:t>15</w:t>
      </w:r>
      <w:r>
        <w:rPr>
          <w:rFonts w:hint="eastAsia" w:ascii="宋体" w:hAnsi="宋体"/>
          <w:b/>
          <w:szCs w:val="21"/>
          <w:u w:val="single"/>
        </w:rPr>
        <w:t>天内，按照相关程序积极妥善处理好善后事宜，否则发包人有权直接处理。</w:t>
      </w:r>
      <w:r>
        <w:rPr>
          <w:rFonts w:ascii="宋体" w:hAnsi="宋体"/>
          <w:b/>
          <w:szCs w:val="21"/>
          <w:u w:val="single"/>
        </w:rPr>
        <w:t xml:space="preserve"> </w:t>
      </w:r>
    </w:p>
    <w:p>
      <w:pPr>
        <w:snapToGrid w:val="0"/>
        <w:ind w:firstLine="417" w:firstLineChars="198"/>
        <w:rPr>
          <w:rFonts w:ascii="宋体" w:hAnsi="宋体"/>
          <w:b/>
          <w:szCs w:val="21"/>
          <w:u w:val="single"/>
        </w:rPr>
      </w:pPr>
      <w:r>
        <w:rPr>
          <w:rFonts w:hint="eastAsia" w:ascii="宋体" w:hAnsi="宋体"/>
          <w:b/>
          <w:szCs w:val="21"/>
          <w:u w:val="single"/>
        </w:rPr>
        <w:t>⑦工程竣工验收交接完成后</w:t>
      </w:r>
      <w:r>
        <w:rPr>
          <w:rFonts w:ascii="宋体" w:hAnsi="宋体"/>
          <w:b/>
          <w:szCs w:val="21"/>
          <w:u w:val="single"/>
        </w:rPr>
        <w:t>3</w:t>
      </w:r>
      <w:r>
        <w:rPr>
          <w:rFonts w:hint="eastAsia" w:ascii="宋体" w:hAnsi="宋体"/>
          <w:b/>
          <w:szCs w:val="21"/>
          <w:u w:val="single"/>
        </w:rPr>
        <w:t>天内，拆除所有的临时设施、设备和废料垃圾，并按要求清理干净并恢复因施工损坏的绿化，如不按时拆除、修复，发包人有权进行拆除、修复，所需费用从承包人工程款中扣回。</w:t>
      </w:r>
    </w:p>
    <w:p>
      <w:pPr>
        <w:snapToGrid w:val="0"/>
        <w:spacing w:line="360" w:lineRule="auto"/>
        <w:ind w:firstLine="420" w:firstLineChars="200"/>
        <w:jc w:val="left"/>
        <w:rPr>
          <w:rFonts w:ascii="宋体" w:hAnsi="宋体" w:cs="宋体"/>
          <w:szCs w:val="21"/>
        </w:rPr>
      </w:pPr>
      <w:r>
        <w:rPr>
          <w:rFonts w:hint="eastAsia" w:ascii="宋体" w:hAnsi="宋体"/>
          <w:szCs w:val="21"/>
          <w:u w:val="single"/>
        </w:rPr>
        <w:t>（4）上述手续办理费用约定如下：</w:t>
      </w:r>
      <w:r>
        <w:rPr>
          <w:rFonts w:hint="eastAsia" w:ascii="宋体" w:hAnsi="宋体"/>
          <w:b/>
          <w:szCs w:val="21"/>
          <w:u w:val="single"/>
        </w:rPr>
        <w:t>承已在投标报价中包干，发生重大伤亡事故或其他事故，承包人必须及时上报发包人，并承担全部赔偿责任</w:t>
      </w:r>
      <w:r>
        <w:rPr>
          <w:rFonts w:hint="eastAsia" w:ascii="宋体" w:hAnsi="宋体" w:cs="宋体"/>
          <w:szCs w:val="21"/>
        </w:rPr>
        <w:t>。</w:t>
      </w:r>
    </w:p>
    <w:p>
      <w:pPr>
        <w:snapToGrid w:val="0"/>
        <w:ind w:firstLine="315" w:firstLineChars="150"/>
        <w:rPr>
          <w:rFonts w:ascii="宋体" w:hAnsi="宋体"/>
          <w:szCs w:val="21"/>
        </w:rPr>
      </w:pPr>
      <w:r>
        <w:rPr>
          <w:rFonts w:hint="eastAsia" w:ascii="宋体" w:hAnsi="宋体" w:cs="宋体"/>
          <w:szCs w:val="21"/>
        </w:rPr>
        <w:t>6.1.6 关于安全文明施工费支付比例和支付期限的约定</w:t>
      </w:r>
      <w:r>
        <w:rPr>
          <w:rFonts w:hint="eastAsia" w:ascii="宋体" w:hAnsi="宋体"/>
          <w:szCs w:val="21"/>
        </w:rPr>
        <w:t>，按以下</w:t>
      </w:r>
      <w:r>
        <w:rPr>
          <w:rFonts w:hint="eastAsia" w:ascii="宋体" w:hAnsi="宋体"/>
          <w:szCs w:val="21"/>
          <w:u w:val="single"/>
        </w:rPr>
        <w:t>第</w:t>
      </w:r>
      <w:r>
        <w:rPr>
          <w:rFonts w:hint="eastAsia" w:ascii="宋体" w:hAnsi="宋体"/>
          <w:b/>
          <w:szCs w:val="21"/>
          <w:u w:val="single"/>
        </w:rPr>
        <w:t>（</w:t>
      </w:r>
      <w:r>
        <w:rPr>
          <w:rFonts w:ascii="宋体" w:hAnsi="宋体"/>
          <w:b/>
          <w:szCs w:val="21"/>
          <w:u w:val="single"/>
        </w:rPr>
        <w:t>2</w:t>
      </w:r>
      <w:r>
        <w:rPr>
          <w:rFonts w:hint="eastAsia" w:ascii="宋体" w:hAnsi="宋体"/>
          <w:b/>
          <w:szCs w:val="21"/>
          <w:u w:val="single"/>
        </w:rPr>
        <w:t>）</w:t>
      </w:r>
      <w:r>
        <w:rPr>
          <w:rFonts w:hint="eastAsia" w:ascii="宋体" w:hAnsi="宋体"/>
          <w:szCs w:val="21"/>
          <w:u w:val="single"/>
        </w:rPr>
        <w:t>种方式</w:t>
      </w:r>
      <w:r>
        <w:rPr>
          <w:rFonts w:hint="eastAsia" w:ascii="宋体" w:hAnsi="宋体"/>
          <w:szCs w:val="21"/>
        </w:rPr>
        <w:t>约定：</w:t>
      </w:r>
    </w:p>
    <w:p>
      <w:pPr>
        <w:snapToGrid w:val="0"/>
        <w:ind w:firstLine="417" w:firstLineChars="198"/>
        <w:rPr>
          <w:rFonts w:ascii="宋体" w:hAnsi="宋体"/>
          <w:b/>
          <w:szCs w:val="21"/>
          <w:u w:val="single"/>
        </w:rPr>
      </w:pPr>
      <w:r>
        <w:rPr>
          <w:rFonts w:hint="eastAsia" w:ascii="宋体" w:hAnsi="宋体"/>
          <w:b/>
          <w:szCs w:val="21"/>
          <w:u w:val="single"/>
        </w:rPr>
        <w:t>（</w:t>
      </w:r>
      <w:r>
        <w:rPr>
          <w:rFonts w:ascii="宋体" w:hAnsi="宋体"/>
          <w:b/>
          <w:szCs w:val="21"/>
          <w:u w:val="single"/>
        </w:rPr>
        <w:t>1</w:t>
      </w:r>
      <w:r>
        <w:rPr>
          <w:rFonts w:hint="eastAsia" w:ascii="宋体" w:hAnsi="宋体"/>
          <w:b/>
          <w:szCs w:val="21"/>
          <w:u w:val="single"/>
        </w:rPr>
        <w:t>）发包人应在开工后</w:t>
      </w:r>
      <w:r>
        <w:rPr>
          <w:rFonts w:ascii="宋体" w:hAnsi="宋体"/>
          <w:b/>
          <w:szCs w:val="21"/>
          <w:u w:val="single"/>
        </w:rPr>
        <w:t>28</w:t>
      </w:r>
      <w:r>
        <w:rPr>
          <w:rFonts w:hint="eastAsia" w:ascii="宋体" w:hAnsi="宋体"/>
          <w:b/>
          <w:szCs w:val="21"/>
          <w:u w:val="single"/>
        </w:rPr>
        <w:t>天内预付的安全文明施工费总额的</w:t>
      </w:r>
      <w:r>
        <w:rPr>
          <w:rFonts w:ascii="宋体" w:hAnsi="宋体"/>
          <w:b/>
          <w:szCs w:val="21"/>
          <w:u w:val="single"/>
        </w:rPr>
        <w:t>60%</w:t>
      </w:r>
      <w:r>
        <w:rPr>
          <w:rFonts w:hint="eastAsia" w:ascii="宋体" w:hAnsi="宋体"/>
          <w:b/>
          <w:szCs w:val="21"/>
          <w:u w:val="single"/>
        </w:rPr>
        <w:t>，剩余部分支付按以下第（</w:t>
      </w:r>
      <w:r>
        <w:rPr>
          <w:rFonts w:ascii="宋体" w:hAnsi="宋体"/>
          <w:b/>
          <w:szCs w:val="21"/>
          <w:u w:val="single"/>
        </w:rPr>
        <w:t xml:space="preserve">  </w:t>
      </w:r>
      <w:r>
        <w:rPr>
          <w:rFonts w:hint="eastAsia" w:ascii="宋体" w:hAnsi="宋体"/>
          <w:b/>
          <w:szCs w:val="21"/>
          <w:u w:val="single"/>
        </w:rPr>
        <w:t>①</w:t>
      </w:r>
      <w:r>
        <w:rPr>
          <w:rFonts w:ascii="宋体" w:hAnsi="宋体"/>
          <w:b/>
          <w:szCs w:val="21"/>
          <w:u w:val="single"/>
        </w:rPr>
        <w:t xml:space="preserve"> </w:t>
      </w:r>
      <w:r>
        <w:rPr>
          <w:rFonts w:hint="eastAsia" w:ascii="宋体" w:hAnsi="宋体"/>
          <w:b/>
          <w:szCs w:val="21"/>
          <w:u w:val="single"/>
        </w:rPr>
        <w:t>）种方式约定</w:t>
      </w:r>
      <w:r>
        <w:rPr>
          <w:rFonts w:ascii="宋体" w:hAnsi="宋体"/>
          <w:b/>
          <w:szCs w:val="21"/>
          <w:u w:val="single"/>
        </w:rPr>
        <w:t xml:space="preserve"> </w:t>
      </w:r>
      <w:r>
        <w:rPr>
          <w:rFonts w:hint="eastAsia" w:ascii="宋体" w:hAnsi="宋体"/>
          <w:b/>
          <w:szCs w:val="21"/>
          <w:u w:val="single"/>
        </w:rPr>
        <w:t>：</w:t>
      </w:r>
      <w:r>
        <w:rPr>
          <w:rFonts w:ascii="宋体" w:hAnsi="宋体"/>
          <w:b/>
          <w:szCs w:val="21"/>
          <w:u w:val="single"/>
        </w:rPr>
        <w:t xml:space="preserve"> </w:t>
      </w:r>
    </w:p>
    <w:p>
      <w:pPr>
        <w:snapToGrid w:val="0"/>
        <w:ind w:firstLine="417" w:firstLineChars="198"/>
        <w:rPr>
          <w:rFonts w:ascii="宋体" w:hAnsi="宋体"/>
          <w:b/>
          <w:szCs w:val="21"/>
        </w:rPr>
      </w:pPr>
      <w:r>
        <w:rPr>
          <w:rFonts w:hint="eastAsia" w:ascii="宋体" w:hAnsi="宋体"/>
          <w:b/>
          <w:szCs w:val="21"/>
        </w:rPr>
        <w:t>①</w:t>
      </w:r>
      <w:r>
        <w:rPr>
          <w:rFonts w:ascii="宋体" w:hAnsi="宋体"/>
          <w:b/>
          <w:szCs w:val="21"/>
          <w:u w:val="single"/>
        </w:rPr>
        <w:t xml:space="preserve">  </w:t>
      </w:r>
      <w:r>
        <w:rPr>
          <w:rFonts w:hint="eastAsia" w:ascii="宋体" w:hAnsi="宋体"/>
          <w:b/>
          <w:szCs w:val="21"/>
          <w:u w:val="single"/>
        </w:rPr>
        <w:t>视相关措施的落实情况与进度款同期支付</w:t>
      </w:r>
      <w:r>
        <w:rPr>
          <w:rFonts w:ascii="宋体" w:hAnsi="宋体"/>
          <w:b/>
          <w:szCs w:val="21"/>
          <w:u w:val="single"/>
        </w:rPr>
        <w:t xml:space="preserve"> </w:t>
      </w:r>
      <w:r>
        <w:rPr>
          <w:rFonts w:hint="eastAsia" w:ascii="宋体" w:hAnsi="宋体"/>
          <w:b/>
          <w:szCs w:val="21"/>
        </w:rPr>
        <w:t>。</w:t>
      </w:r>
    </w:p>
    <w:p>
      <w:pPr>
        <w:snapToGrid w:val="0"/>
        <w:ind w:firstLine="417" w:firstLineChars="198"/>
        <w:rPr>
          <w:rFonts w:ascii="宋体" w:hAnsi="宋体"/>
          <w:b/>
          <w:szCs w:val="21"/>
          <w:u w:val="single"/>
        </w:rPr>
      </w:pPr>
      <w:r>
        <w:rPr>
          <w:rFonts w:hint="eastAsia" w:ascii="宋体" w:hAnsi="宋体"/>
          <w:b/>
          <w:szCs w:val="21"/>
        </w:rPr>
        <w:t>②</w:t>
      </w:r>
      <w:r>
        <w:rPr>
          <w:rFonts w:ascii="宋体" w:hAnsi="宋体"/>
          <w:b/>
          <w:szCs w:val="21"/>
          <w:u w:val="single"/>
        </w:rPr>
        <w:t xml:space="preserve">  </w:t>
      </w:r>
      <w:r>
        <w:rPr>
          <w:rFonts w:hint="eastAsia" w:ascii="宋体" w:hAnsi="宋体"/>
          <w:b/>
          <w:szCs w:val="21"/>
          <w:u w:val="single"/>
        </w:rPr>
        <w:t>其他：</w:t>
      </w:r>
      <w:r>
        <w:rPr>
          <w:rFonts w:ascii="宋体" w:hAnsi="宋体"/>
          <w:b/>
          <w:szCs w:val="21"/>
          <w:u w:val="single"/>
        </w:rPr>
        <w:t xml:space="preserve">       /                </w:t>
      </w:r>
      <w:r>
        <w:rPr>
          <w:rFonts w:hint="eastAsia" w:ascii="宋体" w:hAnsi="宋体"/>
          <w:b/>
          <w:szCs w:val="21"/>
        </w:rPr>
        <w:t>。</w:t>
      </w:r>
    </w:p>
    <w:p>
      <w:pPr>
        <w:snapToGrid w:val="0"/>
        <w:spacing w:line="360" w:lineRule="auto"/>
        <w:ind w:firstLine="422" w:firstLineChars="200"/>
        <w:jc w:val="left"/>
        <w:rPr>
          <w:rFonts w:ascii="宋体" w:hAnsi="宋体" w:cs="宋体"/>
          <w:szCs w:val="21"/>
        </w:rPr>
      </w:pPr>
      <w:r>
        <w:rPr>
          <w:rFonts w:hint="eastAsia" w:ascii="宋体" w:hAnsi="宋体"/>
          <w:b/>
          <w:szCs w:val="21"/>
        </w:rPr>
        <w:t>（</w:t>
      </w:r>
      <w:r>
        <w:rPr>
          <w:rFonts w:ascii="宋体" w:hAnsi="宋体"/>
          <w:b/>
          <w:szCs w:val="21"/>
        </w:rPr>
        <w:t>2</w:t>
      </w:r>
      <w:r>
        <w:rPr>
          <w:rFonts w:hint="eastAsia" w:ascii="宋体" w:hAnsi="宋体"/>
          <w:b/>
          <w:szCs w:val="21"/>
        </w:rPr>
        <w:t>）其他：</w:t>
      </w:r>
      <w:r>
        <w:rPr>
          <w:rFonts w:ascii="宋体" w:hAnsi="宋体"/>
          <w:b/>
          <w:szCs w:val="21"/>
        </w:rPr>
        <w:t xml:space="preserve"> </w:t>
      </w:r>
      <w:r>
        <w:rPr>
          <w:rFonts w:hint="eastAsia" w:ascii="宋体" w:hAnsi="宋体"/>
          <w:b/>
          <w:szCs w:val="21"/>
          <w:u w:val="single"/>
        </w:rPr>
        <w:t>相关措施的落实情况与进度款同期支付</w:t>
      </w:r>
      <w:r>
        <w:rPr>
          <w:rFonts w:ascii="宋体" w:hAnsi="宋体"/>
          <w:b/>
          <w:szCs w:val="21"/>
          <w:u w:val="single"/>
        </w:rPr>
        <w:t xml:space="preserve">   </w:t>
      </w:r>
      <w:r>
        <w:rPr>
          <w:rFonts w:hint="eastAsia" w:ascii="宋体" w:hAnsi="宋体" w:cs="宋体"/>
          <w:szCs w:val="21"/>
        </w:rPr>
        <w:t>。</w:t>
      </w:r>
    </w:p>
    <w:bookmarkEnd w:id="589"/>
    <w:bookmarkEnd w:id="590"/>
    <w:bookmarkEnd w:id="591"/>
    <w:bookmarkEnd w:id="592"/>
    <w:bookmarkEnd w:id="593"/>
    <w:bookmarkEnd w:id="594"/>
    <w:bookmarkEnd w:id="595"/>
    <w:p>
      <w:pPr>
        <w:pStyle w:val="6"/>
        <w:snapToGrid w:val="0"/>
        <w:spacing w:before="0" w:after="0" w:line="360" w:lineRule="auto"/>
        <w:rPr>
          <w:rFonts w:ascii="宋体" w:hAnsi="宋体" w:eastAsia="宋体" w:cs="宋体"/>
          <w:b w:val="0"/>
          <w:sz w:val="21"/>
          <w:szCs w:val="21"/>
        </w:rPr>
      </w:pPr>
      <w:bookmarkStart w:id="597" w:name="_Toc351203639"/>
      <w:r>
        <w:rPr>
          <w:rFonts w:hint="eastAsia" w:ascii="宋体" w:hAnsi="宋体" w:eastAsia="宋体" w:cs="宋体"/>
          <w:b w:val="0"/>
          <w:sz w:val="21"/>
          <w:szCs w:val="21"/>
        </w:rPr>
        <w:t>7. 工期和进度</w:t>
      </w:r>
      <w:bookmarkEnd w:id="597"/>
    </w:p>
    <w:p>
      <w:pPr>
        <w:snapToGrid w:val="0"/>
        <w:spacing w:line="360" w:lineRule="auto"/>
        <w:ind w:firstLine="420" w:firstLineChars="200"/>
        <w:rPr>
          <w:rFonts w:ascii="宋体" w:hAnsi="宋体" w:cs="宋体"/>
          <w:szCs w:val="21"/>
        </w:rPr>
      </w:pPr>
      <w:r>
        <w:rPr>
          <w:rFonts w:hint="eastAsia" w:ascii="宋体" w:hAnsi="宋体" w:cs="宋体"/>
          <w:szCs w:val="21"/>
        </w:rPr>
        <w:t>7.1 施工组织设计</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szCs w:val="21"/>
          <w:u w:val="single"/>
        </w:rPr>
        <w:t>按监理工程师要求</w:t>
      </w:r>
      <w:r>
        <w:rPr>
          <w:rFonts w:hint="eastAsia" w:ascii="宋体" w:hAnsi="宋体" w:cs="宋体"/>
          <w:szCs w:val="21"/>
        </w:rPr>
        <w:t>。</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kern w:val="0"/>
          <w:szCs w:val="21"/>
        </w:rPr>
        <w:t>承包人提交详细施工组织设计的期限的约定：</w:t>
      </w:r>
      <w:r>
        <w:rPr>
          <w:rFonts w:hint="eastAsia" w:ascii="宋体" w:hAnsi="宋体"/>
          <w:b/>
          <w:szCs w:val="21"/>
          <w:u w:val="single"/>
        </w:rPr>
        <w:t>合同签订后（</w:t>
      </w:r>
      <w:r>
        <w:rPr>
          <w:rFonts w:ascii="宋体" w:hAnsi="宋体"/>
          <w:b/>
          <w:szCs w:val="21"/>
          <w:u w:val="single"/>
        </w:rPr>
        <w:t xml:space="preserve"> 7 </w:t>
      </w:r>
      <w:r>
        <w:rPr>
          <w:rFonts w:hint="eastAsia" w:ascii="宋体" w:hAnsi="宋体"/>
          <w:b/>
          <w:szCs w:val="21"/>
          <w:u w:val="single"/>
        </w:rPr>
        <w:t>）天内提供详细施工组织设计（施工方案）和进度计划</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监理人应在收到承包人文件后</w:t>
      </w:r>
      <w:r>
        <w:rPr>
          <w:rFonts w:ascii="宋体" w:hAnsi="宋体" w:cs="宋体"/>
          <w:szCs w:val="21"/>
          <w:u w:val="single"/>
        </w:rPr>
        <w:t>7</w:t>
      </w:r>
      <w:r>
        <w:rPr>
          <w:rFonts w:hint="eastAsia" w:ascii="宋体" w:hAnsi="宋体" w:cs="宋体"/>
          <w:szCs w:val="21"/>
          <w:u w:val="single"/>
        </w:rPr>
        <w:t>天内审查完毕并报送发包人审核，发包人应在收到监理人报送的文件后</w:t>
      </w:r>
      <w:r>
        <w:rPr>
          <w:rFonts w:ascii="宋体" w:hAnsi="宋体" w:cs="宋体"/>
          <w:szCs w:val="21"/>
          <w:u w:val="single"/>
        </w:rPr>
        <w:t>7</w:t>
      </w:r>
      <w:r>
        <w:rPr>
          <w:rFonts w:hint="eastAsia" w:ascii="宋体" w:hAnsi="宋体" w:cs="宋体"/>
          <w:szCs w:val="21"/>
          <w:u w:val="single"/>
        </w:rPr>
        <w:t>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7</w:t>
      </w:r>
      <w:bookmarkStart w:id="598" w:name="_Toc304295541"/>
      <w:bookmarkStart w:id="599" w:name="_Toc312678005"/>
      <w:bookmarkStart w:id="600" w:name="_Toc312677479"/>
      <w:bookmarkStart w:id="601" w:name="_Toc303539123"/>
      <w:bookmarkStart w:id="602" w:name="_Toc297123514"/>
      <w:bookmarkStart w:id="603" w:name="_Toc300934966"/>
      <w:bookmarkStart w:id="604" w:name="_Toc297216173"/>
      <w:r>
        <w:rPr>
          <w:rFonts w:hint="eastAsia" w:ascii="宋体" w:hAnsi="宋体" w:cs="宋体"/>
          <w:szCs w:val="21"/>
        </w:rPr>
        <w:t>.2 施工进度计划</w:t>
      </w:r>
    </w:p>
    <w:p>
      <w:pPr>
        <w:snapToGrid w:val="0"/>
        <w:spacing w:line="360" w:lineRule="auto"/>
        <w:ind w:firstLine="420" w:firstLineChars="200"/>
        <w:jc w:val="left"/>
        <w:rPr>
          <w:rFonts w:ascii="宋体" w:hAnsi="宋体" w:cs="宋体"/>
          <w:szCs w:val="21"/>
        </w:rPr>
      </w:pPr>
      <w:r>
        <w:rPr>
          <w:rFonts w:hint="eastAsia" w:ascii="宋体" w:hAnsi="宋体" w:cs="宋体"/>
          <w:szCs w:val="21"/>
        </w:rPr>
        <w:t>7.2.2 施工进度计划的修订</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监理人应在收到承包人文件后</w:t>
      </w:r>
      <w:r>
        <w:rPr>
          <w:rFonts w:ascii="宋体" w:hAnsi="宋体" w:cs="宋体"/>
          <w:szCs w:val="21"/>
          <w:u w:val="single"/>
        </w:rPr>
        <w:t>7</w:t>
      </w:r>
      <w:r>
        <w:rPr>
          <w:rFonts w:hint="eastAsia" w:ascii="宋体" w:hAnsi="宋体" w:cs="宋体"/>
          <w:szCs w:val="21"/>
          <w:u w:val="single"/>
        </w:rPr>
        <w:t>天内审查完毕并报送发包人审核，发包人应在收到监理人报送的文件后</w:t>
      </w:r>
      <w:r>
        <w:rPr>
          <w:rFonts w:ascii="宋体" w:hAnsi="宋体" w:cs="宋体"/>
          <w:szCs w:val="21"/>
          <w:u w:val="single"/>
        </w:rPr>
        <w:t>7</w:t>
      </w:r>
      <w:r>
        <w:rPr>
          <w:rFonts w:hint="eastAsia" w:ascii="宋体" w:hAnsi="宋体" w:cs="宋体"/>
          <w:szCs w:val="21"/>
          <w:u w:val="single"/>
        </w:rPr>
        <w:t>天内审查完毕；发包人和监理人对承包人文件若有异议的，承包人应予以修改，并进行重新报送。发包人和监理人的审查并不减轻或免除承包人根据合同约定应当承担的责任</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7.3 开工</w:t>
      </w:r>
    </w:p>
    <w:p>
      <w:pPr>
        <w:snapToGrid w:val="0"/>
        <w:spacing w:line="360" w:lineRule="auto"/>
        <w:ind w:firstLine="420" w:firstLineChars="200"/>
        <w:jc w:val="left"/>
        <w:rPr>
          <w:rFonts w:ascii="宋体" w:hAnsi="宋体" w:cs="宋体"/>
          <w:szCs w:val="21"/>
        </w:rPr>
      </w:pPr>
      <w:r>
        <w:rPr>
          <w:rFonts w:hint="eastAsia" w:ascii="宋体" w:hAnsi="宋体" w:cs="宋体"/>
          <w:szCs w:val="21"/>
        </w:rPr>
        <w:t>7.3.1 开工准备</w:t>
      </w:r>
    </w:p>
    <w:p>
      <w:pPr>
        <w:snapToGrid w:val="0"/>
        <w:spacing w:line="360" w:lineRule="auto"/>
        <w:ind w:firstLine="645"/>
        <w:jc w:val="left"/>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ascii="宋体" w:hAnsi="宋体" w:cs="宋体"/>
          <w:b/>
          <w:szCs w:val="21"/>
          <w:u w:val="single"/>
        </w:rPr>
        <w:t>按通用合同条款约定</w:t>
      </w:r>
      <w:r>
        <w:rPr>
          <w:rFonts w:hint="eastAsia" w:ascii="宋体" w:hAnsi="宋体" w:cs="宋体"/>
          <w:szCs w:val="21"/>
        </w:rPr>
        <w:t>。</w:t>
      </w:r>
    </w:p>
    <w:p>
      <w:pPr>
        <w:snapToGrid w:val="0"/>
        <w:spacing w:line="360" w:lineRule="auto"/>
        <w:ind w:firstLine="645"/>
        <w:jc w:val="left"/>
        <w:rPr>
          <w:rFonts w:ascii="宋体" w:hAnsi="宋体" w:cs="宋体"/>
          <w:szCs w:val="21"/>
        </w:rPr>
      </w:pPr>
      <w:r>
        <w:rPr>
          <w:rFonts w:hint="eastAsia" w:ascii="宋体" w:hAnsi="宋体" w:cs="宋体"/>
          <w:szCs w:val="21"/>
        </w:rPr>
        <w:t>关于发包人应完成的其他开工准备工作及期限：</w:t>
      </w:r>
      <w:r>
        <w:rPr>
          <w:rFonts w:ascii="宋体" w:hAnsi="宋体" w:cs="宋体"/>
          <w:szCs w:val="21"/>
          <w:u w:val="single"/>
        </w:rPr>
        <w:t>同施工组织设计的提交时间</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关于承包人应完成的其他开工准备工作及期限：</w:t>
      </w:r>
      <w:r>
        <w:rPr>
          <w:rFonts w:ascii="宋体" w:hAnsi="宋体" w:cs="宋体"/>
          <w:szCs w:val="21"/>
          <w:u w:val="single"/>
        </w:rPr>
        <w:t>同施工组织设计的提交时间</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7.3.2开工通知</w:t>
      </w:r>
    </w:p>
    <w:p>
      <w:pPr>
        <w:snapToGrid w:val="0"/>
        <w:spacing w:line="360" w:lineRule="auto"/>
        <w:ind w:firstLine="420" w:firstLineChars="200"/>
        <w:jc w:val="left"/>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90 </w:t>
      </w:r>
      <w:r>
        <w:rPr>
          <w:rFonts w:hint="eastAsia" w:ascii="宋体" w:hAnsi="宋体" w:cs="宋体"/>
          <w:szCs w:val="21"/>
        </w:rPr>
        <w:t>天内发出开工通知的，承包人有权提出价格调整要求，或者解除合同。</w:t>
      </w:r>
    </w:p>
    <w:bookmarkEnd w:id="598"/>
    <w:bookmarkEnd w:id="599"/>
    <w:bookmarkEnd w:id="600"/>
    <w:bookmarkEnd w:id="601"/>
    <w:bookmarkEnd w:id="602"/>
    <w:bookmarkEnd w:id="603"/>
    <w:bookmarkEnd w:id="604"/>
    <w:p>
      <w:pPr>
        <w:snapToGrid w:val="0"/>
        <w:spacing w:line="360" w:lineRule="auto"/>
        <w:ind w:firstLine="420" w:firstLineChars="200"/>
        <w:rPr>
          <w:rFonts w:ascii="宋体" w:hAnsi="宋体" w:cs="宋体"/>
          <w:szCs w:val="21"/>
        </w:rPr>
      </w:pPr>
      <w:r>
        <w:rPr>
          <w:rFonts w:hint="eastAsia" w:ascii="宋体" w:hAnsi="宋体" w:cs="宋体"/>
          <w:szCs w:val="21"/>
        </w:rPr>
        <w:t>7.4 测量放线</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szCs w:val="21"/>
          <w:u w:val="single"/>
        </w:rPr>
        <w:t>发包人最迟不得晚于开工通知载明的开工日期前7天</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7</w:t>
      </w:r>
      <w:bookmarkStart w:id="605" w:name="_Toc312677484"/>
      <w:bookmarkStart w:id="606" w:name="_Toc300934968"/>
      <w:bookmarkStart w:id="607" w:name="_Toc297123516"/>
      <w:bookmarkStart w:id="608" w:name="_Toc304295546"/>
      <w:bookmarkStart w:id="609" w:name="_Toc297216175"/>
      <w:bookmarkStart w:id="610" w:name="_Toc303539125"/>
      <w:bookmarkStart w:id="611" w:name="_Toc312678010"/>
      <w:r>
        <w:rPr>
          <w:rFonts w:hint="eastAsia" w:ascii="宋体" w:hAnsi="宋体" w:cs="宋体"/>
          <w:szCs w:val="21"/>
        </w:rPr>
        <w:t>.5 工期延误</w:t>
      </w:r>
    </w:p>
    <w:bookmarkEnd w:id="605"/>
    <w:bookmarkEnd w:id="606"/>
    <w:bookmarkEnd w:id="607"/>
    <w:bookmarkEnd w:id="608"/>
    <w:bookmarkEnd w:id="609"/>
    <w:bookmarkEnd w:id="610"/>
    <w:bookmarkEnd w:id="611"/>
    <w:p>
      <w:pPr>
        <w:snapToGrid w:val="0"/>
        <w:spacing w:line="360" w:lineRule="auto"/>
        <w:ind w:firstLine="420" w:firstLineChars="200"/>
        <w:jc w:val="left"/>
        <w:rPr>
          <w:rFonts w:ascii="宋体" w:hAnsi="宋体" w:cs="宋体"/>
          <w:szCs w:val="21"/>
        </w:rPr>
      </w:pPr>
      <w:r>
        <w:rPr>
          <w:rFonts w:hint="eastAsia" w:ascii="宋体" w:hAnsi="宋体" w:cs="宋体"/>
          <w:szCs w:val="21"/>
        </w:rPr>
        <w:t>7.5.1 因发包人原因导致工期延误</w:t>
      </w:r>
    </w:p>
    <w:p>
      <w:pPr>
        <w:snapToGrid w:val="0"/>
        <w:ind w:firstLine="420" w:firstLineChars="200"/>
        <w:rPr>
          <w:rFonts w:ascii="宋体" w:hAnsi="宋体" w:cs="宋体"/>
          <w:szCs w:val="21"/>
        </w:rPr>
      </w:pPr>
      <w:r>
        <w:rPr>
          <w:rFonts w:hint="eastAsia" w:ascii="宋体" w:hAnsi="宋体" w:cs="宋体"/>
          <w:szCs w:val="21"/>
        </w:rPr>
        <w:t>（7）因发包人原因导致工期延误的其他情形：</w:t>
      </w:r>
    </w:p>
    <w:p>
      <w:pPr>
        <w:snapToGrid w:val="0"/>
        <w:ind w:firstLine="417" w:firstLineChars="198"/>
        <w:rPr>
          <w:rFonts w:ascii="宋体" w:hAnsi="宋体" w:cs="宋体"/>
          <w:b/>
          <w:szCs w:val="21"/>
          <w:u w:val="single"/>
        </w:rPr>
      </w:pPr>
      <w:r>
        <w:rPr>
          <w:rFonts w:hint="eastAsia" w:ascii="宋体" w:hAnsi="宋体" w:cs="宋体"/>
          <w:b/>
          <w:szCs w:val="21"/>
          <w:u w:val="single"/>
        </w:rPr>
        <w:t xml:space="preserve">①重大设计变更引起的工期延误    </w:t>
      </w:r>
      <w:r>
        <w:rPr>
          <w:rFonts w:hint="eastAsia" w:ascii="宋体" w:hAnsi="宋体" w:cs="宋体"/>
          <w:b/>
          <w:szCs w:val="21"/>
        </w:rPr>
        <w:t>；</w:t>
      </w:r>
    </w:p>
    <w:p>
      <w:pPr>
        <w:snapToGrid w:val="0"/>
        <w:ind w:firstLine="441" w:firstLineChars="209"/>
        <w:rPr>
          <w:rFonts w:ascii="宋体" w:hAnsi="宋体" w:cs="宋体"/>
          <w:snapToGrid w:val="0"/>
          <w:szCs w:val="21"/>
          <w:u w:val="single"/>
        </w:rPr>
      </w:pPr>
      <w:r>
        <w:rPr>
          <w:rFonts w:hint="eastAsia" w:ascii="宋体" w:hAnsi="宋体" w:cs="宋体"/>
          <w:b/>
          <w:szCs w:val="21"/>
          <w:u w:val="single"/>
        </w:rPr>
        <w:t>②其他：</w:t>
      </w:r>
      <w:r>
        <w:rPr>
          <w:rFonts w:hint="eastAsia" w:ascii="宋体" w:hAnsi="宋体" w:cs="宋体"/>
          <w:snapToGrid w:val="0"/>
          <w:szCs w:val="21"/>
          <w:u w:val="single"/>
        </w:rPr>
        <w:t>通用条款</w:t>
      </w:r>
      <w:r>
        <w:rPr>
          <w:rFonts w:ascii="宋体" w:hAnsi="宋体" w:cs="宋体"/>
          <w:snapToGrid w:val="0"/>
          <w:szCs w:val="21"/>
          <w:u w:val="single"/>
        </w:rPr>
        <w:t>7.5.1</w:t>
      </w:r>
      <w:r>
        <w:rPr>
          <w:rFonts w:hint="eastAsia" w:ascii="宋体" w:hAnsi="宋体" w:cs="宋体"/>
          <w:snapToGrid w:val="0"/>
          <w:szCs w:val="21"/>
          <w:u w:val="single"/>
        </w:rPr>
        <w:t>款第（</w:t>
      </w:r>
      <w:r>
        <w:rPr>
          <w:rFonts w:ascii="宋体" w:hAnsi="宋体" w:cs="宋体"/>
          <w:snapToGrid w:val="0"/>
          <w:szCs w:val="21"/>
          <w:u w:val="single"/>
        </w:rPr>
        <w:t>6</w:t>
      </w:r>
      <w:r>
        <w:rPr>
          <w:rFonts w:hint="eastAsia" w:ascii="宋体" w:hAnsi="宋体" w:cs="宋体"/>
          <w:snapToGrid w:val="0"/>
          <w:szCs w:val="21"/>
          <w:u w:val="single"/>
        </w:rPr>
        <w:t>）项</w:t>
      </w:r>
      <w:r>
        <w:rPr>
          <w:rFonts w:ascii="宋体" w:hAnsi="宋体" w:cs="宋体"/>
          <w:snapToGrid w:val="0"/>
          <w:szCs w:val="21"/>
          <w:u w:val="single"/>
        </w:rPr>
        <w:t>“</w:t>
      </w:r>
      <w:r>
        <w:rPr>
          <w:rFonts w:hint="eastAsia" w:ascii="宋体" w:hAnsi="宋体" w:cs="宋体"/>
          <w:snapToGrid w:val="0"/>
          <w:szCs w:val="21"/>
          <w:u w:val="single"/>
        </w:rPr>
        <w:t>监理人未按合同约定发出指示、批准等文件</w:t>
      </w:r>
      <w:r>
        <w:rPr>
          <w:rFonts w:ascii="宋体" w:hAnsi="宋体" w:cs="宋体"/>
          <w:snapToGrid w:val="0"/>
          <w:szCs w:val="21"/>
          <w:u w:val="single"/>
        </w:rPr>
        <w:t>”</w:t>
      </w:r>
      <w:r>
        <w:rPr>
          <w:rFonts w:hint="eastAsia" w:ascii="宋体" w:hAnsi="宋体" w:cs="宋体"/>
          <w:snapToGrid w:val="0"/>
          <w:szCs w:val="21"/>
          <w:u w:val="single"/>
        </w:rPr>
        <w:t>是指在监理人未按合同约定发出指示、批准的情况下，承包人同时向发包人、监理人发出书面催告后的合理期限内，监理人仍未发出指示、批准。</w:t>
      </w:r>
      <w:r>
        <w:rPr>
          <w:rFonts w:ascii="宋体" w:hAnsi="宋体" w:cs="宋体"/>
          <w:snapToGrid w:val="0"/>
          <w:szCs w:val="21"/>
          <w:u w:val="single"/>
        </w:rPr>
        <w:t xml:space="preserve"> </w:t>
      </w:r>
    </w:p>
    <w:p>
      <w:pPr>
        <w:snapToGrid w:val="0"/>
        <w:ind w:firstLine="438" w:firstLineChars="209"/>
        <w:rPr>
          <w:rFonts w:ascii="宋体" w:hAnsi="宋体" w:cs="宋体"/>
          <w:snapToGrid w:val="0"/>
          <w:szCs w:val="21"/>
          <w:u w:val="single"/>
        </w:rPr>
      </w:pPr>
      <w:r>
        <w:rPr>
          <w:rFonts w:hint="eastAsia" w:ascii="宋体" w:hAnsi="宋体" w:cs="宋体"/>
          <w:snapToGrid w:val="0"/>
          <w:szCs w:val="21"/>
          <w:u w:val="single"/>
        </w:rPr>
        <w:t>若因发包人原因导致局部工程施工受到影响，承包人应采取合理措施予以弥补，延期工程如果不在工程施工进度网络计划的关键线路上，工程总工期不予延长。</w:t>
      </w:r>
      <w:r>
        <w:rPr>
          <w:rFonts w:ascii="宋体" w:hAnsi="宋体" w:cs="宋体"/>
          <w:snapToGrid w:val="0"/>
          <w:szCs w:val="21"/>
          <w:u w:val="single"/>
        </w:rPr>
        <w:t xml:space="preserve"> </w:t>
      </w:r>
    </w:p>
    <w:p>
      <w:pPr>
        <w:snapToGrid w:val="0"/>
        <w:ind w:firstLine="438" w:firstLineChars="209"/>
        <w:rPr>
          <w:rFonts w:ascii="宋体" w:hAnsi="宋体" w:cs="宋体"/>
          <w:snapToGrid w:val="0"/>
          <w:szCs w:val="21"/>
          <w:u w:val="single"/>
        </w:rPr>
      </w:pPr>
      <w:r>
        <w:rPr>
          <w:rFonts w:hint="eastAsia" w:ascii="宋体" w:hAnsi="宋体" w:cs="宋体"/>
          <w:snapToGrid w:val="0"/>
          <w:szCs w:val="21"/>
          <w:u w:val="single"/>
        </w:rPr>
        <w:t>出现通用条款</w:t>
      </w:r>
      <w:r>
        <w:rPr>
          <w:rFonts w:ascii="宋体" w:hAnsi="宋体" w:cs="宋体"/>
          <w:snapToGrid w:val="0"/>
          <w:szCs w:val="21"/>
          <w:u w:val="single"/>
        </w:rPr>
        <w:t>7.5.1</w:t>
      </w:r>
      <w:r>
        <w:rPr>
          <w:rFonts w:hint="eastAsia" w:ascii="宋体" w:hAnsi="宋体" w:cs="宋体"/>
          <w:snapToGrid w:val="0"/>
          <w:szCs w:val="21"/>
          <w:u w:val="single"/>
        </w:rPr>
        <w:t>发包人的原因造成工期延误的情形的，承包人应在情况发生后</w:t>
      </w:r>
      <w:r>
        <w:rPr>
          <w:rFonts w:ascii="宋体" w:hAnsi="宋体" w:cs="宋体"/>
          <w:snapToGrid w:val="0"/>
          <w:szCs w:val="21"/>
          <w:u w:val="single"/>
        </w:rPr>
        <w:t>14</w:t>
      </w:r>
      <w:r>
        <w:rPr>
          <w:rFonts w:hint="eastAsia" w:ascii="宋体" w:hAnsi="宋体" w:cs="宋体"/>
          <w:snapToGrid w:val="0"/>
          <w:szCs w:val="21"/>
          <w:u w:val="single"/>
        </w:rPr>
        <w:t>天内就延长的工期以书面形式向发包人、监理人提出报告，在取得相关证据并经发包人盖章确认后工期可顺延（但发包人对承包人工期顺延期间的费用及利润不予补偿），否则工期不作顺延；承包人在情况发生后</w:t>
      </w:r>
      <w:r>
        <w:rPr>
          <w:rFonts w:ascii="宋体" w:hAnsi="宋体" w:cs="宋体"/>
          <w:snapToGrid w:val="0"/>
          <w:szCs w:val="21"/>
          <w:u w:val="single"/>
        </w:rPr>
        <w:t>14</w:t>
      </w:r>
      <w:r>
        <w:rPr>
          <w:rFonts w:hint="eastAsia" w:ascii="宋体" w:hAnsi="宋体" w:cs="宋体"/>
          <w:snapToGrid w:val="0"/>
          <w:szCs w:val="21"/>
          <w:u w:val="single"/>
        </w:rPr>
        <w:t>天内未向发包人、监理人提出书面报告的，视为不涉及工期延长。</w:t>
      </w:r>
      <w:r>
        <w:rPr>
          <w:rFonts w:ascii="宋体" w:hAnsi="宋体" w:cs="宋体"/>
          <w:snapToGrid w:val="0"/>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napToGrid w:val="0"/>
          <w:szCs w:val="21"/>
          <w:u w:val="single"/>
        </w:rPr>
        <w:t>承包人按协议条款约定的开工日期开始施工，具体开、停和复工的时间以发包人（或监理单位）的签证为准。除经监理和发包人联系单签证同意外，工期一律不得顺延</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7</w:t>
      </w:r>
      <w:bookmarkStart w:id="612" w:name="_Toc312678012"/>
      <w:bookmarkStart w:id="613" w:name="_Toc318581169"/>
      <w:bookmarkStart w:id="614" w:name="_Toc312677486"/>
      <w:bookmarkStart w:id="615" w:name="_Toc300934970"/>
      <w:bookmarkStart w:id="616" w:name="_Toc297216177"/>
      <w:bookmarkStart w:id="617" w:name="_Toc297123518"/>
      <w:bookmarkStart w:id="618" w:name="_Toc304295548"/>
      <w:bookmarkStart w:id="619" w:name="_Toc303539127"/>
      <w:r>
        <w:rPr>
          <w:rFonts w:hint="eastAsia" w:ascii="宋体" w:hAnsi="宋体" w:cs="宋体"/>
          <w:szCs w:val="21"/>
        </w:rPr>
        <w:t>.5.2 因承包人原因导致工期延误</w:t>
      </w:r>
    </w:p>
    <w:bookmarkEnd w:id="612"/>
    <w:bookmarkEnd w:id="613"/>
    <w:bookmarkEnd w:id="614"/>
    <w:p>
      <w:pPr>
        <w:snapToGrid w:val="0"/>
        <w:spacing w:line="360" w:lineRule="auto"/>
        <w:ind w:firstLine="420" w:firstLineChars="200"/>
        <w:jc w:val="left"/>
        <w:rPr>
          <w:rFonts w:ascii="宋体" w:hAnsi="宋体" w:cs="宋体"/>
          <w:szCs w:val="21"/>
        </w:rPr>
      </w:pPr>
      <w:r>
        <w:rPr>
          <w:rFonts w:hint="eastAsia" w:ascii="宋体" w:hAnsi="宋体" w:cs="宋体"/>
          <w:szCs w:val="21"/>
        </w:rPr>
        <w:t>因</w:t>
      </w:r>
      <w:bookmarkStart w:id="620" w:name="_Toc312678013"/>
      <w:bookmarkStart w:id="621" w:name="_Toc312677487"/>
      <w:bookmarkStart w:id="622" w:name="_Toc318581170"/>
      <w:r>
        <w:rPr>
          <w:rFonts w:hint="eastAsia" w:ascii="宋体" w:hAnsi="宋体" w:cs="宋体"/>
          <w:szCs w:val="21"/>
        </w:rPr>
        <w:t>承包人原因造成工期延误，逾期竣工违约金的计算方法为：</w:t>
      </w:r>
      <w:r>
        <w:rPr>
          <w:rFonts w:hint="eastAsia" w:ascii="宋体" w:hAnsi="宋体" w:cs="宋体"/>
          <w:snapToGrid w:val="0"/>
          <w:szCs w:val="21"/>
          <w:u w:val="single"/>
        </w:rPr>
        <w:t>因承包人原因不能按照协议书约定的竣工日期或工程师同意顺延的工期竣工的，每延误一天扣罚承包人结算审定总价的万分之四的违约金，累计最高限额不超过工期履约保证金（签约合同价的</w:t>
      </w:r>
      <w:r>
        <w:rPr>
          <w:rFonts w:ascii="宋体" w:hAnsi="宋体" w:cs="宋体"/>
          <w:snapToGrid w:val="0"/>
          <w:szCs w:val="21"/>
          <w:u w:val="single"/>
        </w:rPr>
        <w:t>2%</w:t>
      </w:r>
      <w:r>
        <w:rPr>
          <w:rFonts w:hint="eastAsia" w:ascii="宋体" w:hAnsi="宋体" w:cs="宋体"/>
          <w:snapToGrid w:val="0"/>
          <w:szCs w:val="21"/>
          <w:u w:val="single"/>
        </w:rPr>
        <w:t>）；如因承包人原因造成工期严重滞后（工期延误</w:t>
      </w:r>
      <w:r>
        <w:rPr>
          <w:rFonts w:ascii="宋体" w:hAnsi="宋体" w:cs="宋体"/>
          <w:snapToGrid w:val="0"/>
          <w:szCs w:val="21"/>
          <w:u w:val="single"/>
        </w:rPr>
        <w:t>60</w:t>
      </w:r>
      <w:r>
        <w:rPr>
          <w:rFonts w:hint="eastAsia" w:ascii="宋体" w:hAnsi="宋体" w:cs="宋体"/>
          <w:snapToGrid w:val="0"/>
          <w:szCs w:val="21"/>
          <w:u w:val="single"/>
        </w:rPr>
        <w:t>天及以上），又无明显改进措施的，除按上述条款对承包人进行扣罚外，发包人有权单方面终止本承包合同并要求承包人无条件退场，同时发包人有权安排其它施工单位进场施工；承包人须承担由此产生的一切损失，相关费用经审计确认后从承包人合同价款中扣除</w:t>
      </w:r>
      <w:r>
        <w:rPr>
          <w:rFonts w:hint="eastAsia" w:ascii="宋体" w:hAnsi="宋体" w:cs="宋体"/>
          <w:szCs w:val="21"/>
        </w:rPr>
        <w:t>。</w:t>
      </w:r>
      <w:bookmarkEnd w:id="615"/>
      <w:bookmarkEnd w:id="616"/>
      <w:bookmarkEnd w:id="617"/>
      <w:bookmarkEnd w:id="618"/>
      <w:bookmarkEnd w:id="619"/>
      <w:bookmarkEnd w:id="620"/>
      <w:bookmarkEnd w:id="621"/>
    </w:p>
    <w:bookmarkEnd w:id="622"/>
    <w:p>
      <w:pPr>
        <w:snapToGrid w:val="0"/>
        <w:spacing w:line="360" w:lineRule="auto"/>
        <w:ind w:firstLine="420" w:firstLineChars="200"/>
        <w:jc w:val="left"/>
        <w:rPr>
          <w:rFonts w:ascii="宋体" w:hAnsi="宋体" w:cs="宋体"/>
          <w:szCs w:val="21"/>
        </w:rPr>
      </w:pPr>
      <w:r>
        <w:rPr>
          <w:rFonts w:hint="eastAsia" w:ascii="宋体" w:hAnsi="宋体" w:cs="宋体"/>
          <w:szCs w:val="21"/>
        </w:rPr>
        <w:t>因承包人原因造成工期延误，逾</w:t>
      </w:r>
      <w:bookmarkStart w:id="623" w:name="_Toc312678014"/>
      <w:bookmarkStart w:id="624" w:name="_Toc318581171"/>
      <w:r>
        <w:rPr>
          <w:rFonts w:hint="eastAsia" w:ascii="宋体" w:hAnsi="宋体" w:cs="宋体"/>
          <w:szCs w:val="21"/>
        </w:rPr>
        <w:t>期竣工违约金的上限：</w:t>
      </w:r>
      <w:r>
        <w:rPr>
          <w:rFonts w:hint="eastAsia" w:ascii="宋体" w:hAnsi="宋体" w:cs="宋体"/>
          <w:szCs w:val="21"/>
          <w:u w:val="single"/>
        </w:rPr>
        <w:t>工期履约保证金（签约合</w:t>
      </w:r>
      <w:r>
        <w:rPr>
          <w:rFonts w:hint="eastAsia" w:ascii="宋体" w:hAnsi="宋体" w:cs="宋体"/>
          <w:snapToGrid w:val="0"/>
          <w:szCs w:val="21"/>
          <w:u w:val="single"/>
        </w:rPr>
        <w:t>同总价的1%）</w:t>
      </w:r>
      <w:r>
        <w:rPr>
          <w:rFonts w:hint="eastAsia" w:ascii="宋体" w:hAnsi="宋体" w:cs="宋体"/>
          <w:szCs w:val="21"/>
        </w:rPr>
        <w:t>。</w:t>
      </w:r>
    </w:p>
    <w:bookmarkEnd w:id="623"/>
    <w:bookmarkEnd w:id="624"/>
    <w:p>
      <w:pPr>
        <w:snapToGrid w:val="0"/>
        <w:spacing w:line="360" w:lineRule="auto"/>
        <w:ind w:firstLine="420" w:firstLineChars="200"/>
        <w:rPr>
          <w:rFonts w:ascii="宋体" w:hAnsi="宋体" w:cs="宋体"/>
          <w:szCs w:val="21"/>
        </w:rPr>
      </w:pPr>
      <w:r>
        <w:rPr>
          <w:rFonts w:hint="eastAsia" w:ascii="宋体" w:hAnsi="宋体" w:cs="宋体"/>
          <w:szCs w:val="21"/>
        </w:rPr>
        <w:t>7</w:t>
      </w:r>
      <w:bookmarkStart w:id="625" w:name="_Toc297123519"/>
      <w:bookmarkStart w:id="626" w:name="_Toc312678015"/>
      <w:bookmarkStart w:id="627" w:name="_Toc297216178"/>
      <w:bookmarkStart w:id="628" w:name="_Toc303539128"/>
      <w:bookmarkStart w:id="629" w:name="_Toc300934971"/>
      <w:bookmarkStart w:id="630" w:name="_Toc304295549"/>
      <w:r>
        <w:rPr>
          <w:rFonts w:hint="eastAsia" w:ascii="宋体" w:hAnsi="宋体" w:cs="宋体"/>
          <w:szCs w:val="21"/>
        </w:rPr>
        <w:t>.6 不</w:t>
      </w:r>
      <w:bookmarkEnd w:id="625"/>
      <w:bookmarkEnd w:id="626"/>
      <w:bookmarkEnd w:id="627"/>
      <w:bookmarkEnd w:id="628"/>
      <w:bookmarkEnd w:id="629"/>
      <w:bookmarkEnd w:id="630"/>
      <w:r>
        <w:rPr>
          <w:rFonts w:hint="eastAsia" w:ascii="宋体" w:hAnsi="宋体" w:cs="宋体"/>
          <w:szCs w:val="21"/>
        </w:rPr>
        <w:t>利物质条件</w:t>
      </w:r>
    </w:p>
    <w:p>
      <w:pPr>
        <w:snapToGrid w:val="0"/>
        <w:ind w:firstLine="420" w:firstLineChars="200"/>
        <w:rPr>
          <w:rFonts w:ascii="宋体" w:hAnsi="宋体" w:cs="宋体"/>
          <w:szCs w:val="21"/>
        </w:rPr>
      </w:pPr>
      <w:bookmarkStart w:id="631" w:name="_Toc312678016"/>
      <w:bookmarkStart w:id="632" w:name="_Toc318581172"/>
      <w:bookmarkStart w:id="633" w:name="_Toc297216179"/>
      <w:bookmarkStart w:id="634" w:name="_Toc303539129"/>
      <w:bookmarkStart w:id="635" w:name="_Toc304295550"/>
      <w:bookmarkStart w:id="636" w:name="_Toc300934972"/>
      <w:bookmarkStart w:id="637" w:name="_Toc297123520"/>
      <w:r>
        <w:rPr>
          <w:rFonts w:hint="eastAsia" w:ascii="宋体" w:hAnsi="宋体" w:cs="宋体"/>
          <w:szCs w:val="21"/>
        </w:rPr>
        <w:t>不利物质条件的其他情形和有关约定：</w:t>
      </w:r>
    </w:p>
    <w:p>
      <w:pPr>
        <w:snapToGrid w:val="0"/>
        <w:ind w:firstLine="415" w:firstLineChars="198"/>
        <w:rPr>
          <w:rFonts w:ascii="宋体" w:hAnsi="宋体" w:cs="宋体"/>
          <w:b/>
          <w:szCs w:val="21"/>
          <w:u w:val="single"/>
        </w:rPr>
      </w:pPr>
      <w:r>
        <w:rPr>
          <w:rFonts w:hint="eastAsia" w:ascii="宋体" w:hAnsi="宋体" w:cs="宋体"/>
          <w:szCs w:val="21"/>
        </w:rPr>
        <w:t>（1）施工场地周围地下管线 ：</w:t>
      </w:r>
      <w:r>
        <w:rPr>
          <w:rFonts w:hint="eastAsia" w:ascii="宋体" w:hAnsi="宋体" w:cs="宋体"/>
          <w:b/>
          <w:szCs w:val="21"/>
          <w:u w:val="single"/>
        </w:rPr>
        <w:t>发包人在招标前提供已知原有地下管线资料，承包人在施工前对地下管线提出保护方案，经发包人及有关部门审核后，费用由承包人承担。发包人未提供且招标文件未明确需承包人承担的保护工作，承包人需向发包人及时报告施工现场内须保护的新发现的未知地下管线由承包人负责开挖样洞并及时报告工程监理人及发包人，承包人提出保护方案，经发包人及有关部门审核后，费用由发包人承担</w:t>
      </w:r>
      <w:r>
        <w:rPr>
          <w:rFonts w:hint="eastAsia" w:ascii="宋体" w:hAnsi="宋体" w:cs="宋体"/>
          <w:b/>
          <w:szCs w:val="21"/>
        </w:rPr>
        <w:t>；</w:t>
      </w:r>
    </w:p>
    <w:p>
      <w:pPr>
        <w:snapToGrid w:val="0"/>
        <w:ind w:firstLine="415" w:firstLineChars="198"/>
        <w:rPr>
          <w:rFonts w:ascii="宋体" w:hAnsi="宋体" w:cs="宋体"/>
          <w:b/>
          <w:szCs w:val="21"/>
          <w:u w:val="single"/>
        </w:rPr>
      </w:pPr>
      <w:r>
        <w:rPr>
          <w:rFonts w:hint="eastAsia" w:ascii="宋体" w:hAnsi="宋体" w:cs="宋体"/>
          <w:szCs w:val="21"/>
        </w:rPr>
        <w:t>（2）地下障碍物和污染物：</w:t>
      </w:r>
      <w:r>
        <w:rPr>
          <w:rFonts w:hint="eastAsia" w:ascii="宋体" w:hAnsi="宋体" w:cs="宋体"/>
          <w:b/>
          <w:szCs w:val="21"/>
          <w:u w:val="single"/>
        </w:rPr>
        <w:t>及时报告发包人、监理工程师，并由承包人提出处置方案，经发包人及有关部门审核后，费用由发包人承担。因承包人处置不当造成的损失，其费用由承包人承担；招标时发包人已明确告之的地下障碍物和污染物，处理费用由承包人承担</w:t>
      </w:r>
      <w:r>
        <w:rPr>
          <w:rFonts w:hint="eastAsia" w:ascii="宋体" w:hAnsi="宋体" w:cs="宋体"/>
          <w:b/>
          <w:szCs w:val="21"/>
        </w:rPr>
        <w:t>；</w:t>
      </w:r>
    </w:p>
    <w:p>
      <w:pPr>
        <w:snapToGrid w:val="0"/>
        <w:ind w:firstLine="415" w:firstLineChars="198"/>
        <w:rPr>
          <w:rFonts w:ascii="宋体" w:hAnsi="宋体" w:cs="宋体"/>
          <w:b/>
          <w:szCs w:val="21"/>
          <w:u w:val="single"/>
        </w:rPr>
      </w:pPr>
      <w:r>
        <w:rPr>
          <w:rFonts w:hint="eastAsia" w:ascii="宋体" w:hAnsi="宋体" w:cs="宋体"/>
          <w:szCs w:val="21"/>
        </w:rPr>
        <w:t>（3）邻近建筑物、构筑物的保护要求：</w:t>
      </w:r>
      <w:r>
        <w:rPr>
          <w:rFonts w:hint="eastAsia" w:ascii="宋体" w:hAnsi="宋体" w:cs="宋体"/>
          <w:b/>
          <w:szCs w:val="21"/>
          <w:u w:val="single"/>
        </w:rPr>
        <w:t>由承包人提出保护方案，经发包人及有关部门审核后，费用由发包人承担。因承包人施工不当造成的损失，其费用由承包人承担</w:t>
      </w:r>
      <w:r>
        <w:rPr>
          <w:rFonts w:hint="eastAsia" w:ascii="宋体" w:hAnsi="宋体" w:cs="宋体"/>
          <w:b/>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（4）其他：</w:t>
      </w:r>
      <w:r>
        <w:rPr>
          <w:rFonts w:hint="eastAsia" w:ascii="宋体" w:hAnsi="宋体"/>
          <w:b/>
          <w:bCs/>
          <w:szCs w:val="21"/>
          <w:u w:val="single"/>
        </w:rPr>
        <w:t>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处理500元/天的处罚</w:t>
      </w:r>
      <w:r>
        <w:rPr>
          <w:rFonts w:hint="eastAsia" w:ascii="宋体" w:hAnsi="宋体" w:cs="宋体"/>
          <w:szCs w:val="21"/>
        </w:rPr>
        <w:t>。</w:t>
      </w:r>
    </w:p>
    <w:bookmarkEnd w:id="631"/>
    <w:bookmarkEnd w:id="632"/>
    <w:bookmarkEnd w:id="633"/>
    <w:bookmarkEnd w:id="634"/>
    <w:bookmarkEnd w:id="635"/>
    <w:bookmarkEnd w:id="636"/>
    <w:bookmarkEnd w:id="637"/>
    <w:p>
      <w:pPr>
        <w:snapToGrid w:val="0"/>
        <w:spacing w:line="360" w:lineRule="auto"/>
        <w:ind w:firstLine="420" w:firstLineChars="200"/>
        <w:rPr>
          <w:rFonts w:ascii="宋体" w:hAnsi="宋体" w:cs="宋体"/>
          <w:szCs w:val="21"/>
        </w:rPr>
      </w:pPr>
      <w:r>
        <w:rPr>
          <w:rFonts w:hint="eastAsia" w:ascii="宋体" w:hAnsi="宋体" w:cs="宋体"/>
          <w:szCs w:val="21"/>
        </w:rPr>
        <w:t>7</w:t>
      </w:r>
      <w:bookmarkStart w:id="638" w:name="_Toc297216180"/>
      <w:bookmarkStart w:id="639" w:name="_Toc297123521"/>
      <w:bookmarkStart w:id="640" w:name="_Toc300934973"/>
      <w:bookmarkStart w:id="641" w:name="_Toc304295551"/>
      <w:bookmarkStart w:id="642" w:name="_Toc303539130"/>
      <w:bookmarkStart w:id="643" w:name="_Toc312678017"/>
      <w:r>
        <w:rPr>
          <w:rFonts w:hint="eastAsia" w:ascii="宋体" w:hAnsi="宋体" w:cs="宋体"/>
          <w:szCs w:val="21"/>
        </w:rPr>
        <w:t>.7异常恶劣的气候条件</w:t>
      </w:r>
    </w:p>
    <w:bookmarkEnd w:id="638"/>
    <w:bookmarkEnd w:id="639"/>
    <w:bookmarkEnd w:id="640"/>
    <w:bookmarkEnd w:id="641"/>
    <w:bookmarkEnd w:id="642"/>
    <w:bookmarkEnd w:id="643"/>
    <w:p>
      <w:pPr>
        <w:snapToGrid w:val="0"/>
        <w:spacing w:line="360" w:lineRule="auto"/>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b/>
          <w:szCs w:val="21"/>
          <w:u w:val="single"/>
        </w:rPr>
        <w:t>十级以上台风</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b/>
          <w:szCs w:val="21"/>
          <w:u w:val="single"/>
        </w:rPr>
        <w:t>连续十天暴雨</w:t>
      </w:r>
      <w:r>
        <w:rPr>
          <w:rFonts w:hint="eastAsia" w:ascii="宋体" w:hAnsi="宋体" w:cs="宋体"/>
          <w:szCs w:val="21"/>
        </w:rPr>
        <w:t>；</w:t>
      </w:r>
    </w:p>
    <w:p>
      <w:pPr>
        <w:snapToGrid w:val="0"/>
        <w:ind w:firstLine="420" w:firstLineChars="200"/>
        <w:rPr>
          <w:rFonts w:ascii="宋体" w:hAnsi="宋体" w:cs="宋体"/>
          <w:b/>
          <w:szCs w:val="21"/>
          <w:u w:val="single"/>
        </w:rPr>
      </w:pPr>
      <w:r>
        <w:rPr>
          <w:rFonts w:hint="eastAsia" w:ascii="宋体" w:hAnsi="宋体" w:cs="宋体"/>
          <w:szCs w:val="21"/>
        </w:rPr>
        <w:t>（3）</w:t>
      </w:r>
      <w:r>
        <w:rPr>
          <w:rFonts w:hint="eastAsia" w:ascii="宋体" w:hAnsi="宋体" w:cs="宋体"/>
          <w:b/>
          <w:szCs w:val="21"/>
          <w:u w:val="single"/>
        </w:rPr>
        <w:t>启动防汛预警一级响应的天气</w:t>
      </w:r>
      <w:r>
        <w:rPr>
          <w:rFonts w:hint="eastAsia" w:ascii="宋体" w:hAnsi="宋体" w:cs="宋体"/>
          <w:szCs w:val="21"/>
        </w:rPr>
        <w:t>。</w:t>
      </w:r>
    </w:p>
    <w:p>
      <w:pPr>
        <w:snapToGrid w:val="0"/>
        <w:ind w:firstLine="422" w:firstLineChars="200"/>
        <w:rPr>
          <w:rFonts w:ascii="宋体" w:hAnsi="宋体" w:cs="宋体"/>
          <w:b/>
          <w:szCs w:val="21"/>
        </w:rPr>
      </w:pPr>
      <w:r>
        <w:rPr>
          <w:rFonts w:hint="eastAsia" w:ascii="宋体" w:hAnsi="宋体" w:cs="宋体"/>
          <w:b/>
          <w:szCs w:val="21"/>
          <w:u w:val="single"/>
        </w:rPr>
        <w:t xml:space="preserve">以上恶劣的气候以当地气象部门或相关权威部门发布信息为准  </w:t>
      </w:r>
      <w:r>
        <w:rPr>
          <w:rFonts w:hint="eastAsia" w:ascii="宋体" w:hAnsi="宋体" w:cs="宋体"/>
          <w:b/>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7.9 提前竣工的奖励</w:t>
      </w:r>
    </w:p>
    <w:p>
      <w:pPr>
        <w:snapToGrid w:val="0"/>
        <w:spacing w:line="360" w:lineRule="auto"/>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pPr>
        <w:pStyle w:val="6"/>
        <w:snapToGrid w:val="0"/>
        <w:spacing w:before="0" w:after="0" w:line="360" w:lineRule="auto"/>
        <w:rPr>
          <w:rFonts w:ascii="宋体" w:hAnsi="宋体" w:eastAsia="宋体" w:cs="宋体"/>
          <w:b w:val="0"/>
          <w:sz w:val="21"/>
          <w:szCs w:val="21"/>
        </w:rPr>
      </w:pPr>
      <w:bookmarkStart w:id="644" w:name="_Toc351203640"/>
      <w:r>
        <w:rPr>
          <w:rFonts w:hint="eastAsia" w:ascii="宋体" w:hAnsi="宋体" w:eastAsia="宋体" w:cs="宋体"/>
          <w:b w:val="0"/>
          <w:sz w:val="21"/>
          <w:szCs w:val="21"/>
        </w:rPr>
        <w:t>8. 材料与设备</w:t>
      </w:r>
      <w:bookmarkEnd w:id="644"/>
    </w:p>
    <w:bookmarkEnd w:id="579"/>
    <w:bookmarkEnd w:id="580"/>
    <w:bookmarkEnd w:id="581"/>
    <w:bookmarkEnd w:id="582"/>
    <w:bookmarkEnd w:id="583"/>
    <w:bookmarkEnd w:id="584"/>
    <w:bookmarkEnd w:id="585"/>
    <w:bookmarkEnd w:id="586"/>
    <w:bookmarkEnd w:id="587"/>
    <w:bookmarkEnd w:id="588"/>
    <w:p>
      <w:pPr>
        <w:snapToGrid w:val="0"/>
        <w:spacing w:line="360" w:lineRule="auto"/>
        <w:ind w:firstLine="420" w:firstLineChars="200"/>
        <w:rPr>
          <w:rFonts w:ascii="宋体" w:hAnsi="宋体" w:cs="宋体"/>
          <w:szCs w:val="21"/>
        </w:rPr>
      </w:pPr>
      <w:r>
        <w:rPr>
          <w:rFonts w:hint="eastAsia" w:ascii="宋体" w:hAnsi="宋体" w:cs="宋体"/>
          <w:szCs w:val="21"/>
        </w:rPr>
        <w:t>8</w:t>
      </w:r>
      <w:bookmarkStart w:id="645" w:name="_Toc292559877"/>
      <w:bookmarkStart w:id="646" w:name="_Toc296944506"/>
      <w:bookmarkStart w:id="647" w:name="_Toc296347166"/>
      <w:bookmarkStart w:id="648" w:name="_Toc300934979"/>
      <w:bookmarkStart w:id="649" w:name="_Toc297123527"/>
      <w:bookmarkStart w:id="650" w:name="_Toc304295556"/>
      <w:bookmarkStart w:id="651" w:name="_Toc296890995"/>
      <w:bookmarkStart w:id="652" w:name="_Toc296891207"/>
      <w:bookmarkStart w:id="653" w:name="_Toc297120467"/>
      <w:bookmarkStart w:id="654" w:name="_Toc312677493"/>
      <w:bookmarkStart w:id="655" w:name="_Toc297216186"/>
      <w:bookmarkStart w:id="656" w:name="_Toc296503167"/>
      <w:bookmarkStart w:id="657" w:name="_Toc312678019"/>
      <w:bookmarkStart w:id="658" w:name="_Toc297048353"/>
      <w:bookmarkStart w:id="659" w:name="_Toc280868654"/>
      <w:bookmarkStart w:id="660" w:name="_Toc296346668"/>
      <w:bookmarkStart w:id="661" w:name="_Toc292559372"/>
      <w:bookmarkStart w:id="662" w:name="_Toc303539136"/>
      <w:bookmarkStart w:id="663" w:name="_Toc267251424"/>
      <w:bookmarkStart w:id="664" w:name="_Toc280868655"/>
      <w:bookmarkStart w:id="665" w:name="_Toc280868656"/>
      <w:r>
        <w:rPr>
          <w:rFonts w:hint="eastAsia" w:ascii="宋体" w:hAnsi="宋体" w:cs="宋体"/>
          <w:szCs w:val="21"/>
        </w:rPr>
        <w:t>.4材料与工程设备的保管与使用</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snapToGrid w:val="0"/>
        <w:spacing w:line="360" w:lineRule="auto"/>
        <w:ind w:firstLine="420" w:firstLineChars="200"/>
        <w:jc w:val="left"/>
        <w:rPr>
          <w:rFonts w:ascii="宋体" w:hAnsi="宋体" w:cs="宋体"/>
          <w:szCs w:val="21"/>
        </w:rPr>
      </w:pPr>
      <w:r>
        <w:rPr>
          <w:rFonts w:hint="eastAsia" w:ascii="宋体" w:hAnsi="宋体" w:cs="宋体"/>
          <w:szCs w:val="21"/>
        </w:rPr>
        <w:t>8</w:t>
      </w:r>
      <w:bookmarkStart w:id="666" w:name="_Toc292559373"/>
      <w:bookmarkStart w:id="667" w:name="_Toc292559878"/>
      <w:bookmarkStart w:id="668" w:name="_Toc318581173"/>
      <w:bookmarkStart w:id="669" w:name="_Toc312678020"/>
      <w:bookmarkStart w:id="670" w:name="_Toc296944507"/>
      <w:bookmarkStart w:id="671" w:name="_Toc297216187"/>
      <w:bookmarkStart w:id="672" w:name="_Toc297123528"/>
      <w:bookmarkStart w:id="673" w:name="_Toc303539137"/>
      <w:bookmarkStart w:id="674" w:name="_Toc297048354"/>
      <w:bookmarkStart w:id="675" w:name="_Toc312677494"/>
      <w:bookmarkStart w:id="676" w:name="_Toc296503168"/>
      <w:bookmarkStart w:id="677" w:name="_Toc296347167"/>
      <w:bookmarkStart w:id="678" w:name="_Toc297120468"/>
      <w:bookmarkStart w:id="679" w:name="_Toc296891208"/>
      <w:bookmarkStart w:id="680" w:name="_Toc300934980"/>
      <w:bookmarkStart w:id="681" w:name="_Toc296346669"/>
      <w:bookmarkStart w:id="682" w:name="_Toc304295557"/>
      <w:bookmarkStart w:id="683" w:name="_Toc296890996"/>
      <w:r>
        <w:rPr>
          <w:rFonts w:hint="eastAsia" w:ascii="宋体" w:hAnsi="宋体" w:cs="宋体"/>
          <w:szCs w:val="21"/>
        </w:rPr>
        <w:t>.4.1发包人供应的材料设备的保管费用的承担：</w:t>
      </w:r>
      <w:r>
        <w:rPr>
          <w:rFonts w:hint="eastAsia" w:ascii="宋体" w:hAnsi="宋体" w:cs="宋体"/>
          <w:b/>
          <w:szCs w:val="21"/>
          <w:u w:val="single"/>
        </w:rPr>
        <w:t>发包人供应并由承包人使用或安装的材料设备，承包人派人参加清点后由承包人妥善保管，相应保管费（包括提供仓库、保管）、安装过程中的二次搬运和设备就位费、检验试验费均包含在投标总价中，不另行计取。因承包人原因发生丢失损坏，由承包人负责赔偿。发包人未通知承包人清点，承包人不负责材料设备的保管，丢失损坏由发包人负责</w:t>
      </w:r>
      <w:r>
        <w:rPr>
          <w:rFonts w:hint="eastAsia" w:ascii="宋体" w:hAnsi="宋体" w:cs="宋体"/>
          <w:szCs w:val="21"/>
        </w:rPr>
        <w:t>。</w:t>
      </w:r>
      <w:bookmarkEnd w:id="666"/>
      <w:bookmarkEnd w:id="667"/>
    </w:p>
    <w:p>
      <w:pPr>
        <w:snapToGrid w:val="0"/>
        <w:spacing w:line="360" w:lineRule="auto"/>
        <w:ind w:firstLine="420" w:firstLineChars="200"/>
        <w:outlineLvl w:val="0"/>
        <w:rPr>
          <w:rFonts w:ascii="宋体" w:hAnsi="宋体" w:cs="宋体"/>
          <w:szCs w:val="21"/>
        </w:rPr>
      </w:pPr>
      <w:r>
        <w:rPr>
          <w:rFonts w:hint="eastAsia" w:ascii="宋体" w:hAnsi="宋体" w:cs="宋体"/>
          <w:szCs w:val="21"/>
        </w:rPr>
        <w:t>8.6 样品</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8.6.1</w:t>
      </w:r>
      <w:r>
        <w:rPr>
          <w:rFonts w:hint="eastAsia" w:ascii="宋体" w:hAnsi="宋体" w:cs="宋体"/>
          <w:kern w:val="0"/>
          <w:szCs w:val="21"/>
        </w:rPr>
        <w:tab/>
      </w:r>
      <w:r>
        <w:rPr>
          <w:rFonts w:hint="eastAsia" w:ascii="宋体" w:hAnsi="宋体" w:cs="宋体"/>
          <w:kern w:val="0"/>
          <w:szCs w:val="21"/>
        </w:rPr>
        <w:t>样品的报送与封存</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b/>
          <w:szCs w:val="21"/>
          <w:u w:val="single"/>
        </w:rPr>
        <w:t>按发包人或监理人的书面要求提供</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8.8 施工设备和临时设施</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8.8.1 承包人提供的施工设备和临时设施</w:t>
      </w:r>
    </w:p>
    <w:p>
      <w:pPr>
        <w:autoSpaceDE w:val="0"/>
        <w:autoSpaceDN w:val="0"/>
        <w:snapToGrid w:val="0"/>
        <w:spacing w:line="360" w:lineRule="auto"/>
        <w:ind w:firstLine="420" w:firstLineChars="200"/>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由承包人自行考虑，相关费用计入报价</w:t>
      </w:r>
      <w:r>
        <w:rPr>
          <w:rFonts w:hint="eastAsia" w:ascii="宋体" w:hAnsi="宋体" w:cs="宋体"/>
          <w:szCs w:val="21"/>
        </w:rPr>
        <w:t>。</w:t>
      </w:r>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Pr>
        <w:pStyle w:val="6"/>
        <w:snapToGrid w:val="0"/>
        <w:spacing w:before="0" w:after="0" w:line="360" w:lineRule="auto"/>
        <w:rPr>
          <w:rFonts w:ascii="宋体" w:hAnsi="宋体" w:eastAsia="宋体" w:cs="宋体"/>
          <w:b w:val="0"/>
          <w:sz w:val="21"/>
          <w:szCs w:val="21"/>
        </w:rPr>
      </w:pPr>
      <w:bookmarkStart w:id="684" w:name="_Toc351203641"/>
      <w:r>
        <w:rPr>
          <w:rFonts w:hint="eastAsia" w:ascii="宋体" w:hAnsi="宋体" w:eastAsia="宋体" w:cs="宋体"/>
          <w:b w:val="0"/>
          <w:sz w:val="21"/>
          <w:szCs w:val="21"/>
        </w:rPr>
        <w:t>9</w:t>
      </w:r>
      <w:bookmarkEnd w:id="663"/>
      <w:bookmarkEnd w:id="664"/>
      <w:bookmarkEnd w:id="665"/>
      <w:bookmarkStart w:id="685" w:name="_Toc297123533"/>
      <w:bookmarkStart w:id="686" w:name="_Toc304295559"/>
      <w:bookmarkStart w:id="687" w:name="_Toc312677495"/>
      <w:bookmarkStart w:id="688" w:name="_Toc312678021"/>
      <w:bookmarkStart w:id="689" w:name="_Toc297216192"/>
      <w:bookmarkStart w:id="690" w:name="_Toc303539139"/>
      <w:bookmarkStart w:id="691" w:name="_Toc300934982"/>
      <w:bookmarkStart w:id="692" w:name="_Toc296346674"/>
      <w:bookmarkStart w:id="693" w:name="_Toc292559883"/>
      <w:bookmarkStart w:id="694" w:name="_Toc296891001"/>
      <w:bookmarkStart w:id="695" w:name="_Toc296347172"/>
      <w:bookmarkStart w:id="696" w:name="_Toc292559378"/>
      <w:bookmarkStart w:id="697" w:name="_Toc296503173"/>
      <w:bookmarkStart w:id="698" w:name="_Toc267251427"/>
      <w:bookmarkStart w:id="699" w:name="_Toc267251428"/>
      <w:bookmarkStart w:id="700" w:name="_Toc297048359"/>
      <w:bookmarkStart w:id="701" w:name="_Toc297120473"/>
      <w:bookmarkStart w:id="702" w:name="_Toc296891213"/>
      <w:bookmarkStart w:id="703" w:name="_Toc296944512"/>
      <w:r>
        <w:rPr>
          <w:rFonts w:hint="eastAsia" w:ascii="宋体" w:hAnsi="宋体" w:eastAsia="宋体" w:cs="宋体"/>
          <w:b w:val="0"/>
          <w:sz w:val="21"/>
          <w:szCs w:val="21"/>
        </w:rPr>
        <w:t>. 试验与检验</w:t>
      </w:r>
      <w:bookmarkEnd w:id="684"/>
    </w:p>
    <w:bookmarkEnd w:id="685"/>
    <w:bookmarkEnd w:id="686"/>
    <w:bookmarkEnd w:id="687"/>
    <w:bookmarkEnd w:id="688"/>
    <w:bookmarkEnd w:id="689"/>
    <w:bookmarkEnd w:id="690"/>
    <w:bookmarkEnd w:id="691"/>
    <w:p>
      <w:pPr>
        <w:snapToGrid w:val="0"/>
        <w:spacing w:line="360" w:lineRule="auto"/>
        <w:ind w:firstLine="420" w:firstLineChars="200"/>
        <w:rPr>
          <w:rFonts w:ascii="宋体" w:hAnsi="宋体" w:cs="宋体"/>
          <w:szCs w:val="21"/>
        </w:rPr>
      </w:pPr>
      <w:r>
        <w:rPr>
          <w:rFonts w:hint="eastAsia" w:ascii="宋体" w:hAnsi="宋体" w:cs="宋体"/>
          <w:szCs w:val="21"/>
        </w:rPr>
        <w:t>9</w:t>
      </w:r>
      <w:bookmarkStart w:id="704" w:name="_Toc304295560"/>
      <w:bookmarkStart w:id="705" w:name="_Toc297123534"/>
      <w:bookmarkStart w:id="706" w:name="_Toc297216193"/>
      <w:bookmarkStart w:id="707" w:name="_Toc300934983"/>
      <w:bookmarkStart w:id="708" w:name="_Toc303539140"/>
      <w:bookmarkStart w:id="709" w:name="_Toc312678022"/>
      <w:bookmarkStart w:id="710" w:name="_Toc312677496"/>
      <w:r>
        <w:rPr>
          <w:rFonts w:hint="eastAsia" w:ascii="宋体" w:hAnsi="宋体" w:cs="宋体"/>
          <w:szCs w:val="21"/>
        </w:rPr>
        <w:t>.1试验设备与试验人员</w:t>
      </w:r>
    </w:p>
    <w:bookmarkEnd w:id="704"/>
    <w:bookmarkEnd w:id="705"/>
    <w:bookmarkEnd w:id="706"/>
    <w:bookmarkEnd w:id="707"/>
    <w:bookmarkEnd w:id="708"/>
    <w:bookmarkEnd w:id="709"/>
    <w:bookmarkEnd w:id="710"/>
    <w:p>
      <w:pPr>
        <w:snapToGrid w:val="0"/>
        <w:spacing w:line="360" w:lineRule="auto"/>
        <w:ind w:firstLine="420" w:firstLineChars="200"/>
        <w:jc w:val="left"/>
        <w:rPr>
          <w:rFonts w:ascii="宋体" w:hAnsi="宋体" w:cs="宋体"/>
          <w:szCs w:val="21"/>
        </w:rPr>
      </w:pPr>
      <w:r>
        <w:rPr>
          <w:rFonts w:hint="eastAsia" w:ascii="宋体" w:hAnsi="宋体" w:cs="宋体"/>
          <w:szCs w:val="21"/>
        </w:rPr>
        <w:t>9</w:t>
      </w:r>
      <w:bookmarkStart w:id="711" w:name="_Toc300934984"/>
      <w:bookmarkStart w:id="712" w:name="_Toc297216194"/>
      <w:bookmarkStart w:id="713" w:name="_Toc297123535"/>
      <w:bookmarkStart w:id="714" w:name="_Toc312677497"/>
      <w:bookmarkStart w:id="715" w:name="_Toc312678023"/>
      <w:bookmarkStart w:id="716" w:name="_Toc303539141"/>
      <w:bookmarkStart w:id="717" w:name="_Toc304295561"/>
      <w:bookmarkStart w:id="718" w:name="_Toc318581174"/>
      <w:r>
        <w:rPr>
          <w:rFonts w:hint="eastAsia" w:ascii="宋体" w:hAnsi="宋体" w:cs="宋体"/>
          <w:szCs w:val="21"/>
        </w:rPr>
        <w:t>.1.2 试验设备</w:t>
      </w:r>
    </w:p>
    <w:p>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施工现场需要配置的试验场所：</w:t>
      </w:r>
      <w:bookmarkEnd w:id="711"/>
      <w:bookmarkEnd w:id="712"/>
      <w:bookmarkEnd w:id="713"/>
      <w:bookmarkEnd w:id="714"/>
      <w:bookmarkEnd w:id="715"/>
      <w:bookmarkEnd w:id="716"/>
      <w:bookmarkEnd w:id="717"/>
      <w:bookmarkStart w:id="719" w:name="_Toc303539142"/>
      <w:bookmarkStart w:id="720" w:name="_Toc297123536"/>
      <w:bookmarkStart w:id="721" w:name="_Toc312677498"/>
      <w:bookmarkStart w:id="722" w:name="_Toc300934985"/>
      <w:bookmarkStart w:id="723" w:name="_Toc312678024"/>
      <w:bookmarkStart w:id="724" w:name="_Toc304295562"/>
      <w:bookmarkStart w:id="725" w:name="_Toc297216195"/>
      <w:r>
        <w:rPr>
          <w:rFonts w:hint="eastAsia" w:ascii="宋体" w:hAnsi="宋体" w:cs="宋体"/>
          <w:szCs w:val="21"/>
          <w:u w:val="single"/>
        </w:rPr>
        <w:t>按有关规定和发包人或监理人要求执行，由承包人承担相应费用</w:t>
      </w:r>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按有关规定和发包人或监理人要求执行，由承包人承担相应费用</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按有关规定和发包人或监理人要求执行，由承包人承担相应费用</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 xml:space="preserve">9.4 现场工艺试验 </w:t>
      </w:r>
    </w:p>
    <w:p>
      <w:pPr>
        <w:snapToGrid w:val="0"/>
        <w:spacing w:line="360" w:lineRule="auto"/>
        <w:ind w:firstLine="420" w:firstLineChars="200"/>
        <w:jc w:val="left"/>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按</w:t>
      </w:r>
      <w:r>
        <w:rPr>
          <w:rFonts w:hint="eastAsia" w:ascii="宋体" w:hAnsi="宋体" w:cs="宋体"/>
          <w:bCs/>
          <w:szCs w:val="21"/>
          <w:u w:val="single"/>
        </w:rPr>
        <w:t>相关规定和发包人或监理人要求执行</w:t>
      </w:r>
      <w:r>
        <w:rPr>
          <w:rFonts w:hint="eastAsia" w:ascii="宋体" w:hAnsi="宋体" w:cs="宋体"/>
          <w:szCs w:val="21"/>
        </w:rPr>
        <w:t>。</w:t>
      </w:r>
    </w:p>
    <w:bookmarkEnd w:id="718"/>
    <w:bookmarkEnd w:id="719"/>
    <w:bookmarkEnd w:id="720"/>
    <w:bookmarkEnd w:id="721"/>
    <w:bookmarkEnd w:id="722"/>
    <w:bookmarkEnd w:id="723"/>
    <w:bookmarkEnd w:id="724"/>
    <w:bookmarkEnd w:id="725"/>
    <w:p>
      <w:pPr>
        <w:pStyle w:val="6"/>
        <w:snapToGrid w:val="0"/>
        <w:spacing w:before="0" w:after="0" w:line="360" w:lineRule="auto"/>
        <w:rPr>
          <w:rFonts w:ascii="宋体" w:hAnsi="宋体" w:eastAsia="宋体" w:cs="宋体"/>
          <w:b w:val="0"/>
          <w:sz w:val="21"/>
          <w:szCs w:val="21"/>
        </w:rPr>
      </w:pPr>
      <w:bookmarkStart w:id="726" w:name="_Toc351203642"/>
      <w:r>
        <w:rPr>
          <w:rFonts w:hint="eastAsia" w:ascii="宋体" w:hAnsi="宋体" w:eastAsia="宋体" w:cs="宋体"/>
          <w:b w:val="0"/>
          <w:sz w:val="21"/>
          <w:szCs w:val="21"/>
        </w:rPr>
        <w:t>1</w:t>
      </w:r>
      <w:bookmarkEnd w:id="692"/>
      <w:bookmarkEnd w:id="693"/>
      <w:bookmarkEnd w:id="694"/>
      <w:bookmarkEnd w:id="695"/>
      <w:bookmarkEnd w:id="696"/>
      <w:bookmarkEnd w:id="697"/>
      <w:bookmarkEnd w:id="698"/>
      <w:bookmarkEnd w:id="699"/>
      <w:bookmarkEnd w:id="700"/>
      <w:bookmarkEnd w:id="701"/>
      <w:bookmarkEnd w:id="702"/>
      <w:bookmarkEnd w:id="703"/>
      <w:bookmarkStart w:id="727" w:name="_Toc292559398"/>
      <w:bookmarkStart w:id="728" w:name="_Toc297120493"/>
      <w:bookmarkStart w:id="729" w:name="_Toc297216199"/>
      <w:bookmarkStart w:id="730" w:name="_Toc304295566"/>
      <w:bookmarkStart w:id="731" w:name="_Toc297048379"/>
      <w:bookmarkStart w:id="732" w:name="_Toc296347192"/>
      <w:bookmarkStart w:id="733" w:name="_Toc296503193"/>
      <w:bookmarkStart w:id="734" w:name="_Toc296891021"/>
      <w:bookmarkStart w:id="735" w:name="_Toc292559903"/>
      <w:bookmarkStart w:id="736" w:name="_Toc303539146"/>
      <w:bookmarkStart w:id="737" w:name="_Toc296891233"/>
      <w:bookmarkStart w:id="738" w:name="_Toc296944532"/>
      <w:bookmarkStart w:id="739" w:name="_Toc296346694"/>
      <w:bookmarkStart w:id="740" w:name="_Toc300934989"/>
      <w:bookmarkStart w:id="741" w:name="_Toc297123540"/>
      <w:bookmarkStart w:id="742" w:name="_Toc312678025"/>
      <w:bookmarkStart w:id="743" w:name="_Toc312677499"/>
      <w:bookmarkStart w:id="744" w:name="_Toc267251437"/>
      <w:bookmarkStart w:id="745" w:name="_Toc267251433"/>
      <w:bookmarkStart w:id="746" w:name="_Toc267251435"/>
      <w:bookmarkStart w:id="747" w:name="_Toc267251439"/>
      <w:bookmarkStart w:id="748" w:name="_Toc267251440"/>
      <w:bookmarkStart w:id="749" w:name="_Toc267251441"/>
      <w:bookmarkStart w:id="750" w:name="_Toc267251442"/>
      <w:r>
        <w:rPr>
          <w:rFonts w:hint="eastAsia" w:ascii="宋体" w:hAnsi="宋体" w:eastAsia="宋体" w:cs="宋体"/>
          <w:b w:val="0"/>
          <w:sz w:val="21"/>
          <w:szCs w:val="21"/>
        </w:rPr>
        <w:t>0. 变更</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bookmarkEnd w:id="742"/>
    <w:bookmarkEnd w:id="743"/>
    <w:p>
      <w:pPr>
        <w:snapToGrid w:val="0"/>
        <w:spacing w:line="360" w:lineRule="auto"/>
        <w:ind w:firstLine="420" w:firstLineChars="200"/>
        <w:rPr>
          <w:rFonts w:ascii="宋体" w:hAnsi="宋体" w:cs="宋体"/>
          <w:szCs w:val="21"/>
        </w:rPr>
      </w:pPr>
      <w:r>
        <w:rPr>
          <w:rFonts w:hint="eastAsia" w:ascii="宋体" w:hAnsi="宋体" w:cs="宋体"/>
          <w:szCs w:val="21"/>
        </w:rPr>
        <w:t>1</w:t>
      </w:r>
      <w:bookmarkStart w:id="751" w:name="_Toc297120494"/>
      <w:bookmarkStart w:id="752" w:name="_Toc300934990"/>
      <w:bookmarkStart w:id="753" w:name="_Toc296891022"/>
      <w:bookmarkStart w:id="754" w:name="_Toc297216200"/>
      <w:bookmarkStart w:id="755" w:name="_Toc312677500"/>
      <w:bookmarkStart w:id="756" w:name="_Toc296346695"/>
      <w:bookmarkStart w:id="757" w:name="_Toc296503194"/>
      <w:bookmarkStart w:id="758" w:name="_Toc304295567"/>
      <w:bookmarkStart w:id="759" w:name="_Toc297123541"/>
      <w:bookmarkStart w:id="760" w:name="_Toc296347193"/>
      <w:bookmarkStart w:id="761" w:name="_Toc296944533"/>
      <w:bookmarkStart w:id="762" w:name="_Toc303539147"/>
      <w:bookmarkStart w:id="763" w:name="_Toc292559904"/>
      <w:bookmarkStart w:id="764" w:name="_Toc296891234"/>
      <w:bookmarkStart w:id="765" w:name="_Toc297048380"/>
      <w:bookmarkStart w:id="766" w:name="_Toc312678026"/>
      <w:bookmarkStart w:id="767" w:name="_Toc292559399"/>
      <w:r>
        <w:rPr>
          <w:rFonts w:hint="eastAsia" w:ascii="宋体" w:hAnsi="宋体" w:cs="宋体"/>
          <w:szCs w:val="21"/>
        </w:rPr>
        <w:t>0.1变更的范围</w:t>
      </w:r>
    </w:p>
    <w:p>
      <w:pPr>
        <w:snapToGrid w:val="0"/>
        <w:spacing w:line="360" w:lineRule="auto"/>
        <w:ind w:firstLine="600"/>
        <w:jc w:val="left"/>
        <w:rPr>
          <w:rFonts w:ascii="宋体" w:hAnsi="宋体" w:cs="宋体"/>
          <w:szCs w:val="21"/>
        </w:rPr>
      </w:pPr>
      <w:r>
        <w:rPr>
          <w:rFonts w:hint="eastAsia" w:ascii="宋体" w:hAnsi="宋体" w:cs="宋体"/>
          <w:szCs w:val="21"/>
        </w:rPr>
        <w:t>关于变更的范围的约定：</w:t>
      </w:r>
      <w:r>
        <w:rPr>
          <w:rFonts w:ascii="宋体" w:hAnsi="宋体" w:cs="宋体"/>
          <w:b/>
          <w:szCs w:val="21"/>
          <w:u w:val="single"/>
        </w:rPr>
        <w:t>按通用合同条款约定</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10.4 变更估价</w:t>
      </w:r>
    </w:p>
    <w:p>
      <w:pPr>
        <w:snapToGrid w:val="0"/>
        <w:spacing w:line="360" w:lineRule="auto"/>
        <w:ind w:firstLine="420" w:firstLineChars="200"/>
        <w:jc w:val="left"/>
        <w:rPr>
          <w:rFonts w:ascii="宋体" w:hAnsi="宋体" w:cs="宋体"/>
          <w:szCs w:val="21"/>
        </w:rPr>
      </w:pPr>
      <w:r>
        <w:rPr>
          <w:rFonts w:hint="eastAsia" w:ascii="宋体" w:hAnsi="宋体" w:cs="宋体"/>
          <w:szCs w:val="21"/>
        </w:rPr>
        <w:t>10.4.1 变更估价原则</w:t>
      </w:r>
    </w:p>
    <w:p>
      <w:pPr>
        <w:snapToGrid w:val="0"/>
        <w:ind w:firstLine="420" w:firstLineChars="200"/>
        <w:rPr>
          <w:rFonts w:ascii="宋体" w:hAnsi="宋体" w:cs="宋体"/>
          <w:szCs w:val="21"/>
        </w:rPr>
      </w:pPr>
      <w:r>
        <w:rPr>
          <w:rFonts w:hint="eastAsia" w:ascii="宋体" w:hAnsi="宋体" w:cs="宋体"/>
          <w:szCs w:val="21"/>
        </w:rPr>
        <w:t>关于变更估价的约定:</w:t>
      </w:r>
      <w:r>
        <w:rPr>
          <w:rFonts w:ascii="宋体" w:hAnsi="宋体" w:cs="宋体"/>
          <w:szCs w:val="21"/>
        </w:rPr>
        <w:t xml:space="preserve"> </w:t>
      </w:r>
    </w:p>
    <w:p>
      <w:pPr>
        <w:snapToGrid w:val="0"/>
        <w:ind w:firstLine="312" w:firstLineChars="148"/>
        <w:rPr>
          <w:rFonts w:ascii="宋体" w:hAnsi="宋体" w:cs="宋体"/>
          <w:b/>
          <w:szCs w:val="21"/>
          <w:u w:val="single"/>
        </w:rPr>
      </w:pPr>
      <w:r>
        <w:rPr>
          <w:rFonts w:hint="eastAsia" w:ascii="宋体" w:hAnsi="宋体" w:cs="宋体"/>
          <w:b/>
          <w:szCs w:val="21"/>
          <w:u w:val="single"/>
        </w:rPr>
        <w:t xml:space="preserve">（1）已标价工程量清单或预算书有相同项目的，按照相同项目单价确定   </w:t>
      </w:r>
      <w:r>
        <w:rPr>
          <w:rFonts w:hint="eastAsia" w:ascii="宋体" w:hAnsi="宋体" w:cs="宋体"/>
          <w:b/>
          <w:szCs w:val="21"/>
        </w:rPr>
        <w:t>。</w:t>
      </w:r>
    </w:p>
    <w:p>
      <w:pPr>
        <w:snapToGrid w:val="0"/>
        <w:ind w:firstLine="312" w:firstLineChars="148"/>
        <w:rPr>
          <w:rFonts w:ascii="宋体" w:hAnsi="宋体" w:cs="宋体"/>
          <w:b/>
          <w:szCs w:val="21"/>
          <w:u w:val="single"/>
        </w:rPr>
      </w:pPr>
      <w:r>
        <w:rPr>
          <w:rFonts w:hint="eastAsia" w:ascii="宋体" w:hAnsi="宋体" w:cs="宋体"/>
          <w:b/>
          <w:szCs w:val="21"/>
          <w:u w:val="single"/>
        </w:rPr>
        <w:t xml:space="preserve">（2）已标价工程量清单或预算书中无相同项目，但有类似项目的，参照类似项目的单价确定  </w:t>
      </w:r>
      <w:r>
        <w:rPr>
          <w:rFonts w:hint="eastAsia" w:ascii="宋体" w:hAnsi="宋体" w:cs="宋体"/>
          <w:b/>
          <w:szCs w:val="21"/>
        </w:rPr>
        <w:t>。</w:t>
      </w:r>
    </w:p>
    <w:p>
      <w:pPr>
        <w:snapToGrid w:val="0"/>
        <w:ind w:firstLine="312" w:firstLineChars="148"/>
        <w:rPr>
          <w:rFonts w:ascii="宋体" w:hAnsi="宋体" w:cs="宋体"/>
          <w:bCs/>
          <w:szCs w:val="21"/>
          <w:u w:val="single"/>
        </w:rPr>
      </w:pPr>
      <w:r>
        <w:rPr>
          <w:rFonts w:hint="eastAsia" w:ascii="宋体" w:hAnsi="宋体" w:cs="宋体"/>
          <w:b/>
          <w:szCs w:val="21"/>
          <w:u w:val="single"/>
        </w:rPr>
        <w:t>（3）已标价工程量清单或预算书中无相同项目及类似项目单价的，其单价的确定，按以下约定：</w:t>
      </w:r>
      <w:r>
        <w:rPr>
          <w:rFonts w:hint="eastAsia" w:ascii="宋体" w:hAnsi="宋体" w:cs="宋体"/>
          <w:bCs/>
          <w:szCs w:val="21"/>
          <w:u w:val="single"/>
        </w:rPr>
        <w:t>①</w:t>
      </w:r>
      <w:r>
        <w:rPr>
          <w:rFonts w:ascii="宋体" w:hAnsi="宋体" w:cs="宋体"/>
          <w:bCs/>
          <w:szCs w:val="21"/>
          <w:u w:val="single"/>
        </w:rPr>
        <w:t xml:space="preserve"> </w:t>
      </w:r>
      <w:r>
        <w:rPr>
          <w:rFonts w:hint="eastAsia" w:ascii="宋体" w:hAnsi="宋体" w:cs="宋体"/>
          <w:bCs/>
          <w:szCs w:val="21"/>
          <w:u w:val="single"/>
        </w:rPr>
        <w:t>清单项目中项目特征或工程内容发生部分变更的，应以原综合单价为基础，仅就变更部分相应定额子目调整综合单价。材料变化的仅调整材料编制期信息价的差价（无信息价的按实施期市场价之差价，价差由甲方、监理、施工方确认，最终以审计审核为准）。</w:t>
      </w:r>
      <w:r>
        <w:rPr>
          <w:rFonts w:ascii="宋体" w:hAnsi="宋体" w:cs="宋体"/>
          <w:bCs/>
          <w:szCs w:val="21"/>
          <w:u w:val="single"/>
        </w:rPr>
        <w:t xml:space="preserve"> </w:t>
      </w:r>
      <w:r>
        <w:rPr>
          <w:rFonts w:hint="eastAsia" w:ascii="宋体" w:hAnsi="宋体" w:cs="宋体"/>
          <w:bCs/>
          <w:szCs w:val="21"/>
          <w:u w:val="single"/>
        </w:rPr>
        <w:t>②</w:t>
      </w:r>
      <w:r>
        <w:rPr>
          <w:rFonts w:ascii="宋体" w:hAnsi="宋体" w:cs="宋体"/>
          <w:bCs/>
          <w:szCs w:val="21"/>
          <w:u w:val="single"/>
        </w:rPr>
        <w:t xml:space="preserve"> </w:t>
      </w:r>
      <w:r>
        <w:rPr>
          <w:rFonts w:hint="eastAsia" w:ascii="宋体" w:hAnsi="宋体" w:cs="宋体"/>
          <w:bCs/>
          <w:szCs w:val="21"/>
          <w:u w:val="single"/>
        </w:rPr>
        <w:t>合同中没有适用或类似工程项目单价的：套用浙江省</w:t>
      </w:r>
      <w:r>
        <w:rPr>
          <w:rFonts w:ascii="宋体" w:hAnsi="宋体" w:cs="宋体"/>
          <w:bCs/>
          <w:szCs w:val="21"/>
          <w:u w:val="single"/>
        </w:rPr>
        <w:t>18</w:t>
      </w:r>
      <w:r>
        <w:rPr>
          <w:rFonts w:hint="eastAsia" w:ascii="宋体" w:hAnsi="宋体" w:cs="宋体"/>
          <w:bCs/>
          <w:szCs w:val="21"/>
          <w:u w:val="single"/>
        </w:rPr>
        <w:t>版预算定额和费用定额或现行相应专业定额，综合费用按相应类别工程费率的下限计取，施工组织措施费不另计算，规费、税金、农民工工伤保险按投标口径执行；材料价格有投标价的执行投标价，无投标价的执行合同工期前</w:t>
      </w:r>
      <w:r>
        <w:rPr>
          <w:rFonts w:ascii="宋体" w:hAnsi="宋体" w:cs="宋体"/>
          <w:bCs/>
          <w:szCs w:val="21"/>
          <w:u w:val="single"/>
        </w:rPr>
        <w:t>80%</w:t>
      </w:r>
      <w:r>
        <w:rPr>
          <w:rFonts w:hint="eastAsia" w:ascii="宋体" w:hAnsi="宋体" w:cs="宋体"/>
          <w:bCs/>
          <w:szCs w:val="21"/>
          <w:u w:val="single"/>
        </w:rPr>
        <w:t>的信息价平均值，对当地信息价正刊没有公布的材料，发包人应在充分市场询价基础上，参照同期同类材料市场价格水平，提出变更工程项目的综合单价并报发包人确认后调整，最终以审计部门审核价为准；当零星工程发生签证台班数量，机械单价有投标价的执行投标价，无投标价的执行预算定额单价；按照上述方法计算后乘以优惠得出结算价格，优惠率</w:t>
      </w:r>
      <w:r>
        <w:rPr>
          <w:rFonts w:ascii="宋体" w:hAnsi="宋体" w:cs="宋体"/>
          <w:bCs/>
          <w:szCs w:val="21"/>
          <w:u w:val="single"/>
        </w:rPr>
        <w:t>=</w:t>
      </w:r>
      <w:r>
        <w:rPr>
          <w:rFonts w:hint="eastAsia" w:ascii="宋体" w:hAnsi="宋体" w:cs="宋体"/>
          <w:bCs/>
          <w:szCs w:val="21"/>
          <w:u w:val="single"/>
        </w:rPr>
        <w:t>中标价（扣除甲供材料款）</w:t>
      </w:r>
      <w:r>
        <w:rPr>
          <w:rFonts w:ascii="宋体" w:hAnsi="宋体" w:cs="宋体"/>
          <w:bCs/>
          <w:szCs w:val="21"/>
          <w:u w:val="single"/>
        </w:rPr>
        <w:t>/</w:t>
      </w:r>
      <w:r>
        <w:rPr>
          <w:rFonts w:hint="eastAsia" w:ascii="宋体" w:hAnsi="宋体" w:cs="宋体"/>
          <w:bCs/>
          <w:szCs w:val="21"/>
          <w:u w:val="single"/>
        </w:rPr>
        <w:t>最高投标限价（扣除甲供材料款）</w:t>
      </w:r>
      <w:r>
        <w:rPr>
          <w:rFonts w:hint="eastAsia" w:ascii="宋体" w:hAnsi="宋体" w:cs="宋体"/>
          <w:b/>
          <w:szCs w:val="21"/>
        </w:rPr>
        <w:t>。</w:t>
      </w:r>
    </w:p>
    <w:p>
      <w:pPr>
        <w:snapToGrid w:val="0"/>
        <w:ind w:firstLine="422" w:firstLineChars="200"/>
        <w:rPr>
          <w:rFonts w:ascii="宋体" w:hAnsi="宋体" w:cs="宋体"/>
          <w:szCs w:val="21"/>
          <w:u w:val="single"/>
        </w:rPr>
      </w:pPr>
      <w:r>
        <w:rPr>
          <w:rFonts w:hint="eastAsia" w:ascii="宋体" w:hAnsi="宋体" w:cs="宋体"/>
          <w:b/>
          <w:szCs w:val="21"/>
          <w:u w:val="single"/>
        </w:rPr>
        <w:t>（4）工程量清单错误和（或）设计变更导致实际完成的工程量与已标价工程量清单或预算书中列明的该项目工程量的变化的，其单价均不允许调整</w:t>
      </w:r>
      <w:r>
        <w:rPr>
          <w:rFonts w:hint="eastAsia" w:ascii="宋体" w:hAnsi="宋体" w:cs="宋体"/>
          <w:szCs w:val="21"/>
          <w:u w:val="single"/>
        </w:rPr>
        <w:t>。</w:t>
      </w:r>
    </w:p>
    <w:p>
      <w:pPr>
        <w:snapToGrid w:val="0"/>
        <w:ind w:firstLine="310" w:firstLineChars="148"/>
        <w:rPr>
          <w:rFonts w:ascii="宋体" w:hAnsi="宋体" w:cs="宋体"/>
          <w:bCs/>
          <w:szCs w:val="21"/>
          <w:u w:val="single"/>
        </w:rPr>
      </w:pPr>
      <w:r>
        <w:rPr>
          <w:rFonts w:hint="eastAsia" w:ascii="宋体" w:hAnsi="宋体" w:cs="宋体"/>
          <w:bCs/>
          <w:szCs w:val="21"/>
          <w:u w:val="single"/>
        </w:rPr>
        <w:t>（</w:t>
      </w:r>
      <w:r>
        <w:rPr>
          <w:rFonts w:ascii="宋体" w:hAnsi="宋体" w:cs="宋体"/>
          <w:bCs/>
          <w:szCs w:val="21"/>
          <w:u w:val="single"/>
        </w:rPr>
        <w:t>5</w:t>
      </w:r>
      <w:r>
        <w:rPr>
          <w:rFonts w:hint="eastAsia" w:ascii="宋体" w:hAnsi="宋体" w:cs="宋体"/>
          <w:bCs/>
          <w:szCs w:val="21"/>
          <w:u w:val="single"/>
        </w:rPr>
        <w:t>）其他：①</w:t>
      </w:r>
      <w:r>
        <w:rPr>
          <w:rFonts w:ascii="宋体" w:hAnsi="宋体" w:cs="宋体"/>
          <w:bCs/>
          <w:szCs w:val="21"/>
          <w:u w:val="single"/>
        </w:rPr>
        <w:t xml:space="preserve"> </w:t>
      </w:r>
      <w:r>
        <w:rPr>
          <w:rFonts w:hint="eastAsia" w:ascii="宋体" w:hAnsi="宋体" w:cs="宋体"/>
          <w:bCs/>
          <w:szCs w:val="21"/>
          <w:u w:val="single"/>
        </w:rPr>
        <w:t>施工组织措施费、施工技术措施费在招标范围未发生变化情况下，按投标报价包干（计价规范有具体计量规则的技术措施项目除外）。在招标范围发生重大变化引起施工技术措施项目费增加或减少时，根据相关变更依据或相关行政主管部门的批复意见进行相应调整，原技术措施费项目清单中已有的措施项目，按原有技术措施费的组价方法或单价调整；原措施费项目清单中没有的措施项目，协商解决；组织措施费除非合同条款另有明确约定，否则均不作调整。工程实施过程中经批准甩项工程量的措施费按投标报价口径同比例扣除。</w:t>
      </w:r>
      <w:r>
        <w:rPr>
          <w:rFonts w:ascii="宋体" w:hAnsi="宋体" w:cs="宋体"/>
          <w:bCs/>
          <w:szCs w:val="21"/>
          <w:u w:val="single"/>
        </w:rPr>
        <w:t xml:space="preserve"> </w:t>
      </w:r>
    </w:p>
    <w:p>
      <w:pPr>
        <w:snapToGrid w:val="0"/>
        <w:ind w:firstLine="310" w:firstLineChars="148"/>
        <w:rPr>
          <w:rFonts w:ascii="宋体" w:hAnsi="宋体" w:cs="宋体"/>
          <w:bCs/>
          <w:szCs w:val="21"/>
          <w:u w:val="single"/>
        </w:rPr>
      </w:pPr>
      <w:r>
        <w:rPr>
          <w:rFonts w:hint="eastAsia" w:ascii="宋体" w:hAnsi="宋体" w:cs="宋体"/>
          <w:bCs/>
          <w:szCs w:val="21"/>
          <w:u w:val="single"/>
        </w:rPr>
        <w:t>②上述所有涉及价格、工程量、工期等的变更签证，最终以审计审核为准。</w:t>
      </w:r>
      <w:r>
        <w:rPr>
          <w:rFonts w:ascii="宋体" w:hAnsi="宋体" w:cs="宋体"/>
          <w:bCs/>
          <w:szCs w:val="21"/>
          <w:u w:val="single"/>
        </w:rPr>
        <w:t xml:space="preserve"> </w:t>
      </w:r>
    </w:p>
    <w:p>
      <w:pPr>
        <w:snapToGrid w:val="0"/>
        <w:spacing w:line="360" w:lineRule="auto"/>
        <w:ind w:firstLine="420" w:firstLineChars="200"/>
        <w:jc w:val="left"/>
        <w:rPr>
          <w:rFonts w:ascii="宋体" w:hAnsi="宋体" w:cs="宋体"/>
          <w:szCs w:val="21"/>
          <w:u w:val="single"/>
        </w:rPr>
      </w:pPr>
      <w:r>
        <w:rPr>
          <w:rFonts w:hint="eastAsia" w:ascii="宋体" w:hAnsi="宋体" w:cs="宋体"/>
          <w:bCs/>
          <w:szCs w:val="21"/>
          <w:u w:val="single"/>
        </w:rPr>
        <w:t>③上述变更引起合同价款的调整，经区重大变更审查委员会批准的部分，在签订补充协议后，可在下一个工程进度款支付点支付，支付比例同工程进度款同比例</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Start w:id="768" w:name="_Toc296891025"/>
      <w:bookmarkStart w:id="769" w:name="_Toc296347196"/>
      <w:bookmarkStart w:id="770" w:name="_Toc292559907"/>
      <w:bookmarkStart w:id="771" w:name="_Toc292559402"/>
      <w:bookmarkStart w:id="772" w:name="_Toc296944536"/>
      <w:bookmarkStart w:id="773" w:name="_Toc303539150"/>
      <w:bookmarkStart w:id="774" w:name="_Toc296503197"/>
      <w:bookmarkStart w:id="775" w:name="_Toc297048383"/>
      <w:bookmarkStart w:id="776" w:name="_Toc297123544"/>
      <w:bookmarkStart w:id="777" w:name="_Toc297120497"/>
      <w:bookmarkStart w:id="778" w:name="_Toc297216203"/>
      <w:bookmarkStart w:id="779" w:name="_Toc296891237"/>
      <w:bookmarkStart w:id="780" w:name="_Toc300934993"/>
      <w:bookmarkStart w:id="781" w:name="_Toc296346698"/>
      <w:bookmarkStart w:id="782" w:name="_Toc312677503"/>
      <w:bookmarkStart w:id="783" w:name="_Toc312678029"/>
      <w:bookmarkStart w:id="784" w:name="_Toc304295570"/>
      <w:r>
        <w:rPr>
          <w:rFonts w:hint="eastAsia" w:ascii="宋体" w:hAnsi="宋体" w:cs="宋体"/>
          <w:szCs w:val="21"/>
        </w:rPr>
        <w:t>0.5承</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Start w:id="785" w:name="_Toc296891031"/>
      <w:bookmarkStart w:id="786" w:name="_Toc297048389"/>
      <w:bookmarkStart w:id="787" w:name="_Toc297123545"/>
      <w:bookmarkStart w:id="788" w:name="_Toc296346704"/>
      <w:bookmarkStart w:id="789" w:name="_Toc297120503"/>
      <w:bookmarkStart w:id="790" w:name="_Toc292559408"/>
      <w:bookmarkStart w:id="791" w:name="_Toc296347202"/>
      <w:bookmarkStart w:id="792" w:name="_Toc300934994"/>
      <w:bookmarkStart w:id="793" w:name="_Toc303539151"/>
      <w:bookmarkStart w:id="794" w:name="_Toc296944542"/>
      <w:bookmarkStart w:id="795" w:name="_Toc297216204"/>
      <w:bookmarkStart w:id="796" w:name="_Toc296891243"/>
      <w:bookmarkStart w:id="797" w:name="_Toc292559913"/>
      <w:bookmarkStart w:id="798" w:name="_Toc296503203"/>
      <w:r>
        <w:rPr>
          <w:rFonts w:hint="eastAsia" w:ascii="宋体" w:hAnsi="宋体" w:cs="宋体"/>
          <w:szCs w:val="21"/>
        </w:rPr>
        <w:t>包人的合理化建议</w:t>
      </w:r>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Pr>
        <w:snapToGrid w:val="0"/>
        <w:spacing w:line="360" w:lineRule="auto"/>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承</w:t>
      </w:r>
      <w:bookmarkStart w:id="799" w:name="_Toc296503204"/>
      <w:bookmarkStart w:id="800" w:name="_Toc304295571"/>
      <w:bookmarkStart w:id="801" w:name="_Toc300934995"/>
      <w:bookmarkStart w:id="802" w:name="_Toc296347203"/>
      <w:bookmarkStart w:id="803" w:name="_Toc296891244"/>
      <w:bookmarkStart w:id="804" w:name="_Toc318581175"/>
      <w:bookmarkStart w:id="805" w:name="_Toc296891032"/>
      <w:bookmarkStart w:id="806" w:name="_Toc297048390"/>
      <w:bookmarkStart w:id="807" w:name="_Toc296346705"/>
      <w:bookmarkStart w:id="808" w:name="_Toc297120504"/>
      <w:bookmarkStart w:id="809" w:name="_Toc296944543"/>
      <w:bookmarkStart w:id="810" w:name="_Toc292559914"/>
      <w:bookmarkStart w:id="811" w:name="_Toc292559409"/>
      <w:bookmarkStart w:id="812" w:name="_Toc297216205"/>
      <w:bookmarkStart w:id="813" w:name="_Toc303539152"/>
      <w:bookmarkStart w:id="814" w:name="_Toc297123546"/>
      <w:bookmarkStart w:id="815" w:name="_Toc312677504"/>
      <w:bookmarkStart w:id="816" w:name="_Toc312678030"/>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Pr>
        <w:snapToGrid w:val="0"/>
        <w:spacing w:line="360" w:lineRule="auto"/>
        <w:ind w:firstLine="420" w:firstLineChars="200"/>
        <w:outlineLvl w:val="0"/>
        <w:rPr>
          <w:rFonts w:ascii="宋体" w:hAnsi="宋体" w:cs="宋体"/>
          <w:szCs w:val="21"/>
        </w:rPr>
      </w:pPr>
      <w:r>
        <w:rPr>
          <w:rFonts w:hint="eastAsia" w:ascii="宋体" w:hAnsi="宋体" w:cs="宋体"/>
          <w:szCs w:val="21"/>
        </w:rPr>
        <w:t>1</w:t>
      </w:r>
      <w:bookmarkStart w:id="817" w:name="_Toc303539154"/>
      <w:bookmarkStart w:id="818" w:name="_Toc297123548"/>
      <w:bookmarkStart w:id="819" w:name="_Toc296891239"/>
      <w:bookmarkStart w:id="820" w:name="_Toc292559909"/>
      <w:bookmarkStart w:id="821" w:name="_Toc296503199"/>
      <w:bookmarkStart w:id="822" w:name="_Toc296944538"/>
      <w:bookmarkStart w:id="823" w:name="_Toc300934997"/>
      <w:bookmarkStart w:id="824" w:name="_Toc296347198"/>
      <w:bookmarkStart w:id="825" w:name="_Toc296891027"/>
      <w:bookmarkStart w:id="826" w:name="_Toc312677507"/>
      <w:bookmarkStart w:id="827" w:name="_Toc312678033"/>
      <w:bookmarkStart w:id="828" w:name="_Toc297216207"/>
      <w:bookmarkStart w:id="829" w:name="_Toc304295574"/>
      <w:bookmarkStart w:id="830" w:name="_Toc297120499"/>
      <w:bookmarkStart w:id="831" w:name="_Toc292559404"/>
      <w:bookmarkStart w:id="832" w:name="_Toc296346700"/>
      <w:bookmarkStart w:id="833" w:name="_Toc297048385"/>
      <w:r>
        <w:rPr>
          <w:rFonts w:hint="eastAsia" w:ascii="宋体" w:hAnsi="宋体" w:cs="宋体"/>
          <w:szCs w:val="21"/>
        </w:rPr>
        <w:t>0.7 暂估价</w:t>
      </w:r>
    </w:p>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暂</w:t>
      </w:r>
      <w:bookmarkStart w:id="834" w:name="_Toc318581176"/>
      <w:bookmarkStart w:id="835" w:name="_Toc312677508"/>
      <w:bookmarkStart w:id="836" w:name="_Toc312678034"/>
      <w:r>
        <w:rPr>
          <w:rFonts w:hint="eastAsia" w:ascii="宋体" w:hAnsi="宋体" w:cs="宋体"/>
          <w:kern w:val="0"/>
          <w:szCs w:val="21"/>
        </w:rPr>
        <w:t>估价材料和工程设备的明细详见附件11：《</w:t>
      </w:r>
      <w:r>
        <w:rPr>
          <w:rFonts w:hint="eastAsia" w:ascii="宋体" w:hAnsi="宋体" w:cs="宋体"/>
          <w:szCs w:val="21"/>
        </w:rPr>
        <w:t>暂估价一览表》</w:t>
      </w:r>
      <w:r>
        <w:rPr>
          <w:rFonts w:hint="eastAsia" w:ascii="宋体" w:hAnsi="宋体" w:cs="宋体"/>
          <w:kern w:val="0"/>
          <w:szCs w:val="21"/>
        </w:rPr>
        <w:t>。</w:t>
      </w:r>
    </w:p>
    <w:bookmarkEnd w:id="834"/>
    <w:bookmarkEnd w:id="835"/>
    <w:bookmarkEnd w:id="836"/>
    <w:p>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Start w:id="837" w:name="_Toc312678035"/>
      <w:bookmarkStart w:id="838" w:name="_Toc318581177"/>
      <w:bookmarkStart w:id="839" w:name="_Toc312677509"/>
      <w:r>
        <w:rPr>
          <w:rFonts w:hint="eastAsia" w:ascii="宋体" w:hAnsi="宋体" w:cs="宋体"/>
          <w:szCs w:val="21"/>
        </w:rPr>
        <w:t>0.7.1 依法必须招标的暂估价项目</w:t>
      </w:r>
    </w:p>
    <w:bookmarkEnd w:id="837"/>
    <w:bookmarkEnd w:id="838"/>
    <w:bookmarkEnd w:id="839"/>
    <w:p>
      <w:pPr>
        <w:snapToGrid w:val="0"/>
        <w:spacing w:line="360" w:lineRule="auto"/>
        <w:ind w:firstLine="420" w:firstLineChars="200"/>
        <w:jc w:val="left"/>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snapToGrid w:val="0"/>
        <w:spacing w:line="360" w:lineRule="auto"/>
        <w:ind w:firstLine="420" w:firstLineChars="200"/>
        <w:jc w:val="left"/>
        <w:rPr>
          <w:rFonts w:ascii="宋体" w:hAnsi="宋体" w:cs="宋体"/>
          <w:szCs w:val="21"/>
        </w:rPr>
      </w:pPr>
      <w:r>
        <w:rPr>
          <w:rFonts w:hint="eastAsia" w:ascii="宋体" w:hAnsi="宋体" w:cs="宋体"/>
          <w:szCs w:val="21"/>
        </w:rPr>
        <w:t>10.7.2 不属于依法必须招标的暂估价项目</w:t>
      </w:r>
    </w:p>
    <w:p>
      <w:pPr>
        <w:snapToGrid w:val="0"/>
        <w:spacing w:line="360" w:lineRule="auto"/>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 xml:space="preserve"> 种方式确定。</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10.8 暂列金额</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     </w:t>
      </w:r>
      <w:r>
        <w:rPr>
          <w:rFonts w:hint="eastAsia" w:ascii="宋体" w:hAnsi="宋体" w:cs="宋体"/>
          <w:kern w:val="0"/>
          <w:szCs w:val="21"/>
        </w:rPr>
        <w:t>。</w:t>
      </w:r>
    </w:p>
    <w:p>
      <w:pPr>
        <w:pStyle w:val="6"/>
        <w:snapToGrid w:val="0"/>
        <w:spacing w:before="0" w:after="0" w:line="360" w:lineRule="auto"/>
        <w:rPr>
          <w:rFonts w:ascii="宋体" w:hAnsi="宋体" w:eastAsia="宋体" w:cs="宋体"/>
          <w:b w:val="0"/>
          <w:sz w:val="21"/>
          <w:szCs w:val="21"/>
        </w:rPr>
      </w:pPr>
      <w:bookmarkStart w:id="840" w:name="_Toc351203643"/>
      <w:r>
        <w:rPr>
          <w:rFonts w:hint="eastAsia" w:ascii="宋体" w:hAnsi="宋体" w:eastAsia="宋体" w:cs="宋体"/>
          <w:b w:val="0"/>
          <w:sz w:val="21"/>
          <w:szCs w:val="21"/>
        </w:rPr>
        <w:t>11. 价格调整</w:t>
      </w:r>
      <w:bookmarkEnd w:id="840"/>
    </w:p>
    <w:p>
      <w:pPr>
        <w:snapToGrid w:val="0"/>
        <w:spacing w:line="360" w:lineRule="auto"/>
        <w:ind w:firstLine="420" w:firstLineChars="200"/>
        <w:rPr>
          <w:rFonts w:ascii="宋体" w:hAnsi="宋体" w:cs="宋体"/>
          <w:szCs w:val="21"/>
        </w:rPr>
      </w:pPr>
      <w:bookmarkStart w:id="841" w:name="_Toc296503201"/>
      <w:bookmarkStart w:id="842" w:name="_Toc297120501"/>
      <w:bookmarkStart w:id="843" w:name="_Toc292559406"/>
      <w:bookmarkStart w:id="844" w:name="_Toc297123550"/>
      <w:bookmarkStart w:id="845" w:name="_Toc296347200"/>
      <w:bookmarkStart w:id="846" w:name="_Toc292559911"/>
      <w:bookmarkStart w:id="847" w:name="_Toc296346702"/>
      <w:bookmarkStart w:id="848" w:name="_Toc303539157"/>
      <w:bookmarkStart w:id="849" w:name="_Toc312678039"/>
      <w:bookmarkStart w:id="850" w:name="_Toc297048387"/>
      <w:bookmarkStart w:id="851" w:name="_Toc304295577"/>
      <w:bookmarkStart w:id="852" w:name="_Toc300935000"/>
      <w:bookmarkStart w:id="853" w:name="_Toc296891029"/>
      <w:bookmarkStart w:id="854" w:name="_Toc297216209"/>
      <w:bookmarkStart w:id="855" w:name="_Toc296944540"/>
      <w:bookmarkStart w:id="856" w:name="_Toc296891241"/>
      <w:r>
        <w:rPr>
          <w:rFonts w:hint="eastAsia" w:ascii="宋体" w:hAnsi="宋体" w:cs="宋体"/>
          <w:szCs w:val="21"/>
        </w:rPr>
        <w:t>11.1 市场价格波动引起的调整</w:t>
      </w:r>
    </w:p>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 w:val="22"/>
          <w:szCs w:val="28"/>
          <w:u w:val="single"/>
        </w:rPr>
        <w:t>否</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w:t>
      </w:r>
      <w:r>
        <w:rPr>
          <w:rFonts w:hint="eastAsia" w:ascii="宋体" w:hAnsi="宋体" w:cs="宋体"/>
          <w:szCs w:val="21"/>
        </w:rPr>
        <w:t>种方式对合同价格进行调整：</w:t>
      </w:r>
    </w:p>
    <w:p>
      <w:pPr>
        <w:snapToGrid w:val="0"/>
        <w:spacing w:line="360" w:lineRule="auto"/>
        <w:ind w:firstLine="420" w:firstLineChars="200"/>
        <w:jc w:val="left"/>
        <w:rPr>
          <w:rFonts w:ascii="宋体" w:hAnsi="宋体" w:cs="宋体"/>
          <w:szCs w:val="21"/>
        </w:rPr>
      </w:pPr>
      <w:r>
        <w:rPr>
          <w:rFonts w:hint="eastAsia" w:ascii="宋体" w:hAnsi="宋体" w:cs="宋体"/>
          <w:szCs w:val="21"/>
        </w:rPr>
        <w:t>第1种方式：采用价格指数进行价格调整。</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  </w:t>
      </w:r>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第2种方式：采用造价信息进行价格调整。</w:t>
      </w:r>
    </w:p>
    <w:p>
      <w:pPr>
        <w:snapToGrid w:val="0"/>
        <w:spacing w:line="360" w:lineRule="auto"/>
        <w:ind w:firstLine="420" w:firstLineChars="200"/>
        <w:jc w:val="left"/>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napToGrid w:val="0"/>
        <w:spacing w:line="360" w:lineRule="auto"/>
        <w:ind w:firstLine="420" w:firstLineChars="200"/>
        <w:jc w:val="left"/>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napToGrid w:val="0"/>
        <w:spacing w:line="360" w:lineRule="auto"/>
        <w:ind w:firstLine="645"/>
        <w:jc w:val="left"/>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napToGrid w:val="0"/>
        <w:spacing w:line="360" w:lineRule="auto"/>
        <w:ind w:firstLine="645"/>
        <w:jc w:val="left"/>
        <w:rPr>
          <w:rFonts w:ascii="宋体" w:hAnsi="宋体" w:cs="宋体"/>
          <w:szCs w:val="21"/>
        </w:rPr>
      </w:pPr>
      <w:r>
        <w:rPr>
          <w:rFonts w:hint="eastAsia" w:ascii="宋体" w:hAnsi="宋体" w:cs="宋体"/>
          <w:szCs w:val="21"/>
        </w:rPr>
        <w:t>第3种方式：其他价格调整方式：</w:t>
      </w:r>
      <w:r>
        <w:rPr>
          <w:rFonts w:hint="eastAsia" w:ascii="宋体" w:hAnsi="宋体" w:cs="宋体"/>
          <w:b/>
          <w:szCs w:val="21"/>
          <w:u w:val="single"/>
        </w:rPr>
        <w:t xml:space="preserve">   </w:t>
      </w:r>
      <w:r>
        <w:rPr>
          <w:rFonts w:hint="eastAsia" w:ascii="宋体" w:hAnsi="宋体" w:cs="宋体"/>
          <w:szCs w:val="21"/>
        </w:rPr>
        <w:t>。</w:t>
      </w:r>
    </w:p>
    <w:bookmarkEnd w:id="744"/>
    <w:bookmarkEnd w:id="745"/>
    <w:bookmarkEnd w:id="746"/>
    <w:bookmarkEnd w:id="747"/>
    <w:bookmarkEnd w:id="748"/>
    <w:bookmarkEnd w:id="749"/>
    <w:p>
      <w:pPr>
        <w:pStyle w:val="6"/>
        <w:snapToGrid w:val="0"/>
        <w:spacing w:before="0" w:after="0" w:line="360" w:lineRule="auto"/>
        <w:rPr>
          <w:rFonts w:ascii="宋体" w:hAnsi="宋体" w:eastAsia="宋体" w:cs="宋体"/>
          <w:b w:val="0"/>
          <w:sz w:val="21"/>
          <w:szCs w:val="21"/>
        </w:rPr>
      </w:pPr>
      <w:bookmarkStart w:id="857" w:name="_Toc297048391"/>
      <w:bookmarkStart w:id="858" w:name="_Toc297120505"/>
      <w:bookmarkStart w:id="859" w:name="_Toc296503205"/>
      <w:bookmarkStart w:id="860" w:name="_Toc292559410"/>
      <w:bookmarkStart w:id="861" w:name="_Toc292559915"/>
      <w:bookmarkStart w:id="862" w:name="_Toc296891245"/>
      <w:bookmarkStart w:id="863" w:name="_Toc296346706"/>
      <w:bookmarkStart w:id="864" w:name="_Toc296347204"/>
      <w:bookmarkStart w:id="865" w:name="_Toc296944544"/>
      <w:bookmarkStart w:id="866" w:name="_Toc296891033"/>
      <w:bookmarkStart w:id="867" w:name="_Toc351203644"/>
      <w:bookmarkStart w:id="868" w:name="_Toc304295579"/>
      <w:bookmarkStart w:id="869" w:name="_Toc303539159"/>
      <w:bookmarkStart w:id="870" w:name="_Toc312678040"/>
      <w:bookmarkStart w:id="871" w:name="_Toc300935002"/>
      <w:bookmarkStart w:id="872" w:name="_Toc297216211"/>
      <w:bookmarkStart w:id="873" w:name="_Toc297123552"/>
      <w:r>
        <w:rPr>
          <w:rFonts w:hint="eastAsia" w:ascii="宋体" w:hAnsi="宋体" w:eastAsia="宋体" w:cs="宋体"/>
          <w:b w:val="0"/>
          <w:sz w:val="21"/>
          <w:szCs w:val="21"/>
        </w:rPr>
        <w:t xml:space="preserve">12. </w:t>
      </w:r>
      <w:bookmarkEnd w:id="857"/>
      <w:bookmarkEnd w:id="858"/>
      <w:bookmarkEnd w:id="859"/>
      <w:bookmarkEnd w:id="860"/>
      <w:bookmarkEnd w:id="861"/>
      <w:bookmarkEnd w:id="862"/>
      <w:bookmarkEnd w:id="863"/>
      <w:bookmarkEnd w:id="864"/>
      <w:bookmarkEnd w:id="865"/>
      <w:bookmarkEnd w:id="866"/>
      <w:r>
        <w:rPr>
          <w:rFonts w:hint="eastAsia" w:ascii="宋体" w:hAnsi="宋体" w:eastAsia="宋体" w:cs="宋体"/>
          <w:b w:val="0"/>
          <w:sz w:val="21"/>
          <w:szCs w:val="21"/>
        </w:rPr>
        <w:t>合同价格、计量与支付</w:t>
      </w:r>
      <w:bookmarkEnd w:id="867"/>
    </w:p>
    <w:bookmarkEnd w:id="868"/>
    <w:bookmarkEnd w:id="869"/>
    <w:bookmarkEnd w:id="870"/>
    <w:bookmarkEnd w:id="871"/>
    <w:bookmarkEnd w:id="872"/>
    <w:bookmarkEnd w:id="873"/>
    <w:p>
      <w:pPr>
        <w:snapToGrid w:val="0"/>
        <w:spacing w:line="360" w:lineRule="auto"/>
        <w:ind w:firstLine="420" w:firstLineChars="200"/>
        <w:rPr>
          <w:rFonts w:ascii="宋体" w:hAnsi="宋体" w:cs="宋体"/>
          <w:szCs w:val="21"/>
        </w:rPr>
      </w:pPr>
      <w:bookmarkStart w:id="874" w:name="_Toc267251461"/>
      <w:bookmarkStart w:id="875" w:name="_Toc292559916"/>
      <w:bookmarkStart w:id="876" w:name="_Toc292559411"/>
      <w:bookmarkStart w:id="877" w:name="_Toc297120506"/>
      <w:bookmarkStart w:id="878" w:name="_Toc296944545"/>
      <w:bookmarkStart w:id="879" w:name="_Toc297048392"/>
      <w:bookmarkStart w:id="880" w:name="_Toc296346707"/>
      <w:bookmarkStart w:id="881" w:name="_Toc296891246"/>
      <w:bookmarkStart w:id="882" w:name="_Toc296503206"/>
      <w:bookmarkStart w:id="883" w:name="_Toc296347205"/>
      <w:bookmarkStart w:id="884" w:name="_Toc296891034"/>
      <w:bookmarkStart w:id="885" w:name="_Toc297123553"/>
      <w:bookmarkStart w:id="886" w:name="_Toc297216212"/>
      <w:bookmarkStart w:id="887" w:name="_Toc303539160"/>
      <w:bookmarkStart w:id="888" w:name="_Toc304295580"/>
      <w:bookmarkStart w:id="889" w:name="_Toc300935003"/>
      <w:bookmarkStart w:id="890" w:name="_Toc312678041"/>
      <w:r>
        <w:rPr>
          <w:rFonts w:hint="eastAsia" w:ascii="宋体" w:hAnsi="宋体" w:cs="宋体"/>
          <w:szCs w:val="21"/>
        </w:rPr>
        <w:t>12.1 合</w:t>
      </w:r>
      <w:bookmarkEnd w:id="874"/>
      <w:bookmarkEnd w:id="875"/>
      <w:bookmarkEnd w:id="876"/>
      <w:r>
        <w:rPr>
          <w:rFonts w:hint="eastAsia" w:ascii="宋体" w:hAnsi="宋体" w:cs="宋体"/>
          <w:szCs w:val="21"/>
        </w:rPr>
        <w:t>同价</w:t>
      </w:r>
      <w:bookmarkEnd w:id="877"/>
      <w:bookmarkEnd w:id="878"/>
      <w:bookmarkEnd w:id="879"/>
      <w:bookmarkEnd w:id="880"/>
      <w:bookmarkEnd w:id="881"/>
      <w:bookmarkEnd w:id="882"/>
      <w:bookmarkEnd w:id="883"/>
      <w:bookmarkEnd w:id="884"/>
      <w:r>
        <w:rPr>
          <w:rFonts w:hint="eastAsia" w:ascii="宋体" w:hAnsi="宋体" w:cs="宋体"/>
          <w:szCs w:val="21"/>
        </w:rPr>
        <w:t>格形式</w:t>
      </w:r>
    </w:p>
    <w:bookmarkEnd w:id="885"/>
    <w:bookmarkEnd w:id="886"/>
    <w:bookmarkEnd w:id="887"/>
    <w:bookmarkEnd w:id="888"/>
    <w:bookmarkEnd w:id="889"/>
    <w:bookmarkEnd w:id="890"/>
    <w:p>
      <w:pPr>
        <w:snapToGrid w:val="0"/>
        <w:spacing w:line="360" w:lineRule="auto"/>
        <w:ind w:firstLine="420" w:firstLineChars="200"/>
        <w:jc w:val="left"/>
        <w:rPr>
          <w:rFonts w:ascii="宋体" w:hAnsi="宋体" w:cs="宋体"/>
          <w:szCs w:val="21"/>
        </w:rPr>
      </w:pPr>
      <w:r>
        <w:rPr>
          <w:rFonts w:hint="eastAsia" w:ascii="宋体" w:hAnsi="宋体" w:cs="宋体"/>
          <w:szCs w:val="21"/>
        </w:rPr>
        <w:t>1、单价合同。</w:t>
      </w:r>
    </w:p>
    <w:p>
      <w:pPr>
        <w:snapToGrid w:val="0"/>
        <w:ind w:firstLine="420" w:firstLineChars="200"/>
        <w:rPr>
          <w:rFonts w:ascii="宋体" w:hAnsi="宋体" w:cs="宋体"/>
          <w:szCs w:val="21"/>
          <w:u w:val="single"/>
        </w:rPr>
      </w:pPr>
      <w:r>
        <w:rPr>
          <w:rFonts w:hint="eastAsia" w:ascii="宋体" w:hAnsi="宋体" w:cs="宋体"/>
          <w:szCs w:val="21"/>
        </w:rPr>
        <w:t>综合单价包含的风险范围：</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w:t>
      </w:r>
      <w:r>
        <w:rPr>
          <w:rFonts w:ascii="宋体" w:hAnsi="宋体" w:cs="宋体"/>
          <w:snapToGrid w:val="0"/>
          <w:szCs w:val="21"/>
          <w:u w:val="single"/>
        </w:rPr>
        <w:t>1</w:t>
      </w:r>
      <w:r>
        <w:rPr>
          <w:rFonts w:hint="eastAsia" w:ascii="宋体" w:hAnsi="宋体" w:cs="宋体"/>
          <w:snapToGrid w:val="0"/>
          <w:szCs w:val="21"/>
          <w:u w:val="single"/>
        </w:rPr>
        <w:t>）应由承包人承担的工、料、机在投标编制期或预算书编制期与合同实施期间所发生的市场价格波动。</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w:t>
      </w:r>
      <w:r>
        <w:rPr>
          <w:rFonts w:ascii="宋体" w:hAnsi="宋体" w:cs="宋体"/>
          <w:snapToGrid w:val="0"/>
          <w:szCs w:val="21"/>
          <w:u w:val="single"/>
        </w:rPr>
        <w:t>2</w:t>
      </w:r>
      <w:r>
        <w:rPr>
          <w:rFonts w:hint="eastAsia" w:ascii="宋体" w:hAnsi="宋体" w:cs="宋体"/>
          <w:snapToGrid w:val="0"/>
          <w:szCs w:val="21"/>
          <w:u w:val="single"/>
        </w:rPr>
        <w:t>）其他：</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①技术规范要求的费用；</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②非承包人原因引起的一周内累计</w:t>
      </w:r>
      <w:r>
        <w:rPr>
          <w:rFonts w:ascii="宋体" w:hAnsi="宋体" w:cs="宋体"/>
          <w:snapToGrid w:val="0"/>
          <w:szCs w:val="21"/>
          <w:u w:val="single"/>
        </w:rPr>
        <w:t>8</w:t>
      </w:r>
      <w:r>
        <w:rPr>
          <w:rFonts w:hint="eastAsia" w:ascii="宋体" w:hAnsi="宋体" w:cs="宋体"/>
          <w:snapToGrid w:val="0"/>
          <w:szCs w:val="21"/>
          <w:u w:val="single"/>
        </w:rPr>
        <w:t>小时以内停水、停电、停气；</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③承包人对工程现场环境以及采购人提供的招标文件、图纸等资料做出错误的推论、理解而导致报价失误；</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④工程量清单描述不全或现行预算定额未包括或计价规范未描述到，但又是完成分项工程必须的工作内容；</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⑤合同及各合同附件约定的，要求包干的项目；</w:t>
      </w:r>
      <w:r>
        <w:rPr>
          <w:rFonts w:ascii="宋体" w:hAnsi="宋体" w:cs="宋体"/>
          <w:snapToGrid w:val="0"/>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napToGrid w:val="0"/>
          <w:szCs w:val="21"/>
          <w:u w:val="single"/>
        </w:rPr>
        <w:t>⑥作为一个有经验的承包人应能预计的可能发生的其他费用</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w:t>
      </w:r>
      <w:r>
        <w:rPr>
          <w:rFonts w:hint="eastAsia" w:ascii="宋体" w:hAnsi="宋体" w:cs="宋体"/>
          <w:szCs w:val="21"/>
        </w:rPr>
        <w:t>。</w:t>
      </w:r>
    </w:p>
    <w:p>
      <w:pPr>
        <w:snapToGrid w:val="0"/>
        <w:ind w:firstLine="420" w:firstLineChars="200"/>
        <w:rPr>
          <w:rFonts w:ascii="宋体" w:hAnsi="宋体" w:cs="宋体"/>
          <w:b/>
          <w:snapToGrid w:val="0"/>
          <w:szCs w:val="21"/>
          <w:u w:val="single"/>
        </w:rPr>
      </w:pPr>
      <w:r>
        <w:rPr>
          <w:rFonts w:hint="eastAsia" w:ascii="宋体" w:hAnsi="宋体" w:cs="宋体"/>
          <w:szCs w:val="21"/>
        </w:rPr>
        <w:t>风险范围以外合同价格的调整方法：</w:t>
      </w:r>
      <w:r>
        <w:rPr>
          <w:rFonts w:hint="eastAsia" w:ascii="宋体" w:hAnsi="宋体" w:cs="宋体"/>
          <w:b/>
          <w:snapToGrid w:val="0"/>
          <w:szCs w:val="21"/>
          <w:u w:val="single"/>
        </w:rPr>
        <w:t>以上风险范围之内的费用供应商在投标报价时自行考虑，工程结算时均不作调整。</w:t>
      </w:r>
    </w:p>
    <w:p>
      <w:pPr>
        <w:tabs>
          <w:tab w:val="left" w:pos="644"/>
          <w:tab w:val="left" w:pos="3780"/>
        </w:tabs>
        <w:snapToGrid w:val="0"/>
        <w:ind w:firstLine="443" w:firstLineChars="210"/>
        <w:rPr>
          <w:rFonts w:ascii="宋体" w:hAnsi="宋体" w:cs="宋体"/>
          <w:b/>
          <w:snapToGrid w:val="0"/>
          <w:szCs w:val="21"/>
          <w:u w:val="single"/>
        </w:rPr>
      </w:pPr>
      <w:r>
        <w:rPr>
          <w:rFonts w:hint="eastAsia" w:ascii="宋体" w:hAnsi="宋体" w:cs="宋体"/>
          <w:b/>
          <w:snapToGrid w:val="0"/>
          <w:szCs w:val="21"/>
          <w:u w:val="single"/>
        </w:rPr>
        <w:t>（1）场价格波动引起的调整按本合同11.1第3种方式的约定计算。</w:t>
      </w:r>
    </w:p>
    <w:p>
      <w:pPr>
        <w:snapToGrid w:val="0"/>
        <w:spacing w:line="360" w:lineRule="auto"/>
        <w:ind w:firstLine="422" w:firstLineChars="200"/>
        <w:jc w:val="left"/>
        <w:rPr>
          <w:rFonts w:ascii="宋体" w:hAnsi="宋体" w:cs="宋体"/>
          <w:szCs w:val="21"/>
        </w:rPr>
      </w:pPr>
      <w:r>
        <w:rPr>
          <w:rFonts w:hint="eastAsia" w:ascii="宋体" w:hAnsi="宋体" w:cs="宋体"/>
          <w:b/>
          <w:snapToGrid w:val="0"/>
          <w:szCs w:val="21"/>
          <w:u w:val="single"/>
        </w:rPr>
        <w:t>（2）其他：</w:t>
      </w:r>
      <w:r>
        <w:rPr>
          <w:rFonts w:hint="eastAsia" w:ascii="宋体" w:hAnsi="宋体" w:cs="宋体"/>
          <w:snapToGrid w:val="0"/>
          <w:szCs w:val="21"/>
          <w:u w:val="single"/>
        </w:rPr>
        <w:t xml:space="preserve"> ①实物工程量数量按实调整；②变更估价按本合同</w:t>
      </w:r>
      <w:r>
        <w:rPr>
          <w:rFonts w:ascii="宋体" w:hAnsi="宋体" w:cs="宋体"/>
          <w:snapToGrid w:val="0"/>
          <w:szCs w:val="21"/>
          <w:u w:val="single"/>
        </w:rPr>
        <w:t xml:space="preserve">10.4.1 </w:t>
      </w:r>
      <w:r>
        <w:rPr>
          <w:rFonts w:hint="eastAsia" w:ascii="宋体" w:hAnsi="宋体" w:cs="宋体"/>
          <w:snapToGrid w:val="0"/>
          <w:szCs w:val="21"/>
          <w:u w:val="single"/>
        </w:rPr>
        <w:t>的约定计算</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2、总价合同。</w:t>
      </w:r>
    </w:p>
    <w:p>
      <w:pPr>
        <w:snapToGrid w:val="0"/>
        <w:spacing w:line="360" w:lineRule="auto"/>
        <w:ind w:firstLine="420" w:firstLineChars="200"/>
        <w:jc w:val="left"/>
        <w:rPr>
          <w:rFonts w:ascii="宋体" w:hAnsi="宋体" w:cs="宋体"/>
          <w:szCs w:val="21"/>
        </w:rPr>
      </w:pPr>
      <w:r>
        <w:rPr>
          <w:rFonts w:hint="eastAsia" w:ascii="宋体" w:hAnsi="宋体" w:cs="宋体"/>
          <w:szCs w:val="21"/>
        </w:rPr>
        <w:t>总价包含的风险范围：</w:t>
      </w:r>
      <w:r>
        <w:rPr>
          <w:rFonts w:hint="eastAsia" w:ascii="宋体" w:hAnsi="宋体" w:cs="宋体"/>
          <w:snapToGrid w:val="0"/>
          <w:szCs w:val="21"/>
          <w:u w:val="single"/>
        </w:rPr>
        <w:t xml:space="preserve">  /     </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风险费用的计算方法：</w:t>
      </w:r>
      <w:r>
        <w:rPr>
          <w:rFonts w:hint="eastAsia" w:ascii="宋体" w:hAnsi="宋体" w:cs="宋体"/>
          <w:snapToGrid w:val="0"/>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napToGrid w:val="0"/>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3、其他价格方式：</w:t>
      </w:r>
      <w:r>
        <w:rPr>
          <w:rFonts w:hint="eastAsia" w:ascii="宋体" w:hAnsi="宋体" w:cs="宋体"/>
          <w:snapToGrid w:val="0"/>
          <w:szCs w:val="21"/>
          <w:u w:val="single"/>
        </w:rPr>
        <w:t xml:space="preserve">  /     </w:t>
      </w:r>
      <w:r>
        <w:rPr>
          <w:rFonts w:hint="eastAsia" w:ascii="宋体" w:hAnsi="宋体" w:cs="宋体"/>
          <w:szCs w:val="21"/>
        </w:rPr>
        <w:t>。</w:t>
      </w:r>
    </w:p>
    <w:p>
      <w:pPr>
        <w:snapToGrid w:val="0"/>
        <w:spacing w:line="360" w:lineRule="auto"/>
        <w:ind w:firstLine="420" w:firstLineChars="200"/>
        <w:rPr>
          <w:rFonts w:ascii="宋体" w:hAnsi="宋体" w:cs="宋体"/>
          <w:szCs w:val="21"/>
        </w:rPr>
      </w:pPr>
      <w:bookmarkStart w:id="891" w:name="_Toc312678042"/>
      <w:bookmarkStart w:id="892" w:name="_Toc297123554"/>
      <w:bookmarkStart w:id="893" w:name="_Toc303539161"/>
      <w:bookmarkStart w:id="894" w:name="_Toc297216213"/>
      <w:bookmarkStart w:id="895" w:name="_Toc304295581"/>
      <w:bookmarkStart w:id="896" w:name="_Toc300935004"/>
      <w:bookmarkStart w:id="897" w:name="_Toc296347206"/>
      <w:bookmarkStart w:id="898" w:name="_Toc296346708"/>
      <w:bookmarkStart w:id="899" w:name="_Toc296944546"/>
      <w:bookmarkStart w:id="900" w:name="_Toc297048393"/>
      <w:bookmarkStart w:id="901" w:name="_Toc296891035"/>
      <w:bookmarkStart w:id="902" w:name="_Toc296503207"/>
      <w:bookmarkStart w:id="903" w:name="_Toc296891247"/>
      <w:bookmarkStart w:id="904" w:name="_Toc297120507"/>
      <w:bookmarkStart w:id="905" w:name="_Toc292559917"/>
      <w:bookmarkStart w:id="906" w:name="_Toc292559412"/>
      <w:r>
        <w:rPr>
          <w:rFonts w:hint="eastAsia" w:ascii="宋体" w:hAnsi="宋体" w:cs="宋体"/>
          <w:szCs w:val="21"/>
        </w:rPr>
        <w:t>12.2 预付款</w:t>
      </w:r>
    </w:p>
    <w:bookmarkEnd w:id="891"/>
    <w:bookmarkEnd w:id="892"/>
    <w:bookmarkEnd w:id="893"/>
    <w:bookmarkEnd w:id="894"/>
    <w:bookmarkEnd w:id="895"/>
    <w:bookmarkEnd w:id="896"/>
    <w:p>
      <w:pPr>
        <w:snapToGrid w:val="0"/>
        <w:spacing w:line="360" w:lineRule="auto"/>
        <w:ind w:firstLine="420" w:firstLineChars="200"/>
        <w:jc w:val="left"/>
        <w:rPr>
          <w:rFonts w:ascii="宋体" w:hAnsi="宋体" w:cs="宋体"/>
          <w:szCs w:val="21"/>
        </w:rPr>
      </w:pPr>
      <w:r>
        <w:rPr>
          <w:rFonts w:hint="eastAsia" w:ascii="宋体" w:hAnsi="宋体" w:cs="宋体"/>
          <w:szCs w:val="21"/>
        </w:rPr>
        <w:t>12.2.1 预付款的支付</w:t>
      </w:r>
    </w:p>
    <w:p>
      <w:pPr>
        <w:snapToGrid w:val="0"/>
        <w:spacing w:line="360" w:lineRule="auto"/>
        <w:ind w:firstLine="420" w:firstLineChars="200"/>
        <w:jc w:val="left"/>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进场开工后发包人根据实际考虑支付，最高不超过合同价30%</w:t>
      </w:r>
      <w:r>
        <w:rPr>
          <w:rFonts w:hint="eastAsia" w:ascii="宋体" w:hAnsi="宋体" w:cs="宋体"/>
          <w:szCs w:val="21"/>
        </w:rPr>
        <w:t>。</w:t>
      </w:r>
    </w:p>
    <w:p>
      <w:pPr>
        <w:snapToGrid w:val="0"/>
        <w:ind w:firstLine="420" w:firstLineChars="200"/>
        <w:rPr>
          <w:rFonts w:ascii="宋体" w:hAnsi="宋体" w:cs="宋体"/>
          <w:szCs w:val="21"/>
          <w:u w:val="single"/>
        </w:rPr>
      </w:pPr>
      <w:r>
        <w:rPr>
          <w:rFonts w:hint="eastAsia" w:ascii="宋体" w:hAnsi="宋体" w:cs="宋体"/>
          <w:szCs w:val="21"/>
        </w:rPr>
        <w:t>工资预付款支付比例或金额：</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承包人进场并在合同签订生效且提交1%履约保证金后30天内</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预付款扣回的方式：</w:t>
      </w:r>
      <w:r>
        <w:rPr>
          <w:rFonts w:hint="eastAsia" w:ascii="宋体" w:hAnsi="宋体" w:cs="宋体"/>
          <w:szCs w:val="21"/>
          <w:lang w:val="en-US" w:eastAsia="zh-CN"/>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12.2.2 预付款担保</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承包人提交预付款担保的期限：</w:t>
      </w:r>
      <w:r>
        <w:rPr>
          <w:rFonts w:hint="eastAsia" w:ascii="宋体" w:hAnsi="宋体" w:cs="宋体"/>
          <w:snapToGrid w:val="0"/>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预付款担保的形式为：</w:t>
      </w:r>
      <w:r>
        <w:rPr>
          <w:rFonts w:hint="eastAsia" w:ascii="宋体" w:hAnsi="宋体" w:cs="宋体"/>
          <w:snapToGrid w:val="0"/>
          <w:szCs w:val="21"/>
          <w:u w:val="single"/>
        </w:rPr>
        <w:t xml:space="preserve">  /     </w:t>
      </w:r>
      <w:r>
        <w:rPr>
          <w:rFonts w:hint="eastAsia" w:ascii="宋体" w:hAnsi="宋体" w:cs="宋体"/>
          <w:szCs w:val="21"/>
        </w:rPr>
        <w:t>。</w:t>
      </w:r>
    </w:p>
    <w:bookmarkEnd w:id="897"/>
    <w:bookmarkEnd w:id="898"/>
    <w:bookmarkEnd w:id="899"/>
    <w:bookmarkEnd w:id="900"/>
    <w:bookmarkEnd w:id="901"/>
    <w:bookmarkEnd w:id="902"/>
    <w:bookmarkEnd w:id="903"/>
    <w:bookmarkEnd w:id="904"/>
    <w:bookmarkEnd w:id="905"/>
    <w:bookmarkEnd w:id="906"/>
    <w:p>
      <w:pPr>
        <w:snapToGrid w:val="0"/>
        <w:spacing w:line="360" w:lineRule="auto"/>
        <w:ind w:firstLine="420" w:firstLineChars="200"/>
        <w:rPr>
          <w:rFonts w:ascii="宋体" w:hAnsi="宋体" w:cs="宋体"/>
          <w:szCs w:val="21"/>
        </w:rPr>
      </w:pPr>
      <w:r>
        <w:rPr>
          <w:rFonts w:hint="eastAsia" w:ascii="宋体" w:hAnsi="宋体" w:cs="宋体"/>
          <w:szCs w:val="21"/>
        </w:rPr>
        <w:t>12.3 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12.3.1 计量原则</w:t>
      </w:r>
    </w:p>
    <w:p>
      <w:pPr>
        <w:snapToGrid w:val="0"/>
        <w:ind w:firstLine="420" w:firstLineChars="200"/>
        <w:rPr>
          <w:rFonts w:ascii="宋体" w:hAnsi="宋体" w:cs="宋体"/>
          <w:szCs w:val="21"/>
        </w:rPr>
      </w:pPr>
      <w:r>
        <w:rPr>
          <w:rFonts w:hint="eastAsia" w:ascii="宋体" w:hAnsi="宋体" w:cs="宋体"/>
          <w:szCs w:val="21"/>
        </w:rPr>
        <w:t>工程量计算规则：</w:t>
      </w:r>
    </w:p>
    <w:p>
      <w:pPr>
        <w:snapToGrid w:val="0"/>
        <w:ind w:firstLine="422" w:firstLineChars="200"/>
        <w:rPr>
          <w:rFonts w:ascii="宋体" w:hAnsi="宋体" w:cs="宋体"/>
          <w:b/>
          <w:szCs w:val="21"/>
          <w:u w:val="single"/>
        </w:rPr>
      </w:pPr>
      <w:r>
        <w:rPr>
          <w:rFonts w:hint="eastAsia" w:ascii="宋体" w:hAnsi="宋体" w:cs="宋体"/>
          <w:b/>
          <w:szCs w:val="21"/>
        </w:rPr>
        <w:t>（1）</w:t>
      </w:r>
      <w:r>
        <w:rPr>
          <w:rFonts w:hint="eastAsia" w:ascii="宋体" w:hAnsi="宋体" w:cs="宋体"/>
          <w:b/>
          <w:szCs w:val="21"/>
          <w:u w:val="single"/>
        </w:rPr>
        <w:t xml:space="preserve">实行工程量清单计价的工程项目，其工程量的计算规则应按国家标准工程量计算规范及省级行业主管部门颁布的补充规定执行。 </w:t>
      </w:r>
    </w:p>
    <w:p>
      <w:pPr>
        <w:snapToGrid w:val="0"/>
        <w:spacing w:line="360" w:lineRule="auto"/>
        <w:ind w:firstLine="422" w:firstLineChars="200"/>
        <w:jc w:val="left"/>
        <w:rPr>
          <w:rFonts w:ascii="宋体" w:hAnsi="宋体" w:cs="宋体"/>
          <w:szCs w:val="21"/>
        </w:rPr>
      </w:pPr>
      <w:r>
        <w:rPr>
          <w:rFonts w:hint="eastAsia" w:ascii="宋体" w:hAnsi="宋体" w:cs="宋体"/>
          <w:b/>
          <w:szCs w:val="21"/>
        </w:rPr>
        <w:t>（2）</w:t>
      </w:r>
      <w:r>
        <w:rPr>
          <w:rFonts w:hint="eastAsia" w:ascii="宋体" w:hAnsi="宋体" w:cs="宋体"/>
          <w:b/>
          <w:szCs w:val="21"/>
          <w:u w:val="single"/>
        </w:rPr>
        <w:t>不实行工程量清单计价的工程项目，工程量的计算规则应按省、市行业主管部门颁布的各专业工程定额的工程量计算规则执行</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12.3.2 计量周期</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关于计量周期的约定：</w:t>
      </w:r>
      <w:r>
        <w:rPr>
          <w:rFonts w:ascii="宋体" w:hAnsi="宋体" w:cs="宋体"/>
          <w:szCs w:val="21"/>
          <w:u w:val="single"/>
        </w:rPr>
        <w:t>按工程进度支付</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12.3.3 单价合同的计量</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每月</w:t>
      </w:r>
      <w:r>
        <w:rPr>
          <w:rFonts w:ascii="宋体" w:hAnsi="宋体" w:cs="宋体"/>
          <w:szCs w:val="21"/>
          <w:u w:val="single"/>
        </w:rPr>
        <w:t>17</w:t>
      </w:r>
      <w:r>
        <w:rPr>
          <w:rFonts w:hint="eastAsia" w:ascii="宋体" w:hAnsi="宋体" w:cs="宋体"/>
          <w:szCs w:val="21"/>
          <w:u w:val="single"/>
        </w:rPr>
        <w:t>日前，承包人向监理工程师提交一式伍份当月已完工程量报告；监理工程师在收到工程量报告后</w:t>
      </w:r>
      <w:r>
        <w:rPr>
          <w:rFonts w:ascii="宋体" w:hAnsi="宋体" w:cs="宋体"/>
          <w:szCs w:val="21"/>
          <w:u w:val="single"/>
        </w:rPr>
        <w:t>7</w:t>
      </w:r>
      <w:r>
        <w:rPr>
          <w:rFonts w:hint="eastAsia" w:ascii="宋体" w:hAnsi="宋体" w:cs="宋体"/>
          <w:szCs w:val="21"/>
          <w:u w:val="single"/>
        </w:rPr>
        <w:t>天内审核完毕后报送发包人工程师。若工程师对承包人申报的工程量存有疑问，有权要求承包人派员与工程师共同复核，此时，承包人应积极配合和指派合格的代表协助工程师进行复核并按工程师的要求提供补充的计量资料；如承包人不配合，发包人有权按工程师审核的工程量作为支付依据。</w:t>
      </w:r>
    </w:p>
    <w:p>
      <w:pPr>
        <w:snapToGrid w:val="0"/>
        <w:spacing w:line="360" w:lineRule="auto"/>
        <w:ind w:firstLine="420" w:firstLineChars="200"/>
        <w:jc w:val="left"/>
        <w:rPr>
          <w:rFonts w:ascii="宋体" w:hAnsi="宋体" w:cs="宋体"/>
          <w:szCs w:val="21"/>
        </w:rPr>
      </w:pPr>
      <w:r>
        <w:rPr>
          <w:rFonts w:hint="eastAsia" w:ascii="宋体" w:hAnsi="宋体" w:cs="宋体"/>
          <w:szCs w:val="21"/>
        </w:rPr>
        <w:t>工资性工程款比例约定：</w:t>
      </w:r>
      <w:r>
        <w:rPr>
          <w:rFonts w:hint="eastAsia" w:ascii="宋体" w:hAnsi="宋体" w:cs="宋体"/>
          <w:b/>
          <w:szCs w:val="21"/>
          <w:u w:val="single"/>
          <w:lang w:val="en-US" w:eastAsia="zh-CN"/>
        </w:rPr>
        <w:t xml:space="preserve"> </w:t>
      </w:r>
      <w:r>
        <w:rPr>
          <w:rFonts w:hint="eastAsia" w:ascii="宋体" w:hAnsi="宋体" w:cs="宋体"/>
          <w:b/>
          <w:szCs w:val="21"/>
          <w:u w:val="single"/>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12.3.4 总价合同的计量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12.3.6 其他价格形式合同的计量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12.4 工程进度款支付</w:t>
      </w:r>
    </w:p>
    <w:p>
      <w:pPr>
        <w:snapToGrid w:val="0"/>
        <w:spacing w:line="360" w:lineRule="auto"/>
        <w:ind w:firstLine="420" w:firstLineChars="200"/>
        <w:jc w:val="left"/>
        <w:rPr>
          <w:rFonts w:ascii="宋体" w:hAnsi="宋体" w:cs="宋体"/>
          <w:szCs w:val="21"/>
        </w:rPr>
      </w:pPr>
      <w:bookmarkStart w:id="907" w:name="_Toc296944550"/>
      <w:bookmarkStart w:id="908" w:name="_Toc300935006"/>
      <w:bookmarkStart w:id="909" w:name="_Toc296891039"/>
      <w:bookmarkStart w:id="910" w:name="_Toc303539163"/>
      <w:bookmarkStart w:id="911" w:name="_Toc296891251"/>
      <w:bookmarkStart w:id="912" w:name="_Toc292559921"/>
      <w:bookmarkStart w:id="913" w:name="_Toc292559416"/>
      <w:bookmarkStart w:id="914" w:name="_Toc297216215"/>
      <w:bookmarkStart w:id="915" w:name="_Toc296347210"/>
      <w:bookmarkStart w:id="916" w:name="_Toc297120511"/>
      <w:bookmarkStart w:id="917" w:name="_Toc296346712"/>
      <w:bookmarkStart w:id="918" w:name="_Toc296503211"/>
      <w:bookmarkStart w:id="919" w:name="_Toc297123556"/>
      <w:bookmarkStart w:id="920" w:name="_Toc297048397"/>
      <w:r>
        <w:rPr>
          <w:rFonts w:hint="eastAsia" w:ascii="宋体" w:hAnsi="宋体" w:cs="宋体"/>
          <w:szCs w:val="21"/>
        </w:rPr>
        <w:t>12.4.1 付款周期</w:t>
      </w:r>
    </w:p>
    <w:p>
      <w:pPr>
        <w:snapToGrid w:val="0"/>
        <w:ind w:firstLine="420" w:firstLineChars="200"/>
        <w:rPr>
          <w:rFonts w:ascii="宋体" w:hAnsi="宋体" w:cs="宋体"/>
          <w:szCs w:val="21"/>
        </w:rPr>
      </w:pPr>
      <w:r>
        <w:rPr>
          <w:rFonts w:hint="eastAsia" w:ascii="宋体" w:hAnsi="宋体" w:cs="宋体"/>
          <w:szCs w:val="21"/>
        </w:rPr>
        <w:t>关于付款周期的约定：</w:t>
      </w:r>
    </w:p>
    <w:p>
      <w:pPr>
        <w:snapToGrid w:val="0"/>
        <w:ind w:firstLine="420" w:firstLineChars="200"/>
        <w:rPr>
          <w:rFonts w:ascii="宋体" w:hAnsi="宋体" w:cs="宋体"/>
          <w:szCs w:val="21"/>
          <w:u w:val="single"/>
        </w:rPr>
      </w:pPr>
      <w:r>
        <w:rPr>
          <w:rFonts w:hint="eastAsia" w:ascii="宋体" w:hAnsi="宋体" w:cs="宋体"/>
          <w:szCs w:val="21"/>
          <w:u w:val="single"/>
        </w:rPr>
        <w:t>双方约定的工程款（进度款）支付的方式和时间：</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1</w:t>
      </w:r>
      <w:r>
        <w:rPr>
          <w:rFonts w:hint="eastAsia" w:ascii="宋体" w:hAnsi="宋体" w:cs="宋体"/>
          <w:szCs w:val="21"/>
          <w:u w:val="single"/>
        </w:rPr>
        <w:t>）进场施工后支付合同总价</w:t>
      </w:r>
      <w:r>
        <w:rPr>
          <w:rFonts w:ascii="宋体" w:hAnsi="宋体" w:cs="宋体"/>
          <w:szCs w:val="21"/>
          <w:u w:val="single"/>
        </w:rPr>
        <w:t>30%</w:t>
      </w:r>
      <w:r>
        <w:rPr>
          <w:rFonts w:hint="eastAsia" w:ascii="宋体" w:hAnsi="宋体" w:cs="宋体"/>
          <w:szCs w:val="21"/>
          <w:u w:val="single"/>
        </w:rPr>
        <w:t>的备料款（含合同总价</w:t>
      </w:r>
      <w:r>
        <w:rPr>
          <w:rFonts w:ascii="宋体" w:hAnsi="宋体" w:cs="宋体"/>
          <w:szCs w:val="21"/>
          <w:u w:val="single"/>
        </w:rPr>
        <w:t>1%</w:t>
      </w:r>
      <w:r>
        <w:rPr>
          <w:rFonts w:hint="eastAsia" w:ascii="宋体" w:hAnsi="宋体" w:cs="宋体"/>
          <w:szCs w:val="21"/>
          <w:u w:val="single"/>
        </w:rPr>
        <w:t>的工资性工程预付款）。</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支付条件：合同签订后</w:t>
      </w:r>
      <w:r>
        <w:rPr>
          <w:rFonts w:ascii="宋体" w:hAnsi="宋体" w:cs="宋体"/>
          <w:szCs w:val="21"/>
          <w:u w:val="single"/>
        </w:rPr>
        <w:t>5</w:t>
      </w:r>
      <w:r>
        <w:rPr>
          <w:rFonts w:hint="eastAsia" w:ascii="宋体" w:hAnsi="宋体" w:cs="宋体"/>
          <w:szCs w:val="21"/>
          <w:u w:val="single"/>
        </w:rPr>
        <w:t>天内承包人提交合同总价1</w:t>
      </w:r>
      <w:r>
        <w:rPr>
          <w:rFonts w:ascii="宋体" w:hAnsi="宋体" w:cs="宋体"/>
          <w:szCs w:val="21"/>
          <w:u w:val="single"/>
        </w:rPr>
        <w:t>%</w:t>
      </w:r>
      <w:r>
        <w:rPr>
          <w:rFonts w:hint="eastAsia" w:ascii="宋体" w:hAnsi="宋体" w:cs="宋体"/>
          <w:szCs w:val="21"/>
          <w:u w:val="single"/>
        </w:rPr>
        <w:t>的履约保证金；</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2)</w:t>
      </w:r>
      <w:r>
        <w:rPr>
          <w:rFonts w:hint="eastAsia" w:ascii="宋体" w:hAnsi="宋体" w:cs="宋体"/>
          <w:szCs w:val="21"/>
          <w:u w:val="single"/>
        </w:rPr>
        <w:t>工程竣工验收合格，且承包人提交完整的竣工资料并上报结算送审资料后，支付至合同价款的</w:t>
      </w:r>
      <w:r>
        <w:rPr>
          <w:rFonts w:ascii="宋体" w:hAnsi="宋体" w:cs="宋体"/>
          <w:szCs w:val="21"/>
          <w:u w:val="single"/>
        </w:rPr>
        <w:t>80%</w:t>
      </w:r>
    </w:p>
    <w:p>
      <w:pPr>
        <w:snapToGrid w:val="0"/>
        <w:ind w:firstLine="420" w:firstLineChars="200"/>
        <w:rPr>
          <w:rFonts w:ascii="宋体" w:hAnsi="宋体" w:cs="宋体"/>
          <w:szCs w:val="21"/>
          <w:u w:val="single"/>
        </w:rPr>
      </w:pPr>
      <w:r>
        <w:rPr>
          <w:rFonts w:hint="eastAsia" w:ascii="宋体" w:hAnsi="宋体" w:cs="宋体"/>
          <w:szCs w:val="21"/>
          <w:u w:val="single"/>
        </w:rPr>
        <w:t>（其中应付款的</w:t>
      </w:r>
      <w:r>
        <w:rPr>
          <w:rFonts w:ascii="宋体" w:hAnsi="宋体" w:cs="宋体"/>
          <w:szCs w:val="21"/>
          <w:u w:val="single"/>
        </w:rPr>
        <w:t>10%</w:t>
      </w:r>
      <w:r>
        <w:rPr>
          <w:rFonts w:hint="eastAsia" w:ascii="宋体" w:hAnsi="宋体" w:cs="宋体"/>
          <w:szCs w:val="21"/>
          <w:u w:val="single"/>
        </w:rPr>
        <w:t>为工资性工程进度款）。</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支付条件：①承包人提交下列资料：</w:t>
      </w:r>
      <w:r>
        <w:rPr>
          <w:rFonts w:ascii="宋体" w:hAnsi="宋体" w:cs="宋体"/>
          <w:szCs w:val="21"/>
          <w:u w:val="single"/>
        </w:rPr>
        <w:t>A</w:t>
      </w:r>
      <w:r>
        <w:rPr>
          <w:rFonts w:hint="eastAsia" w:ascii="宋体" w:hAnsi="宋体" w:cs="宋体"/>
          <w:szCs w:val="21"/>
          <w:u w:val="single"/>
        </w:rPr>
        <w:t>、监理工程师签署的全部工程验收合格的资料；</w:t>
      </w:r>
      <w:r>
        <w:rPr>
          <w:rFonts w:ascii="宋体" w:hAnsi="宋体" w:cs="宋体"/>
          <w:szCs w:val="21"/>
          <w:u w:val="single"/>
        </w:rPr>
        <w:t>B</w:t>
      </w:r>
      <w:r>
        <w:rPr>
          <w:rFonts w:hint="eastAsia" w:ascii="宋体" w:hAnsi="宋体" w:cs="宋体"/>
          <w:szCs w:val="21"/>
          <w:u w:val="single"/>
        </w:rPr>
        <w:t>、监理工程师签署的缺陷修补完成的证明材料；</w:t>
      </w:r>
      <w:r>
        <w:rPr>
          <w:rFonts w:ascii="宋体" w:hAnsi="宋体" w:cs="宋体"/>
          <w:szCs w:val="21"/>
          <w:u w:val="single"/>
        </w:rPr>
        <w:t>C</w:t>
      </w:r>
      <w:r>
        <w:rPr>
          <w:rFonts w:hint="eastAsia" w:ascii="宋体" w:hAnsi="宋体" w:cs="宋体"/>
          <w:szCs w:val="21"/>
          <w:u w:val="single"/>
        </w:rPr>
        <w:t>、工程结算书；</w:t>
      </w:r>
      <w:r>
        <w:rPr>
          <w:rFonts w:ascii="宋体" w:hAnsi="宋体" w:cs="宋体"/>
          <w:szCs w:val="21"/>
          <w:u w:val="single"/>
        </w:rPr>
        <w:t>D</w:t>
      </w:r>
      <w:r>
        <w:rPr>
          <w:rFonts w:hint="eastAsia" w:ascii="宋体" w:hAnsi="宋体" w:cs="宋体"/>
          <w:szCs w:val="21"/>
          <w:u w:val="single"/>
        </w:rPr>
        <w:t>、完成所有竣工资料并符合有关部门要求；②承包人提交经监理工程师及发包人审核同意的工程量计价单；③在支付时，承包人应先交清水电费及其他发包人代为支付的其他费用；</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3</w:t>
      </w:r>
      <w:r>
        <w:rPr>
          <w:rFonts w:hint="eastAsia" w:ascii="宋体" w:hAnsi="宋体" w:cs="宋体"/>
          <w:szCs w:val="21"/>
          <w:u w:val="single"/>
        </w:rPr>
        <w:t>）工程结算经审计完成后支付至审计价的100</w:t>
      </w:r>
      <w:r>
        <w:rPr>
          <w:rFonts w:ascii="宋体" w:hAnsi="宋体" w:cs="宋体"/>
          <w:szCs w:val="21"/>
          <w:u w:val="single"/>
        </w:rPr>
        <w:t>%</w:t>
      </w:r>
      <w:r>
        <w:rPr>
          <w:rFonts w:hint="eastAsia" w:ascii="宋体" w:hAnsi="宋体" w:cs="宋体"/>
          <w:szCs w:val="21"/>
          <w:u w:val="single"/>
        </w:rPr>
        <w:t>。</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4）承包人自项目结算审计之日起三天内向发包人缴纳审计价的1.5%作为工程质量保证金，工程质量保证金在缺陷责任期满且验收合格并扣除相应的违约金后60天内全部结清（不计利息）。</w:t>
      </w:r>
    </w:p>
    <w:p>
      <w:pPr>
        <w:snapToGrid w:val="0"/>
        <w:ind w:firstLine="420" w:firstLineChars="200"/>
        <w:rPr>
          <w:rFonts w:ascii="宋体" w:hAnsi="宋体" w:cs="宋体"/>
          <w:szCs w:val="21"/>
          <w:u w:val="single"/>
        </w:rPr>
      </w:pPr>
      <w:r>
        <w:rPr>
          <w:rFonts w:hint="eastAsia" w:ascii="宋体" w:hAnsi="宋体" w:cs="宋体"/>
          <w:szCs w:val="21"/>
          <w:u w:val="single"/>
        </w:rPr>
        <w:t>支付条件：采购人收到财政最终审计报告</w:t>
      </w:r>
      <w:r>
        <w:rPr>
          <w:rFonts w:hint="eastAsia" w:ascii="宋体" w:hAnsi="宋体" w:cs="宋体"/>
          <w:szCs w:val="21"/>
          <w:u w:val="single"/>
          <w:lang w:val="en-US" w:eastAsia="zh-CN"/>
        </w:rPr>
        <w:t>并以审计报告所确定的内容为准</w:t>
      </w:r>
      <w:r>
        <w:rPr>
          <w:rFonts w:hint="eastAsia" w:ascii="宋体" w:hAnsi="宋体" w:cs="宋体"/>
          <w:szCs w:val="21"/>
          <w:u w:val="single"/>
        </w:rPr>
        <w:t>。</w:t>
      </w:r>
      <w:r>
        <w:rPr>
          <w:rFonts w:ascii="宋体" w:hAnsi="宋体" w:cs="宋体"/>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u w:val="single"/>
        </w:rPr>
        <w:t>（其中工资性工程进度款按月拨付）</w:t>
      </w:r>
      <w:r>
        <w:rPr>
          <w:rFonts w:hint="eastAsia" w:ascii="宋体" w:hAnsi="宋体" w:cs="宋体"/>
          <w:szCs w:val="21"/>
        </w:rPr>
        <w:t>。</w:t>
      </w:r>
    </w:p>
    <w:p>
      <w:pPr>
        <w:snapToGrid w:val="0"/>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5）因履行合同发生争议，发包人有权暂不支付除工资性工程款以外的合同价款直至争议解决并不承担违约责任。因承包人履行合同不符合约定，发包人有权从任何一笔待支付款项、质保金、保证金中扣减因此产生的违约金、实际损失等所有相关费用。</w:t>
      </w:r>
    </w:p>
    <w:p>
      <w:pPr>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6）付款前，承包人须提供正式税务发票及费用结算清单，未及时提供相应发票及结算清单的，发包人有权暂不付款且不承担逾期违约的责任。承包人清楚本合同为政府项目，如因审批流程致使付款延迟的，不视为委托人违约。</w:t>
      </w:r>
    </w:p>
    <w:p>
      <w:pPr>
        <w:snapToGrid w:val="0"/>
        <w:spacing w:line="360" w:lineRule="auto"/>
        <w:ind w:firstLine="420" w:firstLineChars="200"/>
        <w:jc w:val="left"/>
        <w:rPr>
          <w:rFonts w:ascii="宋体" w:hAnsi="宋体" w:cs="宋体"/>
          <w:szCs w:val="21"/>
        </w:rPr>
      </w:pPr>
      <w:r>
        <w:rPr>
          <w:rFonts w:hint="eastAsia" w:ascii="宋体" w:hAnsi="宋体" w:cs="宋体"/>
          <w:szCs w:val="21"/>
        </w:rPr>
        <w:t>12.4.2 进度付款申请单的编制</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关于进度付款申请单编制的约定：</w:t>
      </w:r>
      <w:r>
        <w:rPr>
          <w:rFonts w:ascii="宋体" w:hAnsi="宋体" w:cs="宋体"/>
          <w:szCs w:val="21"/>
          <w:u w:val="single"/>
        </w:rPr>
        <w:t>按通用合同条款约定，一式伍份</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Pr>
          <w:rFonts w:hint="eastAsia" w:ascii="宋体" w:hAnsi="宋体" w:cs="宋体"/>
          <w:szCs w:val="21"/>
        </w:rPr>
        <w:t>2.4.3 进度付款申请单的提交</w:t>
      </w:r>
    </w:p>
    <w:p>
      <w:pPr>
        <w:snapToGrid w:val="0"/>
        <w:spacing w:line="360" w:lineRule="auto"/>
        <w:ind w:firstLine="420" w:firstLineChars="200"/>
        <w:jc w:val="left"/>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每月20日上报</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12.4.4 进度款审核和支付</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监理人应在收到承包人进度付款申请单以及相关资料后7天内完成审查并报送发包人</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发包人应在收到后20天内完成审批并签发进度款支付证书</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工程款（进度款）以支票或汇票形式支付，支付时间以发包人财务核准时间为准；在特殊情况下，因进度款不能及时支付，承包人不得因进度款支付问题而影响工程进度和质量</w:t>
      </w:r>
      <w:r>
        <w:rPr>
          <w:rFonts w:hint="eastAsia" w:ascii="宋体" w:hAnsi="宋体" w:cs="宋体"/>
          <w:szCs w:val="21"/>
        </w:rPr>
        <w:t>。</w:t>
      </w:r>
    </w:p>
    <w:p>
      <w:pPr>
        <w:snapToGrid w:val="0"/>
        <w:spacing w:line="360" w:lineRule="auto"/>
        <w:ind w:firstLine="525" w:firstLineChars="250"/>
        <w:jc w:val="left"/>
        <w:rPr>
          <w:rFonts w:ascii="宋体" w:hAnsi="宋体" w:cs="宋体"/>
          <w:szCs w:val="21"/>
        </w:rPr>
      </w:pPr>
      <w:r>
        <w:rPr>
          <w:rFonts w:hint="eastAsia" w:ascii="宋体" w:hAnsi="宋体" w:cs="宋体"/>
          <w:szCs w:val="21"/>
        </w:rPr>
        <w:t>发包人逾期支付进度款的违约金的计算方式：</w:t>
      </w:r>
      <w:r>
        <w:rPr>
          <w:rFonts w:ascii="宋体" w:hAnsi="宋体" w:cs="宋体"/>
          <w:szCs w:val="21"/>
          <w:u w:val="single"/>
        </w:rPr>
        <w:t>按通用合同条款约定</w:t>
      </w:r>
      <w:r>
        <w:rPr>
          <w:rFonts w:hint="eastAsia" w:ascii="宋体" w:hAnsi="宋体" w:cs="宋体"/>
          <w:szCs w:val="21"/>
        </w:rPr>
        <w:t>。</w:t>
      </w:r>
    </w:p>
    <w:p>
      <w:pPr>
        <w:snapToGrid w:val="0"/>
        <w:spacing w:line="360" w:lineRule="auto"/>
        <w:ind w:firstLine="525" w:firstLineChars="250"/>
        <w:jc w:val="left"/>
        <w:rPr>
          <w:rFonts w:ascii="宋体" w:hAnsi="宋体" w:cs="宋体"/>
          <w:szCs w:val="21"/>
        </w:rPr>
      </w:pPr>
      <w:r>
        <w:rPr>
          <w:rFonts w:hint="eastAsia" w:ascii="宋体" w:hAnsi="宋体" w:cs="宋体"/>
          <w:szCs w:val="21"/>
        </w:rPr>
        <w:t>12.4.6 支付分解表的编制</w:t>
      </w:r>
    </w:p>
    <w:p>
      <w:pPr>
        <w:snapToGrid w:val="0"/>
        <w:spacing w:line="360" w:lineRule="auto"/>
        <w:ind w:firstLine="420" w:firstLineChars="200"/>
        <w:jc w:val="left"/>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3、单价合同的总价项目支付分解表的编制与审批：</w:t>
      </w:r>
      <w:r>
        <w:rPr>
          <w:rFonts w:ascii="宋体" w:hAnsi="宋体" w:cs="宋体"/>
          <w:szCs w:val="21"/>
          <w:u w:val="single"/>
        </w:rPr>
        <w:t>按通用合同条款约定</w:t>
      </w:r>
      <w:r>
        <w:rPr>
          <w:rFonts w:hint="eastAsia" w:ascii="宋体" w:hAnsi="宋体" w:cs="宋体"/>
          <w:szCs w:val="21"/>
        </w:rPr>
        <w:t>。</w:t>
      </w:r>
    </w:p>
    <w:bookmarkEnd w:id="750"/>
    <w:p>
      <w:pPr>
        <w:pStyle w:val="6"/>
        <w:snapToGrid w:val="0"/>
        <w:spacing w:before="0" w:after="0" w:line="360" w:lineRule="auto"/>
        <w:rPr>
          <w:rFonts w:ascii="宋体" w:hAnsi="宋体" w:eastAsia="宋体" w:cs="宋体"/>
          <w:b w:val="0"/>
          <w:sz w:val="21"/>
          <w:szCs w:val="21"/>
        </w:rPr>
      </w:pPr>
      <w:bookmarkStart w:id="921" w:name="_Toc351203645"/>
      <w:bookmarkStart w:id="922" w:name="_Toc292559424"/>
      <w:bookmarkStart w:id="923" w:name="_Toc296891047"/>
      <w:bookmarkStart w:id="924" w:name="_Toc297216223"/>
      <w:bookmarkStart w:id="925" w:name="_Toc296944558"/>
      <w:bookmarkStart w:id="926" w:name="_Toc304295593"/>
      <w:bookmarkStart w:id="927" w:name="_Toc312678053"/>
      <w:bookmarkStart w:id="928" w:name="_Toc297048405"/>
      <w:bookmarkStart w:id="929" w:name="_Toc297120519"/>
      <w:bookmarkStart w:id="930" w:name="_Toc296347218"/>
      <w:bookmarkStart w:id="931" w:name="_Toc292559929"/>
      <w:bookmarkStart w:id="932" w:name="_Toc296503219"/>
      <w:bookmarkStart w:id="933" w:name="_Toc300935015"/>
      <w:bookmarkStart w:id="934" w:name="_Toc297123564"/>
      <w:bookmarkStart w:id="935" w:name="_Toc303539172"/>
      <w:bookmarkStart w:id="936" w:name="_Toc296891259"/>
      <w:bookmarkStart w:id="937" w:name="_Toc296346720"/>
      <w:r>
        <w:rPr>
          <w:rFonts w:hint="eastAsia" w:ascii="宋体" w:hAnsi="宋体" w:eastAsia="宋体" w:cs="宋体"/>
          <w:b w:val="0"/>
          <w:sz w:val="21"/>
          <w:szCs w:val="21"/>
        </w:rPr>
        <w:t>13. 验收和工程试车</w:t>
      </w:r>
      <w:bookmarkEnd w:id="921"/>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Pr>
        <w:snapToGrid w:val="0"/>
        <w:spacing w:line="360" w:lineRule="auto"/>
        <w:ind w:firstLine="420" w:firstLineChars="200"/>
        <w:rPr>
          <w:rFonts w:ascii="宋体" w:hAnsi="宋体" w:cs="宋体"/>
          <w:szCs w:val="21"/>
        </w:rPr>
      </w:pPr>
      <w:r>
        <w:rPr>
          <w:rFonts w:hint="eastAsia" w:ascii="宋体" w:hAnsi="宋体" w:cs="宋体"/>
          <w:szCs w:val="21"/>
        </w:rPr>
        <w:t>13.1 分部分项工程验收</w:t>
      </w:r>
    </w:p>
    <w:p>
      <w:pPr>
        <w:snapToGrid w:val="0"/>
        <w:spacing w:line="360" w:lineRule="auto"/>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napToGrid w:val="0"/>
        <w:spacing w:line="360" w:lineRule="auto"/>
        <w:ind w:firstLine="420" w:firstLineChars="200"/>
        <w:jc w:val="left"/>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48  </w:t>
      </w:r>
      <w:r>
        <w:rPr>
          <w:rFonts w:hint="eastAsia" w:ascii="宋体" w:hAnsi="宋体" w:cs="宋体"/>
          <w:szCs w:val="21"/>
        </w:rPr>
        <w:t>小时。</w:t>
      </w:r>
    </w:p>
    <w:p>
      <w:pPr>
        <w:snapToGrid w:val="0"/>
        <w:spacing w:line="360" w:lineRule="auto"/>
        <w:ind w:firstLine="420" w:firstLineChars="200"/>
        <w:rPr>
          <w:rFonts w:ascii="宋体" w:hAnsi="宋体" w:cs="宋体"/>
          <w:szCs w:val="21"/>
        </w:rPr>
      </w:pPr>
      <w:bookmarkStart w:id="938" w:name="_Toc303539173"/>
      <w:bookmarkStart w:id="939" w:name="_Toc296347222"/>
      <w:bookmarkStart w:id="940" w:name="_Toc312678056"/>
      <w:bookmarkStart w:id="941" w:name="_Toc296944562"/>
      <w:bookmarkStart w:id="942" w:name="_Toc296503223"/>
      <w:bookmarkStart w:id="943" w:name="_Toc296891051"/>
      <w:bookmarkStart w:id="944" w:name="_Toc296891263"/>
      <w:bookmarkStart w:id="945" w:name="_Toc297216224"/>
      <w:bookmarkStart w:id="946" w:name="_Toc292559933"/>
      <w:bookmarkStart w:id="947" w:name="_Toc304295596"/>
      <w:bookmarkStart w:id="948" w:name="_Toc296346724"/>
      <w:bookmarkStart w:id="949" w:name="_Toc297048409"/>
      <w:bookmarkStart w:id="950" w:name="_Toc300935016"/>
      <w:bookmarkStart w:id="951" w:name="_Toc297120523"/>
      <w:bookmarkStart w:id="952" w:name="_Toc292559428"/>
      <w:bookmarkStart w:id="953" w:name="_Toc297123565"/>
      <w:bookmarkStart w:id="954" w:name="_Toc267251476"/>
      <w:bookmarkStart w:id="955" w:name="_Toc267251474"/>
      <w:bookmarkStart w:id="956" w:name="_Toc267251471"/>
      <w:bookmarkStart w:id="957" w:name="_Toc267251475"/>
      <w:bookmarkStart w:id="958" w:name="_Toc267251473"/>
      <w:bookmarkStart w:id="959" w:name="_Toc267251470"/>
      <w:bookmarkStart w:id="960" w:name="_Toc267251472"/>
      <w:r>
        <w:rPr>
          <w:rFonts w:hint="eastAsia" w:ascii="宋体" w:hAnsi="宋体" w:cs="宋体"/>
          <w:szCs w:val="21"/>
        </w:rPr>
        <w:t>13.2 竣工验收</w:t>
      </w:r>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Pr>
        <w:snapToGrid w:val="0"/>
        <w:spacing w:line="360" w:lineRule="auto"/>
        <w:ind w:firstLine="420" w:firstLineChars="200"/>
        <w:jc w:val="left"/>
        <w:rPr>
          <w:rFonts w:ascii="宋体" w:hAnsi="宋体" w:cs="宋体"/>
          <w:szCs w:val="21"/>
        </w:rPr>
      </w:pPr>
      <w:bookmarkStart w:id="961" w:name="_Toc280868704"/>
      <w:bookmarkStart w:id="962" w:name="_Toc280868705"/>
      <w:bookmarkStart w:id="963" w:name="_Toc280868706"/>
      <w:bookmarkStart w:id="964" w:name="_Toc280868707"/>
      <w:bookmarkStart w:id="965" w:name="_Toc280868708"/>
      <w:bookmarkStart w:id="966" w:name="_Toc280868709"/>
      <w:r>
        <w:rPr>
          <w:rFonts w:hint="eastAsia" w:ascii="宋体" w:hAnsi="宋体" w:cs="宋体"/>
          <w:szCs w:val="21"/>
        </w:rPr>
        <w:t>13.2.2竣工验收程序</w:t>
      </w:r>
    </w:p>
    <w:bookmarkEnd w:id="961"/>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关于竣工验收程序的约定：</w:t>
      </w:r>
      <w:r>
        <w:rPr>
          <w:rFonts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ascii="宋体" w:hAnsi="宋体" w:cs="宋体"/>
          <w:szCs w:val="21"/>
          <w:u w:val="single"/>
        </w:rPr>
        <w:t>按通用合同条款约定</w:t>
      </w:r>
      <w:r>
        <w:rPr>
          <w:rFonts w:hint="eastAsia" w:ascii="宋体" w:hAnsi="宋体" w:cs="宋体"/>
          <w:szCs w:val="21"/>
        </w:rPr>
        <w:t>。</w:t>
      </w:r>
    </w:p>
    <w:bookmarkEnd w:id="962"/>
    <w:p>
      <w:pPr>
        <w:snapToGrid w:val="0"/>
        <w:spacing w:line="360" w:lineRule="auto"/>
        <w:ind w:firstLine="420" w:firstLineChars="200"/>
        <w:jc w:val="left"/>
        <w:rPr>
          <w:rFonts w:ascii="宋体" w:hAnsi="宋体" w:cs="宋体"/>
          <w:szCs w:val="21"/>
        </w:rPr>
      </w:pPr>
      <w:r>
        <w:rPr>
          <w:rFonts w:hint="eastAsia" w:ascii="宋体" w:hAnsi="宋体" w:cs="宋体"/>
          <w:szCs w:val="21"/>
        </w:rPr>
        <w:t>13.2.5移交、接收全部与部分工程</w:t>
      </w:r>
    </w:p>
    <w:bookmarkEnd w:id="963"/>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jc w:val="left"/>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bookmarkEnd w:id="964"/>
    <w:p>
      <w:pPr>
        <w:snapToGrid w:val="0"/>
        <w:spacing w:line="360" w:lineRule="auto"/>
        <w:ind w:firstLine="420" w:firstLineChars="200"/>
        <w:jc w:val="left"/>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napToGrid w:val="0"/>
          <w:szCs w:val="21"/>
          <w:u w:val="single"/>
        </w:rPr>
        <w:t>工程验收合格承包人应在发包人要求时间内向发包人移交全部工程，承包人无正当理由不移交工程的，每延误一天扣罚承包人合同签约价万分之四的违约金，且因逾期移交工程而给发包人造成经济损失的，由承包人负责赔偿损失</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13.3 工程试车</w:t>
      </w:r>
    </w:p>
    <w:bookmarkEnd w:id="965"/>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13.3.1 试车程序</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13.3.3 投料试车</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13.6 竣工退场</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13.6.1 竣工退场</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工程移交完成后</w:t>
      </w:r>
      <w:r>
        <w:rPr>
          <w:rFonts w:ascii="宋体" w:hAnsi="宋体" w:cs="宋体"/>
          <w:szCs w:val="21"/>
          <w:u w:val="single"/>
        </w:rPr>
        <w:t>14</w:t>
      </w:r>
      <w:r>
        <w:rPr>
          <w:rFonts w:hint="eastAsia" w:ascii="宋体" w:hAnsi="宋体" w:cs="宋体"/>
          <w:szCs w:val="21"/>
          <w:u w:val="single"/>
        </w:rPr>
        <w:t xml:space="preserve">天内  </w:t>
      </w:r>
      <w:r>
        <w:rPr>
          <w:rFonts w:hint="eastAsia" w:ascii="宋体" w:hAnsi="宋体" w:cs="宋体"/>
          <w:kern w:val="0"/>
          <w:szCs w:val="21"/>
        </w:rPr>
        <w:t>。</w:t>
      </w:r>
    </w:p>
    <w:p>
      <w:pPr>
        <w:pStyle w:val="6"/>
        <w:snapToGrid w:val="0"/>
        <w:spacing w:before="0" w:after="0" w:line="360" w:lineRule="auto"/>
        <w:rPr>
          <w:rFonts w:ascii="宋体" w:hAnsi="宋体" w:eastAsia="宋体" w:cs="宋体"/>
          <w:b w:val="0"/>
          <w:sz w:val="21"/>
          <w:szCs w:val="21"/>
        </w:rPr>
      </w:pPr>
      <w:bookmarkStart w:id="967" w:name="_Toc351203646"/>
      <w:r>
        <w:rPr>
          <w:rFonts w:hint="eastAsia" w:ascii="宋体" w:hAnsi="宋体" w:eastAsia="宋体" w:cs="宋体"/>
          <w:b w:val="0"/>
          <w:sz w:val="21"/>
          <w:szCs w:val="21"/>
        </w:rPr>
        <w:t>14. 竣工结算</w:t>
      </w:r>
      <w:bookmarkEnd w:id="967"/>
    </w:p>
    <w:p>
      <w:pPr>
        <w:snapToGrid w:val="0"/>
        <w:spacing w:line="360" w:lineRule="auto"/>
        <w:ind w:firstLine="420" w:firstLineChars="200"/>
        <w:rPr>
          <w:rFonts w:ascii="宋体" w:hAnsi="宋体" w:cs="宋体"/>
          <w:szCs w:val="21"/>
        </w:rPr>
      </w:pPr>
      <w:r>
        <w:rPr>
          <w:rFonts w:hint="eastAsia" w:ascii="宋体" w:hAnsi="宋体" w:cs="宋体"/>
          <w:szCs w:val="21"/>
        </w:rPr>
        <w:t>14.1 竣工结算申请</w:t>
      </w:r>
    </w:p>
    <w:p>
      <w:pPr>
        <w:snapToGrid w:val="0"/>
        <w:spacing w:line="360" w:lineRule="auto"/>
        <w:ind w:firstLine="420" w:firstLineChars="200"/>
        <w:jc w:val="left"/>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rPr>
        <w:t>整体工程竣工验收合格后</w:t>
      </w:r>
      <w:r>
        <w:rPr>
          <w:rFonts w:ascii="宋体" w:hAnsi="宋体" w:cs="宋体"/>
          <w:szCs w:val="21"/>
          <w:u w:val="single"/>
        </w:rPr>
        <w:t>60</w:t>
      </w:r>
      <w:r>
        <w:rPr>
          <w:rFonts w:hint="eastAsia" w:ascii="宋体" w:hAnsi="宋体" w:cs="宋体"/>
          <w:szCs w:val="21"/>
          <w:u w:val="single"/>
        </w:rPr>
        <w:t>日历天内，承包人向发包人递交竣工结算报告及完整的结算资料伍份</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竣工结算申请单应包括的内容：</w:t>
      </w:r>
      <w:r>
        <w:rPr>
          <w:rFonts w:hint="eastAsia" w:ascii="宋体" w:hAnsi="宋体" w:cs="宋体"/>
          <w:szCs w:val="21"/>
          <w:u w:val="single"/>
        </w:rPr>
        <w:t>按通用合同条款约定及发包人要求的格式及内容</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14.2 竣工结算审核</w:t>
      </w:r>
    </w:p>
    <w:p>
      <w:pPr>
        <w:snapToGrid w:val="0"/>
        <w:ind w:firstLine="420" w:firstLineChars="200"/>
        <w:rPr>
          <w:rFonts w:ascii="宋体" w:hAnsi="宋体" w:cs="宋体"/>
          <w:szCs w:val="21"/>
          <w:u w:val="single"/>
        </w:rPr>
      </w:pPr>
      <w:r>
        <w:rPr>
          <w:rFonts w:hint="eastAsia" w:ascii="宋体" w:hAnsi="宋体" w:cs="宋体"/>
          <w:szCs w:val="21"/>
        </w:rPr>
        <w:t>发包人审批竣工付款申请单的期限：</w:t>
      </w:r>
      <w:r>
        <w:rPr>
          <w:rFonts w:hint="eastAsia" w:ascii="宋体" w:hAnsi="宋体" w:cs="宋体"/>
          <w:szCs w:val="21"/>
          <w:u w:val="single"/>
        </w:rPr>
        <w:t>发包人、审计部门应在竣工验收合格、承包人提供完整结算资料以及具备其它结算条件后及时按有关规定核实承包人递交的结算报告及结算资料，但并不受通用条款所述的时间约束。承包人报送工程结算，工程价款审计后核减额超过送审造价</w:t>
      </w:r>
      <w:r>
        <w:rPr>
          <w:rFonts w:ascii="宋体" w:hAnsi="宋体" w:cs="宋体"/>
          <w:szCs w:val="21"/>
          <w:u w:val="single"/>
        </w:rPr>
        <w:t>5%</w:t>
      </w:r>
      <w:r>
        <w:rPr>
          <w:rFonts w:hint="eastAsia" w:ascii="宋体" w:hAnsi="宋体" w:cs="宋体"/>
          <w:szCs w:val="21"/>
          <w:u w:val="single"/>
        </w:rPr>
        <w:t>幅度以外的审查费用及核增部分审查费用由施工单位支付，直接以现金或转账支票或银行汇票方式上缴至发包人后由发包人统一支付。</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r>
        <w:rPr>
          <w:rFonts w:ascii="宋体" w:hAnsi="宋体" w:cs="宋体"/>
          <w:szCs w:val="21"/>
          <w:u w:val="single"/>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u w:val="single"/>
        </w:rPr>
        <w:t>发包人向承包人提交审核报告（审计报告）初稿后</w:t>
      </w:r>
      <w:r>
        <w:rPr>
          <w:rFonts w:ascii="宋体" w:hAnsi="宋体" w:cs="宋体"/>
          <w:szCs w:val="21"/>
          <w:u w:val="single"/>
        </w:rPr>
        <w:t>30</w:t>
      </w:r>
      <w:r>
        <w:rPr>
          <w:rFonts w:hint="eastAsia" w:ascii="宋体" w:hAnsi="宋体" w:cs="宋体"/>
          <w:szCs w:val="21"/>
          <w:u w:val="single"/>
        </w:rPr>
        <w:t>日内，承包人未书面提出异议或异议内容无合法依据的，视为承包人认可该报告数据，审核中介机构可以出具单方审核报告，发包人按审核报告结算工程款</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发包人应在签发竣工付款证书后的</w:t>
      </w:r>
      <w:r>
        <w:rPr>
          <w:rFonts w:ascii="宋体" w:hAnsi="宋体" w:cs="宋体"/>
          <w:szCs w:val="21"/>
          <w:u w:val="single"/>
        </w:rPr>
        <w:t xml:space="preserve">90 </w:t>
      </w:r>
      <w:r>
        <w:rPr>
          <w:rFonts w:hint="eastAsia" w:ascii="宋体" w:hAnsi="宋体" w:cs="宋体"/>
          <w:szCs w:val="21"/>
          <w:u w:val="single"/>
        </w:rPr>
        <w:t>天内，完成对承包人的竣工付款。发包人逾期支付的，无论时间长短，均按照中国人民银行发布的同期同类贷款基准利率支付违约金</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关于竣工付款证书异议部分复核的方式和程序：</w:t>
      </w:r>
      <w:r>
        <w:rPr>
          <w:rFonts w:ascii="宋体" w:hAnsi="宋体" w:cs="宋体"/>
          <w:szCs w:val="21"/>
          <w:u w:val="single"/>
        </w:rPr>
        <w:t>按通用合同条款约定</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14.4 最终结清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14.4.1 最终结清申请单</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承包人应在质量保修期终止证书颁发后</w:t>
      </w:r>
      <w:r>
        <w:rPr>
          <w:rFonts w:ascii="宋体" w:hAnsi="宋体" w:cs="宋体"/>
          <w:szCs w:val="21"/>
          <w:u w:val="single"/>
        </w:rPr>
        <w:t>7</w:t>
      </w:r>
      <w:r>
        <w:rPr>
          <w:rFonts w:hint="eastAsia" w:ascii="宋体" w:hAnsi="宋体" w:cs="宋体"/>
          <w:szCs w:val="21"/>
          <w:u w:val="single"/>
        </w:rPr>
        <w:t>天内，向发包人提交一式伍份的最终结清申请单，并提供相关证明材料。最终结清申请单应列明质量保证金、应扣除的质量保证金、质量保修期内发生的增减费用</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承包人提交最终结算申请单的期限：</w:t>
      </w:r>
      <w:r>
        <w:rPr>
          <w:rFonts w:ascii="宋体" w:hAnsi="宋体" w:cs="宋体"/>
          <w:szCs w:val="21"/>
          <w:u w:val="single"/>
        </w:rPr>
        <w:t>按通用合同条款约定</w:t>
      </w:r>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14.4.2 最终结清证书和支付</w:t>
      </w:r>
    </w:p>
    <w:p>
      <w:pPr>
        <w:snapToGrid w:val="0"/>
        <w:spacing w:line="360" w:lineRule="auto"/>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发包人应在收到承包人提交的最终结清申请单后</w:t>
      </w:r>
      <w:r>
        <w:rPr>
          <w:rFonts w:ascii="宋体" w:hAnsi="宋体" w:cs="宋体"/>
          <w:szCs w:val="21"/>
          <w:u w:val="single"/>
        </w:rPr>
        <w:t>30</w:t>
      </w:r>
      <w:r>
        <w:rPr>
          <w:rFonts w:hint="eastAsia" w:ascii="宋体" w:hAnsi="宋体" w:cs="宋体"/>
          <w:szCs w:val="21"/>
          <w:u w:val="single"/>
        </w:rPr>
        <w:t>天内完成审批并向承包人颁发最终结清证书。发包人逾期未完成审批，又未提出修改意见的，承包人应向发包人发出书面催告，在收到承包人书面催告后</w:t>
      </w:r>
      <w:r>
        <w:rPr>
          <w:rFonts w:ascii="宋体" w:hAnsi="宋体" w:cs="宋体"/>
          <w:szCs w:val="21"/>
          <w:u w:val="single"/>
        </w:rPr>
        <w:t>7</w:t>
      </w:r>
      <w:r>
        <w:rPr>
          <w:rFonts w:hint="eastAsia" w:ascii="宋体" w:hAnsi="宋体" w:cs="宋体"/>
          <w:szCs w:val="21"/>
          <w:u w:val="single"/>
        </w:rPr>
        <w:t>天内发包人仍未回复的，视为发包人同意承包人提交的最终结清申请单</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发包人应在颁发最终结清证书后</w:t>
      </w:r>
      <w:r>
        <w:rPr>
          <w:rFonts w:ascii="宋体" w:hAnsi="宋体" w:cs="宋体"/>
          <w:szCs w:val="21"/>
          <w:u w:val="single"/>
        </w:rPr>
        <w:t>30</w:t>
      </w:r>
      <w:r>
        <w:rPr>
          <w:rFonts w:hint="eastAsia" w:ascii="宋体" w:hAnsi="宋体" w:cs="宋体"/>
          <w:szCs w:val="21"/>
          <w:u w:val="single"/>
        </w:rPr>
        <w:t>天内完成支付。发包人逾期支付的，无论时间长短，均以应付款为基数，按照中国人民银行发布的同期同类贷款基准利率支付违约金</w:t>
      </w:r>
      <w:r>
        <w:rPr>
          <w:rFonts w:hint="eastAsia" w:ascii="宋体" w:hAnsi="宋体" w:cs="宋体"/>
          <w:szCs w:val="21"/>
        </w:rPr>
        <w:t>。</w:t>
      </w:r>
    </w:p>
    <w:bookmarkEnd w:id="954"/>
    <w:bookmarkEnd w:id="955"/>
    <w:bookmarkEnd w:id="956"/>
    <w:bookmarkEnd w:id="957"/>
    <w:bookmarkEnd w:id="958"/>
    <w:bookmarkEnd w:id="959"/>
    <w:bookmarkEnd w:id="960"/>
    <w:bookmarkEnd w:id="966"/>
    <w:p>
      <w:pPr>
        <w:pStyle w:val="6"/>
        <w:snapToGrid w:val="0"/>
        <w:spacing w:before="0" w:after="0" w:line="360" w:lineRule="auto"/>
        <w:rPr>
          <w:rFonts w:ascii="宋体" w:hAnsi="宋体" w:eastAsia="宋体" w:cs="宋体"/>
          <w:b w:val="0"/>
          <w:sz w:val="21"/>
          <w:szCs w:val="21"/>
        </w:rPr>
      </w:pPr>
      <w:bookmarkStart w:id="968" w:name="_Toc351203647"/>
      <w:bookmarkStart w:id="969" w:name="_Toc267251483"/>
      <w:bookmarkStart w:id="970" w:name="_Toc267251484"/>
      <w:bookmarkStart w:id="971" w:name="_Toc267251482"/>
      <w:bookmarkStart w:id="972" w:name="_Toc267251485"/>
      <w:bookmarkStart w:id="973" w:name="_Toc267251489"/>
      <w:bookmarkStart w:id="974" w:name="_Toc267251488"/>
      <w:bookmarkStart w:id="975" w:name="_Toc267251486"/>
      <w:bookmarkStart w:id="976" w:name="_Toc267251490"/>
      <w:bookmarkStart w:id="977" w:name="_Toc267251503"/>
      <w:bookmarkStart w:id="978" w:name="_Toc267251496"/>
      <w:bookmarkStart w:id="979" w:name="_Toc267251495"/>
      <w:bookmarkStart w:id="980" w:name="_Toc267251497"/>
      <w:bookmarkStart w:id="981" w:name="_Toc267251498"/>
      <w:bookmarkStart w:id="982" w:name="_Toc267251494"/>
      <w:bookmarkStart w:id="983" w:name="_Toc267251499"/>
      <w:bookmarkStart w:id="984" w:name="_Toc267251501"/>
      <w:bookmarkStart w:id="985" w:name="_Toc267251491"/>
      <w:bookmarkStart w:id="986" w:name="_Toc267251502"/>
      <w:bookmarkStart w:id="987" w:name="_Toc267251492"/>
      <w:bookmarkStart w:id="988" w:name="_Toc267251493"/>
      <w:bookmarkStart w:id="989" w:name="_Toc267251506"/>
      <w:bookmarkStart w:id="990" w:name="_Toc267251504"/>
      <w:bookmarkStart w:id="991" w:name="_Toc267251507"/>
      <w:bookmarkStart w:id="992" w:name="_Toc267251508"/>
      <w:bookmarkStart w:id="993" w:name="_Toc267251515"/>
      <w:bookmarkStart w:id="994" w:name="_Toc267251514"/>
      <w:bookmarkStart w:id="995" w:name="_Toc267251513"/>
      <w:bookmarkStart w:id="996" w:name="_Toc267251510"/>
      <w:bookmarkStart w:id="997" w:name="_Toc267251511"/>
      <w:bookmarkStart w:id="998" w:name="_Toc267251509"/>
      <w:r>
        <w:rPr>
          <w:rFonts w:hint="eastAsia" w:ascii="宋体" w:hAnsi="宋体" w:eastAsia="宋体" w:cs="宋体"/>
          <w:b w:val="0"/>
          <w:sz w:val="21"/>
          <w:szCs w:val="21"/>
        </w:rPr>
        <w:t>15. 缺陷责任期与保修</w:t>
      </w:r>
      <w:bookmarkEnd w:id="968"/>
    </w:p>
    <w:p>
      <w:pPr>
        <w:snapToGrid w:val="0"/>
        <w:spacing w:line="360" w:lineRule="auto"/>
        <w:ind w:firstLine="420" w:firstLineChars="200"/>
        <w:rPr>
          <w:rFonts w:ascii="宋体" w:hAnsi="宋体" w:cs="宋体"/>
          <w:szCs w:val="21"/>
        </w:rPr>
      </w:pPr>
      <w:r>
        <w:rPr>
          <w:rFonts w:hint="eastAsia" w:ascii="宋体" w:hAnsi="宋体" w:cs="宋体"/>
          <w:szCs w:val="21"/>
        </w:rPr>
        <w:t>15.2缺陷责任期</w:t>
      </w:r>
      <w:bookmarkEnd w:id="969"/>
    </w:p>
    <w:p>
      <w:pPr>
        <w:snapToGrid w:val="0"/>
        <w:spacing w:line="360" w:lineRule="auto"/>
        <w:ind w:firstLine="420" w:firstLineChars="200"/>
        <w:jc w:val="left"/>
        <w:rPr>
          <w:rFonts w:ascii="宋体" w:hAnsi="宋体" w:cs="宋体"/>
          <w:szCs w:val="21"/>
        </w:rPr>
      </w:pPr>
      <w:r>
        <w:rPr>
          <w:rFonts w:hint="eastAsia" w:ascii="宋体" w:hAnsi="宋体" w:cs="宋体"/>
          <w:szCs w:val="21"/>
        </w:rPr>
        <w:t>缺陷责任期的具体期限：</w:t>
      </w:r>
      <w:r>
        <w:rPr>
          <w:rFonts w:hint="eastAsia" w:ascii="宋体" w:hAnsi="宋体"/>
          <w:b/>
          <w:bCs/>
          <w:szCs w:val="21"/>
          <w:u w:val="single"/>
        </w:rPr>
        <w:t>按《工程质量保修书》执行</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15.3 质量保证金</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不扣留  </w:t>
      </w:r>
      <w:r>
        <w:rPr>
          <w:rFonts w:hint="eastAsia" w:ascii="宋体" w:hAnsi="宋体" w:cs="宋体"/>
          <w:szCs w:val="21"/>
        </w:rPr>
        <w:t>。在工程项目竣工前，承包人按专用合同条款第3.7条提供履约担保的，发包人不得同时预留工程质量保证金。</w:t>
      </w:r>
    </w:p>
    <w:p>
      <w:pPr>
        <w:snapToGrid w:val="0"/>
        <w:spacing w:line="360" w:lineRule="auto"/>
        <w:ind w:firstLine="420" w:firstLineChars="200"/>
        <w:jc w:val="left"/>
        <w:rPr>
          <w:rFonts w:ascii="宋体" w:hAnsi="宋体" w:cs="宋体"/>
          <w:szCs w:val="21"/>
        </w:rPr>
      </w:pPr>
    </w:p>
    <w:p>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15.3.1 承包人提供质量保证金的方式</w:t>
      </w:r>
    </w:p>
    <w:p>
      <w:pPr>
        <w:snapToGrid w:val="0"/>
        <w:spacing w:line="360" w:lineRule="auto"/>
        <w:ind w:firstLine="420" w:firstLineChars="200"/>
        <w:jc w:val="left"/>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w:t>
      </w:r>
      <w:r>
        <w:rPr>
          <w:rFonts w:hint="eastAsia" w:ascii="宋体" w:hAnsi="宋体" w:cs="宋体"/>
          <w:szCs w:val="21"/>
          <w:u w:val="single"/>
        </w:rPr>
        <w:t xml:space="preserve">  /       </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%的工程款；</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审定合同总价的1% </w:t>
      </w:r>
      <w:r>
        <w:rPr>
          <w:rFonts w:hint="eastAsia" w:ascii="宋体" w:hAnsi="宋体" w:cs="宋体"/>
          <w:kern w:val="0"/>
          <w:szCs w:val="21"/>
        </w:rPr>
        <w:t>。</w:t>
      </w:r>
    </w:p>
    <w:p>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 xml:space="preserve">15.3.2 质量保证金的扣留 </w:t>
      </w:r>
    </w:p>
    <w:p>
      <w:pPr>
        <w:snapToGrid w:val="0"/>
        <w:spacing w:line="360" w:lineRule="auto"/>
        <w:ind w:firstLine="420" w:firstLineChars="200"/>
        <w:jc w:val="left"/>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 </w:t>
      </w:r>
      <w:r>
        <w:rPr>
          <w:rFonts w:hint="eastAsia" w:ascii="宋体" w:hAnsi="宋体" w:cs="宋体"/>
          <w:szCs w:val="21"/>
        </w:rPr>
        <w:t>种方式：</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（2）工程竣工结算时一次性扣留质量保证金；</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hint="eastAsia" w:ascii="宋体" w:hAnsi="宋体" w:cs="宋体"/>
          <w:szCs w:val="21"/>
          <w:u w:val="single"/>
        </w:rPr>
        <w:t xml:space="preserve">  /       </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承包人自项目结算审计之日起三天内向发包人缴纳审计价的1%作为工程质量保证金，工程质量保证金在缺陷责任期满且验收合格并扣除相应的违约金后60天内全部结清（不计利息） </w:t>
      </w:r>
      <w:r>
        <w:rPr>
          <w:rFonts w:hint="eastAsia" w:ascii="宋体" w:hAnsi="宋体" w:cs="宋体"/>
          <w:kern w:val="0"/>
          <w:szCs w:val="21"/>
        </w:rPr>
        <w:t>。</w:t>
      </w:r>
    </w:p>
    <w:bookmarkEnd w:id="970"/>
    <w:bookmarkEnd w:id="971"/>
    <w:p>
      <w:pPr>
        <w:snapToGrid w:val="0"/>
        <w:spacing w:line="360" w:lineRule="auto"/>
        <w:ind w:firstLine="420" w:firstLineChars="200"/>
        <w:rPr>
          <w:rFonts w:ascii="宋体" w:hAnsi="宋体" w:cs="宋体"/>
          <w:szCs w:val="21"/>
        </w:rPr>
      </w:pPr>
      <w:r>
        <w:rPr>
          <w:rFonts w:hint="eastAsia" w:ascii="宋体" w:hAnsi="宋体" w:cs="宋体"/>
          <w:szCs w:val="21"/>
        </w:rPr>
        <w:t>15.4保修</w:t>
      </w:r>
    </w:p>
    <w:bookmarkEnd w:id="972"/>
    <w:p>
      <w:pPr>
        <w:snapToGrid w:val="0"/>
        <w:spacing w:line="360" w:lineRule="auto"/>
        <w:ind w:firstLine="409" w:firstLineChars="195"/>
        <w:jc w:val="left"/>
        <w:rPr>
          <w:rFonts w:ascii="宋体" w:hAnsi="宋体" w:cs="宋体"/>
          <w:szCs w:val="21"/>
        </w:rPr>
      </w:pPr>
      <w:r>
        <w:rPr>
          <w:rFonts w:hint="eastAsia" w:ascii="宋体" w:hAnsi="宋体" w:cs="宋体"/>
          <w:szCs w:val="21"/>
        </w:rPr>
        <w:t>15.4.1 保修责任</w:t>
      </w:r>
    </w:p>
    <w:p>
      <w:pPr>
        <w:snapToGrid w:val="0"/>
        <w:spacing w:line="360" w:lineRule="auto"/>
        <w:ind w:firstLine="409" w:firstLineChars="195"/>
        <w:jc w:val="left"/>
        <w:rPr>
          <w:rFonts w:ascii="宋体" w:hAnsi="宋体" w:cs="宋体"/>
          <w:kern w:val="0"/>
          <w:szCs w:val="21"/>
        </w:rPr>
      </w:pPr>
      <w:r>
        <w:rPr>
          <w:rFonts w:hint="eastAsia" w:ascii="宋体" w:hAnsi="宋体" w:cs="宋体"/>
          <w:szCs w:val="21"/>
        </w:rPr>
        <w:t>工程保修期为：</w:t>
      </w:r>
      <w:r>
        <w:rPr>
          <w:rFonts w:ascii="宋体" w:hAnsi="宋体" w:cs="宋体"/>
          <w:szCs w:val="21"/>
          <w:u w:val="single"/>
        </w:rPr>
        <w:t>详见《工程质量保修书》</w:t>
      </w:r>
      <w:r>
        <w:rPr>
          <w:rFonts w:hint="eastAsia" w:ascii="宋体" w:hAnsi="宋体" w:cs="宋体"/>
          <w:kern w:val="0"/>
          <w:szCs w:val="21"/>
        </w:rPr>
        <w:t>。</w:t>
      </w:r>
    </w:p>
    <w:p>
      <w:pPr>
        <w:snapToGrid w:val="0"/>
        <w:spacing w:line="360" w:lineRule="auto"/>
        <w:ind w:firstLine="409" w:firstLineChars="195"/>
        <w:jc w:val="left"/>
        <w:rPr>
          <w:rFonts w:ascii="宋体" w:hAnsi="宋体" w:cs="宋体"/>
          <w:szCs w:val="21"/>
        </w:rPr>
      </w:pPr>
      <w:r>
        <w:rPr>
          <w:rFonts w:hint="eastAsia" w:ascii="宋体" w:hAnsi="宋体" w:cs="宋体"/>
          <w:szCs w:val="21"/>
        </w:rPr>
        <w:t>15.4.3 修复通知</w:t>
      </w:r>
    </w:p>
    <w:p>
      <w:pPr>
        <w:snapToGrid w:val="0"/>
        <w:spacing w:line="360" w:lineRule="auto"/>
        <w:ind w:firstLine="409" w:firstLineChars="195"/>
        <w:jc w:val="left"/>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szCs w:val="21"/>
          <w:u w:val="single"/>
        </w:rPr>
        <w:t>承包人应在收到通知后面</w:t>
      </w:r>
      <w:r>
        <w:rPr>
          <w:rFonts w:ascii="宋体" w:hAnsi="宋体" w:cs="宋体"/>
          <w:szCs w:val="21"/>
          <w:u w:val="single"/>
        </w:rPr>
        <w:t>24</w:t>
      </w:r>
      <w:r>
        <w:rPr>
          <w:rFonts w:hint="eastAsia" w:ascii="宋体" w:hAnsi="宋体" w:cs="宋体"/>
          <w:szCs w:val="21"/>
          <w:u w:val="single"/>
        </w:rPr>
        <w:t>小时内到达工程现场并修复缺陷或损坏，遇紧急情况应在收到通知后面</w:t>
      </w:r>
      <w:r>
        <w:rPr>
          <w:rFonts w:ascii="宋体" w:hAnsi="宋体" w:cs="宋体"/>
          <w:szCs w:val="21"/>
          <w:u w:val="single"/>
        </w:rPr>
        <w:t>2</w:t>
      </w:r>
      <w:r>
        <w:rPr>
          <w:rFonts w:hint="eastAsia" w:ascii="宋体" w:hAnsi="宋体" w:cs="宋体"/>
          <w:szCs w:val="21"/>
          <w:u w:val="single"/>
        </w:rPr>
        <w:t>小时内到达</w:t>
      </w:r>
      <w:r>
        <w:rPr>
          <w:rFonts w:hint="eastAsia" w:ascii="宋体" w:hAnsi="宋体" w:cs="宋体"/>
          <w:kern w:val="0"/>
          <w:szCs w:val="21"/>
        </w:rPr>
        <w:t>。</w:t>
      </w:r>
    </w:p>
    <w:bookmarkEnd w:id="973"/>
    <w:bookmarkEnd w:id="974"/>
    <w:bookmarkEnd w:id="975"/>
    <w:bookmarkEnd w:id="976"/>
    <w:p>
      <w:pPr>
        <w:pStyle w:val="6"/>
        <w:snapToGrid w:val="0"/>
        <w:spacing w:before="0" w:after="0" w:line="360" w:lineRule="auto"/>
        <w:rPr>
          <w:rFonts w:ascii="宋体" w:hAnsi="宋体" w:eastAsia="宋体" w:cs="宋体"/>
          <w:b w:val="0"/>
          <w:sz w:val="21"/>
          <w:szCs w:val="21"/>
        </w:rPr>
      </w:pPr>
      <w:bookmarkStart w:id="999" w:name="_Toc351203648"/>
      <w:bookmarkStart w:id="1000" w:name="_Toc280868717"/>
      <w:bookmarkStart w:id="1001" w:name="_Toc280868718"/>
      <w:r>
        <w:rPr>
          <w:rFonts w:hint="eastAsia" w:ascii="宋体" w:hAnsi="宋体" w:eastAsia="宋体" w:cs="宋体"/>
          <w:b w:val="0"/>
          <w:sz w:val="21"/>
          <w:szCs w:val="21"/>
        </w:rPr>
        <w:t>16. 违约</w:t>
      </w:r>
      <w:bookmarkEnd w:id="999"/>
    </w:p>
    <w:p>
      <w:pPr>
        <w:snapToGrid w:val="0"/>
        <w:spacing w:line="360" w:lineRule="auto"/>
        <w:ind w:firstLine="420" w:firstLineChars="200"/>
        <w:outlineLvl w:val="0"/>
        <w:rPr>
          <w:rFonts w:ascii="宋体" w:hAnsi="宋体" w:cs="宋体"/>
          <w:szCs w:val="21"/>
        </w:rPr>
      </w:pPr>
      <w:r>
        <w:rPr>
          <w:rFonts w:hint="eastAsia" w:ascii="宋体" w:hAnsi="宋体" w:cs="宋体"/>
          <w:szCs w:val="21"/>
        </w:rPr>
        <w:t>16.1 发包人违约</w:t>
      </w:r>
    </w:p>
    <w:p>
      <w:pPr>
        <w:snapToGrid w:val="0"/>
        <w:spacing w:line="360" w:lineRule="auto"/>
        <w:ind w:firstLine="420" w:firstLineChars="200"/>
        <w:jc w:val="left"/>
        <w:rPr>
          <w:rFonts w:ascii="宋体" w:hAnsi="宋体" w:cs="宋体"/>
          <w:szCs w:val="21"/>
        </w:rPr>
      </w:pPr>
      <w:r>
        <w:rPr>
          <w:rFonts w:hint="eastAsia" w:ascii="宋体" w:hAnsi="宋体" w:cs="宋体"/>
          <w:szCs w:val="21"/>
        </w:rPr>
        <w:t>16.1.1发包人违约的情形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w:t>
      </w:r>
      <w:r>
        <w:rPr>
          <w:rFonts w:hint="eastAsia" w:ascii="宋体" w:hAnsi="宋体" w:cs="宋体"/>
          <w:szCs w:val="21"/>
          <w:u w:val="single"/>
        </w:rPr>
        <w:t xml:space="preserve">  /  </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left="1050" w:hanging="1050" w:hangingChars="500"/>
        <w:jc w:val="left"/>
        <w:rPr>
          <w:rFonts w:ascii="宋体" w:hAnsi="宋体" w:cs="宋体"/>
          <w:kern w:val="0"/>
          <w:szCs w:val="21"/>
        </w:rPr>
      </w:pPr>
      <w:r>
        <w:rPr>
          <w:rFonts w:hint="eastAsia" w:ascii="宋体" w:hAnsi="宋体" w:cs="宋体"/>
          <w:kern w:val="0"/>
          <w:szCs w:val="21"/>
        </w:rPr>
        <w:t xml:space="preserve">    16.1.2 发包人违约的责任</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发包人违约责任的承担方式和计算方法：</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szCs w:val="21"/>
          <w:u w:val="single"/>
        </w:rPr>
        <w:t>由发包人承担因其违约给承包人延误的工期，但承包人不得向发包人提出除工期顺延外的任何索赔要求</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szCs w:val="21"/>
          <w:u w:val="single"/>
        </w:rPr>
        <w:t>双方另行协商</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szCs w:val="21"/>
          <w:u w:val="single"/>
        </w:rPr>
        <w:t>双方另行协商</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16.1.3 因发包人违约解除合同</w:t>
      </w:r>
    </w:p>
    <w:p>
      <w:pPr>
        <w:autoSpaceDE w:val="0"/>
        <w:autoSpaceDN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 </w:t>
      </w:r>
      <w:r>
        <w:rPr>
          <w:rFonts w:hint="eastAsia" w:ascii="宋体" w:hAnsi="宋体" w:cs="宋体"/>
          <w:kern w:val="0"/>
          <w:szCs w:val="21"/>
        </w:rPr>
        <w:t>天后发包人仍不纠正其违约行为并致使合同目的不能实现的，承包人有权解除合同。</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16.2 承包人违约</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16.2.1 承包人违约的情形</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承包人违约的其他情形：</w:t>
      </w:r>
      <w:r>
        <w:rPr>
          <w:rFonts w:hint="eastAsia" w:ascii="宋体" w:hAnsi="宋体" w:cs="宋体"/>
          <w:kern w:val="0"/>
          <w:szCs w:val="21"/>
          <w:u w:val="single"/>
        </w:rPr>
        <w:t xml:space="preserve">  </w:t>
      </w:r>
      <w:r>
        <w:rPr>
          <w:rFonts w:hint="eastAsia" w:ascii="宋体" w:hAnsi="宋体" w:cs="宋体"/>
          <w:szCs w:val="21"/>
          <w:u w:val="single"/>
        </w:rPr>
        <w:t>/</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16.2.2承包人违约的责任</w:t>
      </w:r>
    </w:p>
    <w:p>
      <w:pPr>
        <w:snapToGrid w:val="0"/>
        <w:ind w:firstLine="420" w:firstLineChars="200"/>
        <w:rPr>
          <w:rFonts w:ascii="宋体" w:hAnsi="宋体" w:cs="宋体"/>
          <w:szCs w:val="21"/>
        </w:rPr>
      </w:pPr>
      <w:r>
        <w:rPr>
          <w:rFonts w:hint="eastAsia" w:ascii="宋体" w:hAnsi="宋体" w:cs="宋体"/>
          <w:kern w:val="0"/>
          <w:szCs w:val="21"/>
        </w:rPr>
        <w:t>承包人违约责任的承担方式和计算方法：</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1</w:t>
      </w:r>
      <w:r>
        <w:rPr>
          <w:rFonts w:hint="eastAsia" w:ascii="宋体" w:hAnsi="宋体" w:cs="宋体"/>
          <w:szCs w:val="21"/>
          <w:u w:val="single"/>
        </w:rPr>
        <w:t>）承包人违反合同约定进行转包或违法分包的违约责任：发包人有权解除合同，没收全部履约保证金，如给发包人造成的损失超过保证金数额的还应当对超过部份予以赔偿，并依法承担相应的法律责任。</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2</w:t>
      </w:r>
      <w:r>
        <w:rPr>
          <w:rFonts w:hint="eastAsia" w:ascii="宋体" w:hAnsi="宋体" w:cs="宋体"/>
          <w:szCs w:val="21"/>
          <w:u w:val="single"/>
        </w:rPr>
        <w:t>）承包人违反合同约定采购和使用不合格的材料和工程设备的违约责任：承包人应重新采购合格的材料和工程设备，并自行承担相关费用和造成的损失且工期不得顺延；若由此还给发包人造成损失的，由承包人负责赔偿。</w:t>
      </w:r>
    </w:p>
    <w:p>
      <w:pPr>
        <w:snapToGrid w:val="0"/>
        <w:ind w:firstLine="420" w:firstLineChars="200"/>
        <w:rPr>
          <w:rFonts w:ascii="宋体" w:hAnsi="宋体" w:cs="宋体"/>
          <w:szCs w:val="21"/>
          <w:u w:val="single"/>
        </w:rPr>
      </w:pPr>
      <w:r>
        <w:rPr>
          <w:rFonts w:ascii="宋体" w:hAnsi="宋体" w:cs="宋体"/>
          <w:szCs w:val="21"/>
          <w:u w:val="single"/>
        </w:rPr>
        <w:t>a</w:t>
      </w:r>
      <w:r>
        <w:rPr>
          <w:rFonts w:hint="eastAsia" w:ascii="宋体" w:hAnsi="宋体" w:cs="宋体"/>
          <w:szCs w:val="21"/>
          <w:u w:val="single"/>
        </w:rPr>
        <w:t>、发包人指定、承包人采购的材料、设备，承包人应在发包人指定的生产厂家或品牌范围之内采购材料、设备，未经发包人批准，承包人擅自在指定范围之外采购的，承包人除无条件更换符合要求的产品外，需向发包人支付</w:t>
      </w:r>
      <w:r>
        <w:rPr>
          <w:rFonts w:ascii="宋体" w:hAnsi="宋体" w:cs="宋体"/>
          <w:szCs w:val="21"/>
          <w:u w:val="single"/>
        </w:rPr>
        <w:t>50000</w:t>
      </w:r>
      <w:r>
        <w:rPr>
          <w:rFonts w:hint="eastAsia" w:ascii="宋体" w:hAnsi="宋体" w:cs="宋体"/>
          <w:szCs w:val="21"/>
          <w:u w:val="single"/>
        </w:rPr>
        <w:t>元</w:t>
      </w:r>
      <w:r>
        <w:rPr>
          <w:rFonts w:ascii="宋体" w:hAnsi="宋体" w:cs="宋体"/>
          <w:szCs w:val="21"/>
          <w:u w:val="single"/>
        </w:rPr>
        <w:t>/</w:t>
      </w:r>
      <w:r>
        <w:rPr>
          <w:rFonts w:hint="eastAsia" w:ascii="宋体" w:hAnsi="宋体" w:cs="宋体"/>
          <w:szCs w:val="21"/>
          <w:u w:val="single"/>
        </w:rPr>
        <w:t>次的违约金，且承担由此发生的费用，因此延误工期的，责任由承包人承担；</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b</w:t>
      </w:r>
      <w:r>
        <w:rPr>
          <w:rFonts w:hint="eastAsia" w:ascii="宋体" w:hAnsi="宋体" w:cs="宋体"/>
          <w:szCs w:val="21"/>
          <w:u w:val="single"/>
        </w:rPr>
        <w:t>、承包人采购的材料设备未经验收即进场施工的，除承包人每次需向发包人支付</w:t>
      </w:r>
      <w:r>
        <w:rPr>
          <w:rFonts w:ascii="宋体" w:hAnsi="宋体" w:cs="宋体"/>
          <w:szCs w:val="21"/>
          <w:u w:val="single"/>
        </w:rPr>
        <w:t>10000</w:t>
      </w:r>
      <w:r>
        <w:rPr>
          <w:rFonts w:hint="eastAsia" w:ascii="宋体" w:hAnsi="宋体" w:cs="宋体"/>
          <w:szCs w:val="21"/>
          <w:u w:val="single"/>
        </w:rPr>
        <w:t>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c</w:t>
      </w:r>
      <w:r>
        <w:rPr>
          <w:rFonts w:hint="eastAsia" w:ascii="宋体" w:hAnsi="宋体" w:cs="宋体"/>
          <w:szCs w:val="21"/>
          <w:u w:val="single"/>
        </w:rPr>
        <w:t>、承包人采购的同一材料设备，连续</w:t>
      </w:r>
      <w:r>
        <w:rPr>
          <w:rFonts w:ascii="宋体" w:hAnsi="宋体" w:cs="宋体"/>
          <w:szCs w:val="21"/>
          <w:u w:val="single"/>
        </w:rPr>
        <w:t xml:space="preserve">2 </w:t>
      </w:r>
      <w:r>
        <w:rPr>
          <w:rFonts w:hint="eastAsia" w:ascii="宋体" w:hAnsi="宋体" w:cs="宋体"/>
          <w:szCs w:val="21"/>
          <w:u w:val="single"/>
        </w:rPr>
        <w:t>次不符合要求的，发包人有权决定将该材料设备的供应变更为由发包人采购或发包人指定承包人采购的方式。相关费用均由承包人承担；</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d</w:t>
      </w:r>
      <w:r>
        <w:rPr>
          <w:rFonts w:hint="eastAsia" w:ascii="宋体" w:hAnsi="宋体" w:cs="宋体"/>
          <w:szCs w:val="21"/>
          <w:u w:val="single"/>
        </w:rPr>
        <w:t>、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e</w:t>
      </w:r>
      <w:r>
        <w:rPr>
          <w:rFonts w:hint="eastAsia" w:ascii="宋体" w:hAnsi="宋体" w:cs="宋体"/>
          <w:szCs w:val="21"/>
          <w:u w:val="single"/>
        </w:rPr>
        <w:t>、施工过程中一旦发现承包人使用假冒产品或存在以次充好的现象，发包人有权解除合同，并处以合同总价</w:t>
      </w:r>
      <w:r>
        <w:rPr>
          <w:rFonts w:ascii="宋体" w:hAnsi="宋体" w:cs="宋体"/>
          <w:szCs w:val="21"/>
          <w:u w:val="single"/>
        </w:rPr>
        <w:t>1%</w:t>
      </w:r>
      <w:r>
        <w:rPr>
          <w:rFonts w:hint="eastAsia" w:ascii="宋体" w:hAnsi="宋体" w:cs="宋体"/>
          <w:szCs w:val="21"/>
          <w:u w:val="single"/>
        </w:rPr>
        <w:t>的处罚。</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3</w:t>
      </w:r>
      <w:r>
        <w:rPr>
          <w:rFonts w:hint="eastAsia" w:ascii="宋体" w:hAnsi="宋体" w:cs="宋体"/>
          <w:szCs w:val="21"/>
          <w:u w:val="single"/>
        </w:rPr>
        <w:t>）因承包人原因导致工程质量不符合合同要求的违约责任：工程经各方验收，质量未达到合同约定</w:t>
      </w:r>
      <w:r>
        <w:rPr>
          <w:rFonts w:ascii="宋体" w:hAnsi="宋体" w:cs="宋体"/>
          <w:szCs w:val="21"/>
          <w:u w:val="single"/>
        </w:rPr>
        <w:t>“</w:t>
      </w:r>
      <w:r>
        <w:rPr>
          <w:rFonts w:hint="eastAsia" w:ascii="宋体" w:hAnsi="宋体" w:cs="宋体"/>
          <w:szCs w:val="21"/>
          <w:u w:val="single"/>
        </w:rPr>
        <w:t>合格</w:t>
      </w:r>
      <w:r>
        <w:rPr>
          <w:rFonts w:ascii="宋体" w:hAnsi="宋体" w:cs="宋体"/>
          <w:szCs w:val="21"/>
          <w:u w:val="single"/>
        </w:rPr>
        <w:t>”</w:t>
      </w:r>
      <w:r>
        <w:rPr>
          <w:rFonts w:hint="eastAsia" w:ascii="宋体" w:hAnsi="宋体" w:cs="宋体"/>
          <w:szCs w:val="21"/>
          <w:u w:val="single"/>
        </w:rPr>
        <w:t>标准的，由承包人负责整改直至通过验收，承包人承担由此产生的所有费用及给发包人造成的损失，且工期不予顺延；工程经过承包人的全面整改后，经各方验收仍然未达到合同约定</w:t>
      </w:r>
      <w:r>
        <w:rPr>
          <w:rFonts w:ascii="宋体" w:hAnsi="宋体" w:cs="宋体"/>
          <w:szCs w:val="21"/>
          <w:u w:val="single"/>
        </w:rPr>
        <w:t>“</w:t>
      </w:r>
      <w:r>
        <w:rPr>
          <w:rFonts w:hint="eastAsia" w:ascii="宋体" w:hAnsi="宋体" w:cs="宋体"/>
          <w:szCs w:val="21"/>
          <w:u w:val="single"/>
        </w:rPr>
        <w:t>合格</w:t>
      </w:r>
      <w:r>
        <w:rPr>
          <w:rFonts w:ascii="宋体" w:hAnsi="宋体" w:cs="宋体"/>
          <w:szCs w:val="21"/>
          <w:u w:val="single"/>
        </w:rPr>
        <w:t>”</w:t>
      </w:r>
      <w:r>
        <w:rPr>
          <w:rFonts w:hint="eastAsia" w:ascii="宋体" w:hAnsi="宋体" w:cs="宋体"/>
          <w:szCs w:val="21"/>
          <w:u w:val="single"/>
        </w:rPr>
        <w:t>标准的，承包人必须按合同总价的</w:t>
      </w:r>
      <w:r>
        <w:rPr>
          <w:rFonts w:ascii="宋体" w:hAnsi="宋体" w:cs="宋体"/>
          <w:szCs w:val="21"/>
          <w:u w:val="single"/>
        </w:rPr>
        <w:t>5%</w:t>
      </w:r>
      <w:r>
        <w:rPr>
          <w:rFonts w:hint="eastAsia" w:ascii="宋体" w:hAnsi="宋体" w:cs="宋体"/>
          <w:szCs w:val="21"/>
          <w:u w:val="single"/>
        </w:rPr>
        <w:t>向发包人支付违约金，该违约金从履约保证金及工程款中扣除。若承包人不按发包人要求整改的，发包人有权委托第三方进行整改，整改费用由承包人承担，在工程款中扣除。发包人委托第三方整改不能免除承包人根据合同约定应当承担的工程维修责任。</w:t>
      </w:r>
    </w:p>
    <w:p>
      <w:pPr>
        <w:snapToGrid w:val="0"/>
        <w:ind w:firstLine="420" w:firstLineChars="200"/>
        <w:rPr>
          <w:rFonts w:ascii="宋体" w:hAnsi="宋体" w:cs="宋体"/>
          <w:szCs w:val="21"/>
          <w:u w:val="single"/>
        </w:rPr>
      </w:pPr>
      <w:r>
        <w:rPr>
          <w:rFonts w:hint="eastAsia" w:ascii="宋体" w:hAnsi="宋体" w:cs="宋体"/>
          <w:szCs w:val="21"/>
          <w:u w:val="single"/>
        </w:rPr>
        <w:t>在施工过程中，经政府有关部门和发包人、监理人定期检查，如果工程质量未达到国家有关规定要求而受到通报批评或缺陷较多的，发包人除要求承包人限期整改外，每次向承包人处以</w:t>
      </w:r>
      <w:r>
        <w:rPr>
          <w:rFonts w:ascii="宋体" w:hAnsi="宋体" w:cs="宋体"/>
          <w:szCs w:val="21"/>
          <w:u w:val="single"/>
        </w:rPr>
        <w:t>1000-50000</w:t>
      </w:r>
      <w:r>
        <w:rPr>
          <w:rFonts w:hint="eastAsia" w:ascii="宋体" w:hAnsi="宋体" w:cs="宋体"/>
          <w:szCs w:val="21"/>
          <w:u w:val="single"/>
        </w:rPr>
        <w:t>元的违约扣款。</w:t>
      </w:r>
    </w:p>
    <w:p>
      <w:pPr>
        <w:snapToGrid w:val="0"/>
        <w:ind w:firstLine="420" w:firstLineChars="200"/>
        <w:rPr>
          <w:rFonts w:ascii="宋体" w:hAnsi="宋体" w:cs="宋体"/>
          <w:szCs w:val="21"/>
          <w:u w:val="single"/>
        </w:rPr>
      </w:pPr>
      <w:r>
        <w:rPr>
          <w:rFonts w:hint="eastAsia" w:ascii="宋体" w:hAnsi="宋体" w:cs="宋体"/>
          <w:szCs w:val="21"/>
          <w:u w:val="single"/>
        </w:rPr>
        <w:t>承包人必须严格按合同条款、施工图纸及设计说明文件、施工验收规范、国家和省市的有关质量验收标准，精心组织施工，确保工程质量达到国家合格验收标准。</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4</w:t>
      </w:r>
      <w:r>
        <w:rPr>
          <w:rFonts w:hint="eastAsia" w:ascii="宋体" w:hAnsi="宋体" w:cs="宋体"/>
          <w:szCs w:val="21"/>
          <w:u w:val="single"/>
        </w:rPr>
        <w:t>）承包人违反第</w:t>
      </w:r>
      <w:r>
        <w:rPr>
          <w:rFonts w:ascii="宋体" w:hAnsi="宋体" w:cs="宋体"/>
          <w:szCs w:val="21"/>
          <w:u w:val="single"/>
        </w:rPr>
        <w:t>8.9</w:t>
      </w:r>
      <w:r>
        <w:rPr>
          <w:rFonts w:hint="eastAsia" w:ascii="宋体" w:hAnsi="宋体" w:cs="宋体"/>
          <w:szCs w:val="21"/>
          <w:u w:val="single"/>
        </w:rPr>
        <w:t>款〔材料与设备专用要求〕的约定，未经批准，私自将已按照合同约定进入施工现场的材料或设备撤离施工现场的违约责任：承包人应及时停止撤离，并承担相应损失。</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5</w:t>
      </w:r>
      <w:r>
        <w:rPr>
          <w:rFonts w:hint="eastAsia" w:ascii="宋体" w:hAnsi="宋体" w:cs="宋体"/>
          <w:szCs w:val="21"/>
          <w:u w:val="single"/>
        </w:rPr>
        <w:t>）承包人未能按施工进度计划及时完成合同约定的工作，造成工期延误的违约责任：同专用条款</w:t>
      </w:r>
      <w:r>
        <w:rPr>
          <w:rFonts w:ascii="宋体" w:hAnsi="宋体" w:cs="宋体"/>
          <w:szCs w:val="21"/>
          <w:u w:val="single"/>
        </w:rPr>
        <w:t>7.5.2</w:t>
      </w:r>
      <w:r>
        <w:rPr>
          <w:rFonts w:hint="eastAsia" w:ascii="宋体" w:hAnsi="宋体" w:cs="宋体"/>
          <w:szCs w:val="21"/>
          <w:u w:val="single"/>
        </w:rPr>
        <w:t>款约定。</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6</w:t>
      </w:r>
      <w:r>
        <w:rPr>
          <w:rFonts w:hint="eastAsia" w:ascii="宋体" w:hAnsi="宋体" w:cs="宋体"/>
          <w:szCs w:val="21"/>
          <w:u w:val="single"/>
        </w:rPr>
        <w:t>）承包人在缺陷责任期及保修期内，未能在合理期限对工程缺陷进行修复，或拒绝按发包人要求进行修复的违约责任：发包人有权自行修复或委托第三方修复，所需费用由承包人全部承担（修复费用</w:t>
      </w:r>
      <w:r>
        <w:rPr>
          <w:rFonts w:ascii="宋体" w:hAnsi="宋体" w:cs="宋体"/>
          <w:szCs w:val="21"/>
          <w:u w:val="single"/>
        </w:rPr>
        <w:t>=</w:t>
      </w:r>
      <w:r>
        <w:rPr>
          <w:rFonts w:hint="eastAsia" w:ascii="宋体" w:hAnsi="宋体" w:cs="宋体"/>
          <w:szCs w:val="21"/>
          <w:u w:val="single"/>
        </w:rPr>
        <w:t>实际修复费用</w:t>
      </w:r>
      <w:r>
        <w:rPr>
          <w:rFonts w:ascii="宋体" w:hAnsi="宋体" w:cs="宋体"/>
          <w:szCs w:val="21"/>
          <w:u w:val="single"/>
        </w:rPr>
        <w:t>+</w:t>
      </w:r>
      <w:r>
        <w:rPr>
          <w:rFonts w:hint="eastAsia" w:ascii="宋体" w:hAnsi="宋体" w:cs="宋体"/>
          <w:szCs w:val="21"/>
          <w:u w:val="single"/>
        </w:rPr>
        <w:t>实际修复费用</w:t>
      </w:r>
      <w:r>
        <w:rPr>
          <w:rFonts w:ascii="宋体" w:hAnsi="宋体" w:cs="宋体"/>
          <w:szCs w:val="21"/>
          <w:u w:val="single"/>
        </w:rPr>
        <w:t>20%</w:t>
      </w:r>
      <w:r>
        <w:rPr>
          <w:rFonts w:hint="eastAsia" w:ascii="宋体" w:hAnsi="宋体" w:cs="宋体"/>
          <w:szCs w:val="21"/>
          <w:u w:val="single"/>
        </w:rPr>
        <w:t>的管理费用），上述违约金额在质量保证金中直接扣除，且承包人应在收到发包人扣罚通知后</w:t>
      </w:r>
      <w:r>
        <w:rPr>
          <w:rFonts w:ascii="宋体" w:hAnsi="宋体" w:cs="宋体"/>
          <w:szCs w:val="21"/>
          <w:u w:val="single"/>
        </w:rPr>
        <w:t>7</w:t>
      </w:r>
      <w:r>
        <w:rPr>
          <w:rFonts w:hint="eastAsia" w:ascii="宋体" w:hAnsi="宋体" w:cs="宋体"/>
          <w:szCs w:val="21"/>
          <w:u w:val="single"/>
        </w:rPr>
        <w:t>天内补足质量保证金，若承包人未按要求补足质量保证金的，发包人有权在退还质量保证金时双倍扣罚上述修复费用。</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7</w:t>
      </w:r>
      <w:r>
        <w:rPr>
          <w:rFonts w:hint="eastAsia" w:ascii="宋体" w:hAnsi="宋体" w:cs="宋体"/>
          <w:szCs w:val="21"/>
          <w:u w:val="single"/>
        </w:rPr>
        <w:t>）承包人明确表示或者以其行为表明不履行合同主要义务的：发包人有权将该工程指定其它单位施工，其发生费用由承包人承担。发包人将向有关行政主管部门通报有关情况，由行政主管部门进行处罚。</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8</w:t>
      </w:r>
      <w:r>
        <w:rPr>
          <w:rFonts w:hint="eastAsia" w:ascii="宋体" w:hAnsi="宋体" w:cs="宋体"/>
          <w:szCs w:val="21"/>
          <w:u w:val="single"/>
        </w:rPr>
        <w:t>）承包人未能按照合同约定履行其他义务的：扣罚其它履约保证金。</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9</w:t>
      </w:r>
      <w:r>
        <w:rPr>
          <w:rFonts w:hint="eastAsia" w:ascii="宋体" w:hAnsi="宋体" w:cs="宋体"/>
          <w:szCs w:val="21"/>
          <w:u w:val="single"/>
        </w:rPr>
        <w:t>）承包人未能如期上报工程结算的每逾期一天扣罚</w:t>
      </w:r>
      <w:r>
        <w:rPr>
          <w:rFonts w:ascii="宋体" w:hAnsi="宋体" w:cs="宋体"/>
          <w:szCs w:val="21"/>
          <w:u w:val="single"/>
        </w:rPr>
        <w:t>1000</w:t>
      </w:r>
      <w:r>
        <w:rPr>
          <w:rFonts w:hint="eastAsia" w:ascii="宋体" w:hAnsi="宋体" w:cs="宋体"/>
          <w:szCs w:val="21"/>
          <w:u w:val="single"/>
        </w:rPr>
        <w:t>元（工程结算上报及时率履约保证金为扣罚上限，在结算款中扣除，发包人原因导致结算上报延缓的除外）。</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10</w:t>
      </w:r>
      <w:r>
        <w:rPr>
          <w:rFonts w:hint="eastAsia" w:ascii="宋体" w:hAnsi="宋体" w:cs="宋体"/>
          <w:szCs w:val="21"/>
          <w:u w:val="single"/>
        </w:rPr>
        <w:t>）在签订本施工合同时，发包人、承包人将签订《安全文明施工责任书》及《建设工程扬尘污染整治、保证质量和进度责任书》，发包人将不定期地进行安全、文明施工及扬尘控制检查，若被发包人发现有违约现象，每发生一次将扣罚安全文明履约保证金</w:t>
      </w:r>
      <w:r>
        <w:rPr>
          <w:rFonts w:ascii="宋体" w:hAnsi="宋体" w:cs="宋体"/>
          <w:szCs w:val="21"/>
          <w:u w:val="single"/>
        </w:rPr>
        <w:t xml:space="preserve">1000 </w:t>
      </w:r>
      <w:r>
        <w:rPr>
          <w:rFonts w:hint="eastAsia" w:ascii="宋体" w:hAnsi="宋体" w:cs="宋体"/>
          <w:szCs w:val="21"/>
          <w:u w:val="single"/>
        </w:rPr>
        <w:t>元整，同时无条件即时进行整改，若未及时按要求进行整改的，加倍扣罚；若有被建设行政主管部门、质量安全监督部门或其它监管部门抄告、通报批评、处罚等情况或被新闻媒体曝光等，每发生一次扣罚安全生产、文明施工履约保证金</w:t>
      </w:r>
      <w:r>
        <w:rPr>
          <w:rFonts w:ascii="宋体" w:hAnsi="宋体" w:cs="宋体"/>
          <w:szCs w:val="21"/>
          <w:u w:val="single"/>
        </w:rPr>
        <w:t xml:space="preserve">10000 </w:t>
      </w:r>
      <w:r>
        <w:rPr>
          <w:rFonts w:hint="eastAsia" w:ascii="宋体" w:hAnsi="宋体" w:cs="宋体"/>
          <w:szCs w:val="21"/>
          <w:u w:val="single"/>
        </w:rPr>
        <w:t>元，同时无条件即时进行整改，若未及时按要求进行整改的，加倍扣罚；若被发包人扣罚安全文明履约保证金累计超过三次以上（含三次）且整改态度不端正的，发包人有权将该工程指令分包或另择其他单位施工，其发生的费用由承包人承担，同时根据情况扣罚部分或全部安全文明履约保证金。</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承包人必须加强工程运输车安全管理</w:t>
      </w:r>
      <w:r>
        <w:rPr>
          <w:rFonts w:ascii="宋体" w:hAnsi="宋体" w:cs="宋体"/>
          <w:szCs w:val="21"/>
          <w:u w:val="single"/>
        </w:rPr>
        <w:t>,</w:t>
      </w:r>
      <w:r>
        <w:rPr>
          <w:rFonts w:hint="eastAsia" w:ascii="宋体" w:hAnsi="宋体" w:cs="宋体"/>
          <w:szCs w:val="21"/>
          <w:u w:val="single"/>
        </w:rPr>
        <w:t>具体措施暂按《关于加强工程运输车辆安全管理的相关规定》（初稿）执行，否则每次违约扣罚安安全生产、文明施工履约保证金的</w:t>
      </w:r>
      <w:r>
        <w:rPr>
          <w:rFonts w:ascii="宋体" w:hAnsi="宋体" w:cs="宋体"/>
          <w:szCs w:val="21"/>
          <w:u w:val="single"/>
        </w:rPr>
        <w:t>20%</w:t>
      </w:r>
      <w:r>
        <w:rPr>
          <w:rFonts w:hint="eastAsia" w:ascii="宋体" w:hAnsi="宋体" w:cs="宋体"/>
          <w:szCs w:val="21"/>
          <w:u w:val="single"/>
        </w:rPr>
        <w:t>。</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11</w:t>
      </w:r>
      <w:r>
        <w:rPr>
          <w:rFonts w:hint="eastAsia" w:ascii="宋体" w:hAnsi="宋体" w:cs="宋体"/>
          <w:szCs w:val="21"/>
          <w:u w:val="single"/>
        </w:rPr>
        <w:t>）从工程开工起到工程移交止，安排专人配合发包人处理工程范围内所有投诉、在工程开工至移交前数字城管及时解决率达到</w:t>
      </w:r>
      <w:r>
        <w:rPr>
          <w:rFonts w:ascii="宋体" w:hAnsi="宋体" w:cs="宋体"/>
          <w:szCs w:val="21"/>
          <w:u w:val="single"/>
        </w:rPr>
        <w:t>98%</w:t>
      </w:r>
      <w:r>
        <w:rPr>
          <w:rFonts w:hint="eastAsia" w:ascii="宋体" w:hAnsi="宋体" w:cs="宋体"/>
          <w:szCs w:val="21"/>
          <w:u w:val="single"/>
        </w:rPr>
        <w:t>以上，解决率</w:t>
      </w:r>
      <w:r>
        <w:rPr>
          <w:rFonts w:ascii="宋体" w:hAnsi="宋体" w:cs="宋体"/>
          <w:szCs w:val="21"/>
          <w:u w:val="single"/>
        </w:rPr>
        <w:t>100%</w:t>
      </w:r>
      <w:r>
        <w:rPr>
          <w:rFonts w:hint="eastAsia" w:ascii="宋体" w:hAnsi="宋体" w:cs="宋体"/>
          <w:szCs w:val="21"/>
          <w:u w:val="single"/>
        </w:rPr>
        <w:t>。承包单位须在相关数字城管投诉要求期间内完成相关整改内容，费用由承包人自行承担，未在规定时间内整改的，每次扣罚安全文明履约保证金的</w:t>
      </w:r>
      <w:r>
        <w:rPr>
          <w:rFonts w:ascii="宋体" w:hAnsi="宋体" w:cs="宋体"/>
          <w:szCs w:val="21"/>
          <w:u w:val="single"/>
        </w:rPr>
        <w:t>15%</w:t>
      </w:r>
      <w:r>
        <w:rPr>
          <w:rFonts w:hint="eastAsia" w:ascii="宋体" w:hAnsi="宋体" w:cs="宋体"/>
          <w:szCs w:val="21"/>
          <w:u w:val="single"/>
        </w:rPr>
        <w:t>。</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hint="eastAsia" w:ascii="宋体" w:hAnsi="宋体" w:cs="宋体"/>
          <w:szCs w:val="21"/>
          <w:u w:val="single"/>
        </w:rPr>
        <w:t>（</w:t>
      </w:r>
      <w:r>
        <w:rPr>
          <w:rFonts w:ascii="宋体" w:hAnsi="宋体" w:cs="宋体"/>
          <w:szCs w:val="21"/>
          <w:u w:val="single"/>
        </w:rPr>
        <w:t>12</w:t>
      </w:r>
      <w:r>
        <w:rPr>
          <w:rFonts w:hint="eastAsia" w:ascii="宋体" w:hAnsi="宋体" w:cs="宋体"/>
          <w:szCs w:val="21"/>
          <w:u w:val="single"/>
        </w:rPr>
        <w:t>）双方约定的承包人其他违约责任</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1</w:t>
      </w:r>
      <w:r>
        <w:rPr>
          <w:rFonts w:hint="eastAsia" w:ascii="宋体" w:hAnsi="宋体" w:cs="宋体"/>
          <w:szCs w:val="21"/>
          <w:u w:val="single"/>
        </w:rPr>
        <w:t>）在施工过程中，因承包人原因引起的政府有关部门通报批评或媒体不良曝光，有政府处罚意见的按处罚意见执行，无处罚意见的视情节轻重，每次处以</w:t>
      </w:r>
      <w:r>
        <w:rPr>
          <w:rFonts w:ascii="宋体" w:hAnsi="宋体" w:cs="宋体"/>
          <w:szCs w:val="21"/>
          <w:u w:val="single"/>
        </w:rPr>
        <w:t>1000</w:t>
      </w:r>
      <w:r>
        <w:rPr>
          <w:rFonts w:hint="eastAsia" w:ascii="宋体" w:hAnsi="宋体" w:cs="宋体"/>
          <w:szCs w:val="21"/>
          <w:u w:val="single"/>
        </w:rPr>
        <w:t>元到</w:t>
      </w:r>
      <w:r>
        <w:rPr>
          <w:rFonts w:ascii="宋体" w:hAnsi="宋体" w:cs="宋体"/>
          <w:szCs w:val="21"/>
          <w:u w:val="single"/>
        </w:rPr>
        <w:t>50000</w:t>
      </w:r>
      <w:r>
        <w:rPr>
          <w:rFonts w:hint="eastAsia" w:ascii="宋体" w:hAnsi="宋体" w:cs="宋体"/>
          <w:szCs w:val="21"/>
          <w:u w:val="single"/>
        </w:rPr>
        <w:t>元的罚金。</w:t>
      </w:r>
    </w:p>
    <w:p>
      <w:pPr>
        <w:snapToGrid w:val="0"/>
        <w:ind w:firstLine="420" w:firstLineChars="200"/>
        <w:rPr>
          <w:rFonts w:ascii="宋体" w:hAnsi="宋体" w:cs="宋体"/>
          <w:szCs w:val="21"/>
          <w:u w:val="single"/>
        </w:rPr>
      </w:pPr>
      <w:r>
        <w:rPr>
          <w:rFonts w:ascii="宋体" w:hAnsi="宋体" w:cs="宋体"/>
          <w:szCs w:val="21"/>
          <w:u w:val="single"/>
        </w:rPr>
        <w:t>2</w:t>
      </w:r>
      <w:r>
        <w:rPr>
          <w:rFonts w:hint="eastAsia" w:ascii="宋体" w:hAnsi="宋体" w:cs="宋体"/>
          <w:szCs w:val="21"/>
          <w:u w:val="single"/>
        </w:rPr>
        <w:t>）施工过程中发现有违反施工及验收规范的操作行为，视情节轻重，每次处以</w:t>
      </w:r>
      <w:r>
        <w:rPr>
          <w:rFonts w:ascii="宋体" w:hAnsi="宋体" w:cs="宋体"/>
          <w:szCs w:val="21"/>
          <w:u w:val="single"/>
        </w:rPr>
        <w:t>500</w:t>
      </w:r>
      <w:r>
        <w:rPr>
          <w:rFonts w:hint="eastAsia" w:ascii="宋体" w:hAnsi="宋体" w:cs="宋体"/>
          <w:szCs w:val="21"/>
          <w:u w:val="single"/>
        </w:rPr>
        <w:t>元到</w:t>
      </w:r>
      <w:r>
        <w:rPr>
          <w:rFonts w:ascii="宋体" w:hAnsi="宋体" w:cs="宋体"/>
          <w:szCs w:val="21"/>
          <w:u w:val="single"/>
        </w:rPr>
        <w:t>20000</w:t>
      </w:r>
      <w:r>
        <w:rPr>
          <w:rFonts w:hint="eastAsia" w:ascii="宋体" w:hAnsi="宋体" w:cs="宋体"/>
          <w:szCs w:val="21"/>
          <w:u w:val="single"/>
        </w:rPr>
        <w:t>元的罚金。</w:t>
      </w:r>
    </w:p>
    <w:p>
      <w:pPr>
        <w:snapToGrid w:val="0"/>
        <w:ind w:firstLine="420" w:firstLineChars="200"/>
        <w:rPr>
          <w:rFonts w:ascii="宋体" w:hAnsi="宋体" w:cs="宋体"/>
          <w:szCs w:val="21"/>
          <w:u w:val="single"/>
        </w:rPr>
      </w:pPr>
      <w:r>
        <w:rPr>
          <w:rFonts w:ascii="宋体" w:hAnsi="宋体" w:cs="宋体"/>
          <w:szCs w:val="21"/>
          <w:u w:val="single"/>
        </w:rPr>
        <w:t>3</w:t>
      </w:r>
      <w:r>
        <w:rPr>
          <w:rFonts w:hint="eastAsia" w:ascii="宋体" w:hAnsi="宋体" w:cs="宋体"/>
          <w:szCs w:val="21"/>
          <w:u w:val="single"/>
        </w:rPr>
        <w:t>）本工程的所有隐蔽工程必须经监理验收合格签字确认后方可隐蔽，如隐蔽工程未经监理工程师验收合格签字认可，而承包人擅自隐蔽的，每发生一次除全部返工并承担返工费用外，发包人将视情节严重扣罚承包人</w:t>
      </w:r>
      <w:r>
        <w:rPr>
          <w:rFonts w:ascii="宋体" w:hAnsi="宋体" w:cs="宋体"/>
          <w:szCs w:val="21"/>
          <w:u w:val="single"/>
        </w:rPr>
        <w:t>500</w:t>
      </w:r>
      <w:r>
        <w:rPr>
          <w:rFonts w:hint="eastAsia" w:ascii="宋体" w:hAnsi="宋体" w:cs="宋体"/>
          <w:szCs w:val="21"/>
          <w:u w:val="single"/>
        </w:rPr>
        <w:t>元到</w:t>
      </w:r>
      <w:r>
        <w:rPr>
          <w:rFonts w:ascii="宋体" w:hAnsi="宋体" w:cs="宋体"/>
          <w:szCs w:val="21"/>
          <w:u w:val="single"/>
        </w:rPr>
        <w:t>20000</w:t>
      </w:r>
      <w:r>
        <w:rPr>
          <w:rFonts w:hint="eastAsia" w:ascii="宋体" w:hAnsi="宋体" w:cs="宋体"/>
          <w:szCs w:val="21"/>
          <w:u w:val="single"/>
        </w:rPr>
        <w:t>元的罚金。</w:t>
      </w:r>
    </w:p>
    <w:p>
      <w:pPr>
        <w:snapToGrid w:val="0"/>
        <w:ind w:firstLine="420" w:firstLineChars="200"/>
        <w:rPr>
          <w:rFonts w:ascii="宋体" w:hAnsi="宋体" w:cs="宋体"/>
          <w:szCs w:val="21"/>
          <w:u w:val="single"/>
        </w:rPr>
      </w:pPr>
      <w:r>
        <w:rPr>
          <w:rFonts w:ascii="宋体" w:hAnsi="宋体" w:cs="宋体"/>
          <w:szCs w:val="21"/>
          <w:u w:val="single"/>
        </w:rPr>
        <w:t>4</w:t>
      </w:r>
      <w:r>
        <w:rPr>
          <w:rFonts w:hint="eastAsia" w:ascii="宋体" w:hAnsi="宋体" w:cs="宋体"/>
          <w:szCs w:val="21"/>
          <w:u w:val="single"/>
        </w:rPr>
        <w:t>）施工中不能达到安全文明施工的相关要求，不能配合总承包人进行安全文明施工工作的，经总承包人确认后发包人有权停止支付剩余安全文明施工费用，待安全文明施工工作符合合同约定和相关要求后发包人恢复支付；情节严重时，发包人有权视情节严重对承包人处以罚款（最高不超过履约担保的</w:t>
      </w:r>
      <w:r>
        <w:rPr>
          <w:rFonts w:ascii="宋体" w:hAnsi="宋体" w:cs="宋体"/>
          <w:szCs w:val="21"/>
          <w:u w:val="single"/>
        </w:rPr>
        <w:t>30%</w:t>
      </w:r>
      <w:r>
        <w:rPr>
          <w:rFonts w:hint="eastAsia" w:ascii="宋体" w:hAnsi="宋体" w:cs="宋体"/>
          <w:szCs w:val="21"/>
          <w:u w:val="single"/>
        </w:rPr>
        <w:t>）。</w:t>
      </w:r>
    </w:p>
    <w:p>
      <w:pPr>
        <w:snapToGrid w:val="0"/>
        <w:ind w:firstLine="420" w:firstLineChars="200"/>
        <w:rPr>
          <w:rFonts w:ascii="宋体" w:hAnsi="宋体" w:cs="宋体"/>
          <w:szCs w:val="21"/>
          <w:u w:val="single"/>
        </w:rPr>
      </w:pPr>
      <w:r>
        <w:rPr>
          <w:rFonts w:ascii="宋体" w:hAnsi="宋体" w:cs="宋体"/>
          <w:szCs w:val="21"/>
          <w:u w:val="single"/>
        </w:rPr>
        <w:t>5</w:t>
      </w:r>
      <w:r>
        <w:rPr>
          <w:rFonts w:hint="eastAsia" w:ascii="宋体" w:hAnsi="宋体" w:cs="宋体"/>
          <w:szCs w:val="21"/>
          <w:u w:val="single"/>
        </w:rPr>
        <w:t>）施工过程中，如承包人的施工队伍素质、力量、机构配备不符合投标承诺或施工组织设计，造成现场管理混乱，工程质量和进度明显不到预定计划时，发包人有权要求其调整充实力量，加强管理。当上述措施仍无效时，发包人有权视情节严重对承包人处以罚款，情节恶劣时发包人有权单方面终止本承包合同，并由承包人承担由此造成的一切损失。</w:t>
      </w:r>
      <w:r>
        <w:rPr>
          <w:rFonts w:ascii="宋体" w:hAnsi="宋体" w:cs="宋体"/>
          <w:szCs w:val="21"/>
          <w:u w:val="single"/>
        </w:rPr>
        <w:t xml:space="preserve"> </w:t>
      </w:r>
    </w:p>
    <w:p>
      <w:pPr>
        <w:snapToGrid w:val="0"/>
        <w:ind w:firstLine="420" w:firstLineChars="200"/>
        <w:rPr>
          <w:rFonts w:ascii="宋体" w:hAnsi="宋体" w:cs="宋体"/>
          <w:szCs w:val="21"/>
          <w:u w:val="single"/>
        </w:rPr>
      </w:pPr>
      <w:r>
        <w:rPr>
          <w:rFonts w:ascii="宋体" w:hAnsi="宋体" w:cs="宋体"/>
          <w:szCs w:val="21"/>
          <w:u w:val="single"/>
        </w:rPr>
        <w:t>6</w:t>
      </w:r>
      <w:r>
        <w:rPr>
          <w:rFonts w:hint="eastAsia" w:ascii="宋体" w:hAnsi="宋体" w:cs="宋体"/>
          <w:szCs w:val="21"/>
          <w:u w:val="single"/>
        </w:rPr>
        <w:t>）监理发出的监理通知书，承包人需按通知书要求进行整改，若不按期整改完毕，发包人有权处以</w:t>
      </w:r>
      <w:r>
        <w:rPr>
          <w:rFonts w:ascii="宋体" w:hAnsi="宋体" w:cs="宋体"/>
          <w:szCs w:val="21"/>
          <w:u w:val="single"/>
        </w:rPr>
        <w:t>1000</w:t>
      </w:r>
      <w:r>
        <w:rPr>
          <w:rFonts w:hint="eastAsia" w:ascii="宋体" w:hAnsi="宋体" w:cs="宋体"/>
          <w:szCs w:val="21"/>
          <w:u w:val="single"/>
        </w:rPr>
        <w:t>元每次的处罚。</w:t>
      </w:r>
    </w:p>
    <w:p>
      <w:pPr>
        <w:snapToGrid w:val="0"/>
        <w:spacing w:line="360" w:lineRule="auto"/>
        <w:ind w:firstLine="420" w:firstLineChars="200"/>
        <w:jc w:val="left"/>
        <w:rPr>
          <w:rFonts w:ascii="宋体" w:hAnsi="宋体" w:cs="宋体"/>
          <w:kern w:val="0"/>
          <w:szCs w:val="21"/>
          <w:u w:val="single"/>
        </w:rPr>
      </w:pPr>
      <w:r>
        <w:rPr>
          <w:rFonts w:ascii="宋体" w:hAnsi="宋体" w:cs="宋体"/>
          <w:szCs w:val="21"/>
          <w:u w:val="single"/>
        </w:rPr>
        <w:t>7</w:t>
      </w:r>
      <w:r>
        <w:rPr>
          <w:rFonts w:hint="eastAsia" w:ascii="宋体" w:hAnsi="宋体" w:cs="宋体"/>
          <w:szCs w:val="21"/>
          <w:u w:val="single"/>
        </w:rPr>
        <w:t>）承包人不履行合同义务，或不按合同约定履行合同义务的其他情况，承包人承担违约责任，发包人保留索赔其他损失的权利</w:t>
      </w:r>
      <w:r>
        <w:rPr>
          <w:rFonts w:hint="eastAsia" w:ascii="宋体" w:hAnsi="宋体" w:cs="宋体"/>
          <w:kern w:val="0"/>
          <w:szCs w:val="21"/>
        </w:rPr>
        <w:t>。</w:t>
      </w:r>
      <w:r>
        <w:rPr>
          <w:rFonts w:hint="eastAsia" w:ascii="宋体" w:hAnsi="宋体" w:cs="宋体"/>
          <w:szCs w:val="21"/>
        </w:rPr>
        <w:t xml:space="preserve"> </w:t>
      </w:r>
    </w:p>
    <w:p>
      <w:pPr>
        <w:snapToGrid w:val="0"/>
        <w:spacing w:line="360" w:lineRule="auto"/>
        <w:ind w:firstLine="420" w:firstLineChars="200"/>
        <w:jc w:val="left"/>
        <w:rPr>
          <w:rFonts w:ascii="宋体" w:hAnsi="宋体" w:cs="宋体"/>
          <w:szCs w:val="21"/>
        </w:rPr>
      </w:pPr>
      <w:r>
        <w:rPr>
          <w:rFonts w:hint="eastAsia" w:ascii="宋体" w:hAnsi="宋体" w:cs="宋体"/>
          <w:szCs w:val="21"/>
        </w:rPr>
        <w:t>16.2.3 因承包人违约解除合同</w:t>
      </w:r>
    </w:p>
    <w:p>
      <w:pPr>
        <w:snapToGrid w:val="0"/>
        <w:ind w:firstLine="420" w:firstLineChars="200"/>
        <w:rPr>
          <w:rFonts w:ascii="宋体" w:hAnsi="宋体" w:cs="宋体"/>
          <w:szCs w:val="21"/>
          <w:u w:val="single"/>
        </w:rPr>
      </w:pPr>
      <w:r>
        <w:rPr>
          <w:rFonts w:hint="eastAsia" w:ascii="宋体" w:hAnsi="宋体" w:cs="宋体"/>
          <w:kern w:val="0"/>
          <w:szCs w:val="21"/>
        </w:rPr>
        <w:t>关于承包人违约解除合同的特别约定：</w:t>
      </w:r>
      <w:r>
        <w:rPr>
          <w:rFonts w:hint="eastAsia" w:ascii="宋体" w:hAnsi="宋体" w:cs="宋体"/>
          <w:szCs w:val="21"/>
          <w:u w:val="single"/>
        </w:rPr>
        <w:t>（</w:t>
      </w:r>
      <w:r>
        <w:rPr>
          <w:rFonts w:ascii="宋体" w:hAnsi="宋体" w:cs="宋体"/>
          <w:szCs w:val="21"/>
          <w:u w:val="single"/>
        </w:rPr>
        <w:t>1</w:t>
      </w:r>
      <w:r>
        <w:rPr>
          <w:rFonts w:hint="eastAsia" w:ascii="宋体" w:hAnsi="宋体" w:cs="宋体"/>
          <w:szCs w:val="21"/>
          <w:u w:val="single"/>
        </w:rPr>
        <w:t>）合同解除后发包人将本工程另行发包，承包人应负责保管施工场地直至与新的施工单位办理移交。新的施工单位签约价与本合同签约价之间的差额作为发包人损失全部由承包人承担。</w:t>
      </w:r>
      <w:r>
        <w:rPr>
          <w:rFonts w:ascii="宋体" w:hAnsi="宋体" w:cs="宋体"/>
          <w:szCs w:val="21"/>
          <w:u w:val="single"/>
        </w:rPr>
        <w:t xml:space="preserve"> </w:t>
      </w:r>
    </w:p>
    <w:p>
      <w:pPr>
        <w:snapToGrid w:val="0"/>
        <w:spacing w:line="360" w:lineRule="auto"/>
        <w:ind w:firstLine="420" w:firstLineChars="200"/>
        <w:rPr>
          <w:rFonts w:ascii="宋体" w:hAnsi="宋体" w:cs="宋体"/>
          <w:kern w:val="0"/>
          <w:szCs w:val="21"/>
        </w:rPr>
      </w:pPr>
      <w:r>
        <w:rPr>
          <w:rFonts w:hint="eastAsia" w:ascii="宋体" w:hAnsi="宋体" w:cs="宋体"/>
          <w:szCs w:val="21"/>
          <w:u w:val="single"/>
        </w:rPr>
        <w:t>（</w:t>
      </w:r>
      <w:r>
        <w:rPr>
          <w:rFonts w:ascii="宋体" w:hAnsi="宋体" w:cs="宋体"/>
          <w:szCs w:val="21"/>
          <w:u w:val="single"/>
        </w:rPr>
        <w:t>2</w:t>
      </w:r>
      <w:r>
        <w:rPr>
          <w:rFonts w:hint="eastAsia" w:ascii="宋体" w:hAnsi="宋体" w:cs="宋体"/>
          <w:szCs w:val="21"/>
          <w:u w:val="single"/>
        </w:rPr>
        <w:t>）合同解除后，承包人对由其完成的工程，仍应按《工程质量保修书》约定履行质量保修义务</w:t>
      </w:r>
      <w:r>
        <w:rPr>
          <w:rFonts w:hint="eastAsia" w:ascii="宋体" w:hAnsi="宋体" w:cs="宋体"/>
          <w:kern w:val="0"/>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szCs w:val="21"/>
          <w:u w:val="single"/>
        </w:rPr>
        <w:t>由发包人支付承包人相应费用（成本费用，不计利润）</w:t>
      </w:r>
      <w:r>
        <w:rPr>
          <w:rFonts w:hint="eastAsia" w:ascii="宋体" w:hAnsi="宋体" w:cs="宋体"/>
          <w:kern w:val="0"/>
          <w:szCs w:val="21"/>
        </w:rPr>
        <w:t>。</w:t>
      </w:r>
    </w:p>
    <w:p>
      <w:pPr>
        <w:pStyle w:val="6"/>
        <w:snapToGrid w:val="0"/>
        <w:spacing w:before="0" w:after="0" w:line="360" w:lineRule="auto"/>
        <w:rPr>
          <w:rFonts w:ascii="宋体" w:hAnsi="宋体" w:eastAsia="宋体" w:cs="宋体"/>
          <w:b w:val="0"/>
          <w:sz w:val="21"/>
          <w:szCs w:val="21"/>
        </w:rPr>
      </w:pPr>
      <w:bookmarkStart w:id="1002" w:name="_Toc351203649"/>
      <w:r>
        <w:rPr>
          <w:rFonts w:hint="eastAsia" w:ascii="宋体" w:hAnsi="宋体" w:eastAsia="宋体" w:cs="宋体"/>
          <w:b w:val="0"/>
          <w:sz w:val="21"/>
          <w:szCs w:val="21"/>
        </w:rPr>
        <w:t>17. 不可抗力</w:t>
      </w:r>
      <w:bookmarkEnd w:id="1002"/>
      <w:r>
        <w:rPr>
          <w:rFonts w:hint="eastAsia" w:ascii="宋体" w:hAnsi="宋体" w:eastAsia="宋体" w:cs="宋体"/>
          <w:b w:val="0"/>
          <w:sz w:val="21"/>
          <w:szCs w:val="21"/>
        </w:rPr>
        <w:t xml:space="preserve"> </w:t>
      </w:r>
      <w:bookmarkEnd w:id="1000"/>
    </w:p>
    <w:p>
      <w:pPr>
        <w:snapToGrid w:val="0"/>
        <w:spacing w:line="360" w:lineRule="auto"/>
        <w:ind w:firstLine="420" w:firstLineChars="200"/>
        <w:rPr>
          <w:rFonts w:ascii="宋体" w:hAnsi="宋体" w:cs="宋体"/>
          <w:szCs w:val="21"/>
        </w:rPr>
      </w:pPr>
      <w:r>
        <w:rPr>
          <w:rFonts w:hint="eastAsia" w:ascii="宋体" w:hAnsi="宋体" w:cs="宋体"/>
          <w:szCs w:val="21"/>
        </w:rPr>
        <w:t>17.1 不可抗力的确认</w:t>
      </w:r>
    </w:p>
    <w:p>
      <w:pPr>
        <w:snapToGrid w:val="0"/>
        <w:spacing w:line="360" w:lineRule="auto"/>
        <w:ind w:firstLine="420" w:firstLineChars="200"/>
        <w:jc w:val="left"/>
        <w:rPr>
          <w:rFonts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按通用合同条款约定</w:t>
      </w:r>
      <w:r>
        <w:rPr>
          <w:rFonts w:hint="eastAsia" w:ascii="宋体" w:hAnsi="宋体" w:cs="宋体"/>
          <w:kern w:val="0"/>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17.4 因不可抗力解除合同</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pPr>
        <w:pStyle w:val="6"/>
        <w:snapToGrid w:val="0"/>
        <w:spacing w:before="0" w:after="0" w:line="360" w:lineRule="auto"/>
        <w:rPr>
          <w:rFonts w:ascii="宋体" w:hAnsi="宋体" w:eastAsia="宋体" w:cs="宋体"/>
          <w:b w:val="0"/>
          <w:sz w:val="21"/>
          <w:szCs w:val="21"/>
        </w:rPr>
      </w:pPr>
      <w:bookmarkStart w:id="1003" w:name="_Toc351203650"/>
      <w:r>
        <w:rPr>
          <w:rFonts w:hint="eastAsia" w:ascii="宋体" w:hAnsi="宋体" w:eastAsia="宋体" w:cs="宋体"/>
          <w:b w:val="0"/>
          <w:sz w:val="21"/>
          <w:szCs w:val="21"/>
        </w:rPr>
        <w:t>18. 保险</w:t>
      </w:r>
      <w:bookmarkEnd w:id="1003"/>
    </w:p>
    <w:bookmarkEnd w:id="1001"/>
    <w:p>
      <w:pPr>
        <w:snapToGrid w:val="0"/>
        <w:spacing w:line="360" w:lineRule="auto"/>
        <w:ind w:firstLine="420" w:firstLineChars="200"/>
        <w:rPr>
          <w:rFonts w:ascii="宋体" w:hAnsi="宋体" w:cs="宋体"/>
          <w:szCs w:val="21"/>
        </w:rPr>
      </w:pPr>
      <w:r>
        <w:rPr>
          <w:rFonts w:hint="eastAsia" w:ascii="宋体" w:hAnsi="宋体" w:cs="宋体"/>
          <w:szCs w:val="21"/>
        </w:rPr>
        <w:t>18.1 工程保险</w:t>
      </w:r>
    </w:p>
    <w:p>
      <w:pPr>
        <w:snapToGrid w:val="0"/>
        <w:spacing w:line="360" w:lineRule="auto"/>
        <w:ind w:firstLine="420" w:firstLineChars="200"/>
        <w:jc w:val="left"/>
        <w:rPr>
          <w:rFonts w:ascii="宋体" w:hAnsi="宋体" w:cs="宋体"/>
          <w:szCs w:val="21"/>
        </w:rPr>
      </w:pPr>
      <w:r>
        <w:rPr>
          <w:rFonts w:hint="eastAsia" w:ascii="宋体" w:hAnsi="宋体" w:cs="宋体"/>
          <w:szCs w:val="21"/>
        </w:rPr>
        <w:t>关于工程保险的特别约定：</w:t>
      </w:r>
      <w:r>
        <w:rPr>
          <w:rFonts w:ascii="宋体" w:hAnsi="宋体" w:cs="宋体"/>
          <w:szCs w:val="21"/>
          <w:u w:val="single"/>
        </w:rPr>
        <w:t>承包人应投保工程一切险，并承担相应费用</w:t>
      </w:r>
      <w:r>
        <w:rPr>
          <w:rFonts w:hint="eastAsia" w:ascii="宋体" w:hAnsi="宋体" w:cs="宋体"/>
          <w:kern w:val="0"/>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18.3 其他保险</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关于其他保险的约定：</w:t>
      </w:r>
      <w:r>
        <w:rPr>
          <w:rFonts w:hint="eastAsia" w:ascii="宋体" w:hAnsi="宋体" w:cs="宋体"/>
          <w:szCs w:val="21"/>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kern w:val="0"/>
          <w:szCs w:val="21"/>
        </w:rPr>
        <w:t>。</w:t>
      </w:r>
    </w:p>
    <w:p>
      <w:pPr>
        <w:snapToGrid w:val="0"/>
        <w:spacing w:line="360" w:lineRule="auto"/>
        <w:ind w:firstLine="420" w:firstLineChars="200"/>
        <w:jc w:val="left"/>
        <w:rPr>
          <w:rFonts w:ascii="宋体" w:hAnsi="宋体" w:cs="宋体"/>
          <w:kern w:val="0"/>
          <w:szCs w:val="21"/>
        </w:rPr>
      </w:pPr>
      <w:r>
        <w:rPr>
          <w:rFonts w:hint="eastAsia" w:ascii="宋体" w:hAnsi="宋体" w:cs="宋体"/>
          <w:szCs w:val="21"/>
        </w:rPr>
        <w:t>承包人是否应为其施工设备等办理财产保险：</w:t>
      </w:r>
      <w:r>
        <w:rPr>
          <w:rFonts w:ascii="宋体" w:hAnsi="宋体" w:cs="宋体"/>
          <w:szCs w:val="21"/>
          <w:u w:val="single"/>
        </w:rPr>
        <w:t>是，并承担相应费用</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18.7 通知义务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关于变更保险合同时的通知义务的约定：</w:t>
      </w:r>
      <w:r>
        <w:rPr>
          <w:rFonts w:ascii="宋体" w:hAnsi="宋体" w:cs="宋体"/>
          <w:szCs w:val="21"/>
          <w:u w:val="single"/>
        </w:rPr>
        <w:t>按通用合同条款约定</w:t>
      </w:r>
      <w:r>
        <w:rPr>
          <w:rFonts w:hint="eastAsia" w:ascii="宋体" w:hAnsi="宋体" w:cs="宋体"/>
          <w:szCs w:val="21"/>
        </w:rPr>
        <w:t>。</w:t>
      </w:r>
    </w:p>
    <w:bookmarkEnd w:id="977"/>
    <w:bookmarkEnd w:id="978"/>
    <w:bookmarkEnd w:id="979"/>
    <w:bookmarkEnd w:id="980"/>
    <w:bookmarkEnd w:id="981"/>
    <w:bookmarkEnd w:id="982"/>
    <w:bookmarkEnd w:id="983"/>
    <w:bookmarkEnd w:id="984"/>
    <w:bookmarkEnd w:id="985"/>
    <w:bookmarkEnd w:id="986"/>
    <w:bookmarkEnd w:id="987"/>
    <w:bookmarkEnd w:id="988"/>
    <w:p>
      <w:pPr>
        <w:pStyle w:val="6"/>
        <w:snapToGrid w:val="0"/>
        <w:spacing w:before="0" w:after="0" w:line="360" w:lineRule="auto"/>
        <w:rPr>
          <w:rFonts w:ascii="宋体" w:hAnsi="宋体" w:eastAsia="宋体" w:cs="宋体"/>
          <w:b w:val="0"/>
          <w:sz w:val="21"/>
          <w:szCs w:val="21"/>
        </w:rPr>
      </w:pPr>
      <w:bookmarkStart w:id="1004" w:name="_Toc351203651"/>
      <w:r>
        <w:rPr>
          <w:rFonts w:hint="eastAsia" w:ascii="宋体" w:hAnsi="宋体" w:eastAsia="宋体" w:cs="宋体"/>
          <w:b w:val="0"/>
          <w:sz w:val="21"/>
          <w:szCs w:val="21"/>
        </w:rPr>
        <w:t>20. 争议解决</w:t>
      </w:r>
      <w:bookmarkEnd w:id="1004"/>
    </w:p>
    <w:bookmarkEnd w:id="989"/>
    <w:bookmarkEnd w:id="990"/>
    <w:p>
      <w:pPr>
        <w:snapToGrid w:val="0"/>
        <w:spacing w:line="360" w:lineRule="auto"/>
        <w:ind w:firstLine="420" w:firstLineChars="200"/>
        <w:outlineLvl w:val="0"/>
        <w:rPr>
          <w:rFonts w:ascii="宋体" w:hAnsi="宋体" w:cs="宋体"/>
          <w:szCs w:val="21"/>
        </w:rPr>
      </w:pPr>
      <w:r>
        <w:rPr>
          <w:rFonts w:hint="eastAsia" w:ascii="宋体" w:hAnsi="宋体" w:cs="宋体"/>
          <w:szCs w:val="21"/>
        </w:rPr>
        <w:t>20.3 争</w:t>
      </w:r>
      <w:bookmarkEnd w:id="991"/>
      <w:r>
        <w:rPr>
          <w:rFonts w:hint="eastAsia" w:ascii="宋体" w:hAnsi="宋体" w:cs="宋体"/>
          <w:szCs w:val="21"/>
        </w:rPr>
        <w:t>议评审</w:t>
      </w:r>
    </w:p>
    <w:p>
      <w:pPr>
        <w:snapToGrid w:val="0"/>
        <w:spacing w:line="360" w:lineRule="auto"/>
        <w:ind w:left="149" w:leftChars="71" w:firstLine="315" w:firstLineChars="150"/>
        <w:jc w:val="left"/>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否  </w:t>
      </w:r>
      <w:r>
        <w:rPr>
          <w:rFonts w:hint="eastAsia" w:ascii="宋体" w:hAnsi="宋体" w:cs="宋体"/>
          <w:szCs w:val="21"/>
        </w:rPr>
        <w:t xml:space="preserve">。  </w:t>
      </w:r>
    </w:p>
    <w:p>
      <w:pPr>
        <w:snapToGrid w:val="0"/>
        <w:spacing w:line="360" w:lineRule="auto"/>
        <w:ind w:firstLine="420" w:firstLineChars="200"/>
        <w:jc w:val="left"/>
        <w:outlineLvl w:val="0"/>
        <w:rPr>
          <w:rFonts w:ascii="宋体" w:hAnsi="宋体" w:cs="宋体"/>
          <w:szCs w:val="21"/>
        </w:rPr>
      </w:pPr>
      <w:r>
        <w:rPr>
          <w:rFonts w:hint="eastAsia" w:ascii="宋体" w:hAnsi="宋体" w:cs="宋体"/>
          <w:szCs w:val="21"/>
        </w:rPr>
        <w:t>20.3.1 争议评审小组的确定</w:t>
      </w:r>
    </w:p>
    <w:p>
      <w:pPr>
        <w:snapToGrid w:val="0"/>
        <w:spacing w:line="360" w:lineRule="auto"/>
        <w:ind w:firstLine="420" w:firstLineChars="200"/>
        <w:jc w:val="left"/>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pPr>
        <w:autoSpaceDE w:val="0"/>
        <w:autoSpaceDN w:val="0"/>
        <w:snapToGrid w:val="0"/>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20.3.2 争议评审小组的决定</w:t>
      </w:r>
    </w:p>
    <w:p>
      <w:pPr>
        <w:snapToGrid w:val="0"/>
        <w:spacing w:line="360" w:lineRule="auto"/>
        <w:ind w:firstLine="420" w:firstLineChars="200"/>
        <w:jc w:val="left"/>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  </w:t>
      </w:r>
      <w:r>
        <w:rPr>
          <w:rFonts w:hint="eastAsia" w:ascii="宋体" w:hAnsi="宋体" w:cs="宋体"/>
          <w:szCs w:val="21"/>
        </w:rPr>
        <w:t>。</w:t>
      </w:r>
    </w:p>
    <w:p>
      <w:pPr>
        <w:snapToGrid w:val="0"/>
        <w:spacing w:line="360" w:lineRule="auto"/>
        <w:ind w:firstLine="420" w:firstLineChars="200"/>
        <w:outlineLvl w:val="0"/>
        <w:rPr>
          <w:rFonts w:ascii="宋体" w:hAnsi="宋体" w:cs="宋体"/>
          <w:szCs w:val="21"/>
        </w:rPr>
      </w:pPr>
      <w:r>
        <w:rPr>
          <w:rFonts w:hint="eastAsia" w:ascii="宋体" w:hAnsi="宋体" w:cs="宋体"/>
          <w:szCs w:val="21"/>
        </w:rPr>
        <w:t>20.4仲裁或诉讼</w:t>
      </w:r>
      <w:bookmarkEnd w:id="992"/>
    </w:p>
    <w:p>
      <w:pPr>
        <w:snapToGrid w:val="0"/>
        <w:spacing w:line="360"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（2）</w:t>
      </w:r>
      <w:r>
        <w:rPr>
          <w:rFonts w:hint="eastAsia" w:ascii="宋体" w:hAnsi="宋体" w:cs="宋体"/>
          <w:szCs w:val="21"/>
        </w:rPr>
        <w:t>种方式解决：</w:t>
      </w:r>
    </w:p>
    <w:p>
      <w:pPr>
        <w:snapToGrid w:val="0"/>
        <w:spacing w:line="360" w:lineRule="auto"/>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杭州</w:t>
      </w:r>
      <w:r>
        <w:rPr>
          <w:rFonts w:hint="eastAsia" w:ascii="宋体" w:hAnsi="宋体" w:cs="宋体"/>
          <w:szCs w:val="21"/>
        </w:rPr>
        <w:t>仲裁委员会申请仲裁；</w:t>
      </w:r>
    </w:p>
    <w:p>
      <w:pPr>
        <w:snapToGrid w:val="0"/>
        <w:spacing w:line="360" w:lineRule="auto"/>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bookmarkEnd w:id="993"/>
      <w:bookmarkEnd w:id="994"/>
      <w:bookmarkEnd w:id="995"/>
      <w:bookmarkEnd w:id="996"/>
      <w:bookmarkEnd w:id="997"/>
      <w:bookmarkEnd w:id="998"/>
    </w:p>
    <w:p>
      <w:pPr>
        <w:snapToGrid w:val="0"/>
        <w:ind w:firstLine="415" w:firstLineChars="198"/>
        <w:rPr>
          <w:rFonts w:ascii="宋体" w:hAnsi="宋体" w:cs="宋体"/>
          <w:szCs w:val="21"/>
        </w:rPr>
      </w:pPr>
      <w:r>
        <w:rPr>
          <w:rFonts w:hint="eastAsia" w:ascii="宋体" w:hAnsi="宋体" w:cs="宋体"/>
          <w:szCs w:val="21"/>
        </w:rPr>
        <w:t>21．其他补充事项的约定</w:t>
      </w:r>
    </w:p>
    <w:p>
      <w:pPr>
        <w:tabs>
          <w:tab w:val="left" w:pos="644"/>
          <w:tab w:val="left" w:pos="3780"/>
        </w:tabs>
        <w:snapToGrid w:val="0"/>
        <w:ind w:firstLine="441" w:firstLineChars="210"/>
        <w:rPr>
          <w:rFonts w:ascii="宋体" w:hAnsi="宋体" w:cs="宋体"/>
          <w:snapToGrid w:val="0"/>
          <w:szCs w:val="21"/>
          <w:u w:val="single"/>
        </w:rPr>
      </w:pPr>
      <w:r>
        <w:rPr>
          <w:rFonts w:ascii="宋体" w:hAnsi="宋体" w:cs="宋体"/>
          <w:snapToGrid w:val="0"/>
          <w:szCs w:val="21"/>
          <w:u w:val="single"/>
        </w:rPr>
        <w:t>21.1</w:t>
      </w:r>
      <w:r>
        <w:rPr>
          <w:rFonts w:hint="eastAsia" w:ascii="宋体" w:hAnsi="宋体" w:cs="宋体"/>
          <w:snapToGrid w:val="0"/>
          <w:szCs w:val="21"/>
          <w:u w:val="single"/>
        </w:rPr>
        <w:t>在二年工程保修期中，若发生质量问题，承包人应及时派专业人员维修，若承包人不及时维修，发包人有权自行委托第三方进行维修，所发生费用从承包人质保金中扣除；</w:t>
      </w:r>
      <w:r>
        <w:rPr>
          <w:rFonts w:ascii="宋体" w:hAnsi="宋体" w:cs="宋体"/>
          <w:snapToGrid w:val="0"/>
          <w:szCs w:val="21"/>
          <w:u w:val="single"/>
        </w:rPr>
        <w:t xml:space="preserve"> </w:t>
      </w:r>
      <w:r>
        <w:rPr>
          <w:rFonts w:hint="eastAsia" w:ascii="宋体" w:hAnsi="宋体" w:cs="宋体"/>
          <w:snapToGrid w:val="0"/>
          <w:szCs w:val="21"/>
          <w:u w:val="single"/>
        </w:rPr>
        <w:t>若质保金不足部分则在收到发包人扣罚通知后</w:t>
      </w:r>
      <w:r>
        <w:rPr>
          <w:rFonts w:ascii="宋体" w:hAnsi="宋体" w:cs="宋体"/>
          <w:snapToGrid w:val="0"/>
          <w:szCs w:val="21"/>
          <w:u w:val="single"/>
        </w:rPr>
        <w:t>7</w:t>
      </w:r>
      <w:r>
        <w:rPr>
          <w:rFonts w:hint="eastAsia" w:ascii="宋体" w:hAnsi="宋体" w:cs="宋体"/>
          <w:snapToGrid w:val="0"/>
          <w:szCs w:val="21"/>
          <w:u w:val="single"/>
        </w:rPr>
        <w:t>天内补足差额</w:t>
      </w:r>
      <w:r>
        <w:rPr>
          <w:rFonts w:ascii="宋体" w:hAnsi="宋体" w:cs="宋体"/>
          <w:snapToGrid w:val="0"/>
          <w:szCs w:val="21"/>
          <w:u w:val="single"/>
        </w:rPr>
        <w:t xml:space="preserve"> </w:t>
      </w:r>
      <w:r>
        <w:rPr>
          <w:rFonts w:hint="eastAsia" w:ascii="宋体" w:hAnsi="宋体" w:cs="宋体"/>
          <w:snapToGrid w:val="0"/>
          <w:szCs w:val="21"/>
          <w:u w:val="single"/>
        </w:rPr>
        <w:t>，若承包人未按要求补足差额的，发包人有权在结算时双倍扣罚上述修复费用。</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ascii="宋体" w:hAnsi="宋体" w:cs="宋体"/>
          <w:snapToGrid w:val="0"/>
          <w:szCs w:val="21"/>
          <w:u w:val="single"/>
        </w:rPr>
        <w:t>21.2</w:t>
      </w:r>
      <w:r>
        <w:rPr>
          <w:rFonts w:hint="eastAsia" w:ascii="宋体" w:hAnsi="宋体" w:cs="宋体"/>
          <w:snapToGrid w:val="0"/>
          <w:szCs w:val="21"/>
          <w:u w:val="single"/>
        </w:rPr>
        <w:t>承包人收到开工令后，必须立即开工，无正当理由不得延误开工日期，在采购人提出书面警告后五天内仍不开工，将视作违约，没收履约保证金并上报相关建设主管部门。</w:t>
      </w:r>
    </w:p>
    <w:p>
      <w:pPr>
        <w:tabs>
          <w:tab w:val="left" w:pos="644"/>
          <w:tab w:val="left" w:pos="3780"/>
        </w:tabs>
        <w:snapToGrid w:val="0"/>
        <w:ind w:firstLine="441" w:firstLineChars="210"/>
        <w:rPr>
          <w:rFonts w:ascii="宋体" w:hAnsi="宋体" w:cs="宋体"/>
          <w:snapToGrid w:val="0"/>
          <w:szCs w:val="21"/>
          <w:u w:val="single"/>
        </w:rPr>
      </w:pPr>
      <w:r>
        <w:rPr>
          <w:rFonts w:ascii="宋体" w:hAnsi="宋体" w:cs="宋体"/>
          <w:snapToGrid w:val="0"/>
          <w:szCs w:val="21"/>
          <w:u w:val="single"/>
        </w:rPr>
        <w:t>21.3</w:t>
      </w:r>
      <w:r>
        <w:rPr>
          <w:rFonts w:hint="eastAsia" w:ascii="宋体" w:hAnsi="宋体" w:cs="宋体"/>
          <w:snapToGrid w:val="0"/>
          <w:szCs w:val="21"/>
          <w:u w:val="single"/>
        </w:rPr>
        <w:t>本工程建设地点位于市中心，交通流量极大，在施工过程中必须遵循少扰民原则，杜绝有责投诉，确保安全文明施工、文明用语。若与沿线居民、单位发生纠纷或产生有责投诉，承包人必须积极解决，消除影响并承担违约责任。鉴于施工过程中涉及环保、交警、市政、公安及地下管线保护等相关部门手续，由承包人负责联系处理，所发生费用除发包人应承担的费用外其余均由承包人承担。</w:t>
      </w:r>
      <w:r>
        <w:rPr>
          <w:rFonts w:ascii="宋体" w:hAnsi="宋体" w:cs="宋体"/>
          <w:snapToGrid w:val="0"/>
          <w:szCs w:val="21"/>
          <w:u w:val="single"/>
        </w:rPr>
        <w:t xml:space="preserve"> </w:t>
      </w:r>
    </w:p>
    <w:p>
      <w:pPr>
        <w:tabs>
          <w:tab w:val="left" w:pos="644"/>
          <w:tab w:val="left" w:pos="3780"/>
        </w:tabs>
        <w:snapToGrid w:val="0"/>
        <w:ind w:firstLine="441" w:firstLineChars="210"/>
        <w:rPr>
          <w:rFonts w:ascii="宋体" w:hAnsi="宋体" w:cs="宋体"/>
          <w:snapToGrid w:val="0"/>
          <w:szCs w:val="21"/>
          <w:u w:val="single"/>
        </w:rPr>
      </w:pPr>
      <w:r>
        <w:rPr>
          <w:rFonts w:hint="eastAsia" w:ascii="宋体" w:hAnsi="宋体" w:cs="宋体"/>
          <w:snapToGrid w:val="0"/>
          <w:szCs w:val="21"/>
          <w:u w:val="single"/>
        </w:rPr>
        <w:t>21.</w:t>
      </w:r>
      <w:r>
        <w:rPr>
          <w:rFonts w:hint="eastAsia" w:ascii="宋体" w:hAnsi="宋体" w:cs="宋体"/>
          <w:snapToGrid w:val="0"/>
          <w:szCs w:val="21"/>
          <w:u w:val="single"/>
          <w:lang w:val="en-US" w:eastAsia="zh-CN"/>
        </w:rPr>
        <w:t>4</w:t>
      </w:r>
      <w:r>
        <w:rPr>
          <w:rFonts w:hint="eastAsia" w:ascii="宋体" w:hAnsi="宋体" w:cs="宋体"/>
          <w:snapToGrid w:val="0"/>
          <w:szCs w:val="21"/>
          <w:u w:val="single"/>
        </w:rPr>
        <w:t>项目实施过程中，供应商应做好楼层内现有设施和已完成设备设施的成品保护工作。供应商应认真并做好施工组织计划，对于施工区域所涉及各类设备设施的成品保护，相关费用纳入投标报价，中标后不予另行签证。如因供应商成品保护工作不利，对第三方设备、设施造成损坏的，由供应商负责维修，并且赔偿费用不受合同总价限制。</w:t>
      </w:r>
    </w:p>
    <w:p>
      <w:pPr>
        <w:snapToGrid w:val="0"/>
        <w:spacing w:line="360" w:lineRule="auto"/>
        <w:ind w:firstLine="482"/>
        <w:rPr>
          <w:rFonts w:ascii="宋体" w:hAnsi="宋体" w:cs="宋体"/>
          <w:snapToGrid w:val="0"/>
          <w:szCs w:val="21"/>
          <w:u w:val="single"/>
        </w:rPr>
      </w:pPr>
      <w:r>
        <w:rPr>
          <w:rFonts w:hint="eastAsia" w:ascii="宋体" w:hAnsi="宋体" w:cs="宋体"/>
          <w:snapToGrid w:val="0"/>
          <w:szCs w:val="21"/>
          <w:u w:val="single"/>
        </w:rPr>
        <w:t>21.6工程实施过程中，如有新的国家规范、规定出台就按相应的规范、规定进行实施。</w:t>
      </w:r>
    </w:p>
    <w:p>
      <w:pPr>
        <w:snapToGrid w:val="0"/>
        <w:spacing w:line="360" w:lineRule="auto"/>
        <w:ind w:firstLine="482"/>
        <w:rPr>
          <w:rFonts w:ascii="宋体" w:hAnsi="宋体"/>
          <w:sz w:val="18"/>
          <w:szCs w:val="21"/>
        </w:rPr>
      </w:pPr>
      <w:r>
        <w:rPr>
          <w:rFonts w:hint="eastAsia" w:ascii="宋体" w:hAnsi="宋体"/>
          <w:b/>
          <w:sz w:val="18"/>
          <w:szCs w:val="21"/>
        </w:rPr>
        <w:t>附件：</w:t>
      </w:r>
    </w:p>
    <w:p>
      <w:pPr>
        <w:adjustRightInd/>
        <w:snapToGrid w:val="0"/>
        <w:spacing w:line="360" w:lineRule="auto"/>
        <w:ind w:firstLine="371" w:firstLineChars="177"/>
        <w:jc w:val="left"/>
        <w:rPr>
          <w:rFonts w:ascii="宋体" w:hAnsi="宋体"/>
          <w:snapToGrid w:val="0"/>
          <w:kern w:val="0"/>
          <w:szCs w:val="21"/>
        </w:rPr>
      </w:pPr>
      <w:r>
        <w:rPr>
          <w:rFonts w:hint="eastAsia" w:ascii="宋体" w:hAnsi="宋体"/>
          <w:snapToGrid w:val="0"/>
          <w:kern w:val="0"/>
          <w:szCs w:val="21"/>
        </w:rPr>
        <w:t>附件1：建筑工程质量保修书</w:t>
      </w:r>
    </w:p>
    <w:p>
      <w:pPr>
        <w:adjustRightInd/>
        <w:ind w:firstLine="371" w:firstLineChars="177"/>
        <w:jc w:val="left"/>
        <w:rPr>
          <w:rFonts w:ascii="宋体" w:hAnsi="宋体"/>
          <w:snapToGrid w:val="0"/>
          <w:kern w:val="0"/>
          <w:szCs w:val="21"/>
        </w:rPr>
      </w:pPr>
    </w:p>
    <w:p>
      <w:pPr>
        <w:spacing w:before="162" w:line="440" w:lineRule="exact"/>
        <w:ind w:firstLine="480"/>
        <w:rPr>
          <w:rFonts w:ascii="宋体" w:hAnsi="宋体"/>
          <w:b/>
          <w:bCs/>
          <w:sz w:val="24"/>
        </w:rPr>
      </w:pPr>
      <w:r>
        <w:rPr>
          <w:rFonts w:ascii="宋体" w:hAnsi="宋体"/>
          <w:sz w:val="24"/>
          <w:u w:val="single"/>
        </w:rPr>
        <w:br w:type="page"/>
      </w:r>
      <w:bookmarkStart w:id="1005" w:name="_Toc534620509"/>
      <w:bookmarkStart w:id="1006" w:name="_Toc249091536"/>
      <w:r>
        <w:rPr>
          <w:rFonts w:hint="eastAsia" w:ascii="宋体" w:hAnsi="宋体"/>
          <w:b/>
          <w:bCs/>
          <w:sz w:val="24"/>
        </w:rPr>
        <w:t>附件1:</w:t>
      </w:r>
    </w:p>
    <w:bookmarkEnd w:id="1005"/>
    <w:bookmarkEnd w:id="1006"/>
    <w:p>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hint="eastAsia" w:ascii="宋体" w:hAnsi="宋体"/>
          <w:snapToGrid w:val="0"/>
          <w:kern w:val="0"/>
          <w:szCs w:val="21"/>
          <w:u w:val="single"/>
        </w:rPr>
        <w:t>杭州市拱墅区综合行政执法局</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承包人（全称）：</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发包人和承包人根据《中华人民共和国建筑法》和《建设工程质量管理条例》，经协商一致就</w:t>
      </w:r>
      <w:r>
        <w:rPr>
          <w:rFonts w:hint="eastAsia" w:ascii="宋体" w:hAnsi="宋体"/>
          <w:snapToGrid w:val="0"/>
          <w:kern w:val="0"/>
          <w:szCs w:val="21"/>
          <w:u w:val="single"/>
        </w:rPr>
        <w:t>2024年公厕提升改造工程</w:t>
      </w:r>
      <w:r>
        <w:rPr>
          <w:rFonts w:ascii="宋体" w:hAnsi="宋体"/>
          <w:snapToGrid w:val="0"/>
          <w:kern w:val="0"/>
          <w:szCs w:val="21"/>
          <w:u w:val="single"/>
        </w:rPr>
        <w:t xml:space="preserve">   </w:t>
      </w:r>
      <w:r>
        <w:rPr>
          <w:rFonts w:ascii="宋体" w:hAnsi="宋体"/>
          <w:snapToGrid w:val="0"/>
          <w:kern w:val="0"/>
          <w:szCs w:val="21"/>
        </w:rPr>
        <w:t>（工程全称）签订工程质量保修书。</w:t>
      </w:r>
    </w:p>
    <w:p>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承包人在质量保修期内，按照有关法律规定和合同约定，承担工程质量保修责任。</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kern w:val="0"/>
          <w:szCs w:val="21"/>
        </w:rPr>
      </w:pPr>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pPr>
        <w:adjustRightInd/>
        <w:spacing w:line="288" w:lineRule="auto"/>
        <w:rPr>
          <w:rFonts w:ascii="宋体" w:hAnsi="宋体"/>
          <w:snapToGrid w:val="0"/>
          <w:kern w:val="0"/>
          <w:szCs w:val="21"/>
        </w:rPr>
      </w:pPr>
      <w:r>
        <w:rPr>
          <w:rFonts w:ascii="宋体" w:hAnsi="宋体"/>
          <w:snapToGrid w:val="0"/>
          <w:kern w:val="0"/>
          <w:szCs w:val="21"/>
        </w:rPr>
        <w:t>二、质量保修期</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r>
        <w:rPr>
          <w:rFonts w:ascii="宋体" w:hAnsi="宋体"/>
          <w:snapToGrid w:val="0"/>
          <w:kern w:val="0"/>
          <w:szCs w:val="21"/>
          <w:u w:val="single"/>
        </w:rPr>
        <w:t xml:space="preserve"> </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个采暖期、供冷期；</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质量保修期自工程竣工验收合格之日起计算。</w:t>
      </w:r>
    </w:p>
    <w:p>
      <w:pPr>
        <w:adjustRightInd/>
        <w:spacing w:line="288" w:lineRule="auto"/>
        <w:rPr>
          <w:rFonts w:ascii="宋体" w:hAnsi="宋体"/>
          <w:snapToGrid w:val="0"/>
          <w:kern w:val="0"/>
          <w:szCs w:val="21"/>
        </w:rPr>
      </w:pPr>
      <w:r>
        <w:rPr>
          <w:rFonts w:ascii="宋体" w:hAnsi="宋体"/>
          <w:snapToGrid w:val="0"/>
          <w:kern w:val="0"/>
          <w:szCs w:val="21"/>
        </w:rPr>
        <w:t>三、缺陷责任期</w:t>
      </w:r>
    </w:p>
    <w:p>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r>
        <w:rPr>
          <w:rFonts w:ascii="宋体" w:hAnsi="宋体"/>
          <w:snapToGrid w:val="0"/>
          <w:kern w:val="0"/>
          <w:szCs w:val="21"/>
          <w:u w:val="single"/>
        </w:rPr>
        <w:t xml:space="preserve">  </w:t>
      </w:r>
      <w:r>
        <w:rPr>
          <w:rFonts w:hint="eastAsia" w:ascii="宋体" w:hAnsi="宋体"/>
          <w:snapToGrid w:val="0"/>
          <w:kern w:val="0"/>
          <w:szCs w:val="21"/>
          <w:u w:val="single"/>
        </w:rPr>
        <w:t xml:space="preserve">24 </w:t>
      </w:r>
      <w:r>
        <w:rPr>
          <w:rFonts w:ascii="宋体" w:hAnsi="宋体"/>
          <w:snapToGrid w:val="0"/>
          <w:kern w:val="0"/>
          <w:szCs w:val="21"/>
          <w:u w:val="single"/>
        </w:rPr>
        <w:t xml:space="preserve"> </w:t>
      </w:r>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pPr>
        <w:adjustRightInd/>
        <w:spacing w:line="288" w:lineRule="auto"/>
        <w:rPr>
          <w:rFonts w:ascii="宋体" w:hAnsi="宋体"/>
          <w:snapToGrid w:val="0"/>
          <w:kern w:val="0"/>
          <w:szCs w:val="21"/>
        </w:rPr>
      </w:pPr>
      <w:r>
        <w:rPr>
          <w:rFonts w:ascii="宋体" w:hAnsi="宋体"/>
          <w:snapToGrid w:val="0"/>
          <w:kern w:val="0"/>
          <w:szCs w:val="21"/>
        </w:rPr>
        <w:t>四、质量保修责任</w:t>
      </w:r>
    </w:p>
    <w:p>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pPr>
        <w:adjustRightInd/>
        <w:spacing w:line="300" w:lineRule="auto"/>
        <w:rPr>
          <w:rFonts w:ascii="宋体" w:hAnsi="宋体"/>
          <w:snapToGrid w:val="0"/>
          <w:kern w:val="0"/>
          <w:szCs w:val="21"/>
        </w:rPr>
      </w:pPr>
      <w:r>
        <w:rPr>
          <w:rFonts w:ascii="宋体" w:hAnsi="宋体"/>
          <w:snapToGrid w:val="0"/>
          <w:kern w:val="0"/>
          <w:szCs w:val="21"/>
        </w:rPr>
        <w:t>五、保修费用</w:t>
      </w:r>
    </w:p>
    <w:p>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      </w:t>
      </w:r>
    </w:p>
    <w:p>
      <w:pPr>
        <w:adjustRightInd/>
        <w:spacing w:line="300" w:lineRule="auto"/>
        <w:rPr>
          <w:rFonts w:ascii="宋体" w:hAnsi="宋体"/>
          <w:snapToGrid w:val="0"/>
          <w:kern w:val="0"/>
          <w:szCs w:val="21"/>
        </w:rPr>
      </w:pPr>
      <w:r>
        <w:rPr>
          <w:rFonts w:ascii="宋体" w:hAnsi="宋体"/>
          <w:snapToGrid w:val="0"/>
          <w:kern w:val="0"/>
          <w:szCs w:val="21"/>
        </w:rPr>
        <w:t>法定代表人(签字)：</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委托代理人(签字)：</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 xml:space="preserve">       </w:t>
      </w:r>
    </w:p>
    <w:p>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      </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pPr>
        <w:spacing w:line="480" w:lineRule="auto"/>
        <w:jc w:val="center"/>
        <w:rPr>
          <w:rFonts w:ascii="宋体" w:hAnsi="宋体" w:cs="宋体"/>
          <w:b/>
          <w:sz w:val="28"/>
          <w:szCs w:val="28"/>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37"/>
      <w:r>
        <w:rPr>
          <w:rFonts w:hint="eastAsia" w:ascii="宋体" w:hAnsi="宋体" w:cs="宋体"/>
          <w:b/>
          <w:sz w:val="36"/>
          <w:szCs w:val="20"/>
        </w:rPr>
        <w:t xml:space="preserve"> </w:t>
      </w:r>
      <w:bookmarkEnd w:id="43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w:t>
      </w:r>
      <w:bookmarkStart w:id="1007" w:name="OLE_LINK9"/>
      <w:r>
        <w:rPr>
          <w:rFonts w:hint="eastAsia" w:ascii="宋体" w:hAnsi="宋体" w:cs="宋体"/>
          <w:sz w:val="24"/>
        </w:rPr>
        <w:t>符合参加政府采购活动应当具备的一般条件的承诺函</w:t>
      </w:r>
      <w:bookmarkEnd w:id="1007"/>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pStyle w:val="3"/>
        <w:rPr>
          <w:rFonts w:ascii="宋体" w:hAnsi="宋体" w:cs="宋体"/>
          <w:b w:val="0"/>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pStyle w:val="79"/>
        <w:rPr>
          <w:rFonts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r>
        <w:rPr>
          <w:rFonts w:hint="eastAsia" w:ascii="宋体" w:hAnsi="宋体" w:cs="宋体"/>
          <w:color w:val="FF0000"/>
          <w:sz w:val="24"/>
          <w:lang w:eastAsia="zh-CN"/>
        </w:rPr>
        <w:t>，积极配合采购人、采购代理机构复核响应文件中的资料</w:t>
      </w:r>
      <w:r>
        <w:rPr>
          <w:rFonts w:hint="eastAsia" w:ascii="宋体" w:hAnsi="宋体" w:cs="宋体"/>
          <w:color w:val="FF0000"/>
          <w:sz w:val="24"/>
        </w:rPr>
        <w:t>。</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hint="eastAsia" w:ascii="宋体" w:hAnsi="宋体" w:cs="宋体"/>
          <w:b/>
          <w:bCs/>
          <w:sz w:val="32"/>
          <w:szCs w:val="32"/>
          <w:lang w:val="zh-CN"/>
        </w:rPr>
      </w:pPr>
    </w:p>
    <w:p>
      <w:pPr>
        <w:snapToGrid w:val="0"/>
        <w:jc w:val="center"/>
        <w:rPr>
          <w:rFonts w:hint="eastAsia" w:ascii="宋体" w:hAnsi="宋体" w:cs="宋体"/>
          <w:b/>
          <w:bCs/>
          <w:sz w:val="32"/>
          <w:szCs w:val="32"/>
          <w:lang w:val="zh-CN"/>
        </w:rPr>
      </w:pP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1008"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1008"/>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pPr>
        <w:pStyle w:val="81"/>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lang w:eastAsia="zh-CN"/>
              </w:rPr>
              <w:t>响应</w:t>
            </w:r>
            <w:r>
              <w:rPr>
                <w:rFonts w:hint="eastAsia" w:cs="仿宋_GB2312" w:asciiTheme="minorEastAsia" w:hAnsiTheme="minorEastAsia" w:eastAsiaTheme="minorEastAsia"/>
                <w:b w:val="0"/>
                <w:bCs/>
                <w:color w:val="0000FF"/>
                <w:sz w:val="24"/>
              </w:rPr>
              <w:t>文件中评标标准相应的商务技术资料目录*</w:t>
            </w:r>
          </w:p>
        </w:tc>
        <w:tc>
          <w:tcPr>
            <w:tcW w:w="3046" w:type="dxa"/>
          </w:tcPr>
          <w:p>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pPr>
              <w:snapToGrid w:val="0"/>
              <w:spacing w:line="360" w:lineRule="auto"/>
              <w:jc w:val="center"/>
              <w:rPr>
                <w:rFonts w:hint="eastAsia" w:ascii="宋体" w:hAnsi="宋体" w:cs="宋体"/>
                <w:b w:val="0"/>
                <w:bCs/>
                <w:sz w:val="24"/>
                <w:vertAlign w:val="baseline"/>
              </w:rPr>
            </w:pPr>
          </w:p>
        </w:tc>
        <w:tc>
          <w:tcPr>
            <w:tcW w:w="3046" w:type="dxa"/>
          </w:tcPr>
          <w:p>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pPr>
        <w:pStyle w:val="8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pPr>
        <w:spacing w:line="360" w:lineRule="auto"/>
        <w:ind w:right="420"/>
        <w:rPr>
          <w:rFonts w:ascii="宋体" w:hAnsi="宋体" w:cs="宋体"/>
          <w:sz w:val="24"/>
        </w:rPr>
      </w:pPr>
    </w:p>
    <w:p>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hint="eastAsia" w:ascii="宋体" w:hAnsi="宋体" w:cs="宋体"/>
          <w:sz w:val="24"/>
        </w:rPr>
      </w:pPr>
      <w:r>
        <w:rPr>
          <w:rFonts w:hint="eastAsia" w:ascii="宋体" w:hAnsi="宋体" w:cs="宋体"/>
          <w:sz w:val="24"/>
        </w:rPr>
        <w:t>报价单…………………………………………………………………………（页码）</w:t>
      </w:r>
    </w:p>
    <w:p>
      <w:pPr>
        <w:snapToGrid w:val="0"/>
        <w:spacing w:line="360" w:lineRule="auto"/>
        <w:rPr>
          <w:rFonts w:ascii="宋体" w:hAnsi="宋体" w:cs="宋体"/>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ascii="宋体" w:hAnsi="宋体" w:cs="宋体"/>
          <w:sz w:val="24"/>
        </w:rPr>
        <w:t>已标价工程量清单……………………………………………………………（页码）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79"/>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61"/>
        <w:ind w:firstLine="480"/>
        <w:rPr>
          <w:rFonts w:cs="宋体"/>
          <w:sz w:val="24"/>
        </w:rPr>
      </w:pPr>
    </w:p>
    <w:p>
      <w:pPr>
        <w:pStyle w:val="61"/>
        <w:ind w:firstLine="480"/>
        <w:rPr>
          <w:rFonts w:cs="宋体"/>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1009" w:name="_Hlk101259491"/>
      <w:r>
        <w:rPr>
          <w:rFonts w:hint="eastAsia" w:ascii="宋体" w:hAnsi="宋体" w:eastAsia="宋体" w:cs="宋体"/>
          <w:sz w:val="32"/>
          <w:szCs w:val="32"/>
        </w:rPr>
        <w:t>（如果有）</w:t>
      </w:r>
      <w:bookmarkEnd w:id="1009"/>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10" w:name="_Toc465665161"/>
      <w:r>
        <w:rPr>
          <w:rFonts w:hint="eastAsia" w:ascii="宋体" w:hAnsi="宋体" w:cs="宋体"/>
        </w:rPr>
        <w:t>附件</w:t>
      </w:r>
      <w:bookmarkEnd w:id="1010"/>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1011" w:name="OLE_LINK14"/>
      <w:bookmarkStart w:id="1012" w:name="OLE_LINK13"/>
      <w:r>
        <w:rPr>
          <w:rFonts w:hint="eastAsia" w:ascii="宋体" w:hAnsi="宋体" w:cs="宋体"/>
          <w:b/>
          <w:spacing w:val="6"/>
          <w:sz w:val="32"/>
          <w:szCs w:val="32"/>
        </w:rPr>
        <w:t>残疾人福利性单位声明函</w:t>
      </w:r>
    </w:p>
    <w:bookmarkEnd w:id="1011"/>
    <w:bookmarkEnd w:id="10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101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013"/>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rPr>
      </w:pPr>
      <w:r>
        <w:rPr>
          <w:rFonts w:hint="eastAsia" w:ascii="宋体" w:hAnsi="宋体" w:eastAsia="宋体" w:cs="宋体"/>
          <w:kern w:val="2"/>
          <w:sz w:val="24"/>
          <w:szCs w:val="24"/>
          <w:highlight w:val="yellow"/>
          <w:lang w:val="en-US" w:eastAsia="zh-CN" w:bidi="ar"/>
        </w:rPr>
        <w:t>①从业人员、营业收入、资产总额填报上一年度数据，无上一年度数据的新成立企业可不填报。</w:t>
      </w:r>
      <w:r>
        <w:rPr>
          <w:rFonts w:hint="eastAsia" w:ascii="宋体" w:hAnsi="宋体" w:eastAsia="宋体" w:cs="宋体"/>
          <w:caps w:val="0"/>
          <w:color w:val="171A1D"/>
          <w:spacing w:val="0"/>
          <w:kern w:val="2"/>
          <w:sz w:val="24"/>
          <w:szCs w:val="24"/>
          <w:highlight w:val="yellow"/>
          <w:shd w:val="clear" w:fill="C9E7FF"/>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15" w:name="_Toc91899912"/>
    <w:bookmarkStart w:id="1016" w:name="_Toc36110187"/>
    <w:bookmarkStart w:id="1017" w:name="_Toc164085800"/>
    <w:bookmarkStart w:id="1018" w:name="_Toc131845147"/>
    <w:r>
      <w:rPr>
        <w:rFonts w:hint="eastAsia" w:ascii="仿宋_GB2312" w:eastAsia="仿宋_GB2312"/>
        <w:kern w:val="0"/>
        <w:szCs w:val="21"/>
      </w:rPr>
      <w:t xml:space="preserve"> 页</w:t>
    </w:r>
    <w:bookmarkEnd w:id="1015"/>
    <w:bookmarkEnd w:id="1016"/>
    <w:bookmarkEnd w:id="1017"/>
    <w:bookmarkEnd w:id="10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1ECBDE0"/>
    <w:multiLevelType w:val="singleLevel"/>
    <w:tmpl w:val="91ECBDE0"/>
    <w:lvl w:ilvl="0" w:tentative="0">
      <w:start w:val="1"/>
      <w:numFmt w:val="decimal"/>
      <w:lvlText w:val="%1"/>
      <w:lvlJc w:val="left"/>
      <w:pPr>
        <w:ind w:left="42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M5ZThiYzFiYmQ1ZTZmYjA3ZjRiNDZjYzUx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730A7"/>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300CC3"/>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8042DE"/>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342B4"/>
    <w:rsid w:val="10C26171"/>
    <w:rsid w:val="10E60963"/>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3DB3FF8"/>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D84D89"/>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BC67A0"/>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61BB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7605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4C3449"/>
    <w:rsid w:val="2CE82D6F"/>
    <w:rsid w:val="2D343236"/>
    <w:rsid w:val="2DB35787"/>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830F8"/>
    <w:rsid w:val="373F410B"/>
    <w:rsid w:val="37EE7094"/>
    <w:rsid w:val="38296C89"/>
    <w:rsid w:val="383002EB"/>
    <w:rsid w:val="38586797"/>
    <w:rsid w:val="38BC0149"/>
    <w:rsid w:val="38D87D1C"/>
    <w:rsid w:val="392E47B3"/>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90AD8"/>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06D6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09386D"/>
    <w:rsid w:val="5E1834A1"/>
    <w:rsid w:val="5E261785"/>
    <w:rsid w:val="5E4A7017"/>
    <w:rsid w:val="5E552BBA"/>
    <w:rsid w:val="5E554463"/>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1FD17B7"/>
    <w:rsid w:val="62000E56"/>
    <w:rsid w:val="624F3E49"/>
    <w:rsid w:val="62632286"/>
    <w:rsid w:val="62885958"/>
    <w:rsid w:val="62F40B65"/>
    <w:rsid w:val="62FC2CFE"/>
    <w:rsid w:val="63024505"/>
    <w:rsid w:val="63356726"/>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E5E36"/>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3427E"/>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A56E44"/>
    <w:rsid w:val="73C0646E"/>
    <w:rsid w:val="742222F5"/>
    <w:rsid w:val="74476126"/>
    <w:rsid w:val="74706664"/>
    <w:rsid w:val="74744A68"/>
    <w:rsid w:val="747F3682"/>
    <w:rsid w:val="749C4185"/>
    <w:rsid w:val="75067759"/>
    <w:rsid w:val="752E6DCD"/>
    <w:rsid w:val="7551380D"/>
    <w:rsid w:val="755D394A"/>
    <w:rsid w:val="75600BE5"/>
    <w:rsid w:val="7564475C"/>
    <w:rsid w:val="7583797F"/>
    <w:rsid w:val="75D20F1D"/>
    <w:rsid w:val="75DA2C18"/>
    <w:rsid w:val="75F54412"/>
    <w:rsid w:val="761D08E0"/>
    <w:rsid w:val="764D731F"/>
    <w:rsid w:val="765D347C"/>
    <w:rsid w:val="767E1BCE"/>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E52DA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6"/>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112</Pages>
  <Words>3778</Words>
  <Characters>4222</Characters>
  <Lines>1</Lines>
  <Paragraphs>1</Paragraphs>
  <TotalTime>53</TotalTime>
  <ScaleCrop>false</ScaleCrop>
  <LinksUpToDate>false</LinksUpToDate>
  <CharactersWithSpaces>4562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2022-05-08T07:35:00Z</dcterms:created>
  <dc:creator>玥</dc:creator>
  <cp:lastModifiedBy>sdyfcgvj</cp:lastModifiedBy>
  <cp:lastPrinted>2021-12-28T11:06:00Z</cp:lastPrinted>
  <dcterms:modified xsi:type="dcterms:W3CDTF">2025-06-26T09:40:36Z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3A090D5280854990BD0152DC267F5505_13</vt:lpwstr>
  </property>
  <property fmtid="{D5CDD505-2E9C-101B-9397-08002B2CF9AE}" pid="5" name="commondata">
    <vt:lpwstr>eyJoZGlkIjoiNGNlMmFkMDQ1NDY0ZmRiM2Q0NjY4NTFjN2IwMTllYjMifQ==</vt:lpwstr>
  </property>
  <property fmtid="{D5CDD505-2E9C-101B-9397-08002B2CF9AE}" pid="6" name="KSOTemplateDocerSaveRecord">
    <vt:lpwstr>eyJoZGlkIjoiYzE4NDE5ZjRhOGNlMzkzNTA1ZjExMGM0MDUxYzc5NTAiLCJ1c2VySWQiOiIzMDYyMjA1NzkifQ==</vt:lpwstr>
  </property>
</Properties>
</file>