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仿宋" w:hAnsi="仿宋" w:eastAsia="仿宋" w:cs="仿宋"/>
          <w:b/>
          <w:color w:val="auto"/>
          <w:sz w:val="24"/>
          <w:highlight w:val="none"/>
          <w:lang w:val="en-US" w:eastAsia="zh-CN"/>
        </w:rPr>
      </w:pPr>
    </w:p>
    <w:p>
      <w:pPr>
        <w:spacing w:line="360" w:lineRule="auto"/>
        <w:jc w:val="center"/>
        <w:rPr>
          <w:rFonts w:hint="eastAsia" w:ascii="仿宋" w:hAnsi="仿宋" w:eastAsia="仿宋" w:cs="仿宋"/>
          <w:b/>
          <w:color w:val="auto"/>
          <w:sz w:val="24"/>
          <w:highlight w:val="none"/>
        </w:rPr>
      </w:pPr>
    </w:p>
    <w:p>
      <w:pPr>
        <w:adjustRightInd/>
        <w:spacing w:line="360" w:lineRule="auto"/>
        <w:jc w:val="center"/>
        <w:rPr>
          <w:rFonts w:hint="eastAsia" w:ascii="仿宋" w:hAnsi="仿宋" w:eastAsia="仿宋" w:cs="仿宋"/>
          <w:b/>
          <w:color w:val="auto"/>
          <w:sz w:val="44"/>
          <w:szCs w:val="44"/>
          <w:highlight w:val="none"/>
        </w:rPr>
      </w:pPr>
    </w:p>
    <w:p>
      <w:pPr>
        <w:spacing w:line="360" w:lineRule="auto"/>
        <w:jc w:val="center"/>
        <w:rPr>
          <w:rFonts w:hint="eastAsia" w:ascii="仿宋" w:hAnsi="仿宋" w:eastAsia="仿宋" w:cs="仿宋"/>
          <w:b/>
          <w:color w:val="auto"/>
          <w:sz w:val="44"/>
          <w:szCs w:val="44"/>
          <w:highlight w:val="none"/>
          <w:lang w:val="en-US" w:eastAsia="zh-CN"/>
        </w:rPr>
      </w:pPr>
      <w:r>
        <w:rPr>
          <w:rFonts w:hint="eastAsia" w:ascii="仿宋" w:hAnsi="仿宋" w:eastAsia="仿宋" w:cs="仿宋"/>
          <w:b/>
          <w:color w:val="auto"/>
          <w:sz w:val="44"/>
          <w:szCs w:val="44"/>
          <w:highlight w:val="none"/>
          <w:lang w:eastAsia="zh-CN"/>
        </w:rPr>
        <w:t>河庄街道安置分房、城乡风貌等活动广告服务采购项目</w:t>
      </w:r>
    </w:p>
    <w:p>
      <w:pPr>
        <w:adjustRightInd/>
        <w:spacing w:line="360" w:lineRule="auto"/>
        <w:jc w:val="center"/>
        <w:rPr>
          <w:rFonts w:hint="eastAsia" w:ascii="仿宋" w:hAnsi="仿宋" w:eastAsia="仿宋" w:cs="仿宋"/>
          <w:b/>
          <w:color w:val="auto"/>
          <w:sz w:val="48"/>
          <w:szCs w:val="48"/>
          <w:highlight w:val="none"/>
        </w:rPr>
      </w:pPr>
    </w:p>
    <w:p>
      <w:pPr>
        <w:adjustRightInd/>
        <w:spacing w:line="360" w:lineRule="auto"/>
        <w:jc w:val="center"/>
        <w:rPr>
          <w:rFonts w:hint="eastAsia" w:ascii="仿宋" w:hAnsi="仿宋" w:eastAsia="仿宋" w:cs="仿宋"/>
          <w:color w:val="auto"/>
          <w:sz w:val="48"/>
          <w:szCs w:val="48"/>
          <w:highlight w:val="none"/>
        </w:rPr>
      </w:pPr>
    </w:p>
    <w:p>
      <w:pPr>
        <w:adjustRightInd/>
        <w:spacing w:line="360" w:lineRule="auto"/>
        <w:jc w:val="center"/>
        <w:rPr>
          <w:rFonts w:hint="eastAsia" w:ascii="仿宋" w:hAnsi="仿宋" w:eastAsia="仿宋" w:cs="仿宋"/>
          <w:color w:val="auto"/>
          <w:sz w:val="48"/>
          <w:szCs w:val="48"/>
          <w:highlight w:val="none"/>
        </w:rPr>
      </w:pPr>
      <w:r>
        <w:rPr>
          <w:rFonts w:hint="eastAsia" w:ascii="仿宋" w:hAnsi="仿宋" w:eastAsia="仿宋" w:cs="仿宋"/>
          <w:color w:val="auto"/>
          <w:sz w:val="48"/>
          <w:szCs w:val="48"/>
          <w:highlight w:val="none"/>
        </w:rPr>
        <w:t>招标文件</w:t>
      </w:r>
    </w:p>
    <w:p>
      <w:pPr>
        <w:adjustRightInd/>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（电子招投标）</w:t>
      </w:r>
    </w:p>
    <w:p>
      <w:pPr>
        <w:snapToGrid w:val="0"/>
        <w:spacing w:line="360" w:lineRule="auto"/>
        <w:jc w:val="center"/>
        <w:rPr>
          <w:rFonts w:hint="eastAsia" w:ascii="仿宋" w:hAnsi="仿宋" w:eastAsia="仿宋" w:cs="仿宋"/>
          <w:color w:val="auto"/>
          <w:sz w:val="30"/>
          <w:szCs w:val="30"/>
          <w:highlight w:val="none"/>
        </w:rPr>
      </w:pPr>
    </w:p>
    <w:p>
      <w:pPr>
        <w:snapToGrid w:val="0"/>
        <w:spacing w:line="360" w:lineRule="auto"/>
        <w:jc w:val="center"/>
        <w:rPr>
          <w:rFonts w:hint="eastAsia" w:ascii="仿宋" w:hAnsi="仿宋" w:eastAsia="仿宋" w:cs="仿宋"/>
          <w:color w:val="auto"/>
          <w:sz w:val="30"/>
          <w:szCs w:val="30"/>
          <w:highlight w:val="none"/>
        </w:rPr>
      </w:pPr>
    </w:p>
    <w:p>
      <w:pPr>
        <w:snapToGrid w:val="0"/>
        <w:spacing w:line="360" w:lineRule="auto"/>
        <w:jc w:val="center"/>
        <w:rPr>
          <w:rFonts w:hint="eastAsia" w:ascii="仿宋" w:hAnsi="仿宋" w:eastAsia="仿宋" w:cs="仿宋"/>
          <w:color w:val="auto"/>
          <w:sz w:val="30"/>
          <w:szCs w:val="30"/>
          <w:highlight w:val="none"/>
        </w:rPr>
      </w:pPr>
    </w:p>
    <w:p>
      <w:pPr>
        <w:snapToGrid w:val="0"/>
        <w:spacing w:line="360" w:lineRule="auto"/>
        <w:jc w:val="center"/>
        <w:rPr>
          <w:rFonts w:hint="eastAsia" w:ascii="仿宋" w:hAnsi="仿宋" w:eastAsia="仿宋" w:cs="仿宋"/>
          <w:color w:val="auto"/>
          <w:sz w:val="30"/>
          <w:szCs w:val="30"/>
          <w:highlight w:val="none"/>
          <w:lang w:eastAsia="zh-CN"/>
        </w:rPr>
      </w:pPr>
      <w:r>
        <w:rPr>
          <w:rFonts w:hint="eastAsia" w:ascii="仿宋" w:hAnsi="仿宋" w:eastAsia="仿宋" w:cs="仿宋"/>
          <w:color w:val="auto"/>
          <w:sz w:val="30"/>
          <w:szCs w:val="30"/>
          <w:highlight w:val="none"/>
        </w:rPr>
        <w:t>编号:QTCG-GK-2022-</w:t>
      </w:r>
      <w:r>
        <w:rPr>
          <w:rFonts w:hint="eastAsia" w:ascii="仿宋" w:hAnsi="仿宋" w:eastAsia="仿宋" w:cs="仿宋"/>
          <w:color w:val="auto"/>
          <w:sz w:val="30"/>
          <w:szCs w:val="30"/>
          <w:highlight w:val="none"/>
          <w:lang w:val="en-US" w:eastAsia="zh-CN"/>
        </w:rPr>
        <w:t xml:space="preserve">220 </w:t>
      </w:r>
    </w:p>
    <w:p>
      <w:pPr>
        <w:adjustRightInd/>
        <w:spacing w:line="360" w:lineRule="auto"/>
        <w:rPr>
          <w:rFonts w:hint="eastAsia" w:ascii="仿宋" w:hAnsi="仿宋" w:eastAsia="仿宋" w:cs="仿宋"/>
          <w:color w:val="auto"/>
          <w:sz w:val="28"/>
          <w:szCs w:val="20"/>
          <w:highlight w:val="none"/>
        </w:rPr>
      </w:pPr>
    </w:p>
    <w:p>
      <w:pPr>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w:t>
      </w:r>
    </w:p>
    <w:p>
      <w:pPr>
        <w:spacing w:line="360" w:lineRule="auto"/>
        <w:jc w:val="center"/>
        <w:rPr>
          <w:rFonts w:hint="eastAsia" w:ascii="仿宋" w:hAnsi="仿宋" w:eastAsia="仿宋" w:cs="仿宋"/>
          <w:color w:val="auto"/>
          <w:sz w:val="24"/>
          <w:highlight w:val="none"/>
        </w:rPr>
      </w:pPr>
    </w:p>
    <w:p>
      <w:pPr>
        <w:spacing w:line="360" w:lineRule="auto"/>
        <w:rPr>
          <w:rFonts w:hint="eastAsia" w:ascii="仿宋" w:hAnsi="仿宋" w:eastAsia="仿宋" w:cs="仿宋"/>
          <w:color w:val="auto"/>
          <w:sz w:val="32"/>
          <w:szCs w:val="32"/>
          <w:highlight w:val="none"/>
        </w:rPr>
      </w:pPr>
    </w:p>
    <w:p>
      <w:pPr>
        <w:spacing w:line="360" w:lineRule="auto"/>
        <w:jc w:val="center"/>
        <w:rPr>
          <w:rFonts w:hint="eastAsia" w:ascii="仿宋" w:hAnsi="仿宋" w:eastAsia="仿宋" w:cs="仿宋"/>
          <w:color w:val="auto"/>
          <w:sz w:val="36"/>
          <w:szCs w:val="36"/>
          <w:highlight w:val="none"/>
          <w:lang w:eastAsia="zh-CN"/>
        </w:rPr>
      </w:pPr>
      <w:r>
        <w:rPr>
          <w:rFonts w:hint="eastAsia" w:ascii="仿宋" w:hAnsi="仿宋" w:eastAsia="仿宋" w:cs="仿宋"/>
          <w:color w:val="auto"/>
          <w:sz w:val="36"/>
          <w:szCs w:val="36"/>
          <w:highlight w:val="none"/>
          <w:lang w:eastAsia="zh-CN"/>
        </w:rPr>
        <w:t>杭州市钱塘区人民政府河庄街道办事处</w:t>
      </w:r>
    </w:p>
    <w:p>
      <w:pPr>
        <w:spacing w:line="360" w:lineRule="auto"/>
        <w:jc w:val="center"/>
        <w:rPr>
          <w:rFonts w:hint="eastAsia" w:ascii="仿宋" w:hAnsi="仿宋" w:eastAsia="仿宋" w:cs="仿宋"/>
          <w:color w:val="auto"/>
          <w:sz w:val="36"/>
          <w:szCs w:val="36"/>
          <w:highlight w:val="none"/>
          <w:lang w:eastAsia="zh-CN"/>
        </w:rPr>
      </w:pPr>
      <w:r>
        <w:rPr>
          <w:rFonts w:hint="eastAsia" w:ascii="仿宋" w:hAnsi="仿宋" w:eastAsia="仿宋" w:cs="仿宋"/>
          <w:color w:val="auto"/>
          <w:sz w:val="36"/>
          <w:szCs w:val="36"/>
          <w:highlight w:val="none"/>
          <w:lang w:eastAsia="zh-CN"/>
        </w:rPr>
        <w:t>杭州信达投资咨询估价监理有限公司</w:t>
      </w:r>
    </w:p>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36"/>
          <w:szCs w:val="36"/>
          <w:highlight w:val="none"/>
        </w:rPr>
        <w:t>2022年</w:t>
      </w:r>
      <w:r>
        <w:rPr>
          <w:rFonts w:hint="eastAsia" w:ascii="仿宋" w:hAnsi="仿宋" w:eastAsia="仿宋" w:cs="仿宋"/>
          <w:color w:val="auto"/>
          <w:sz w:val="36"/>
          <w:szCs w:val="36"/>
          <w:highlight w:val="none"/>
          <w:lang w:val="en-US" w:eastAsia="zh-CN"/>
        </w:rPr>
        <w:t>08</w:t>
      </w:r>
      <w:r>
        <w:rPr>
          <w:rFonts w:hint="eastAsia" w:ascii="仿宋" w:hAnsi="仿宋" w:eastAsia="仿宋" w:cs="仿宋"/>
          <w:color w:val="auto"/>
          <w:sz w:val="36"/>
          <w:szCs w:val="36"/>
          <w:highlight w:val="none"/>
        </w:rPr>
        <w:t>月</w:t>
      </w:r>
      <w:r>
        <w:rPr>
          <w:rFonts w:hint="eastAsia" w:ascii="仿宋" w:hAnsi="仿宋" w:eastAsia="仿宋" w:cs="仿宋"/>
          <w:color w:val="auto"/>
          <w:sz w:val="36"/>
          <w:szCs w:val="36"/>
          <w:highlight w:val="none"/>
          <w:lang w:val="en-US" w:eastAsia="zh-CN"/>
        </w:rPr>
        <w:t>05</w:t>
      </w:r>
      <w:r>
        <w:rPr>
          <w:rFonts w:hint="eastAsia" w:ascii="仿宋" w:hAnsi="仿宋" w:eastAsia="仿宋" w:cs="仿宋"/>
          <w:color w:val="auto"/>
          <w:sz w:val="36"/>
          <w:szCs w:val="36"/>
          <w:highlight w:val="none"/>
        </w:rPr>
        <w:t>日</w:t>
      </w:r>
      <w:r>
        <w:rPr>
          <w:rFonts w:hint="eastAsia" w:ascii="仿宋" w:hAnsi="仿宋" w:eastAsia="仿宋" w:cs="仿宋"/>
          <w:color w:val="auto"/>
          <w:sz w:val="24"/>
          <w:highlight w:val="none"/>
        </w:rPr>
        <w:br w:type="page"/>
      </w:r>
      <w:bookmarkStart w:id="0" w:name="_Hlt67893495"/>
      <w:bookmarkEnd w:id="0"/>
    </w:p>
    <w:p>
      <w:pPr>
        <w:spacing w:line="360" w:lineRule="auto"/>
        <w:jc w:val="center"/>
        <w:rPr>
          <w:rFonts w:hint="eastAsia" w:ascii="仿宋" w:hAnsi="仿宋" w:eastAsia="仿宋" w:cs="仿宋"/>
          <w:color w:val="auto"/>
          <w:sz w:val="24"/>
          <w:highlight w:val="none"/>
        </w:rPr>
      </w:pPr>
    </w:p>
    <w:p>
      <w:pPr>
        <w:spacing w:line="360" w:lineRule="auto"/>
        <w:jc w:val="center"/>
        <w:rPr>
          <w:rFonts w:hint="eastAsia" w:ascii="仿宋" w:hAnsi="仿宋" w:eastAsia="仿宋" w:cs="仿宋"/>
          <w:b/>
          <w:color w:val="auto"/>
          <w:sz w:val="48"/>
          <w:szCs w:val="48"/>
          <w:highlight w:val="none"/>
        </w:rPr>
      </w:pPr>
      <w:r>
        <w:rPr>
          <w:rFonts w:hint="eastAsia" w:ascii="仿宋" w:hAnsi="仿宋" w:eastAsia="仿宋" w:cs="仿宋"/>
          <w:b/>
          <w:color w:val="auto"/>
          <w:sz w:val="48"/>
          <w:szCs w:val="48"/>
          <w:highlight w:val="none"/>
        </w:rPr>
        <w:t>目  录</w:t>
      </w:r>
    </w:p>
    <w:p>
      <w:pPr>
        <w:spacing w:line="360" w:lineRule="auto"/>
        <w:rPr>
          <w:rFonts w:hint="eastAsia" w:ascii="仿宋" w:hAnsi="仿宋" w:eastAsia="仿宋" w:cs="仿宋"/>
          <w:color w:val="auto"/>
          <w:sz w:val="32"/>
          <w:szCs w:val="32"/>
          <w:highlight w:val="none"/>
        </w:rPr>
      </w:pPr>
    </w:p>
    <w:p>
      <w:pPr>
        <w:spacing w:line="360" w:lineRule="auto"/>
        <w:rPr>
          <w:rFonts w:hint="eastAsia" w:ascii="仿宋" w:hAnsi="仿宋" w:eastAsia="仿宋" w:cs="仿宋"/>
          <w:color w:val="auto"/>
          <w:sz w:val="32"/>
          <w:szCs w:val="32"/>
          <w:highlight w:val="none"/>
        </w:rPr>
      </w:pPr>
    </w:p>
    <w:p>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第一部分      招标公告</w:t>
      </w:r>
    </w:p>
    <w:p>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第二部分      投标人须知</w:t>
      </w:r>
    </w:p>
    <w:p>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第三部分      采购需求</w:t>
      </w:r>
    </w:p>
    <w:p>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第四部分      评标办法</w:t>
      </w:r>
    </w:p>
    <w:p>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第五部分      拟签订的合同文本</w:t>
      </w:r>
    </w:p>
    <w:p>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第六部分      应提交的有关格式范例</w:t>
      </w:r>
    </w:p>
    <w:p>
      <w:pPr>
        <w:spacing w:line="360" w:lineRule="auto"/>
        <w:ind w:firstLine="549" w:firstLineChars="229"/>
        <w:rPr>
          <w:rFonts w:hint="eastAsia" w:ascii="仿宋" w:hAnsi="仿宋" w:eastAsia="仿宋" w:cs="仿宋"/>
          <w:color w:val="auto"/>
          <w:sz w:val="24"/>
          <w:highlight w:val="none"/>
        </w:rPr>
      </w:pPr>
      <w:bookmarkStart w:id="1" w:name="_Hlt91233176"/>
      <w:bookmarkEnd w:id="1"/>
      <w:bookmarkStart w:id="2" w:name="_Toc91899869"/>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rPr>
          <w:rFonts w:hint="eastAsia" w:ascii="仿宋" w:hAnsi="仿宋" w:eastAsia="仿宋" w:cs="仿宋"/>
          <w:color w:val="auto"/>
          <w:sz w:val="24"/>
          <w:highlight w:val="none"/>
        </w:rPr>
      </w:pPr>
    </w:p>
    <w:p>
      <w:pPr>
        <w:adjustRightInd/>
        <w:spacing w:line="360" w:lineRule="auto"/>
        <w:jc w:val="center"/>
        <w:outlineLvl w:val="0"/>
        <w:rPr>
          <w:rFonts w:hint="eastAsia" w:ascii="仿宋" w:hAnsi="仿宋" w:eastAsia="仿宋" w:cs="仿宋"/>
          <w:b/>
          <w:color w:val="auto"/>
          <w:sz w:val="36"/>
          <w:szCs w:val="20"/>
          <w:highlight w:val="none"/>
        </w:rPr>
      </w:pPr>
      <w:bookmarkStart w:id="3" w:name="第一部分"/>
      <w:r>
        <w:rPr>
          <w:rFonts w:hint="eastAsia" w:ascii="仿宋" w:hAnsi="仿宋" w:eastAsia="仿宋" w:cs="仿宋"/>
          <w:b/>
          <w:color w:val="auto"/>
          <w:sz w:val="36"/>
          <w:szCs w:val="36"/>
          <w:highlight w:val="none"/>
        </w:rPr>
        <w:br w:type="page"/>
      </w:r>
      <w:bookmarkEnd w:id="2"/>
      <w:bookmarkEnd w:id="3"/>
      <w:bookmarkStart w:id="4" w:name="_Hlt74729822"/>
      <w:bookmarkEnd w:id="4"/>
      <w:bookmarkStart w:id="5" w:name="_Hlt74649545"/>
      <w:bookmarkEnd w:id="5"/>
      <w:bookmarkStart w:id="6" w:name="_Hlt74728647"/>
      <w:bookmarkEnd w:id="6"/>
      <w:bookmarkStart w:id="7" w:name="_Hlt74707423"/>
      <w:bookmarkEnd w:id="7"/>
      <w:bookmarkStart w:id="8" w:name="第二部分"/>
      <w:bookmarkStart w:id="9" w:name="_Toc91899870"/>
      <w:bookmarkStart w:id="10" w:name="_Toc91899871"/>
      <w:r>
        <w:rPr>
          <w:rFonts w:hint="eastAsia" w:ascii="仿宋" w:hAnsi="仿宋" w:eastAsia="仿宋" w:cs="仿宋"/>
          <w:b/>
          <w:color w:val="auto"/>
          <w:sz w:val="36"/>
          <w:szCs w:val="20"/>
          <w:highlight w:val="none"/>
        </w:rPr>
        <w:t>第一部分 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u w:val="single"/>
          <w:lang w:eastAsia="zh-CN"/>
        </w:rPr>
        <w:t>河庄街道安置分房、城乡风貌等活动广告服务采购项目</w:t>
      </w:r>
      <w:r>
        <w:rPr>
          <w:rFonts w:hint="eastAsia" w:ascii="仿宋" w:hAnsi="仿宋" w:eastAsia="仿宋" w:cs="仿宋"/>
          <w:color w:val="auto"/>
          <w:sz w:val="24"/>
          <w:highlight w:val="none"/>
        </w:rPr>
        <w:t>招标项目的潜在投标人应在政采云平台（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"https://www.zcygov.cn/）获取（下载）招标文件，并于2021年" </w:instrText>
      </w:r>
      <w:r>
        <w:rPr>
          <w:rFonts w:hint="eastAsia" w:ascii="仿宋" w:hAnsi="仿宋" w:eastAsia="仿宋" w:cs="仿宋"/>
          <w:color w:val="auto"/>
          <w:highlight w:val="none"/>
        </w:rPr>
        <w:fldChar w:fldCharType="separate"/>
      </w:r>
      <w:r>
        <w:rPr>
          <w:rStyle w:val="76"/>
          <w:rFonts w:hint="eastAsia" w:ascii="仿宋" w:hAnsi="仿宋" w:eastAsia="仿宋" w:cs="仿宋"/>
          <w:snapToGrid/>
          <w:color w:val="auto"/>
          <w:kern w:val="2"/>
          <w:sz w:val="24"/>
          <w:szCs w:val="24"/>
          <w:highlight w:val="none"/>
        </w:rPr>
        <w:t>https://www.zcygov.cn/）获取（下载）招标文件，并于</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2</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08</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25</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09</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30</w:t>
      </w:r>
      <w:r>
        <w:rPr>
          <w:rFonts w:hint="eastAsia" w:ascii="仿宋" w:hAnsi="仿宋" w:eastAsia="仿宋" w:cs="仿宋"/>
          <w:color w:val="auto"/>
          <w:sz w:val="24"/>
          <w:highlight w:val="none"/>
          <w:u w:val="single"/>
        </w:rPr>
        <w:t>分</w:t>
      </w:r>
      <w:r>
        <w:rPr>
          <w:rFonts w:hint="eastAsia" w:ascii="仿宋" w:hAnsi="仿宋" w:eastAsia="仿宋" w:cs="仿宋"/>
          <w:bCs/>
          <w:color w:val="auto"/>
          <w:sz w:val="24"/>
          <w:highlight w:val="none"/>
          <w:u w:val="single"/>
        </w:rPr>
        <w:t>00秒</w:t>
      </w:r>
      <w:r>
        <w:rPr>
          <w:rFonts w:hint="eastAsia" w:ascii="仿宋" w:hAnsi="仿宋" w:eastAsia="仿宋" w:cs="仿宋"/>
          <w:bCs/>
          <w:color w:val="auto"/>
          <w:sz w:val="24"/>
          <w:highlight w:val="none"/>
          <w:u w:val="single"/>
        </w:rPr>
        <w:fldChar w:fldCharType="end"/>
      </w:r>
      <w:r>
        <w:rPr>
          <w:rFonts w:hint="eastAsia" w:ascii="仿宋" w:hAnsi="仿宋" w:eastAsia="仿宋" w:cs="仿宋"/>
          <w:bCs/>
          <w:color w:val="auto"/>
          <w:sz w:val="24"/>
          <w:highlight w:val="none"/>
        </w:rPr>
        <w:t>（北京时间）前</w:t>
      </w:r>
      <w:r>
        <w:rPr>
          <w:rFonts w:hint="eastAsia" w:ascii="仿宋" w:hAnsi="仿宋" w:eastAsia="仿宋" w:cs="仿宋"/>
          <w:color w:val="auto"/>
          <w:sz w:val="24"/>
          <w:highlight w:val="none"/>
        </w:rPr>
        <w:t>递交（上传）投标文件。</w:t>
      </w:r>
    </w:p>
    <w:p>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一、项目基本情况                                            </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b w:val="0"/>
          <w:bCs/>
          <w:color w:val="auto"/>
          <w:sz w:val="24"/>
          <w:highlight w:val="none"/>
          <w:lang w:eastAsia="zh-CN"/>
        </w:rPr>
      </w:pPr>
      <w:r>
        <w:rPr>
          <w:rFonts w:hint="eastAsia" w:ascii="仿宋" w:hAnsi="仿宋" w:eastAsia="仿宋" w:cs="仿宋"/>
          <w:b w:val="0"/>
          <w:bCs/>
          <w:color w:val="auto"/>
          <w:sz w:val="24"/>
          <w:highlight w:val="none"/>
        </w:rPr>
        <w:t>项目编号：QTCG-GK-2022-</w:t>
      </w:r>
      <w:r>
        <w:rPr>
          <w:rFonts w:hint="eastAsia" w:ascii="仿宋" w:hAnsi="仿宋" w:eastAsia="仿宋" w:cs="仿宋"/>
          <w:b w:val="0"/>
          <w:bCs/>
          <w:color w:val="auto"/>
          <w:sz w:val="24"/>
          <w:highlight w:val="none"/>
          <w:lang w:val="en-US" w:eastAsia="zh-CN"/>
        </w:rPr>
        <w:t xml:space="preserve">220 </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b w:val="0"/>
          <w:bCs/>
          <w:color w:val="auto"/>
          <w:sz w:val="24"/>
          <w:highlight w:val="none"/>
          <w:lang w:eastAsia="zh-CN"/>
        </w:rPr>
      </w:pPr>
      <w:r>
        <w:rPr>
          <w:rFonts w:hint="eastAsia" w:ascii="仿宋" w:hAnsi="仿宋" w:eastAsia="仿宋" w:cs="仿宋"/>
          <w:b w:val="0"/>
          <w:bCs/>
          <w:color w:val="auto"/>
          <w:sz w:val="24"/>
          <w:highlight w:val="none"/>
        </w:rPr>
        <w:t>项目名称：</w:t>
      </w:r>
      <w:r>
        <w:rPr>
          <w:rFonts w:hint="eastAsia" w:ascii="仿宋" w:hAnsi="仿宋" w:eastAsia="仿宋" w:cs="仿宋"/>
          <w:b w:val="0"/>
          <w:bCs/>
          <w:color w:val="auto"/>
          <w:sz w:val="24"/>
          <w:highlight w:val="none"/>
          <w:lang w:eastAsia="zh-CN"/>
        </w:rPr>
        <w:t>河庄街道安置分房、城乡风貌等活动广告服务采购项目</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 xml:space="preserve">预算金额（元）： </w:t>
      </w:r>
      <w:r>
        <w:rPr>
          <w:rFonts w:hint="eastAsia" w:ascii="仿宋" w:hAnsi="仿宋" w:eastAsia="仿宋" w:cs="仿宋"/>
          <w:b w:val="0"/>
          <w:bCs/>
          <w:color w:val="auto"/>
          <w:sz w:val="24"/>
          <w:highlight w:val="none"/>
          <w:lang w:val="en-US" w:eastAsia="zh-CN"/>
        </w:rPr>
        <w:t>800000</w:t>
      </w:r>
      <w:r>
        <w:rPr>
          <w:rFonts w:hint="eastAsia" w:ascii="仿宋" w:hAnsi="仿宋" w:eastAsia="仿宋" w:cs="仿宋"/>
          <w:b w:val="0"/>
          <w:bCs/>
          <w:color w:val="auto"/>
          <w:sz w:val="24"/>
          <w:highlight w:val="none"/>
        </w:rPr>
        <w:t xml:space="preserve"> </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b w:val="0"/>
          <w:bCs/>
          <w:color w:val="auto"/>
          <w:sz w:val="24"/>
          <w:highlight w:val="none"/>
          <w:lang w:eastAsia="zh-CN"/>
        </w:rPr>
      </w:pPr>
      <w:r>
        <w:rPr>
          <w:rFonts w:hint="eastAsia" w:ascii="仿宋" w:hAnsi="仿宋" w:eastAsia="仿宋" w:cs="仿宋"/>
          <w:b w:val="0"/>
          <w:bCs/>
          <w:color w:val="auto"/>
          <w:sz w:val="24"/>
          <w:highlight w:val="none"/>
        </w:rPr>
        <w:t xml:space="preserve">最高限价（元）： </w:t>
      </w:r>
      <w:r>
        <w:rPr>
          <w:rFonts w:hint="eastAsia" w:ascii="仿宋" w:hAnsi="仿宋" w:eastAsia="仿宋" w:cs="仿宋"/>
          <w:b w:val="0"/>
          <w:bCs/>
          <w:color w:val="auto"/>
          <w:sz w:val="24"/>
          <w:highlight w:val="none"/>
          <w:lang w:val="en-US" w:eastAsia="zh-CN"/>
        </w:rPr>
        <w:t>800000</w:t>
      </w:r>
    </w:p>
    <w:p>
      <w:pPr>
        <w:pStyle w:val="17"/>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b w:val="0"/>
          <w:bCs/>
          <w:color w:val="auto"/>
          <w:sz w:val="24"/>
          <w:highlight w:val="none"/>
          <w:lang w:val="en-US" w:eastAsia="zh-CN"/>
        </w:rPr>
      </w:pPr>
      <w:r>
        <w:rPr>
          <w:rFonts w:hint="eastAsia" w:ascii="仿宋" w:hAnsi="仿宋" w:eastAsia="仿宋" w:cs="仿宋"/>
          <w:b w:val="0"/>
          <w:bCs/>
          <w:color w:val="auto"/>
          <w:sz w:val="24"/>
          <w:highlight w:val="none"/>
        </w:rPr>
        <w:t>采购需求：</w:t>
      </w:r>
      <w:r>
        <w:rPr>
          <w:rFonts w:hint="eastAsia" w:ascii="仿宋" w:hAnsi="仿宋" w:eastAsia="仿宋" w:cs="仿宋"/>
          <w:b w:val="0"/>
          <w:bCs/>
          <w:color w:val="auto"/>
          <w:sz w:val="24"/>
          <w:highlight w:val="none"/>
          <w:lang w:val="en-US" w:eastAsia="zh-CN"/>
        </w:rPr>
        <w:t>标项一：</w:t>
      </w:r>
    </w:p>
    <w:p>
      <w:pPr>
        <w:pStyle w:val="17"/>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b w:val="0"/>
          <w:bCs/>
          <w:color w:val="auto"/>
          <w:sz w:val="24"/>
          <w:highlight w:val="none"/>
          <w:lang w:eastAsia="zh-CN"/>
        </w:rPr>
      </w:pPr>
      <w:r>
        <w:rPr>
          <w:rFonts w:hint="eastAsia" w:ascii="仿宋" w:hAnsi="仿宋" w:eastAsia="仿宋" w:cs="仿宋"/>
          <w:b w:val="0"/>
          <w:bCs/>
          <w:color w:val="auto"/>
          <w:sz w:val="24"/>
          <w:highlight w:val="none"/>
          <w:lang w:val="en-US" w:eastAsia="zh-CN"/>
        </w:rPr>
        <w:t>标项名称：</w:t>
      </w:r>
      <w:r>
        <w:rPr>
          <w:rFonts w:hint="eastAsia" w:ascii="仿宋" w:hAnsi="仿宋" w:eastAsia="仿宋" w:cs="仿宋"/>
          <w:b w:val="0"/>
          <w:bCs/>
          <w:color w:val="auto"/>
          <w:sz w:val="24"/>
          <w:highlight w:val="none"/>
          <w:lang w:eastAsia="zh-CN"/>
        </w:rPr>
        <w:t>河庄街道安置分房、城乡风貌等活动广告服务采购项目</w:t>
      </w:r>
    </w:p>
    <w:p>
      <w:pPr>
        <w:pStyle w:val="17"/>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b w:val="0"/>
          <w:bCs/>
          <w:color w:val="auto"/>
          <w:sz w:val="24"/>
          <w:highlight w:val="none"/>
          <w:lang w:val="en-US" w:eastAsia="zh-CN"/>
        </w:rPr>
      </w:pPr>
      <w:r>
        <w:rPr>
          <w:rFonts w:hint="eastAsia" w:ascii="仿宋" w:hAnsi="仿宋" w:eastAsia="仿宋" w:cs="仿宋"/>
          <w:b w:val="0"/>
          <w:bCs/>
          <w:color w:val="auto"/>
          <w:sz w:val="24"/>
          <w:highlight w:val="none"/>
          <w:lang w:val="en-US" w:eastAsia="zh-CN"/>
        </w:rPr>
        <w:t>数量：1</w:t>
      </w:r>
    </w:p>
    <w:p>
      <w:pPr>
        <w:pStyle w:val="17"/>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b w:val="0"/>
          <w:bCs/>
          <w:color w:val="auto"/>
          <w:sz w:val="24"/>
          <w:highlight w:val="none"/>
          <w:lang w:val="en-US" w:eastAsia="zh-CN"/>
        </w:rPr>
      </w:pPr>
      <w:r>
        <w:rPr>
          <w:rFonts w:hint="eastAsia" w:ascii="仿宋" w:hAnsi="仿宋" w:eastAsia="仿宋" w:cs="仿宋"/>
          <w:b w:val="0"/>
          <w:bCs/>
          <w:color w:val="auto"/>
          <w:sz w:val="24"/>
          <w:highlight w:val="none"/>
          <w:lang w:val="en-US" w:eastAsia="zh-CN"/>
        </w:rPr>
        <w:t>预算金额（元）：800000</w:t>
      </w:r>
    </w:p>
    <w:p>
      <w:pPr>
        <w:pStyle w:val="17"/>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b w:val="0"/>
          <w:bCs/>
          <w:snapToGrid/>
          <w:color w:val="auto"/>
          <w:kern w:val="2"/>
          <w:sz w:val="24"/>
          <w:szCs w:val="24"/>
          <w:highlight w:val="none"/>
        </w:rPr>
      </w:pPr>
      <w:r>
        <w:rPr>
          <w:rFonts w:hint="eastAsia" w:ascii="仿宋" w:hAnsi="仿宋" w:eastAsia="仿宋" w:cs="仿宋"/>
          <w:b w:val="0"/>
          <w:bCs/>
          <w:snapToGrid/>
          <w:color w:val="auto"/>
          <w:kern w:val="2"/>
          <w:sz w:val="24"/>
          <w:szCs w:val="24"/>
          <w:highlight w:val="none"/>
        </w:rPr>
        <w:t>简要规格描述或项目基本概况介绍、用途</w:t>
      </w:r>
      <w:r>
        <w:rPr>
          <w:rFonts w:hint="eastAsia" w:ascii="仿宋" w:hAnsi="仿宋" w:eastAsia="仿宋" w:cs="仿宋"/>
          <w:b w:val="0"/>
          <w:bCs/>
          <w:snapToGrid/>
          <w:color w:val="auto"/>
          <w:kern w:val="2"/>
          <w:sz w:val="24"/>
          <w:szCs w:val="24"/>
          <w:highlight w:val="none"/>
          <w:lang w:eastAsia="zh-CN"/>
        </w:rPr>
        <w:t>：</w:t>
      </w:r>
      <w:r>
        <w:rPr>
          <w:rFonts w:hint="eastAsia" w:ascii="仿宋" w:hAnsi="仿宋" w:eastAsia="仿宋" w:cs="仿宋"/>
          <w:b w:val="0"/>
          <w:bCs/>
          <w:snapToGrid/>
          <w:color w:val="auto"/>
          <w:kern w:val="2"/>
          <w:sz w:val="24"/>
          <w:szCs w:val="24"/>
          <w:highlight w:val="none"/>
        </w:rPr>
        <w:t>详见招标文件第三部分采购需求。</w:t>
      </w:r>
    </w:p>
    <w:p>
      <w:pPr>
        <w:pStyle w:val="131"/>
        <w:keepNext w:val="0"/>
        <w:keepLines w:val="0"/>
        <w:pageBreakBefore w:val="0"/>
        <w:kinsoku/>
        <w:wordWrap/>
        <w:overflowPunct/>
        <w:topLinePunct w:val="0"/>
        <w:autoSpaceDE/>
        <w:autoSpaceDN/>
        <w:bidi w:val="0"/>
        <w:adjustRightInd w:val="0"/>
        <w:spacing w:before="0" w:line="360" w:lineRule="auto"/>
        <w:ind w:firstLine="480" w:firstLineChars="200"/>
        <w:textAlignment w:val="auto"/>
        <w:outlineLvl w:val="2"/>
        <w:rPr>
          <w:rFonts w:hint="eastAsia" w:ascii="仿宋" w:hAnsi="仿宋" w:eastAsia="仿宋" w:cs="仿宋"/>
          <w:b w:val="0"/>
          <w:bCs/>
          <w:color w:val="auto"/>
          <w:highlight w:val="none"/>
          <w:lang w:val="en-US" w:eastAsia="zh-CN"/>
        </w:rPr>
      </w:pPr>
      <w:r>
        <w:rPr>
          <w:rFonts w:hint="eastAsia" w:ascii="仿宋" w:hAnsi="仿宋" w:eastAsia="仿宋" w:cs="仿宋"/>
          <w:b w:val="0"/>
          <w:bCs/>
          <w:color w:val="auto"/>
          <w:highlight w:val="none"/>
        </w:rPr>
        <w:t>合同履约期限：</w:t>
      </w:r>
      <w:r>
        <w:rPr>
          <w:rFonts w:hint="eastAsia" w:ascii="仿宋" w:hAnsi="仿宋" w:eastAsia="仿宋" w:cs="仿宋"/>
          <w:b w:val="0"/>
          <w:bCs/>
          <w:color w:val="auto"/>
          <w:highlight w:val="none"/>
          <w:lang w:val="en-US" w:eastAsia="zh-CN"/>
        </w:rPr>
        <w:t>详见采购需求。</w:t>
      </w:r>
    </w:p>
    <w:p>
      <w:pPr>
        <w:pStyle w:val="17"/>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本项目接受联合体投标：</w:t>
      </w:r>
      <w:sdt>
        <w:sdtPr>
          <w:rPr>
            <w:rFonts w:hint="eastAsia" w:ascii="仿宋" w:hAnsi="仿宋" w:eastAsia="仿宋" w:cs="仿宋"/>
            <w:b w:val="0"/>
            <w:bCs/>
            <w:color w:val="auto"/>
            <w:kern w:val="0"/>
            <w:sz w:val="24"/>
            <w:highlight w:val="none"/>
          </w:rPr>
          <w:id w:val="-924730588"/>
          <w14:checkbox>
            <w14:checked w14:val="1"/>
            <w14:checkedState w14:val="00FE" w14:font="Wingdings"/>
            <w14:uncheckedState w14:val="2610" w14:font="MS Gothic"/>
          </w14:checkbox>
        </w:sdtPr>
        <w:sdtEndPr>
          <w:rPr>
            <w:rFonts w:hint="eastAsia" w:ascii="仿宋" w:hAnsi="仿宋" w:eastAsia="仿宋" w:cs="仿宋"/>
            <w:b w:val="0"/>
            <w:bCs/>
            <w:color w:val="auto"/>
            <w:kern w:val="0"/>
            <w:sz w:val="24"/>
            <w:highlight w:val="none"/>
          </w:rPr>
        </w:sdtEndPr>
        <w:sdtContent>
          <w:r>
            <w:rPr>
              <w:rFonts w:hint="eastAsia" w:ascii="Wingdings" w:hAnsi="Wingdings" w:eastAsia="仿宋" w:cs="仿宋"/>
              <w:b w:val="0"/>
              <w:bCs/>
              <w:snapToGrid w:val="0"/>
              <w:color w:val="auto"/>
              <w:kern w:val="0"/>
              <w:sz w:val="24"/>
              <w:szCs w:val="24"/>
              <w:highlight w:val="none"/>
              <w:lang w:val="en-US" w:eastAsia="zh-CN" w:bidi="ar-SA"/>
            </w:rPr>
            <w:t>þ</w:t>
          </w:r>
        </w:sdtContent>
      </w:sdt>
      <w:sdt>
        <w:sdtPr>
          <w:rPr>
            <w:rFonts w:hint="eastAsia" w:ascii="仿宋" w:hAnsi="仿宋" w:eastAsia="仿宋" w:cs="仿宋"/>
            <w:b w:val="0"/>
            <w:bCs/>
            <w:color w:val="auto"/>
            <w:kern w:val="0"/>
            <w:sz w:val="24"/>
            <w:highlight w:val="none"/>
          </w:rPr>
          <w:id w:val="-924730588"/>
          <w:showingPlcHdr/>
        </w:sdtPr>
        <w:sdtEndPr>
          <w:rPr>
            <w:rFonts w:hint="eastAsia" w:ascii="仿宋" w:hAnsi="仿宋" w:eastAsia="仿宋" w:cs="仿宋"/>
            <w:b w:val="0"/>
            <w:bCs/>
            <w:color w:val="auto"/>
            <w:kern w:val="0"/>
            <w:sz w:val="24"/>
            <w:highlight w:val="none"/>
          </w:rPr>
        </w:sdtEndPr>
        <w:sdtContent/>
      </w:sdt>
      <w:sdt>
        <w:sdtPr>
          <w:rPr>
            <w:rFonts w:hint="eastAsia" w:ascii="仿宋" w:hAnsi="仿宋" w:eastAsia="仿宋" w:cs="仿宋"/>
            <w:b w:val="0"/>
            <w:bCs/>
            <w:color w:val="auto"/>
            <w:kern w:val="0"/>
            <w:sz w:val="24"/>
            <w:highlight w:val="none"/>
          </w:rPr>
          <w:id w:val="2035453831"/>
        </w:sdtPr>
        <w:sdtEndPr>
          <w:rPr>
            <w:rFonts w:hint="eastAsia" w:ascii="仿宋" w:hAnsi="仿宋" w:eastAsia="仿宋" w:cs="仿宋"/>
            <w:b w:val="0"/>
            <w:bCs/>
            <w:color w:val="auto"/>
            <w:kern w:val="0"/>
            <w:sz w:val="24"/>
            <w:highlight w:val="none"/>
          </w:rPr>
        </w:sdtEndPr>
        <w:sdtContent/>
      </w:sdt>
      <w:r>
        <w:rPr>
          <w:rFonts w:hint="eastAsia" w:ascii="仿宋" w:hAnsi="仿宋" w:eastAsia="仿宋" w:cs="仿宋"/>
          <w:b w:val="0"/>
          <w:bCs/>
          <w:color w:val="auto"/>
          <w:sz w:val="24"/>
          <w:highlight w:val="none"/>
        </w:rPr>
        <w:t>是，</w:t>
      </w:r>
      <w:sdt>
        <w:sdtPr>
          <w:rPr>
            <w:rFonts w:hint="eastAsia" w:ascii="仿宋" w:hAnsi="仿宋" w:eastAsia="仿宋" w:cs="仿宋"/>
            <w:b w:val="0"/>
            <w:bCs/>
            <w:color w:val="auto"/>
            <w:kern w:val="0"/>
            <w:sz w:val="24"/>
            <w:highlight w:val="none"/>
          </w:rPr>
          <w:id w:val="-1765526721"/>
        </w:sdtPr>
        <w:sdtEndPr>
          <w:rPr>
            <w:rFonts w:hint="eastAsia" w:ascii="仿宋" w:hAnsi="仿宋" w:eastAsia="仿宋" w:cs="仿宋"/>
            <w:b w:val="0"/>
            <w:bCs/>
            <w:color w:val="auto"/>
            <w:kern w:val="0"/>
            <w:sz w:val="24"/>
            <w:highlight w:val="none"/>
          </w:rPr>
        </w:sdtEndPr>
        <w:sdtContent>
          <w:sdt>
            <w:sdtPr>
              <w:rPr>
                <w:rFonts w:hint="eastAsia" w:ascii="仿宋" w:hAnsi="仿宋" w:eastAsia="仿宋" w:cs="仿宋"/>
                <w:b w:val="0"/>
                <w:bCs/>
                <w:color w:val="auto"/>
                <w:kern w:val="0"/>
                <w:sz w:val="24"/>
                <w:highlight w:val="none"/>
              </w:rPr>
              <w:id w:val="-924730588"/>
              <w14:checkbox>
                <w14:checked w14:val="0"/>
                <w14:checkedState w14:val="00FE" w14:font="Wingdings"/>
                <w14:uncheckedState w14:val="2610" w14:font="MS Gothic"/>
              </w14:checkbox>
            </w:sdtPr>
            <w:sdtEndPr>
              <w:rPr>
                <w:rFonts w:hint="eastAsia" w:ascii="仿宋" w:hAnsi="仿宋" w:eastAsia="仿宋" w:cs="仿宋"/>
                <w:b w:val="0"/>
                <w:bCs/>
                <w:color w:val="auto"/>
                <w:kern w:val="0"/>
                <w:sz w:val="24"/>
                <w:highlight w:val="none"/>
              </w:rPr>
            </w:sdtEndPr>
            <w:sdtContent>
              <w:r>
                <w:rPr>
                  <w:rFonts w:hint="eastAsia" w:ascii="仿宋" w:hAnsi="仿宋" w:eastAsia="仿宋" w:cs="仿宋"/>
                  <w:b w:val="0"/>
                  <w:bCs/>
                  <w:snapToGrid w:val="0"/>
                  <w:color w:val="auto"/>
                  <w:kern w:val="0"/>
                  <w:sz w:val="24"/>
                  <w:szCs w:val="24"/>
                  <w:highlight w:val="none"/>
                  <w:lang w:val="en-US" w:eastAsia="zh-CN" w:bidi="ar-SA"/>
                </w:rPr>
                <w:t>☐</w:t>
              </w:r>
            </w:sdtContent>
          </w:sdt>
          <w:sdt>
            <w:sdtPr>
              <w:rPr>
                <w:rFonts w:hint="eastAsia" w:ascii="仿宋" w:hAnsi="仿宋" w:eastAsia="仿宋" w:cs="仿宋"/>
                <w:b w:val="0"/>
                <w:bCs/>
                <w:color w:val="auto"/>
                <w:kern w:val="0"/>
                <w:sz w:val="24"/>
                <w:highlight w:val="none"/>
              </w:rPr>
              <w:id w:val="-924730588"/>
              <w:showingPlcHdr/>
            </w:sdtPr>
            <w:sdtEndPr>
              <w:rPr>
                <w:rFonts w:hint="eastAsia" w:ascii="仿宋" w:hAnsi="仿宋" w:eastAsia="仿宋" w:cs="仿宋"/>
                <w:b w:val="0"/>
                <w:bCs/>
                <w:color w:val="auto"/>
                <w:kern w:val="0"/>
                <w:sz w:val="24"/>
                <w:highlight w:val="none"/>
              </w:rPr>
            </w:sdtEndPr>
            <w:sdtContent/>
          </w:sdt>
        </w:sdtContent>
      </w:sdt>
      <w:r>
        <w:rPr>
          <w:rFonts w:hint="eastAsia" w:ascii="仿宋" w:hAnsi="仿宋" w:eastAsia="仿宋" w:cs="仿宋"/>
          <w:b w:val="0"/>
          <w:bCs/>
          <w:color w:val="auto"/>
          <w:sz w:val="24"/>
          <w:highlight w:val="none"/>
        </w:rPr>
        <w:t>否</w:t>
      </w:r>
      <w:r>
        <w:rPr>
          <w:rFonts w:hint="eastAsia" w:ascii="仿宋" w:hAnsi="仿宋" w:eastAsia="仿宋" w:cs="仿宋"/>
          <w:b w:val="0"/>
          <w:bCs/>
          <w:color w:val="auto"/>
          <w:kern w:val="0"/>
          <w:sz w:val="24"/>
          <w:highlight w:val="none"/>
        </w:rPr>
        <w:t>。</w:t>
      </w:r>
    </w:p>
    <w:p>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二、申请人的资格要求：</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2.落实政府采购政策需满足的资格要求：</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924730588"/>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szCs w:val="24"/>
              <w:highlight w:val="none"/>
              <w:lang w:val="en-US" w:eastAsia="zh-CN" w:bidi="ar-SA"/>
            </w:rPr>
            <w:t>☐</w:t>
          </w:r>
        </w:sdtContent>
      </w:sdt>
      <w:sdt>
        <w:sdtPr>
          <w:rPr>
            <w:rFonts w:hint="eastAsia" w:ascii="仿宋" w:hAnsi="仿宋" w:eastAsia="仿宋" w:cs="仿宋"/>
            <w:color w:val="auto"/>
            <w:kern w:val="0"/>
            <w:sz w:val="24"/>
            <w:highlight w:val="none"/>
          </w:rPr>
          <w:id w:val="-924730588"/>
          <w:showingPlcHdr/>
        </w:sdtPr>
        <w:sdtEndPr>
          <w:rPr>
            <w:rFonts w:hint="eastAsia" w:ascii="仿宋" w:hAnsi="仿宋" w:eastAsia="仿宋" w:cs="仿宋"/>
            <w:color w:val="auto"/>
            <w:kern w:val="0"/>
            <w:sz w:val="24"/>
            <w:highlight w:val="none"/>
          </w:rPr>
        </w:sdtEndPr>
        <w:sdtContent/>
      </w:sdt>
      <w:sdt>
        <w:sdtPr>
          <w:rPr>
            <w:rFonts w:hint="eastAsia" w:ascii="仿宋" w:hAnsi="仿宋" w:eastAsia="仿宋" w:cs="仿宋"/>
            <w:color w:val="auto"/>
            <w:kern w:val="0"/>
            <w:sz w:val="24"/>
            <w:highlight w:val="none"/>
          </w:rPr>
          <w:id w:val="1928616923"/>
          <w:showingPlcHdr/>
        </w:sdtPr>
        <w:sdtEndPr>
          <w:rPr>
            <w:rFonts w:hint="eastAsia" w:ascii="仿宋" w:hAnsi="仿宋" w:eastAsia="仿宋" w:cs="仿宋"/>
            <w:color w:val="auto"/>
            <w:kern w:val="0"/>
            <w:sz w:val="24"/>
            <w:highlight w:val="none"/>
          </w:rPr>
        </w:sdtEndPr>
        <w:sdtContent/>
      </w:sdt>
      <w:r>
        <w:rPr>
          <w:rFonts w:hint="eastAsia" w:ascii="仿宋" w:hAnsi="仿宋" w:eastAsia="仿宋" w:cs="仿宋"/>
          <w:color w:val="auto"/>
          <w:sz w:val="24"/>
          <w:highlight w:val="none"/>
        </w:rPr>
        <w:t>无；</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924730588"/>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sdt>
        <w:sdtPr>
          <w:rPr>
            <w:rFonts w:hint="eastAsia" w:ascii="仿宋" w:hAnsi="仿宋" w:eastAsia="仿宋" w:cs="仿宋"/>
            <w:color w:val="auto"/>
            <w:kern w:val="0"/>
            <w:sz w:val="24"/>
            <w:highlight w:val="none"/>
          </w:rPr>
          <w:id w:val="-924730588"/>
          <w:showingPlcHdr/>
        </w:sdtPr>
        <w:sdtEndPr>
          <w:rPr>
            <w:rFonts w:hint="eastAsia" w:ascii="仿宋" w:hAnsi="仿宋" w:eastAsia="仿宋" w:cs="仿宋"/>
            <w:color w:val="auto"/>
            <w:kern w:val="0"/>
            <w:sz w:val="24"/>
            <w:highlight w:val="none"/>
          </w:rPr>
        </w:sdtEndPr>
        <w:sdtContent/>
      </w:sdt>
      <w:sdt>
        <w:sdtPr>
          <w:rPr>
            <w:rFonts w:hint="eastAsia" w:ascii="仿宋" w:hAnsi="仿宋" w:eastAsia="仿宋" w:cs="仿宋"/>
            <w:color w:val="auto"/>
            <w:kern w:val="0"/>
            <w:sz w:val="24"/>
            <w:highlight w:val="none"/>
          </w:rPr>
          <w:id w:val="-1024704304"/>
        </w:sdtPr>
        <w:sdtEndPr>
          <w:rPr>
            <w:rFonts w:hint="eastAsia" w:ascii="仿宋" w:hAnsi="仿宋" w:eastAsia="仿宋" w:cs="仿宋"/>
            <w:color w:val="auto"/>
            <w:kern w:val="0"/>
            <w:sz w:val="24"/>
            <w:highlight w:val="none"/>
          </w:rPr>
        </w:sdtEndPr>
        <w:sdtContent/>
      </w:sdt>
      <w:r>
        <w:rPr>
          <w:rFonts w:hint="eastAsia" w:ascii="仿宋" w:hAnsi="仿宋" w:eastAsia="仿宋" w:cs="仿宋"/>
          <w:color w:val="auto"/>
          <w:kern w:val="0"/>
          <w:sz w:val="24"/>
          <w:highlight w:val="none"/>
        </w:rPr>
        <w:t>专</w:t>
      </w:r>
      <w:r>
        <w:rPr>
          <w:rFonts w:hint="eastAsia" w:ascii="仿宋" w:hAnsi="仿宋" w:eastAsia="仿宋" w:cs="仿宋"/>
          <w:color w:val="auto"/>
          <w:sz w:val="24"/>
          <w:highlight w:val="none"/>
        </w:rPr>
        <w:t>门面向中小企业</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color w:val="auto"/>
          <w:sz w:val="24"/>
          <w:highlight w:val="none"/>
          <w:u w:val="single"/>
        </w:rPr>
      </w:pPr>
      <w:sdt>
        <w:sdtPr>
          <w:rPr>
            <w:rFonts w:hint="eastAsia" w:ascii="仿宋" w:hAnsi="仿宋" w:eastAsia="仿宋" w:cs="仿宋"/>
            <w:color w:val="auto"/>
            <w:kern w:val="0"/>
            <w:sz w:val="24"/>
            <w:highlight w:val="none"/>
          </w:rPr>
          <w:id w:val="-924730588"/>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szCs w:val="24"/>
              <w:highlight w:val="none"/>
              <w:lang w:val="en-US" w:eastAsia="zh-CN" w:bidi="ar-SA"/>
            </w:rPr>
            <w:t>☐</w:t>
          </w:r>
        </w:sdtContent>
      </w:sdt>
      <w:sdt>
        <w:sdtPr>
          <w:rPr>
            <w:rFonts w:hint="eastAsia" w:ascii="仿宋" w:hAnsi="仿宋" w:eastAsia="仿宋" w:cs="仿宋"/>
            <w:color w:val="auto"/>
            <w:kern w:val="0"/>
            <w:sz w:val="24"/>
            <w:highlight w:val="none"/>
          </w:rPr>
          <w:id w:val="-924730588"/>
          <w:showingPlcHdr/>
        </w:sdtPr>
        <w:sdtEndPr>
          <w:rPr>
            <w:rFonts w:hint="eastAsia" w:ascii="仿宋" w:hAnsi="仿宋" w:eastAsia="仿宋" w:cs="仿宋"/>
            <w:color w:val="auto"/>
            <w:kern w:val="0"/>
            <w:sz w:val="24"/>
            <w:highlight w:val="none"/>
          </w:rPr>
        </w:sdtEndPr>
        <w:sdtContent/>
      </w:sdt>
      <w:r>
        <w:rPr>
          <w:rFonts w:hint="eastAsia" w:ascii="仿宋" w:hAnsi="仿宋" w:eastAsia="仿宋" w:cs="仿宋"/>
          <w:color w:val="auto"/>
          <w:sz w:val="24"/>
          <w:highlight w:val="none"/>
        </w:rPr>
        <w:t>货物全部由符合政策要求的中小企业制造，提供中小企业声明函；</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152604937"/>
        </w:sdtPr>
        <w:sdtEndPr>
          <w:rPr>
            <w:rFonts w:hint="eastAsia" w:ascii="仿宋" w:hAnsi="仿宋" w:eastAsia="仿宋" w:cs="仿宋"/>
            <w:color w:val="auto"/>
            <w:kern w:val="0"/>
            <w:sz w:val="24"/>
            <w:highlight w:val="none"/>
          </w:rPr>
        </w:sdtEndPr>
        <w:sdtContent>
          <w:sdt>
            <w:sdtPr>
              <w:rPr>
                <w:rFonts w:hint="eastAsia" w:ascii="仿宋" w:hAnsi="仿宋" w:eastAsia="仿宋" w:cs="仿宋"/>
                <w:color w:val="auto"/>
                <w:kern w:val="0"/>
                <w:sz w:val="24"/>
                <w:highlight w:val="none"/>
              </w:rPr>
              <w:id w:val="-924730588"/>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szCs w:val="24"/>
                  <w:highlight w:val="none"/>
                  <w:lang w:val="en-US" w:eastAsia="zh-CN" w:bidi="ar-SA"/>
                </w:rPr>
                <w:t>☐</w:t>
              </w:r>
            </w:sdtContent>
          </w:sdt>
          <w:sdt>
            <w:sdtPr>
              <w:rPr>
                <w:rFonts w:hint="eastAsia" w:ascii="仿宋" w:hAnsi="仿宋" w:eastAsia="仿宋" w:cs="仿宋"/>
                <w:color w:val="auto"/>
                <w:kern w:val="0"/>
                <w:sz w:val="24"/>
                <w:highlight w:val="none"/>
              </w:rPr>
              <w:id w:val="-924730588"/>
              <w:showingPlcHdr/>
            </w:sdtPr>
            <w:sdtEndPr>
              <w:rPr>
                <w:rFonts w:hint="eastAsia" w:ascii="仿宋" w:hAnsi="仿宋" w:eastAsia="仿宋" w:cs="仿宋"/>
                <w:color w:val="auto"/>
                <w:kern w:val="0"/>
                <w:sz w:val="24"/>
                <w:highlight w:val="none"/>
              </w:rPr>
            </w:sdtEndPr>
            <w:sdtContent/>
          </w:sdt>
        </w:sdtContent>
      </w:sdt>
      <w:r>
        <w:rPr>
          <w:rFonts w:hint="eastAsia" w:ascii="仿宋" w:hAnsi="仿宋" w:eastAsia="仿宋" w:cs="仿宋"/>
          <w:color w:val="auto"/>
          <w:sz w:val="24"/>
          <w:highlight w:val="none"/>
        </w:rPr>
        <w:t>货物全部由符合政策要求的小微企业制造，提供中小企业声明函；</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333685401"/>
        </w:sdtPr>
        <w:sdtEndPr>
          <w:rPr>
            <w:rFonts w:hint="eastAsia" w:ascii="仿宋" w:hAnsi="仿宋" w:eastAsia="仿宋" w:cs="仿宋"/>
            <w:color w:val="auto"/>
            <w:kern w:val="0"/>
            <w:sz w:val="24"/>
            <w:highlight w:val="none"/>
          </w:rPr>
        </w:sdtEndPr>
        <w:sdtContent>
          <w:sdt>
            <w:sdtPr>
              <w:rPr>
                <w:rFonts w:hint="eastAsia" w:ascii="仿宋" w:hAnsi="仿宋" w:eastAsia="仿宋" w:cs="仿宋"/>
                <w:color w:val="auto"/>
                <w:kern w:val="0"/>
                <w:sz w:val="24"/>
                <w:highlight w:val="none"/>
              </w:rPr>
              <w:id w:val="-924730588"/>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sdt>
            <w:sdtPr>
              <w:rPr>
                <w:rFonts w:hint="eastAsia" w:ascii="仿宋" w:hAnsi="仿宋" w:eastAsia="仿宋" w:cs="仿宋"/>
                <w:color w:val="auto"/>
                <w:kern w:val="0"/>
                <w:sz w:val="24"/>
                <w:highlight w:val="none"/>
              </w:rPr>
              <w:id w:val="-924730588"/>
              <w:showingPlcHdr/>
            </w:sdtPr>
            <w:sdtEndPr>
              <w:rPr>
                <w:rFonts w:hint="eastAsia" w:ascii="仿宋" w:hAnsi="仿宋" w:eastAsia="仿宋" w:cs="仿宋"/>
                <w:color w:val="auto"/>
                <w:kern w:val="0"/>
                <w:sz w:val="24"/>
                <w:highlight w:val="none"/>
              </w:rPr>
            </w:sdtEndPr>
            <w:sdtContent/>
          </w:sdt>
        </w:sdtContent>
      </w:sdt>
      <w:r>
        <w:rPr>
          <w:rFonts w:hint="eastAsia" w:ascii="仿宋" w:hAnsi="仿宋" w:eastAsia="仿宋" w:cs="仿宋"/>
          <w:color w:val="auto"/>
          <w:sz w:val="24"/>
          <w:highlight w:val="none"/>
        </w:rPr>
        <w:t>服务全部由符合政策要求的中小企业承接，提供中小企业声明函；</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2141025358"/>
        </w:sdtPr>
        <w:sdtEndPr>
          <w:rPr>
            <w:rFonts w:hint="eastAsia" w:ascii="仿宋" w:hAnsi="仿宋" w:eastAsia="仿宋" w:cs="仿宋"/>
            <w:color w:val="auto"/>
            <w:kern w:val="0"/>
            <w:sz w:val="24"/>
            <w:highlight w:val="none"/>
          </w:rPr>
        </w:sdtEndPr>
        <w:sdtContent>
          <w:sdt>
            <w:sdtPr>
              <w:rPr>
                <w:rFonts w:hint="eastAsia" w:ascii="仿宋" w:hAnsi="仿宋" w:eastAsia="仿宋" w:cs="仿宋"/>
                <w:color w:val="auto"/>
                <w:kern w:val="0"/>
                <w:sz w:val="24"/>
                <w:highlight w:val="none"/>
              </w:rPr>
              <w:id w:val="-924730588"/>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MS Gothic" w:hAnsi="MS Gothic" w:eastAsia="仿宋" w:cs="仿宋"/>
                  <w:color w:val="auto"/>
                  <w:kern w:val="0"/>
                  <w:sz w:val="24"/>
                  <w:szCs w:val="24"/>
                  <w:highlight w:val="none"/>
                  <w:lang w:val="en-US" w:eastAsia="zh-CN" w:bidi="ar-SA"/>
                </w:rPr>
                <w:t>☐</w:t>
              </w:r>
            </w:sdtContent>
          </w:sdt>
          <w:sdt>
            <w:sdtPr>
              <w:rPr>
                <w:rFonts w:hint="eastAsia" w:ascii="仿宋" w:hAnsi="仿宋" w:eastAsia="仿宋" w:cs="仿宋"/>
                <w:color w:val="auto"/>
                <w:kern w:val="0"/>
                <w:sz w:val="24"/>
                <w:highlight w:val="none"/>
              </w:rPr>
              <w:id w:val="-924730588"/>
              <w:showingPlcHdr/>
            </w:sdtPr>
            <w:sdtEndPr>
              <w:rPr>
                <w:rFonts w:hint="eastAsia" w:ascii="仿宋" w:hAnsi="仿宋" w:eastAsia="仿宋" w:cs="仿宋"/>
                <w:color w:val="auto"/>
                <w:kern w:val="0"/>
                <w:sz w:val="24"/>
                <w:highlight w:val="none"/>
              </w:rPr>
            </w:sdtEndPr>
            <w:sdtContent/>
          </w:sdt>
        </w:sdtContent>
      </w:sdt>
      <w:r>
        <w:rPr>
          <w:rFonts w:hint="eastAsia" w:ascii="仿宋" w:hAnsi="仿宋" w:eastAsia="仿宋" w:cs="仿宋"/>
          <w:color w:val="auto"/>
          <w:sz w:val="24"/>
          <w:highlight w:val="none"/>
        </w:rPr>
        <w:t>服务全部由符合政策要求的小微企业承接，提供中小企业声明函；</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924730588"/>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szCs w:val="24"/>
              <w:highlight w:val="none"/>
              <w:lang w:val="en-US" w:eastAsia="zh-CN" w:bidi="ar-SA"/>
            </w:rPr>
            <w:t>☐</w:t>
          </w:r>
        </w:sdtContent>
      </w:sdt>
      <w:sdt>
        <w:sdtPr>
          <w:rPr>
            <w:rFonts w:hint="eastAsia" w:ascii="仿宋" w:hAnsi="仿宋" w:eastAsia="仿宋" w:cs="仿宋"/>
            <w:color w:val="auto"/>
            <w:kern w:val="0"/>
            <w:sz w:val="24"/>
            <w:highlight w:val="none"/>
          </w:rPr>
          <w:id w:val="-924730588"/>
          <w:showingPlcHdr/>
        </w:sdtPr>
        <w:sdtEndPr>
          <w:rPr>
            <w:rFonts w:hint="eastAsia" w:ascii="仿宋" w:hAnsi="仿宋" w:eastAsia="仿宋" w:cs="仿宋"/>
            <w:color w:val="auto"/>
            <w:kern w:val="0"/>
            <w:sz w:val="24"/>
            <w:highlight w:val="none"/>
          </w:rPr>
        </w:sdtEndPr>
        <w:sdtContent/>
      </w:sdt>
      <w:r>
        <w:rPr>
          <w:rFonts w:hint="eastAsia" w:ascii="仿宋" w:hAnsi="仿宋" w:eastAsia="仿宋" w:cs="仿宋"/>
          <w:color w:val="auto"/>
          <w:sz w:val="24"/>
          <w:highlight w:val="none"/>
        </w:rPr>
        <w:t>要求以联合体形式参加，提供联合协议和中小企业声明函，联合协议中中小企业合同金额应当达到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spacing w:val="8"/>
          <w:kern w:val="0"/>
          <w:sz w:val="24"/>
          <w:highlight w:val="none"/>
        </w:rPr>
        <w:t>如果供应商本身提供所有标的均由中小企业制造、承建或承接，视同符合了资格条件，无需再与其他中小企业组成联合体参加政府采购活动，无需提供联合协议</w:t>
      </w:r>
      <w:r>
        <w:rPr>
          <w:rFonts w:hint="eastAsia" w:ascii="仿宋" w:hAnsi="仿宋" w:eastAsia="仿宋" w:cs="仿宋"/>
          <w:color w:val="auto"/>
          <w:sz w:val="24"/>
          <w:highlight w:val="none"/>
        </w:rPr>
        <w:t>；</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924730588"/>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szCs w:val="24"/>
              <w:highlight w:val="none"/>
              <w:lang w:val="en-US" w:eastAsia="zh-CN" w:bidi="ar-SA"/>
            </w:rPr>
            <w:t>☐</w:t>
          </w:r>
        </w:sdtContent>
      </w:sdt>
      <w:sdt>
        <w:sdtPr>
          <w:rPr>
            <w:rFonts w:hint="eastAsia" w:ascii="仿宋" w:hAnsi="仿宋" w:eastAsia="仿宋" w:cs="仿宋"/>
            <w:color w:val="auto"/>
            <w:kern w:val="0"/>
            <w:sz w:val="24"/>
            <w:highlight w:val="none"/>
          </w:rPr>
          <w:id w:val="-924730588"/>
          <w:showingPlcHdr/>
        </w:sdtPr>
        <w:sdtEndPr>
          <w:rPr>
            <w:rFonts w:hint="eastAsia" w:ascii="仿宋" w:hAnsi="仿宋" w:eastAsia="仿宋" w:cs="仿宋"/>
            <w:color w:val="auto"/>
            <w:kern w:val="0"/>
            <w:sz w:val="24"/>
            <w:highlight w:val="none"/>
          </w:rPr>
        </w:sdtEndPr>
        <w:sdtContent/>
      </w:sdt>
      <w:r>
        <w:rPr>
          <w:rFonts w:hint="eastAsia" w:ascii="仿宋" w:hAnsi="仿宋" w:eastAsia="仿宋" w:cs="仿宋"/>
          <w:color w:val="auto"/>
          <w:sz w:val="24"/>
          <w:highlight w:val="none"/>
        </w:rPr>
        <w:t>要求合同分包，提供分包意向协议和中小企业声明函，分包意向协议中中小企业合同金额应当达到达到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w:t>
      </w:r>
      <w:r>
        <w:rPr>
          <w:rFonts w:hint="eastAsia" w:ascii="仿宋" w:hAnsi="仿宋" w:eastAsia="仿宋" w:cs="仿宋"/>
          <w:color w:val="auto"/>
          <w:spacing w:val="8"/>
          <w:kern w:val="0"/>
          <w:sz w:val="24"/>
          <w:highlight w:val="none"/>
        </w:rPr>
        <w:t>如果供应商本身提供所有标的均由中小企业制造、承建或承接，视同符合了资格条件，无需再向中小企业分包，无需提供分包意向协议</w:t>
      </w:r>
      <w:r>
        <w:rPr>
          <w:rFonts w:hint="eastAsia" w:ascii="仿宋" w:hAnsi="仿宋" w:eastAsia="仿宋" w:cs="仿宋"/>
          <w:color w:val="auto"/>
          <w:sz w:val="24"/>
          <w:highlight w:val="none"/>
        </w:rPr>
        <w:t>；</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3.本项目的特定资格要求：无；</w:t>
      </w:r>
    </w:p>
    <w:p>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三、获取招标文件 </w:t>
      </w:r>
    </w:p>
    <w:p>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2</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08</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25</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rPr>
        <w:t>，每天上午00:00至12:00 ，下午12:00至23:59（北京时间，线上获取法定节假日均可，线下获取文件法定节假日除外）</w:t>
      </w:r>
    </w:p>
    <w:p>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rPr>
        <w:t xml:space="preserve">政采云平台（https://www.zcygov.cn/） </w:t>
      </w:r>
    </w:p>
    <w:p>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 xml:space="preserve">供应商登录政采云平台https://www.zcygov.cn/在线申请获取采购文件（进入“项目采购”应用，在获取采购文件菜单中选择项目，申请获取采购文件）。 </w:t>
      </w:r>
    </w:p>
    <w:p>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售价（元）：</w:t>
      </w:r>
      <w:r>
        <w:rPr>
          <w:rFonts w:hint="eastAsia" w:ascii="仿宋" w:hAnsi="仿宋" w:eastAsia="仿宋" w:cs="仿宋"/>
          <w:color w:val="auto"/>
          <w:sz w:val="24"/>
          <w:highlight w:val="none"/>
        </w:rPr>
        <w:t xml:space="preserve">0 </w:t>
      </w:r>
      <w:r>
        <w:rPr>
          <w:rFonts w:hint="eastAsia" w:ascii="仿宋" w:hAnsi="仿宋" w:eastAsia="仿宋" w:cs="仿宋"/>
          <w:color w:val="auto"/>
          <w:sz w:val="24"/>
          <w:highlight w:val="none"/>
        </w:rPr>
        <w:tab/>
      </w:r>
    </w:p>
    <w:p>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四、提交投标文件截止时间、开标时间和地点</w:t>
      </w:r>
    </w:p>
    <w:p>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提交投标文件截止时间：</w:t>
      </w:r>
      <w:r>
        <w:rPr>
          <w:rFonts w:hint="eastAsia" w:ascii="仿宋" w:hAnsi="仿宋" w:eastAsia="仿宋" w:cs="仿宋"/>
          <w:color w:val="auto"/>
          <w:sz w:val="24"/>
          <w:highlight w:val="none"/>
          <w:u w:val="single"/>
        </w:rPr>
        <w:t xml:space="preserve"> 202</w:t>
      </w:r>
      <w:r>
        <w:rPr>
          <w:rFonts w:hint="eastAsia" w:ascii="仿宋" w:hAnsi="仿宋" w:eastAsia="仿宋" w:cs="仿宋"/>
          <w:color w:val="auto"/>
          <w:sz w:val="24"/>
          <w:highlight w:val="none"/>
          <w:u w:val="single"/>
          <w:lang w:val="en-US" w:eastAsia="zh-CN"/>
        </w:rPr>
        <w:t>2</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08</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25</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09</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30</w:t>
      </w:r>
      <w:r>
        <w:rPr>
          <w:rFonts w:hint="eastAsia" w:ascii="仿宋" w:hAnsi="仿宋" w:eastAsia="仿宋" w:cs="仿宋"/>
          <w:color w:val="auto"/>
          <w:sz w:val="24"/>
          <w:highlight w:val="none"/>
          <w:u w:val="single"/>
        </w:rPr>
        <w:t>分</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（北京时间）</w:t>
      </w:r>
    </w:p>
    <w:p>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投标地点（网址）：</w:t>
      </w:r>
      <w:r>
        <w:rPr>
          <w:rFonts w:hint="eastAsia" w:ascii="仿宋" w:hAnsi="仿宋" w:eastAsia="仿宋" w:cs="仿宋"/>
          <w:color w:val="auto"/>
          <w:sz w:val="24"/>
          <w:highlight w:val="none"/>
        </w:rPr>
        <w:t xml:space="preserve">政采云平台（https://www.zcygov.cn/） </w:t>
      </w:r>
    </w:p>
    <w:p>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仿宋" w:hAnsi="仿宋" w:eastAsia="仿宋" w:cs="仿宋"/>
          <w:bCs/>
          <w:color w:val="auto"/>
          <w:sz w:val="24"/>
          <w:highlight w:val="none"/>
          <w:u w:val="single"/>
        </w:rPr>
      </w:pPr>
      <w:r>
        <w:rPr>
          <w:rFonts w:hint="eastAsia" w:ascii="仿宋" w:hAnsi="仿宋" w:eastAsia="仿宋" w:cs="仿宋"/>
          <w:b/>
          <w:color w:val="auto"/>
          <w:sz w:val="24"/>
          <w:highlight w:val="none"/>
        </w:rPr>
        <w:t>开标时间：</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2</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08</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25</w:t>
      </w:r>
      <w:bookmarkStart w:id="557" w:name="_GoBack"/>
      <w:bookmarkEnd w:id="557"/>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09</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30</w:t>
      </w:r>
      <w:r>
        <w:rPr>
          <w:rFonts w:hint="eastAsia" w:ascii="仿宋" w:hAnsi="仿宋" w:eastAsia="仿宋" w:cs="仿宋"/>
          <w:color w:val="auto"/>
          <w:sz w:val="24"/>
          <w:highlight w:val="none"/>
          <w:u w:val="single"/>
        </w:rPr>
        <w:t>分</w:t>
      </w:r>
      <w:r>
        <w:rPr>
          <w:rFonts w:hint="eastAsia" w:ascii="仿宋" w:hAnsi="仿宋" w:eastAsia="仿宋" w:cs="仿宋"/>
          <w:bCs/>
          <w:color w:val="auto"/>
          <w:sz w:val="24"/>
          <w:highlight w:val="none"/>
          <w:u w:val="single"/>
        </w:rPr>
        <w:t xml:space="preserve"> </w:t>
      </w:r>
    </w:p>
    <w:p>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开标地点（网址）：</w:t>
      </w:r>
      <w:r>
        <w:rPr>
          <w:rFonts w:hint="eastAsia" w:ascii="仿宋" w:hAnsi="仿宋" w:eastAsia="仿宋" w:cs="仿宋"/>
          <w:color w:val="auto"/>
          <w:sz w:val="24"/>
          <w:highlight w:val="none"/>
        </w:rPr>
        <w:t>政采云平台（https://www.zcygov.cn/）</w:t>
      </w:r>
    </w:p>
    <w:p>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 xml:space="preserve">五、公告期限 </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自本公告发布之日起5个工作日。</w:t>
      </w:r>
    </w:p>
    <w:p>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六、其他补充事宜</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采云平台“服务中心-帮助文档-项目采购-操作流程-电子招投标-政府采购项目电子交易管理操作指南-供应商”。</w:t>
      </w:r>
    </w:p>
    <w:p>
      <w:pPr>
        <w:pStyle w:val="2"/>
        <w:ind w:firstLine="480" w:firstLineChars="200"/>
        <w:rPr>
          <w:rFonts w:hint="eastAsia" w:ascii="仿宋" w:hAnsi="仿宋" w:eastAsia="仿宋" w:cs="仿宋"/>
          <w:color w:val="auto"/>
          <w:kern w:val="0"/>
          <w:sz w:val="24"/>
          <w:szCs w:val="28"/>
          <w:highlight w:val="none"/>
          <w:lang w:val="en-US" w:eastAsia="zh-CN" w:bidi="ar-SA"/>
        </w:rPr>
      </w:pPr>
      <w:r>
        <w:rPr>
          <w:rFonts w:hint="eastAsia" w:ascii="仿宋" w:hAnsi="仿宋" w:eastAsia="仿宋" w:cs="仿宋"/>
          <w:color w:val="auto"/>
          <w:sz w:val="24"/>
          <w:highlight w:val="none"/>
          <w:lang w:val="en-US" w:eastAsia="zh-CN"/>
        </w:rPr>
        <w:t>4.</w:t>
      </w:r>
      <w:r>
        <w:rPr>
          <w:rFonts w:hint="eastAsia" w:ascii="仿宋" w:hAnsi="仿宋" w:eastAsia="仿宋" w:cs="仿宋"/>
          <w:color w:val="auto"/>
          <w:kern w:val="0"/>
          <w:sz w:val="24"/>
          <w:szCs w:val="28"/>
          <w:highlight w:val="none"/>
          <w:lang w:val="en-US" w:eastAsia="zh-CN" w:bidi="ar-SA"/>
        </w:rPr>
        <w:t>钱塘区政府采购支持中小企业信用融资：为支持和促进中小企业发展，进一步发挥政府采购政策功能，根据《杭州市政府采购支持中小企业信用融资管理办法》《关于钱塘区政府采购支持中小企业信用融资有关事项的通知》，现将相关事项通知如下：</w:t>
      </w:r>
    </w:p>
    <w:p>
      <w:pPr>
        <w:pStyle w:val="2"/>
        <w:ind w:firstLine="480" w:firstLineChars="200"/>
        <w:rPr>
          <w:rFonts w:hint="eastAsia" w:ascii="仿宋" w:hAnsi="仿宋" w:eastAsia="仿宋" w:cs="仿宋"/>
          <w:color w:val="auto"/>
          <w:kern w:val="0"/>
          <w:sz w:val="24"/>
          <w:szCs w:val="28"/>
          <w:highlight w:val="none"/>
          <w:lang w:val="en-US" w:eastAsia="zh-CN" w:bidi="ar-SA"/>
        </w:rPr>
      </w:pPr>
      <w:r>
        <w:rPr>
          <w:rFonts w:hint="eastAsia" w:ascii="仿宋" w:hAnsi="仿宋" w:eastAsia="仿宋" w:cs="仿宋"/>
          <w:color w:val="auto"/>
          <w:kern w:val="0"/>
          <w:sz w:val="24"/>
          <w:szCs w:val="28"/>
          <w:highlight w:val="none"/>
          <w:lang w:val="en-US" w:eastAsia="zh-CN" w:bidi="ar-SA"/>
        </w:rPr>
        <w:t>1）适用对象：在浙江“政采云”平台注册入库，并取得钱塘区政府采购合同的中小企业供应商。</w:t>
      </w:r>
    </w:p>
    <w:p>
      <w:pPr>
        <w:pStyle w:val="2"/>
        <w:ind w:firstLine="480" w:firstLineChars="200"/>
        <w:rPr>
          <w:rFonts w:hint="eastAsia" w:ascii="仿宋" w:hAnsi="仿宋" w:eastAsia="仿宋" w:cs="仿宋"/>
          <w:color w:val="auto"/>
          <w:kern w:val="0"/>
          <w:sz w:val="24"/>
          <w:szCs w:val="28"/>
          <w:highlight w:val="none"/>
          <w:lang w:val="en-US" w:eastAsia="zh-CN" w:bidi="ar-SA"/>
        </w:rPr>
      </w:pPr>
      <w:r>
        <w:rPr>
          <w:rFonts w:hint="eastAsia" w:ascii="仿宋" w:hAnsi="仿宋" w:eastAsia="仿宋" w:cs="仿宋"/>
          <w:color w:val="auto"/>
          <w:kern w:val="0"/>
          <w:sz w:val="24"/>
          <w:szCs w:val="28"/>
          <w:highlight w:val="none"/>
          <w:lang w:val="en-US" w:eastAsia="zh-CN" w:bidi="ar-SA"/>
        </w:rPr>
        <w:t>2）相关信息获取方式：具体合作银行及联系方式详见采购文件。登陆杭州钱塘新管理委员会官网（http://qt.hangzhou.gov.cn） “公告公示”专栏，可查看信用融资政策文件及各相关银行服务方案。</w:t>
      </w:r>
    </w:p>
    <w:p>
      <w:pPr>
        <w:pStyle w:val="2"/>
        <w:ind w:firstLine="480" w:firstLineChars="200"/>
        <w:rPr>
          <w:rFonts w:hint="eastAsia" w:ascii="仿宋" w:hAnsi="仿宋" w:eastAsia="仿宋" w:cs="仿宋"/>
          <w:color w:val="auto"/>
          <w:kern w:val="0"/>
          <w:sz w:val="24"/>
          <w:szCs w:val="28"/>
          <w:highlight w:val="none"/>
          <w:lang w:val="en-US" w:eastAsia="zh-CN" w:bidi="ar-SA"/>
        </w:rPr>
      </w:pPr>
      <w:r>
        <w:rPr>
          <w:rFonts w:hint="eastAsia" w:ascii="仿宋" w:hAnsi="仿宋" w:eastAsia="仿宋" w:cs="仿宋"/>
          <w:color w:val="auto"/>
          <w:kern w:val="0"/>
          <w:sz w:val="24"/>
          <w:szCs w:val="28"/>
          <w:highlight w:val="none"/>
          <w:lang w:val="en-US" w:eastAsia="zh-CN" w:bidi="ar-SA"/>
        </w:rPr>
        <w:t>3）申请方式和步骤：(1)供应商若有融资意向，需先与钱塘区财政局合作的银行对接，办理相关融资前期手续；(2)中标后，供应商应与采购单位或者采购代理机构及时联系，告知融资需求；(3)相关合作银行联系并审核供应商及相关中标信息，办理相关融资事宜；(4)采购单位或者采购代理机构在政府采购信息系统录入中标合同信息时，须标注合同为信用融资合同，并选择相应的信用融资合作银行，录入账号信息；(5)采购人应及时将信用融资合同提交财政局备案。</w:t>
      </w:r>
    </w:p>
    <w:p>
      <w:pPr>
        <w:pStyle w:val="2"/>
        <w:ind w:firstLine="480" w:firstLineChars="200"/>
        <w:rPr>
          <w:rFonts w:hint="eastAsia" w:ascii="仿宋" w:hAnsi="仿宋" w:eastAsia="仿宋" w:cs="仿宋"/>
          <w:color w:val="auto"/>
          <w:kern w:val="0"/>
          <w:sz w:val="24"/>
          <w:szCs w:val="28"/>
          <w:highlight w:val="none"/>
          <w:lang w:val="en-US" w:eastAsia="zh-CN" w:bidi="ar-SA"/>
        </w:rPr>
      </w:pPr>
      <w:r>
        <w:rPr>
          <w:rFonts w:hint="eastAsia" w:ascii="仿宋" w:hAnsi="仿宋" w:eastAsia="仿宋" w:cs="仿宋"/>
          <w:color w:val="auto"/>
          <w:kern w:val="0"/>
          <w:sz w:val="24"/>
          <w:szCs w:val="28"/>
          <w:highlight w:val="none"/>
          <w:lang w:val="en-US" w:eastAsia="zh-CN" w:bidi="ar-SA"/>
        </w:rPr>
        <w:t>4）注意事项</w:t>
      </w:r>
    </w:p>
    <w:p>
      <w:pPr>
        <w:pStyle w:val="2"/>
        <w:ind w:firstLine="480" w:firstLineChars="200"/>
        <w:rPr>
          <w:rFonts w:hint="eastAsia" w:ascii="仿宋" w:hAnsi="仿宋" w:eastAsia="仿宋" w:cs="仿宋"/>
          <w:color w:val="auto"/>
          <w:kern w:val="0"/>
          <w:sz w:val="24"/>
          <w:szCs w:val="28"/>
          <w:highlight w:val="none"/>
          <w:lang w:val="en-US" w:eastAsia="zh-CN" w:bidi="ar-SA"/>
        </w:rPr>
      </w:pPr>
      <w:r>
        <w:rPr>
          <w:rFonts w:hint="eastAsia" w:ascii="仿宋" w:hAnsi="仿宋" w:eastAsia="仿宋" w:cs="仿宋"/>
          <w:color w:val="auto"/>
          <w:kern w:val="0"/>
          <w:sz w:val="24"/>
          <w:szCs w:val="28"/>
          <w:highlight w:val="none"/>
          <w:lang w:val="en-US" w:eastAsia="zh-CN" w:bidi="ar-SA"/>
        </w:rPr>
        <w:t>请各采购单位和采购代理机构积极支持和配合政府采购信用融资工作，在合同备案环节务必请仔细核对收款银行、账号信息等内容，一旦录入将无法修改。</w:t>
      </w:r>
    </w:p>
    <w:p>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七、对本次采购提出询问、质疑、投诉，请按以下方式联系</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1.采购人信息</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名    称：</w:t>
      </w:r>
      <w:r>
        <w:rPr>
          <w:rFonts w:hint="eastAsia" w:ascii="仿宋" w:hAnsi="仿宋" w:eastAsia="仿宋" w:cs="仿宋"/>
          <w:color w:val="auto"/>
          <w:sz w:val="24"/>
          <w:highlight w:val="none"/>
          <w:lang w:eastAsia="zh-CN"/>
        </w:rPr>
        <w:t>杭州市钱塘区人民政府河庄街道办事处</w:t>
      </w:r>
      <w:r>
        <w:rPr>
          <w:rFonts w:hint="eastAsia" w:ascii="仿宋" w:hAnsi="仿宋" w:eastAsia="仿宋" w:cs="仿宋"/>
          <w:color w:val="auto"/>
          <w:sz w:val="24"/>
          <w:highlight w:val="none"/>
        </w:rPr>
        <w:t xml:space="preserve"> </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lang w:eastAsia="zh-CN"/>
        </w:rPr>
        <w:t>杭州市钱塘新区河庄街道永丰路618号</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传    真： /</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项目联系人（询问）：</w:t>
      </w:r>
      <w:r>
        <w:rPr>
          <w:rFonts w:hint="eastAsia" w:ascii="仿宋" w:hAnsi="仿宋" w:eastAsia="仿宋" w:cs="仿宋"/>
          <w:color w:val="auto"/>
          <w:sz w:val="24"/>
          <w:szCs w:val="28"/>
          <w:highlight w:val="none"/>
          <w:lang w:val="en-US" w:eastAsia="zh-CN"/>
        </w:rPr>
        <w:t xml:space="preserve">倪金杰  </w:t>
      </w:r>
      <w:r>
        <w:rPr>
          <w:rFonts w:hint="eastAsia" w:ascii="仿宋" w:hAnsi="仿宋" w:eastAsia="仿宋" w:cs="仿宋"/>
          <w:color w:val="auto"/>
          <w:sz w:val="24"/>
          <w:highlight w:val="none"/>
        </w:rPr>
        <w:t xml:space="preserve">  </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项目联系方式（询问）：</w:t>
      </w:r>
      <w:r>
        <w:rPr>
          <w:rFonts w:hint="eastAsia" w:ascii="仿宋" w:hAnsi="仿宋" w:eastAsia="仿宋" w:cs="仿宋"/>
          <w:color w:val="auto"/>
          <w:sz w:val="24"/>
          <w:highlight w:val="none"/>
          <w:lang w:val="en-US" w:eastAsia="zh-CN"/>
        </w:rPr>
        <w:t>0571-82175233</w:t>
      </w:r>
      <w:r>
        <w:rPr>
          <w:rFonts w:hint="eastAsia" w:ascii="仿宋" w:hAnsi="仿宋" w:eastAsia="仿宋" w:cs="仿宋"/>
          <w:color w:val="auto"/>
          <w:sz w:val="24"/>
          <w:szCs w:val="28"/>
          <w:highlight w:val="none"/>
          <w:lang w:val="en-US" w:eastAsia="zh-CN"/>
        </w:rPr>
        <w:t xml:space="preserve"> </w:t>
      </w:r>
      <w:r>
        <w:rPr>
          <w:rFonts w:hint="eastAsia" w:ascii="仿宋" w:hAnsi="仿宋" w:eastAsia="仿宋" w:cs="仿宋"/>
          <w:color w:val="auto"/>
          <w:sz w:val="24"/>
          <w:highlight w:val="none"/>
        </w:rPr>
        <w:t xml:space="preserve"> </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质疑联系人：韩雪飞</w:t>
      </w:r>
      <w:r>
        <w:rPr>
          <w:rFonts w:hint="eastAsia" w:ascii="仿宋" w:hAnsi="仿宋" w:eastAsia="仿宋" w:cs="仿宋"/>
          <w:color w:val="auto"/>
          <w:sz w:val="24"/>
          <w:szCs w:val="28"/>
          <w:highlight w:val="none"/>
          <w:lang w:val="en-US" w:eastAsia="zh-CN"/>
        </w:rPr>
        <w:t xml:space="preserve"> </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质疑联系方式：</w:t>
      </w:r>
      <w:r>
        <w:rPr>
          <w:rFonts w:hint="eastAsia" w:ascii="仿宋" w:hAnsi="仿宋" w:eastAsia="仿宋" w:cs="仿宋"/>
          <w:color w:val="auto"/>
          <w:sz w:val="24"/>
          <w:highlight w:val="none"/>
          <w:lang w:val="en-US" w:eastAsia="zh-CN"/>
        </w:rPr>
        <w:t>0571- 82175221</w:t>
      </w:r>
      <w:r>
        <w:rPr>
          <w:rFonts w:hint="eastAsia" w:ascii="仿宋" w:hAnsi="仿宋" w:eastAsia="仿宋" w:cs="仿宋"/>
          <w:color w:val="auto"/>
          <w:sz w:val="24"/>
          <w:szCs w:val="28"/>
          <w:highlight w:val="none"/>
          <w:lang w:val="en-US" w:eastAsia="zh-CN"/>
        </w:rPr>
        <w:t xml:space="preserve"> </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2.采购代理机构信息            </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名    称：</w:t>
      </w:r>
      <w:r>
        <w:rPr>
          <w:rFonts w:hint="eastAsia" w:ascii="仿宋" w:hAnsi="仿宋" w:eastAsia="仿宋" w:cs="仿宋"/>
          <w:color w:val="auto"/>
          <w:sz w:val="24"/>
          <w:highlight w:val="none"/>
          <w:lang w:eastAsia="zh-CN"/>
        </w:rPr>
        <w:t>杭州信达投资咨询估价监理有限公司</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lang w:eastAsia="zh-CN"/>
        </w:rPr>
        <w:t>杭州市拱墅区德胜路289号602</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传    真：/             </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项目联系人（询问）：周</w:t>
      </w:r>
      <w:r>
        <w:rPr>
          <w:rFonts w:hint="eastAsia" w:ascii="仿宋" w:hAnsi="仿宋" w:eastAsia="仿宋" w:cs="仿宋"/>
          <w:color w:val="auto"/>
          <w:sz w:val="24"/>
          <w:highlight w:val="none"/>
          <w:lang w:eastAsia="zh-CN"/>
        </w:rPr>
        <w:t>彬</w:t>
      </w:r>
      <w:r>
        <w:rPr>
          <w:rFonts w:hint="eastAsia" w:ascii="仿宋" w:hAnsi="仿宋" w:eastAsia="仿宋" w:cs="仿宋"/>
          <w:color w:val="auto"/>
          <w:sz w:val="24"/>
          <w:highlight w:val="none"/>
        </w:rPr>
        <w:t>     　　　　　　　　　　</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项目联系方式（询问）：</w:t>
      </w:r>
      <w:r>
        <w:rPr>
          <w:rFonts w:hint="eastAsia" w:ascii="仿宋" w:hAnsi="仿宋" w:eastAsia="仿宋" w:cs="仿宋"/>
          <w:color w:val="auto"/>
          <w:sz w:val="24"/>
          <w:highlight w:val="none"/>
          <w:lang w:val="en-US" w:eastAsia="zh-CN"/>
        </w:rPr>
        <w:t>15068794438</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质疑联系人：吴秀琴</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质疑联系方式：</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0571-85116015</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 xml:space="preserve">同级政府采购监督管理部门            </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名    称：杭州市钱塘区财政局 </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址：杭州市钱塘区青六北路499号钱塘中心5号楼</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传    真：0571-82988295 </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联系人 ：任女士    </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监督投诉电话：0571-82987260          </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若对项目采购电子交易系统操作有疑问，可登录政采云（https://www.zcygov.cn/），点击右侧咨询小采，获取采小蜜智能服务管家帮助，或拨打政采云服务热线400-881-7190获取热线服务帮助。</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CA问题联系电话（人工）：汇信CA 400-888-4636；天谷CA 400-087-8198。</w:t>
      </w:r>
    </w:p>
    <w:p>
      <w:pPr>
        <w:pStyle w:val="3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 xml:space="preserve">                              </w:t>
      </w:r>
    </w:p>
    <w:p>
      <w:pPr>
        <w:adjustRightInd/>
        <w:spacing w:line="360" w:lineRule="auto"/>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r>
        <w:rPr>
          <w:rFonts w:hint="eastAsia" w:ascii="仿宋" w:hAnsi="仿宋" w:eastAsia="仿宋" w:cs="仿宋"/>
          <w:b/>
          <w:color w:val="auto"/>
          <w:sz w:val="36"/>
          <w:szCs w:val="20"/>
          <w:highlight w:val="none"/>
        </w:rPr>
        <w:t>第二部分</w:t>
      </w:r>
      <w:bookmarkEnd w:id="8"/>
      <w:r>
        <w:rPr>
          <w:rFonts w:hint="eastAsia" w:ascii="仿宋" w:hAnsi="仿宋" w:eastAsia="仿宋" w:cs="仿宋"/>
          <w:b/>
          <w:color w:val="auto"/>
          <w:sz w:val="36"/>
          <w:szCs w:val="20"/>
          <w:highlight w:val="none"/>
        </w:rPr>
        <w:t xml:space="preserve"> 投标人须知</w:t>
      </w:r>
      <w:bookmarkEnd w:id="9"/>
    </w:p>
    <w:p>
      <w:pPr>
        <w:snapToGrid w:val="0"/>
        <w:spacing w:line="360" w:lineRule="auto"/>
        <w:jc w:val="center"/>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24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24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24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938"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24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color w:val="auto"/>
                <w:sz w:val="24"/>
                <w:highlight w:val="none"/>
              </w:rPr>
            </w:pPr>
            <w:r>
              <w:rPr>
                <w:rFonts w:hint="eastAsia" w:ascii="仿宋_GB2312" w:hAnsi="仿宋" w:eastAsia="仿宋_GB2312" w:cs="仿宋_GB2312"/>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ascii="仿宋_GB2312" w:hAnsi="仿宋" w:eastAsia="仿宋_GB2312" w:cs="仿宋_GB2312"/>
                <w:b/>
                <w:color w:val="auto"/>
                <w:kern w:val="0"/>
                <w:sz w:val="24"/>
                <w:highlight w:val="none"/>
                <w:lang w:val="zh-CN"/>
              </w:rPr>
            </w:pPr>
            <w:r>
              <w:rPr>
                <w:rFonts w:hint="eastAsia" w:ascii="仿宋" w:hAnsi="仿宋" w:eastAsia="仿宋" w:cs="仿宋"/>
                <w:color w:val="auto"/>
                <w:sz w:val="24"/>
                <w:highlight w:val="none"/>
                <w:lang w:val="zh-CN"/>
              </w:rPr>
              <w:t>有关本项目实施所需的所有费用（含税费）均计入报价。</w:t>
            </w:r>
            <w:r>
              <w:rPr>
                <w:rFonts w:hint="eastAsia" w:ascii="仿宋" w:hAnsi="仿宋" w:eastAsia="仿宋" w:cs="仿宋"/>
                <w:color w:val="auto"/>
                <w:sz w:val="24"/>
                <w:highlight w:val="none"/>
              </w:rPr>
              <w:t>开标一览表（报价表）是报价的唯一载体</w:t>
            </w:r>
            <w:r>
              <w:rPr>
                <w:rFonts w:hint="eastAsia" w:ascii="仿宋" w:hAnsi="仿宋" w:eastAsia="仿宋" w:cs="仿宋"/>
                <w:color w:val="auto"/>
                <w:sz w:val="24"/>
                <w:highlight w:val="none"/>
                <w:lang w:val="zh-CN"/>
              </w:rPr>
              <w:t>。投标文件中价格全部采用人民币报价。招标文件未列明，而投标人认为必需的费用也需列入报价。</w:t>
            </w:r>
            <w:r>
              <w:rPr>
                <w:rFonts w:hint="eastAsia" w:ascii="仿宋_GB2312" w:hAnsi="仿宋" w:eastAsia="仿宋_GB2312" w:cs="仿宋_GB2312"/>
                <w:b/>
                <w:color w:val="auto"/>
                <w:kern w:val="0"/>
                <w:sz w:val="24"/>
                <w:highlight w:val="none"/>
                <w:lang w:val="zh-CN"/>
              </w:rPr>
              <w:t>提醒：验收时检测费用由采购人承担，不包含在投标总价中。</w:t>
            </w:r>
          </w:p>
          <w:p>
            <w:pPr>
              <w:snapToGrid w:val="0"/>
              <w:spacing w:line="360" w:lineRule="auto"/>
              <w:jc w:val="left"/>
              <w:rPr>
                <w:rFonts w:ascii="仿宋_GB2312" w:hAnsi="仿宋" w:eastAsia="仿宋_GB2312" w:cs="仿宋_GB2312"/>
                <w:b/>
                <w:color w:val="auto"/>
                <w:kern w:val="0"/>
                <w:sz w:val="24"/>
                <w:highlight w:val="none"/>
                <w:lang w:val="zh-CN"/>
              </w:rPr>
            </w:pPr>
            <w:r>
              <w:rPr>
                <w:rFonts w:hint="eastAsia" w:ascii="仿宋_GB2312" w:hAnsi="仿宋" w:eastAsia="仿宋_GB2312" w:cs="仿宋_GB2312"/>
                <w:b/>
                <w:color w:val="auto"/>
                <w:kern w:val="0"/>
                <w:sz w:val="24"/>
                <w:highlight w:val="none"/>
                <w:lang w:val="zh-CN"/>
              </w:rPr>
              <w:t>投标报价出现下列情形的，投标无效：</w:t>
            </w:r>
          </w:p>
          <w:p>
            <w:pPr>
              <w:snapToGrid w:val="0"/>
              <w:spacing w:line="360" w:lineRule="auto"/>
              <w:ind w:firstLine="241" w:firstLineChars="100"/>
              <w:jc w:val="left"/>
              <w:rPr>
                <w:rFonts w:ascii="仿宋_GB2312" w:hAnsi="仿宋" w:eastAsia="仿宋_GB2312" w:cs="仿宋_GB2312"/>
                <w:b/>
                <w:color w:val="auto"/>
                <w:kern w:val="0"/>
                <w:sz w:val="24"/>
                <w:highlight w:val="none"/>
                <w:lang w:val="zh-CN"/>
              </w:rPr>
            </w:pPr>
            <w:r>
              <w:rPr>
                <w:rFonts w:hint="eastAsia" w:ascii="仿宋_GB2312" w:hAnsi="仿宋" w:eastAsia="仿宋_GB2312" w:cs="仿宋_GB2312"/>
                <w:b/>
                <w:color w:val="auto"/>
                <w:kern w:val="0"/>
                <w:sz w:val="24"/>
                <w:highlight w:val="none"/>
                <w:lang w:val="zh-CN"/>
              </w:rPr>
              <w:t>投标文件出现不是唯一的、有选择性投标报价的；</w:t>
            </w:r>
          </w:p>
          <w:p>
            <w:pPr>
              <w:snapToGrid w:val="0"/>
              <w:spacing w:line="360" w:lineRule="auto"/>
              <w:ind w:firstLine="241" w:firstLineChars="100"/>
              <w:jc w:val="left"/>
              <w:rPr>
                <w:rFonts w:ascii="仿宋_GB2312" w:hAnsi="仿宋" w:eastAsia="仿宋_GB2312"/>
                <w:color w:val="auto"/>
                <w:kern w:val="0"/>
                <w:sz w:val="24"/>
                <w:highlight w:val="none"/>
                <w:lang w:val="zh-CN"/>
              </w:rPr>
            </w:pPr>
            <w:r>
              <w:rPr>
                <w:rFonts w:hint="eastAsia" w:ascii="仿宋_GB2312" w:hAnsi="仿宋" w:eastAsia="仿宋_GB2312" w:cs="仿宋_GB2312"/>
                <w:b/>
                <w:color w:val="auto"/>
                <w:kern w:val="0"/>
                <w:sz w:val="24"/>
                <w:highlight w:val="none"/>
                <w:lang w:val="zh-CN"/>
              </w:rPr>
              <w:t>投标报价超过招标文件中规定的预算金额或者最高限价的</w:t>
            </w:r>
            <w:r>
              <w:rPr>
                <w:rFonts w:ascii="仿宋_GB2312" w:hAnsi="仿宋" w:eastAsia="仿宋_GB2312"/>
                <w:b/>
                <w:color w:val="auto"/>
                <w:kern w:val="0"/>
                <w:sz w:val="24"/>
                <w:highlight w:val="none"/>
                <w:lang w:val="zh-CN"/>
              </w:rPr>
              <w:t>;</w:t>
            </w:r>
          </w:p>
          <w:p>
            <w:pPr>
              <w:spacing w:line="360" w:lineRule="auto"/>
              <w:ind w:firstLine="241" w:firstLineChars="100"/>
              <w:rPr>
                <w:rFonts w:ascii="仿宋_GB2312" w:hAnsi="仿宋" w:eastAsia="仿宋_GB2312" w:cs="仿宋_GB2312"/>
                <w:b/>
                <w:color w:val="auto"/>
                <w:sz w:val="24"/>
                <w:highlight w:val="none"/>
              </w:rPr>
            </w:pPr>
            <w:r>
              <w:rPr>
                <w:rFonts w:hint="eastAsia" w:ascii="仿宋_GB2312" w:hAnsi="仿宋" w:eastAsia="仿宋_GB2312" w:cs="Arial"/>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ascii="仿宋_GB2312" w:hAnsi="仿宋" w:eastAsia="仿宋_GB2312" w:cs="仿宋_GB2312"/>
                <w:b/>
                <w:color w:val="auto"/>
                <w:sz w:val="24"/>
                <w:szCs w:val="21"/>
                <w:highlight w:val="none"/>
              </w:rPr>
              <w:t>;</w:t>
            </w:r>
          </w:p>
          <w:p>
            <w:pPr>
              <w:spacing w:line="360" w:lineRule="auto"/>
              <w:ind w:firstLine="241" w:firstLineChars="100"/>
              <w:rPr>
                <w:rFonts w:hint="eastAsia" w:ascii="仿宋" w:hAnsi="仿宋" w:eastAsia="仿宋" w:cs="仿宋"/>
                <w:color w:val="auto"/>
                <w:sz w:val="24"/>
                <w:highlight w:val="none"/>
              </w:rPr>
            </w:pPr>
            <w:r>
              <w:rPr>
                <w:rFonts w:hint="eastAsia" w:ascii="仿宋_GB2312" w:hAnsi="仿宋" w:eastAsia="仿宋_GB2312" w:cs="Arial"/>
                <w:b/>
                <w:color w:val="auto"/>
                <w:kern w:val="0"/>
                <w:sz w:val="24"/>
                <w:highlight w:val="none"/>
              </w:rPr>
              <w:t>投标人对根据修正原则修正后的报价不确认的</w:t>
            </w:r>
            <w:r>
              <w:rPr>
                <w:rFonts w:hint="eastAsia" w:ascii="仿宋_GB2312" w:hAnsi="仿宋" w:eastAsia="仿宋_GB2312"/>
                <w:b/>
                <w:color w:val="auto"/>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4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24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24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240" w:lineRule="auto"/>
              <w:jc w:val="left"/>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477286927"/>
              </w:sdtPr>
              <w:sdtEndPr>
                <w:rPr>
                  <w:rFonts w:hint="eastAsia" w:ascii="仿宋" w:hAnsi="仿宋" w:eastAsia="仿宋" w:cs="仿宋"/>
                  <w:color w:val="auto"/>
                  <w:kern w:val="0"/>
                  <w:sz w:val="24"/>
                  <w:highlight w:val="none"/>
                </w:rPr>
              </w:sdtEndPr>
              <w:sdtContent>
                <w:sdt>
                  <w:sdtPr>
                    <w:rPr>
                      <w:rFonts w:hint="eastAsia" w:ascii="仿宋" w:hAnsi="仿宋" w:eastAsia="仿宋" w:cs="仿宋"/>
                      <w:kern w:val="0"/>
                      <w:sz w:val="24"/>
                    </w:rPr>
                    <w:id w:val="-924730588"/>
                    <w14:checkbox>
                      <w14:checked w14:val="0"/>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仿宋" w:hAnsi="仿宋" w:eastAsia="仿宋" w:cs="仿宋"/>
                        <w:kern w:val="0"/>
                        <w:sz w:val="24"/>
                        <w:szCs w:val="24"/>
                        <w:highlight w:val="none"/>
                        <w:lang w:val="en-US" w:eastAsia="zh-CN" w:bidi="ar-SA"/>
                      </w:rPr>
                      <w:t>☐</w:t>
                    </w:r>
                  </w:sdtContent>
                </w:sdt>
                <w:sdt>
                  <w:sdtPr>
                    <w:rPr>
                      <w:rFonts w:hint="eastAsia" w:ascii="仿宋" w:hAnsi="仿宋" w:eastAsia="仿宋" w:cs="仿宋"/>
                      <w:kern w:val="0"/>
                      <w:sz w:val="24"/>
                      <w:highlight w:val="none"/>
                    </w:rPr>
                    <w:id w:val="-924730588"/>
                    <w:showingPlcHdr/>
                  </w:sdtPr>
                  <w:sdtEndPr>
                    <w:rPr>
                      <w:rFonts w:hint="eastAsia" w:ascii="仿宋" w:hAnsi="仿宋" w:eastAsia="仿宋" w:cs="仿宋"/>
                      <w:kern w:val="0"/>
                      <w:sz w:val="24"/>
                      <w:highlight w:val="none"/>
                    </w:rPr>
                  </w:sdtEndPr>
                  <w:sdtContent/>
                </w:sdt>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同意将非主体、非关键性的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工作分包。</w:t>
            </w:r>
          </w:p>
          <w:p>
            <w:pPr>
              <w:spacing w:line="240" w:lineRule="auto"/>
              <w:jc w:val="left"/>
              <w:rPr>
                <w:rFonts w:hint="eastAsia" w:ascii="仿宋" w:hAnsi="仿宋" w:eastAsia="仿宋" w:cs="仿宋"/>
                <w:color w:val="auto"/>
                <w:sz w:val="24"/>
                <w:highlight w:val="none"/>
              </w:rPr>
            </w:pPr>
            <w:sdt>
              <w:sdtPr>
                <w:rPr>
                  <w:rFonts w:hint="eastAsia" w:ascii="仿宋" w:hAnsi="仿宋" w:eastAsia="仿宋" w:cs="仿宋"/>
                  <w:kern w:val="0"/>
                  <w:sz w:val="24"/>
                  <w:highlight w:val="none"/>
                </w:rPr>
                <w:id w:val="-924730588"/>
                <w14:checkbox>
                  <w14:checked w14:val="0"/>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仿宋" w:hAnsi="仿宋" w:eastAsia="仿宋" w:cs="仿宋"/>
                    <w:kern w:val="0"/>
                    <w:sz w:val="24"/>
                    <w:szCs w:val="24"/>
                    <w:highlight w:val="none"/>
                    <w:lang w:val="en-US" w:eastAsia="zh-CN" w:bidi="ar-SA"/>
                  </w:rPr>
                  <w:t>☐</w:t>
                </w:r>
              </w:sdtContent>
            </w:sdt>
            <w:sdt>
              <w:sdtPr>
                <w:rPr>
                  <w:rFonts w:hint="eastAsia" w:ascii="仿宋" w:hAnsi="仿宋" w:eastAsia="仿宋" w:cs="仿宋"/>
                  <w:kern w:val="0"/>
                  <w:sz w:val="24"/>
                  <w:highlight w:val="none"/>
                </w:rPr>
                <w:id w:val="-924730588"/>
                <w:showingPlcHdr/>
              </w:sdtPr>
              <w:sdtEndPr>
                <w:rPr>
                  <w:rFonts w:hint="eastAsia" w:ascii="仿宋" w:hAnsi="仿宋" w:eastAsia="仿宋" w:cs="仿宋"/>
                  <w:kern w:val="0"/>
                  <w:sz w:val="24"/>
                  <w:highlight w:val="none"/>
                </w:rPr>
              </w:sdtEndPr>
              <w:sdtContent/>
            </w:sdt>
            <w:r>
              <w:rPr>
                <w:rFonts w:hint="eastAsia" w:ascii="仿宋" w:hAnsi="仿宋" w:eastAsia="仿宋" w:cs="仿宋"/>
                <w:kern w:val="0"/>
                <w:sz w:val="24"/>
                <w:highlight w:val="none"/>
              </w:rPr>
              <w:t>B</w:t>
            </w:r>
            <w:r>
              <w:rPr>
                <w:rFonts w:hint="eastAsia" w:ascii="仿宋" w:hAnsi="仿宋" w:eastAsia="仿宋" w:cs="仿宋"/>
                <w:sz w:val="24"/>
                <w:highlight w:val="none"/>
              </w:rPr>
              <w:t>同意</w:t>
            </w:r>
            <w:r>
              <w:rPr>
                <w:rFonts w:hint="eastAsia" w:ascii="仿宋" w:hAnsi="仿宋" w:eastAsia="仿宋" w:cs="仿宋"/>
                <w:sz w:val="24"/>
                <w:highlight w:val="none"/>
                <w:lang w:eastAsia="zh-CN"/>
              </w:rPr>
              <w:t>大型</w:t>
            </w:r>
            <w:r>
              <w:rPr>
                <w:rFonts w:hint="eastAsia" w:ascii="仿宋" w:hAnsi="仿宋" w:eastAsia="仿宋" w:cs="仿宋"/>
                <w:sz w:val="24"/>
                <w:highlight w:val="none"/>
                <w:lang w:val="en-US" w:eastAsia="zh-CN"/>
              </w:rPr>
              <w:t>企业向小微企业、中型企业向小微企业、小微企业向小微企业合理分包</w:t>
            </w:r>
            <w:r>
              <w:rPr>
                <w:rFonts w:hint="eastAsia" w:ascii="仿宋" w:hAnsi="仿宋" w:eastAsia="仿宋" w:cs="仿宋"/>
                <w:sz w:val="24"/>
                <w:highlight w:val="none"/>
              </w:rPr>
              <w:t>。</w:t>
            </w:r>
          </w:p>
          <w:p>
            <w:pPr>
              <w:spacing w:line="240" w:lineRule="auto"/>
              <w:jc w:val="left"/>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276331357"/>
              </w:sdtPr>
              <w:sdtEndPr>
                <w:rPr>
                  <w:rFonts w:hint="eastAsia" w:ascii="仿宋" w:hAnsi="仿宋" w:eastAsia="仿宋" w:cs="仿宋"/>
                  <w:color w:val="auto"/>
                  <w:kern w:val="0"/>
                  <w:sz w:val="24"/>
                  <w:highlight w:val="none"/>
                </w:rPr>
              </w:sdtEndPr>
              <w:sdtContent>
                <w:sdt>
                  <w:sdtPr>
                    <w:rPr>
                      <w:rFonts w:hint="eastAsia" w:ascii="仿宋" w:hAnsi="仿宋" w:eastAsia="仿宋" w:cs="仿宋"/>
                      <w:kern w:val="0"/>
                      <w:sz w:val="24"/>
                      <w:highlight w:val="none"/>
                    </w:rPr>
                    <w:id w:val="-924730588"/>
                    <w14:checkbox>
                      <w14:checked w14:val="1"/>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Wingdings" w:hAnsi="Wingdings" w:eastAsia="仿宋" w:cs="仿宋"/>
                        <w:kern w:val="0"/>
                        <w:sz w:val="24"/>
                        <w:szCs w:val="24"/>
                        <w:highlight w:val="none"/>
                        <w:lang w:val="en-US" w:eastAsia="zh-CN" w:bidi="ar-SA"/>
                      </w:rPr>
                      <w:t>þ</w:t>
                    </w:r>
                  </w:sdtContent>
                </w:sdt>
                <w:sdt>
                  <w:sdtPr>
                    <w:rPr>
                      <w:rFonts w:hint="eastAsia" w:ascii="仿宋" w:hAnsi="仿宋" w:eastAsia="仿宋" w:cs="仿宋"/>
                      <w:kern w:val="0"/>
                      <w:sz w:val="24"/>
                      <w:highlight w:val="none"/>
                    </w:rPr>
                    <w:id w:val="-924730588"/>
                    <w:showingPlcHdr/>
                  </w:sdtPr>
                  <w:sdtEndPr>
                    <w:rPr>
                      <w:rFonts w:hint="eastAsia" w:ascii="仿宋" w:hAnsi="仿宋" w:eastAsia="仿宋" w:cs="仿宋"/>
                      <w:kern w:val="0"/>
                      <w:sz w:val="24"/>
                      <w:highlight w:val="none"/>
                    </w:rPr>
                  </w:sdtEndPr>
                  <w:sdtContent/>
                </w:sdt>
              </w:sdtContent>
            </w:sdt>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en-US" w:eastAsia="zh-CN"/>
              </w:rPr>
              <w:t>C</w:t>
            </w:r>
            <w:r>
              <w:rPr>
                <w:rFonts w:hint="eastAsia" w:ascii="仿宋" w:hAnsi="仿宋" w:eastAsia="仿宋" w:cs="仿宋"/>
                <w:color w:val="auto"/>
                <w:sz w:val="24"/>
                <w:highlight w:val="none"/>
              </w:rPr>
              <w:t>不同意分包。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pPr>
              <w:snapToGrid w:val="0"/>
              <w:spacing w:line="24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1843" w:type="dxa"/>
            <w:vMerge w:val="restart"/>
            <w:tcBorders>
              <w:top w:val="single" w:color="000000" w:sz="8" w:space="0"/>
              <w:left w:val="single" w:color="auto" w:sz="4" w:space="0"/>
              <w:right w:val="single" w:color="000000" w:sz="8" w:space="0"/>
            </w:tcBorders>
            <w:vAlign w:val="center"/>
          </w:tcPr>
          <w:p>
            <w:pPr>
              <w:snapToGrid w:val="0"/>
              <w:spacing w:line="24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pPr>
              <w:spacing w:line="24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（1）资格证明文件：见招标文件第二部分11.1。</w:t>
            </w:r>
          </w:p>
          <w:p>
            <w:pPr>
              <w:spacing w:line="240" w:lineRule="auto"/>
              <w:jc w:val="left"/>
              <w:rPr>
                <w:rFonts w:hint="eastAsia" w:ascii="仿宋" w:hAnsi="仿宋" w:eastAsia="仿宋" w:cs="仿宋"/>
                <w:snapToGrid w:val="0"/>
                <w:color w:val="auto"/>
                <w:kern w:val="0"/>
                <w:szCs w:val="21"/>
                <w:highlight w:val="none"/>
              </w:rPr>
            </w:pPr>
            <w:r>
              <w:rPr>
                <w:rFonts w:hint="eastAsia" w:ascii="仿宋" w:hAnsi="仿宋" w:eastAsia="仿宋" w:cs="仿宋"/>
                <w:color w:val="auto"/>
                <w:kern w:val="0"/>
                <w:sz w:val="24"/>
                <w:highlight w:val="none"/>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23" w:hRule="atLeast"/>
          <w:tblHeader/>
        </w:trPr>
        <w:tc>
          <w:tcPr>
            <w:tcW w:w="629" w:type="dxa"/>
            <w:vMerge w:val="continue"/>
            <w:tcBorders>
              <w:left w:val="single" w:color="auto" w:sz="4" w:space="0"/>
              <w:bottom w:val="single" w:color="auto" w:sz="4" w:space="0"/>
              <w:right w:val="single" w:color="auto" w:sz="4" w:space="0"/>
            </w:tcBorders>
            <w:vAlign w:val="center"/>
          </w:tcPr>
          <w:p>
            <w:pPr>
              <w:snapToGrid w:val="0"/>
              <w:spacing w:line="240" w:lineRule="auto"/>
              <w:jc w:val="center"/>
              <w:rPr>
                <w:rFonts w:hint="eastAsia" w:ascii="仿宋" w:hAnsi="仿宋" w:eastAsia="仿宋" w:cs="仿宋"/>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240" w:lineRule="auto"/>
              <w:jc w:val="center"/>
              <w:rPr>
                <w:rFonts w:hint="eastAsia" w:ascii="仿宋" w:hAnsi="仿宋" w:eastAsia="仿宋" w:cs="仿宋"/>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pPr>
              <w:spacing w:line="24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24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24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240" w:lineRule="auto"/>
              <w:jc w:val="left"/>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212966419"/>
              </w:sdtPr>
              <w:sdtEndPr>
                <w:rPr>
                  <w:rFonts w:hint="eastAsia" w:ascii="仿宋" w:hAnsi="仿宋" w:eastAsia="仿宋" w:cs="仿宋"/>
                  <w:color w:val="auto"/>
                  <w:kern w:val="0"/>
                  <w:sz w:val="24"/>
                  <w:highlight w:val="none"/>
                </w:rPr>
              </w:sdtEndPr>
              <w:sdtContent>
                <w:sdt>
                  <w:sdtPr>
                    <w:rPr>
                      <w:rFonts w:hint="eastAsia" w:ascii="仿宋" w:hAnsi="仿宋" w:eastAsia="仿宋" w:cs="仿宋"/>
                      <w:kern w:val="0"/>
                      <w:sz w:val="24"/>
                    </w:rPr>
                    <w:id w:val="-924730588"/>
                    <w14:checkbox>
                      <w14:checked w14:val="1"/>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Wingdings" w:hAnsi="Wingdings" w:eastAsia="仿宋" w:cs="仿宋"/>
                        <w:kern w:val="0"/>
                        <w:sz w:val="24"/>
                        <w:szCs w:val="24"/>
                        <w:lang w:val="en-US" w:eastAsia="zh-CN" w:bidi="ar-SA"/>
                      </w:rPr>
                      <w:t>þ</w:t>
                    </w:r>
                  </w:sdtContent>
                </w:sdt>
                <w:sdt>
                  <w:sdtPr>
                    <w:rPr>
                      <w:rFonts w:hint="eastAsia" w:ascii="仿宋" w:hAnsi="仿宋" w:eastAsia="仿宋" w:cs="仿宋"/>
                      <w:kern w:val="0"/>
                      <w:sz w:val="24"/>
                    </w:rPr>
                    <w:id w:val="-924730588"/>
                    <w:showingPlcHdr/>
                  </w:sdtPr>
                  <w:sdtEndPr>
                    <w:rPr>
                      <w:rFonts w:hint="eastAsia" w:ascii="仿宋" w:hAnsi="仿宋" w:eastAsia="仿宋" w:cs="仿宋"/>
                      <w:kern w:val="0"/>
                      <w:sz w:val="24"/>
                    </w:rPr>
                  </w:sdtEndPr>
                  <w:sdtContent/>
                </w:sdt>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p>
            <w:pPr>
              <w:spacing w:line="240" w:lineRule="auto"/>
              <w:jc w:val="left"/>
              <w:rPr>
                <w:rFonts w:hint="eastAsia" w:ascii="仿宋" w:hAnsi="仿宋" w:eastAsia="仿宋" w:cs="仿宋"/>
                <w:color w:val="auto"/>
                <w:sz w:val="24"/>
                <w:szCs w:val="20"/>
                <w:highlight w:val="none"/>
              </w:rPr>
            </w:pPr>
            <w:sdt>
              <w:sdtPr>
                <w:rPr>
                  <w:rFonts w:hint="eastAsia" w:ascii="仿宋" w:hAnsi="仿宋" w:eastAsia="仿宋" w:cs="仿宋"/>
                  <w:color w:val="auto"/>
                  <w:kern w:val="0"/>
                  <w:sz w:val="24"/>
                  <w:highlight w:val="none"/>
                </w:rPr>
                <w:id w:val="-999802974"/>
              </w:sdtPr>
              <w:sdtEndPr>
                <w:rPr>
                  <w:rFonts w:hint="eastAsia" w:ascii="仿宋" w:hAnsi="仿宋" w:eastAsia="仿宋" w:cs="仿宋"/>
                  <w:color w:val="auto"/>
                  <w:kern w:val="0"/>
                  <w:sz w:val="24"/>
                  <w:highlight w:val="none"/>
                </w:rPr>
              </w:sdtEndPr>
              <w:sdtContent>
                <w:sdt>
                  <w:sdtPr>
                    <w:rPr>
                      <w:rFonts w:hint="eastAsia" w:ascii="仿宋" w:hAnsi="仿宋" w:eastAsia="仿宋" w:cs="仿宋"/>
                      <w:kern w:val="0"/>
                      <w:sz w:val="24"/>
                    </w:rPr>
                    <w:id w:val="-924730588"/>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szCs w:val="24"/>
                        <w:lang w:val="en-US" w:eastAsia="zh-CN" w:bidi="ar-SA"/>
                      </w:rPr>
                      <w:t>☐</w:t>
                    </w:r>
                  </w:sdtContent>
                </w:sdt>
                <w:sdt>
                  <w:sdtPr>
                    <w:rPr>
                      <w:rFonts w:hint="eastAsia" w:ascii="仿宋" w:hAnsi="仿宋" w:eastAsia="仿宋" w:cs="仿宋"/>
                      <w:kern w:val="0"/>
                      <w:sz w:val="24"/>
                    </w:rPr>
                    <w:id w:val="-924730588"/>
                    <w:showingPlcHdr/>
                  </w:sdtPr>
                  <w:sdtEndPr>
                    <w:rPr>
                      <w:rFonts w:hint="eastAsia" w:ascii="仿宋" w:hAnsi="仿宋" w:eastAsia="仿宋" w:cs="仿宋"/>
                      <w:kern w:val="0"/>
                      <w:sz w:val="24"/>
                    </w:rPr>
                  </w:sdtEndPr>
                  <w:sdtContent/>
                </w:sdt>
              </w:sdtContent>
            </w:sdt>
            <w:r>
              <w:rPr>
                <w:rFonts w:hint="eastAsia" w:ascii="仿宋" w:hAnsi="仿宋" w:eastAsia="仿宋" w:cs="仿宋"/>
                <w:color w:val="auto"/>
                <w:kern w:val="0"/>
                <w:sz w:val="24"/>
                <w:highlight w:val="none"/>
              </w:rPr>
              <w:t>B组织，</w:t>
            </w:r>
            <w:r>
              <w:rPr>
                <w:rFonts w:hint="eastAsia" w:ascii="仿宋" w:hAnsi="仿宋" w:eastAsia="仿宋" w:cs="仿宋"/>
                <w:color w:val="auto"/>
                <w:sz w:val="24"/>
                <w:highlight w:val="none"/>
              </w:rPr>
              <w:t>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，联系方式：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szCs w:val="20"/>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24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24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240" w:lineRule="auto"/>
              <w:jc w:val="left"/>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639946486"/>
              </w:sdtPr>
              <w:sdtEndPr>
                <w:rPr>
                  <w:rFonts w:hint="eastAsia" w:ascii="仿宋" w:hAnsi="仿宋" w:eastAsia="仿宋" w:cs="仿宋"/>
                  <w:color w:val="auto"/>
                  <w:kern w:val="0"/>
                  <w:sz w:val="24"/>
                  <w:highlight w:val="none"/>
                </w:rPr>
              </w:sdtEndPr>
              <w:sdtContent>
                <w:sdt>
                  <w:sdtPr>
                    <w:rPr>
                      <w:rFonts w:hint="eastAsia" w:ascii="仿宋" w:hAnsi="仿宋" w:eastAsia="仿宋" w:cs="仿宋"/>
                      <w:kern w:val="0"/>
                      <w:sz w:val="24"/>
                    </w:rPr>
                    <w:id w:val="-924730588"/>
                    <w14:checkbox>
                      <w14:checked w14:val="1"/>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Wingdings" w:hAnsi="Wingdings" w:eastAsia="仿宋" w:cs="仿宋"/>
                        <w:kern w:val="0"/>
                        <w:sz w:val="24"/>
                        <w:szCs w:val="24"/>
                        <w:lang w:val="en-US" w:eastAsia="zh-CN" w:bidi="ar-SA"/>
                      </w:rPr>
                      <w:t>þ</w:t>
                    </w:r>
                  </w:sdtContent>
                </w:sdt>
                <w:sdt>
                  <w:sdtPr>
                    <w:rPr>
                      <w:rFonts w:hint="eastAsia" w:ascii="仿宋" w:hAnsi="仿宋" w:eastAsia="仿宋" w:cs="仿宋"/>
                      <w:kern w:val="0"/>
                      <w:sz w:val="24"/>
                    </w:rPr>
                    <w:id w:val="-924730588"/>
                    <w:showingPlcHdr/>
                  </w:sdtPr>
                  <w:sdtEndPr>
                    <w:rPr>
                      <w:rFonts w:hint="eastAsia" w:ascii="仿宋" w:hAnsi="仿宋" w:eastAsia="仿宋" w:cs="仿宋"/>
                      <w:kern w:val="0"/>
                      <w:sz w:val="24"/>
                    </w:rPr>
                  </w:sdtEndPr>
                  <w:sdtContent/>
                </w:sdt>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不要求提供。</w:t>
            </w:r>
          </w:p>
          <w:p>
            <w:pPr>
              <w:spacing w:line="240" w:lineRule="auto"/>
              <w:jc w:val="left"/>
              <w:rPr>
                <w:rFonts w:hint="eastAsia" w:ascii="仿宋" w:hAnsi="仿宋" w:eastAsia="仿宋" w:cs="仿宋"/>
                <w:b/>
                <w:color w:val="auto"/>
                <w:sz w:val="24"/>
                <w:highlight w:val="none"/>
              </w:rPr>
            </w:pPr>
            <w:sdt>
              <w:sdtPr>
                <w:rPr>
                  <w:rFonts w:hint="eastAsia" w:ascii="仿宋" w:hAnsi="仿宋" w:eastAsia="仿宋" w:cs="仿宋"/>
                  <w:color w:val="auto"/>
                  <w:kern w:val="0"/>
                  <w:sz w:val="24"/>
                  <w:highlight w:val="none"/>
                </w:rPr>
                <w:id w:val="1026831988"/>
              </w:sdtPr>
              <w:sdtEndPr>
                <w:rPr>
                  <w:rFonts w:hint="eastAsia" w:ascii="仿宋" w:hAnsi="仿宋" w:eastAsia="仿宋" w:cs="仿宋"/>
                  <w:color w:val="auto"/>
                  <w:kern w:val="0"/>
                  <w:sz w:val="24"/>
                  <w:highlight w:val="none"/>
                </w:rPr>
              </w:sdtEndPr>
              <w:sdtContent>
                <w:sdt>
                  <w:sdtPr>
                    <w:rPr>
                      <w:rFonts w:hint="eastAsia" w:ascii="仿宋" w:hAnsi="仿宋" w:eastAsia="仿宋" w:cs="仿宋"/>
                      <w:kern w:val="0"/>
                      <w:sz w:val="24"/>
                    </w:rPr>
                    <w:id w:val="-924730588"/>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szCs w:val="24"/>
                        <w:lang w:val="en-US" w:eastAsia="zh-CN" w:bidi="ar-SA"/>
                      </w:rPr>
                      <w:t>☐</w:t>
                    </w:r>
                  </w:sdtContent>
                </w:sdt>
                <w:sdt>
                  <w:sdtPr>
                    <w:rPr>
                      <w:rFonts w:hint="eastAsia" w:ascii="仿宋" w:hAnsi="仿宋" w:eastAsia="仿宋" w:cs="仿宋"/>
                      <w:kern w:val="0"/>
                      <w:sz w:val="24"/>
                    </w:rPr>
                    <w:id w:val="-924730588"/>
                    <w:showingPlcHdr/>
                  </w:sdtPr>
                  <w:sdtEndPr>
                    <w:rPr>
                      <w:rFonts w:hint="eastAsia" w:ascii="仿宋" w:hAnsi="仿宋" w:eastAsia="仿宋" w:cs="仿宋"/>
                      <w:kern w:val="0"/>
                      <w:sz w:val="24"/>
                    </w:rPr>
                  </w:sdtEndPr>
                  <w:sdtContent/>
                </w:sdt>
              </w:sdtContent>
            </w:sdt>
            <w:r>
              <w:rPr>
                <w:rFonts w:hint="eastAsia" w:ascii="仿宋" w:hAnsi="仿宋" w:eastAsia="仿宋" w:cs="仿宋"/>
                <w:color w:val="auto"/>
                <w:kern w:val="0"/>
                <w:sz w:val="24"/>
                <w:highlight w:val="none"/>
              </w:rPr>
              <w:t>B要求提供</w:t>
            </w:r>
            <w:r>
              <w:rPr>
                <w:rFonts w:hint="eastAsia" w:ascii="仿宋" w:hAnsi="仿宋" w:eastAsia="仿宋" w:cs="仿宋"/>
                <w:color w:val="auto"/>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24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240" w:lineRule="auto"/>
              <w:jc w:val="center"/>
              <w:rPr>
                <w:rFonts w:hint="eastAsia" w:ascii="仿宋" w:hAnsi="仿宋" w:eastAsia="仿宋" w:cs="仿宋"/>
                <w:bCs/>
                <w:color w:val="auto"/>
                <w:sz w:val="24"/>
                <w:highlight w:val="none"/>
              </w:rPr>
            </w:pPr>
            <w:r>
              <w:rPr>
                <w:rFonts w:hint="eastAsia" w:ascii="仿宋" w:hAnsi="仿宋" w:eastAsia="仿宋" w:cs="仿宋"/>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240" w:lineRule="auto"/>
              <w:jc w:val="left"/>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859348549"/>
              </w:sdtPr>
              <w:sdtEndPr>
                <w:rPr>
                  <w:rFonts w:hint="eastAsia" w:ascii="仿宋" w:hAnsi="仿宋" w:eastAsia="仿宋" w:cs="仿宋"/>
                  <w:color w:val="auto"/>
                  <w:kern w:val="0"/>
                  <w:sz w:val="24"/>
                  <w:highlight w:val="none"/>
                </w:rPr>
              </w:sdtEndPr>
              <w:sdtContent>
                <w:sdt>
                  <w:sdtPr>
                    <w:rPr>
                      <w:rFonts w:hint="eastAsia" w:ascii="仿宋" w:hAnsi="仿宋" w:eastAsia="仿宋" w:cs="仿宋"/>
                      <w:kern w:val="0"/>
                      <w:sz w:val="24"/>
                    </w:rPr>
                    <w:id w:val="-924730588"/>
                    <w14:checkbox>
                      <w14:checked w14:val="1"/>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Wingdings" w:hAnsi="Wingdings" w:eastAsia="仿宋" w:cs="仿宋"/>
                        <w:kern w:val="0"/>
                        <w:sz w:val="24"/>
                        <w:szCs w:val="24"/>
                        <w:lang w:val="en-US" w:eastAsia="zh-CN" w:bidi="ar-SA"/>
                      </w:rPr>
                      <w:t>þ</w:t>
                    </w:r>
                  </w:sdtContent>
                </w:sdt>
                <w:sdt>
                  <w:sdtPr>
                    <w:rPr>
                      <w:rFonts w:hint="eastAsia" w:ascii="仿宋" w:hAnsi="仿宋" w:eastAsia="仿宋" w:cs="仿宋"/>
                      <w:kern w:val="0"/>
                      <w:sz w:val="24"/>
                    </w:rPr>
                    <w:id w:val="-924730588"/>
                    <w:showingPlcHdr/>
                  </w:sdtPr>
                  <w:sdtEndPr>
                    <w:rPr>
                      <w:rFonts w:hint="eastAsia" w:ascii="仿宋" w:hAnsi="仿宋" w:eastAsia="仿宋" w:cs="仿宋"/>
                      <w:kern w:val="0"/>
                      <w:sz w:val="24"/>
                    </w:rPr>
                  </w:sdtEndPr>
                  <w:sdtContent/>
                </w:sdt>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p>
            <w:pPr>
              <w:spacing w:line="240" w:lineRule="auto"/>
              <w:jc w:val="left"/>
              <w:rPr>
                <w:rFonts w:hint="eastAsia" w:ascii="仿宋" w:hAnsi="仿宋" w:eastAsia="仿宋" w:cs="仿宋"/>
                <w:b/>
                <w:color w:val="auto"/>
                <w:kern w:val="0"/>
                <w:sz w:val="24"/>
                <w:highlight w:val="none"/>
                <w:lang w:val="zh-CN"/>
              </w:rPr>
            </w:pPr>
            <w:sdt>
              <w:sdtPr>
                <w:rPr>
                  <w:rFonts w:hint="eastAsia" w:ascii="仿宋" w:hAnsi="仿宋" w:eastAsia="仿宋" w:cs="仿宋"/>
                  <w:color w:val="auto"/>
                  <w:kern w:val="0"/>
                  <w:sz w:val="24"/>
                  <w:highlight w:val="none"/>
                </w:rPr>
                <w:id w:val="1174071719"/>
              </w:sdtPr>
              <w:sdtEndPr>
                <w:rPr>
                  <w:rFonts w:hint="eastAsia" w:ascii="仿宋" w:hAnsi="仿宋" w:eastAsia="仿宋" w:cs="仿宋"/>
                  <w:color w:val="auto"/>
                  <w:kern w:val="0"/>
                  <w:sz w:val="24"/>
                  <w:highlight w:val="none"/>
                </w:rPr>
              </w:sdtEndPr>
              <w:sdtContent>
                <w:sdt>
                  <w:sdtPr>
                    <w:rPr>
                      <w:rFonts w:hint="eastAsia" w:ascii="仿宋" w:hAnsi="仿宋" w:eastAsia="仿宋" w:cs="仿宋"/>
                      <w:kern w:val="0"/>
                      <w:sz w:val="24"/>
                    </w:rPr>
                    <w:id w:val="-924730588"/>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szCs w:val="24"/>
                        <w:lang w:val="en-US" w:eastAsia="zh-CN" w:bidi="ar-SA"/>
                      </w:rPr>
                      <w:t>☐</w:t>
                    </w:r>
                  </w:sdtContent>
                </w:sdt>
                <w:sdt>
                  <w:sdtPr>
                    <w:rPr>
                      <w:rFonts w:hint="eastAsia" w:ascii="仿宋" w:hAnsi="仿宋" w:eastAsia="仿宋" w:cs="仿宋"/>
                      <w:kern w:val="0"/>
                      <w:sz w:val="24"/>
                    </w:rPr>
                    <w:id w:val="-924730588"/>
                    <w:showingPlcHdr/>
                  </w:sdtPr>
                  <w:sdtEndPr>
                    <w:rPr>
                      <w:rFonts w:hint="eastAsia" w:ascii="仿宋" w:hAnsi="仿宋" w:eastAsia="仿宋" w:cs="仿宋"/>
                      <w:kern w:val="0"/>
                      <w:sz w:val="24"/>
                    </w:rPr>
                  </w:sdtEndPr>
                  <w:sdtContent/>
                </w:sdt>
              </w:sdtContent>
            </w:sdt>
            <w:r>
              <w:rPr>
                <w:rFonts w:hint="eastAsia" w:ascii="仿宋" w:hAnsi="仿宋" w:eastAsia="仿宋" w:cs="仿宋"/>
                <w:color w:val="auto"/>
                <w:kern w:val="0"/>
                <w:sz w:val="24"/>
                <w:highlight w:val="none"/>
              </w:rPr>
              <w:t>B组织。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24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24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240" w:lineRule="auto"/>
              <w:jc w:val="left"/>
              <w:rPr>
                <w:rFonts w:hint="eastAsia" w:ascii="仿宋" w:hAnsi="仿宋" w:eastAsia="仿宋" w:cs="仿宋"/>
                <w:color w:val="auto"/>
                <w:kern w:val="0"/>
                <w:sz w:val="24"/>
                <w:highlight w:val="none"/>
              </w:rPr>
            </w:pPr>
            <w:sdt>
              <w:sdtPr>
                <w:rPr>
                  <w:rFonts w:hint="eastAsia" w:ascii="仿宋" w:hAnsi="仿宋" w:eastAsia="仿宋" w:cs="仿宋"/>
                  <w:color w:val="auto"/>
                  <w:kern w:val="0"/>
                  <w:sz w:val="24"/>
                  <w:highlight w:val="none"/>
                </w:rPr>
                <w:id w:val="-1828425707"/>
              </w:sdtPr>
              <w:sdtEndPr>
                <w:rPr>
                  <w:rFonts w:hint="eastAsia" w:ascii="仿宋" w:hAnsi="仿宋" w:eastAsia="仿宋" w:cs="仿宋"/>
                  <w:color w:val="auto"/>
                  <w:kern w:val="0"/>
                  <w:sz w:val="24"/>
                  <w:highlight w:val="none"/>
                </w:rPr>
              </w:sdtEndPr>
              <w:sdtContent>
                <w:sdt>
                  <w:sdtPr>
                    <w:rPr>
                      <w:rFonts w:hint="eastAsia" w:ascii="仿宋" w:hAnsi="仿宋" w:eastAsia="仿宋" w:cs="仿宋"/>
                      <w:kern w:val="0"/>
                      <w:sz w:val="24"/>
                    </w:rPr>
                    <w:id w:val="-924730588"/>
                    <w14:checkbox>
                      <w14:checked w14:val="1"/>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Wingdings" w:hAnsi="Wingdings" w:eastAsia="仿宋" w:cs="仿宋"/>
                        <w:kern w:val="0"/>
                        <w:sz w:val="24"/>
                        <w:szCs w:val="24"/>
                        <w:lang w:val="en-US" w:eastAsia="zh-CN" w:bidi="ar-SA"/>
                      </w:rPr>
                      <w:t>þ</w:t>
                    </w:r>
                  </w:sdtContent>
                </w:sdt>
                <w:sdt>
                  <w:sdtPr>
                    <w:rPr>
                      <w:rFonts w:hint="eastAsia" w:ascii="仿宋" w:hAnsi="仿宋" w:eastAsia="仿宋" w:cs="仿宋"/>
                      <w:kern w:val="0"/>
                      <w:sz w:val="24"/>
                    </w:rPr>
                    <w:id w:val="-924730588"/>
                    <w:showingPlcHdr/>
                  </w:sdtPr>
                  <w:sdtEndPr>
                    <w:rPr>
                      <w:rFonts w:hint="eastAsia" w:ascii="仿宋" w:hAnsi="仿宋" w:eastAsia="仿宋" w:cs="仿宋"/>
                      <w:kern w:val="0"/>
                      <w:sz w:val="24"/>
                    </w:rPr>
                  </w:sdtEndPr>
                  <w:sdtContent/>
                </w:sdt>
              </w:sdtContent>
            </w:sdt>
            <w:r>
              <w:rPr>
                <w:rFonts w:hint="eastAsia" w:ascii="仿宋" w:hAnsi="仿宋" w:eastAsia="仿宋" w:cs="仿宋"/>
                <w:color w:val="auto"/>
                <w:kern w:val="0"/>
                <w:sz w:val="24"/>
                <w:highlight w:val="none"/>
              </w:rPr>
              <w:t>本项目不允许采购进口产品。</w:t>
            </w:r>
          </w:p>
          <w:p>
            <w:pPr>
              <w:spacing w:line="240" w:lineRule="auto"/>
              <w:jc w:val="left"/>
              <w:rPr>
                <w:rFonts w:hint="eastAsia" w:ascii="仿宋" w:hAnsi="仿宋" w:eastAsia="仿宋" w:cs="仿宋"/>
                <w:color w:val="auto"/>
                <w:highlight w:val="none"/>
              </w:rPr>
            </w:pPr>
            <w:sdt>
              <w:sdtPr>
                <w:rPr>
                  <w:rFonts w:hint="eastAsia" w:ascii="仿宋" w:hAnsi="仿宋" w:eastAsia="仿宋" w:cs="仿宋"/>
                  <w:color w:val="auto"/>
                  <w:kern w:val="0"/>
                  <w:sz w:val="24"/>
                  <w:highlight w:val="none"/>
                </w:rPr>
                <w:id w:val="-52852824"/>
              </w:sdtPr>
              <w:sdtEndPr>
                <w:rPr>
                  <w:rFonts w:hint="eastAsia" w:ascii="仿宋" w:hAnsi="仿宋" w:eastAsia="仿宋" w:cs="仿宋"/>
                  <w:color w:val="auto"/>
                  <w:kern w:val="0"/>
                  <w:sz w:val="24"/>
                  <w:highlight w:val="none"/>
                </w:rPr>
              </w:sdtEndPr>
              <w:sdtContent>
                <w:sdt>
                  <w:sdtPr>
                    <w:rPr>
                      <w:rFonts w:hint="eastAsia" w:ascii="仿宋" w:hAnsi="仿宋" w:eastAsia="仿宋" w:cs="仿宋"/>
                      <w:kern w:val="0"/>
                      <w:sz w:val="24"/>
                    </w:rPr>
                    <w:id w:val="-924730588"/>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szCs w:val="24"/>
                        <w:lang w:val="en-US" w:eastAsia="zh-CN" w:bidi="ar-SA"/>
                      </w:rPr>
                      <w:t>☐</w:t>
                    </w:r>
                  </w:sdtContent>
                </w:sdt>
                <w:sdt>
                  <w:sdtPr>
                    <w:rPr>
                      <w:rFonts w:hint="eastAsia" w:ascii="仿宋" w:hAnsi="仿宋" w:eastAsia="仿宋" w:cs="仿宋"/>
                      <w:kern w:val="0"/>
                      <w:sz w:val="24"/>
                    </w:rPr>
                    <w:id w:val="-924730588"/>
                    <w:showingPlcHdr/>
                  </w:sdtPr>
                  <w:sdtEndPr>
                    <w:rPr>
                      <w:rFonts w:hint="eastAsia" w:ascii="仿宋" w:hAnsi="仿宋" w:eastAsia="仿宋" w:cs="仿宋"/>
                      <w:kern w:val="0"/>
                      <w:sz w:val="24"/>
                    </w:rPr>
                  </w:sdtEndPr>
                  <w:sdtContent/>
                </w:sdt>
              </w:sdtContent>
            </w:sdt>
            <w:r>
              <w:rPr>
                <w:rFonts w:hint="eastAsia" w:ascii="仿宋" w:hAnsi="仿宋" w:eastAsia="仿宋" w:cs="仿宋"/>
                <w:color w:val="auto"/>
                <w:kern w:val="0"/>
                <w:sz w:val="24"/>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24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24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240" w:lineRule="auto"/>
              <w:jc w:val="left"/>
              <w:rPr>
                <w:rFonts w:hint="eastAsia" w:ascii="仿宋" w:hAnsi="仿宋" w:eastAsia="仿宋" w:cs="仿宋"/>
                <w:color w:val="auto"/>
                <w:sz w:val="24"/>
                <w:highlight w:val="none"/>
              </w:rPr>
            </w:pPr>
            <w:sdt>
              <w:sdtPr>
                <w:rPr>
                  <w:rFonts w:hint="eastAsia" w:ascii="仿宋" w:hAnsi="仿宋" w:eastAsia="仿宋" w:cs="仿宋"/>
                  <w:kern w:val="0"/>
                  <w:sz w:val="24"/>
                </w:rPr>
                <w:id w:val="-924730588"/>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szCs w:val="24"/>
                    <w:lang w:val="en-US" w:eastAsia="zh-CN" w:bidi="ar-SA"/>
                  </w:rPr>
                  <w:t>☐</w:t>
                </w:r>
              </w:sdtContent>
            </w:sdt>
            <w:sdt>
              <w:sdtPr>
                <w:rPr>
                  <w:rFonts w:hint="eastAsia" w:ascii="仿宋" w:hAnsi="仿宋" w:eastAsia="仿宋" w:cs="仿宋"/>
                  <w:kern w:val="0"/>
                  <w:sz w:val="24"/>
                </w:rPr>
                <w:id w:val="-924730588"/>
                <w:showingPlcHdr/>
              </w:sdtPr>
              <w:sdtEndPr>
                <w:rPr>
                  <w:rFonts w:hint="eastAsia" w:ascii="仿宋" w:hAnsi="仿宋" w:eastAsia="仿宋" w:cs="仿宋"/>
                  <w:kern w:val="0"/>
                  <w:sz w:val="24"/>
                </w:rPr>
              </w:sdtEndP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货物类，单一产品或</w:t>
            </w:r>
            <w:r>
              <w:rPr>
                <w:rFonts w:hint="eastAsia" w:ascii="仿宋" w:hAnsi="仿宋" w:eastAsia="仿宋" w:cs="仿宋"/>
                <w:color w:val="auto"/>
                <w:kern w:val="0"/>
                <w:sz w:val="24"/>
                <w:highlight w:val="none"/>
              </w:rPr>
              <w:t>核心产品为：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pPr>
              <w:spacing w:line="240" w:lineRule="auto"/>
              <w:jc w:val="left"/>
              <w:rPr>
                <w:rFonts w:hint="eastAsia" w:ascii="仿宋" w:hAnsi="仿宋" w:eastAsia="仿宋" w:cs="仿宋"/>
                <w:color w:val="auto"/>
                <w:sz w:val="24"/>
                <w:highlight w:val="none"/>
              </w:rPr>
            </w:pPr>
            <w:sdt>
              <w:sdtPr>
                <w:rPr>
                  <w:rFonts w:hint="eastAsia" w:ascii="仿宋" w:hAnsi="仿宋" w:eastAsia="仿宋" w:cs="仿宋"/>
                  <w:kern w:val="0"/>
                  <w:sz w:val="24"/>
                </w:rPr>
                <w:id w:val="-924730588"/>
                <w14:checkbox>
                  <w14:checked w14:val="1"/>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Wingdings" w:hAnsi="Wingdings" w:eastAsia="仿宋" w:cs="仿宋"/>
                    <w:kern w:val="0"/>
                    <w:sz w:val="24"/>
                    <w:szCs w:val="24"/>
                    <w:lang w:val="en-US" w:eastAsia="zh-CN" w:bidi="ar-SA"/>
                  </w:rPr>
                  <w:t>þ</w:t>
                </w:r>
              </w:sdtContent>
            </w:sdt>
            <w:sdt>
              <w:sdtPr>
                <w:rPr>
                  <w:rFonts w:hint="eastAsia" w:ascii="仿宋" w:hAnsi="仿宋" w:eastAsia="仿宋" w:cs="仿宋"/>
                  <w:kern w:val="0"/>
                  <w:sz w:val="24"/>
                </w:rPr>
                <w:id w:val="-924730588"/>
                <w:showingPlcHdr/>
              </w:sdtPr>
              <w:sdtEndPr>
                <w:rPr>
                  <w:rFonts w:hint="eastAsia" w:ascii="仿宋" w:hAnsi="仿宋" w:eastAsia="仿宋" w:cs="仿宋"/>
                  <w:kern w:val="0"/>
                  <w:sz w:val="24"/>
                </w:rPr>
              </w:sdtEndPr>
              <w:sdtContent/>
            </w:sdt>
            <w:r>
              <w:rPr>
                <w:rFonts w:hint="eastAsia" w:ascii="仿宋" w:hAnsi="仿宋" w:eastAsia="仿宋" w:cs="仿宋"/>
                <w:color w:val="auto"/>
                <w:kern w:val="0"/>
                <w:sz w:val="24"/>
                <w:highlight w:val="none"/>
              </w:rPr>
              <w:t>B</w:t>
            </w:r>
            <w:r>
              <w:rPr>
                <w:rFonts w:hint="eastAsia" w:ascii="仿宋" w:hAnsi="仿宋" w:eastAsia="仿宋" w:cs="仿宋"/>
                <w:color w:val="auto"/>
                <w:sz w:val="24"/>
                <w:highlight w:val="none"/>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24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24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采购标的对应的中小企业划分标准所属行业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240" w:lineRule="auto"/>
              <w:jc w:val="left"/>
              <w:rPr>
                <w:rFonts w:hint="eastAsia" w:ascii="仿宋" w:hAnsi="仿宋" w:eastAsia="仿宋" w:cs="仿宋"/>
                <w:color w:val="auto"/>
                <w:highlight w:val="none"/>
                <w:lang w:val="en-US"/>
              </w:rPr>
            </w:pPr>
            <w:r>
              <w:rPr>
                <w:rFonts w:hint="eastAsia" w:ascii="仿宋" w:hAnsi="仿宋" w:eastAsia="仿宋" w:cs="仿宋"/>
                <w:color w:val="auto"/>
                <w:kern w:val="0"/>
                <w:sz w:val="24"/>
                <w:highlight w:val="none"/>
              </w:rPr>
              <w:t>（1）标的：</w:t>
            </w:r>
            <w:r>
              <w:rPr>
                <w:rFonts w:hint="eastAsia" w:ascii="仿宋" w:hAnsi="仿宋" w:eastAsia="仿宋" w:cs="仿宋"/>
                <w:color w:val="auto"/>
                <w:kern w:val="0"/>
                <w:sz w:val="24"/>
                <w:highlight w:val="none"/>
                <w:u w:val="single"/>
                <w:lang w:eastAsia="zh-CN"/>
              </w:rPr>
              <w:t>河庄街道安置分房、城乡风貌等活动广告服务</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highlight w:val="none"/>
                <w:u w:val="single"/>
              </w:rPr>
              <w:t>其他未列明行业</w:t>
            </w:r>
            <w:r>
              <w:rPr>
                <w:rFonts w:hint="eastAsia" w:ascii="仿宋" w:hAnsi="仿宋" w:eastAsia="仿宋" w:cs="仿宋"/>
                <w:color w:val="auto"/>
                <w:kern w:val="0"/>
                <w:sz w:val="24"/>
                <w:highlight w:val="none"/>
              </w:rPr>
              <w:t>行业；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24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24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240" w:lineRule="auto"/>
              <w:jc w:val="left"/>
              <w:rPr>
                <w:rFonts w:hint="eastAsia" w:ascii="仿宋" w:hAnsi="仿宋" w:eastAsia="仿宋" w:cs="仿宋"/>
                <w:color w:val="auto"/>
                <w:highlight w:val="none"/>
              </w:rPr>
            </w:pPr>
            <w:r>
              <w:rPr>
                <w:rFonts w:hint="eastAsia" w:ascii="仿宋" w:hAnsi="仿宋" w:eastAsia="仿宋" w:cs="仿宋"/>
                <w:color w:val="auto"/>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本项目采购节能产品、环境标志产品要求：</w:t>
            </w:r>
          </w:p>
          <w:p>
            <w:pPr>
              <w:spacing w:line="240" w:lineRule="auto"/>
              <w:jc w:val="left"/>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18727868"/>
              </w:sdtPr>
              <w:sdtEndPr>
                <w:rPr>
                  <w:rFonts w:hint="eastAsia" w:ascii="仿宋" w:hAnsi="仿宋" w:eastAsia="仿宋" w:cs="仿宋"/>
                  <w:color w:val="auto"/>
                  <w:kern w:val="0"/>
                  <w:sz w:val="24"/>
                  <w:highlight w:val="none"/>
                </w:rPr>
              </w:sdtEndPr>
              <w:sdtContent>
                <w:sdt>
                  <w:sdtPr>
                    <w:rPr>
                      <w:rFonts w:hint="eastAsia" w:ascii="仿宋" w:hAnsi="仿宋" w:eastAsia="仿宋" w:cs="仿宋"/>
                      <w:kern w:val="0"/>
                      <w:sz w:val="24"/>
                    </w:rPr>
                    <w:id w:val="-924730588"/>
                    <w14:checkbox>
                      <w14:checked w14:val="1"/>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Wingdings" w:hAnsi="Wingdings" w:eastAsia="仿宋" w:cs="仿宋"/>
                        <w:kern w:val="0"/>
                        <w:sz w:val="24"/>
                        <w:szCs w:val="24"/>
                        <w:lang w:val="en-US" w:eastAsia="zh-CN" w:bidi="ar-SA"/>
                      </w:rPr>
                      <w:t>þ</w:t>
                    </w:r>
                  </w:sdtContent>
                </w:sdt>
                <w:sdt>
                  <w:sdtPr>
                    <w:rPr>
                      <w:rFonts w:hint="eastAsia" w:ascii="仿宋" w:hAnsi="仿宋" w:eastAsia="仿宋" w:cs="仿宋"/>
                      <w:kern w:val="0"/>
                      <w:sz w:val="24"/>
                    </w:rPr>
                    <w:id w:val="-924730588"/>
                    <w:showingPlcHdr/>
                  </w:sdtPr>
                  <w:sdtEndPr>
                    <w:rPr>
                      <w:rFonts w:hint="eastAsia" w:ascii="仿宋" w:hAnsi="仿宋" w:eastAsia="仿宋" w:cs="仿宋"/>
                      <w:kern w:val="0"/>
                      <w:sz w:val="24"/>
                    </w:rPr>
                  </w:sdtEndPr>
                  <w:sdtContent/>
                </w:sdt>
              </w:sdtContent>
            </w:sdt>
            <w:r>
              <w:rPr>
                <w:rFonts w:hint="eastAsia" w:ascii="仿宋" w:hAnsi="仿宋" w:eastAsia="仿宋" w:cs="仿宋"/>
                <w:color w:val="auto"/>
                <w:kern w:val="0"/>
                <w:sz w:val="24"/>
                <w:highlight w:val="none"/>
              </w:rPr>
              <w:t>A无</w:t>
            </w:r>
          </w:p>
          <w:p>
            <w:pPr>
              <w:pStyle w:val="3"/>
              <w:spacing w:line="240" w:lineRule="auto"/>
              <w:jc w:val="left"/>
              <w:rPr>
                <w:rFonts w:hint="eastAsia" w:ascii="仿宋" w:hAnsi="仿宋" w:eastAsia="仿宋" w:cs="仿宋"/>
                <w:color w:val="auto"/>
                <w:kern w:val="0"/>
                <w:highlight w:val="none"/>
              </w:rPr>
            </w:pPr>
            <w:sdt>
              <w:sdtPr>
                <w:rPr>
                  <w:rFonts w:hint="eastAsia" w:ascii="仿宋" w:hAnsi="仿宋" w:eastAsia="仿宋" w:cs="仿宋"/>
                  <w:kern w:val="0"/>
                  <w:sz w:val="24"/>
                </w:rPr>
                <w:id w:val="-924730588"/>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snapToGrid w:val="0"/>
                    <w:kern w:val="0"/>
                    <w:sz w:val="24"/>
                    <w:szCs w:val="24"/>
                    <w:lang w:val="en-US" w:eastAsia="zh-CN" w:bidi="ar-SA"/>
                  </w:rPr>
                  <w:t>☐</w:t>
                </w:r>
              </w:sdtContent>
            </w:sdt>
            <w:sdt>
              <w:sdtPr>
                <w:rPr>
                  <w:rFonts w:hint="eastAsia" w:ascii="仿宋" w:hAnsi="仿宋" w:eastAsia="仿宋" w:cs="仿宋"/>
                  <w:kern w:val="0"/>
                  <w:sz w:val="24"/>
                </w:rPr>
                <w:id w:val="-924730588"/>
                <w:showingPlcHdr/>
              </w:sdtPr>
              <w:sdtEndPr>
                <w:rPr>
                  <w:rFonts w:hint="eastAsia" w:ascii="仿宋" w:hAnsi="仿宋" w:eastAsia="仿宋" w:cs="仿宋"/>
                  <w:kern w:val="0"/>
                  <w:sz w:val="24"/>
                </w:rPr>
              </w:sdtEndPr>
              <w:sdtContent/>
            </w:sdt>
            <w:r>
              <w:rPr>
                <w:rFonts w:hint="eastAsia" w:ascii="仿宋" w:hAnsi="仿宋" w:eastAsia="仿宋" w:cs="仿宋"/>
                <w:color w:val="auto"/>
                <w:kern w:val="0"/>
                <w:highlight w:val="none"/>
              </w:rPr>
              <w:t>B</w:t>
            </w:r>
            <w:r>
              <w:rPr>
                <w:rFonts w:hint="eastAsia" w:ascii="仿宋" w:hAnsi="仿宋" w:eastAsia="仿宋" w:cs="仿宋"/>
                <w:color w:val="auto"/>
                <w:kern w:val="0"/>
                <w:highlight w:val="none"/>
                <w:lang w:val="en-US"/>
              </w:rPr>
              <w:t xml:space="preserve"> 政府</w:t>
            </w:r>
            <w:r>
              <w:rPr>
                <w:rFonts w:hint="eastAsia" w:ascii="仿宋" w:hAnsi="仿宋" w:eastAsia="仿宋" w:cs="仿宋"/>
                <w:color w:val="auto"/>
                <w:highlight w:val="none"/>
                <w:lang w:val="en-US"/>
              </w:rPr>
              <w:t>强制采购节能产品</w:t>
            </w:r>
            <w:r>
              <w:rPr>
                <w:rFonts w:hint="eastAsia" w:ascii="仿宋" w:hAnsi="仿宋" w:eastAsia="仿宋" w:cs="仿宋"/>
                <w:color w:val="auto"/>
                <w:kern w:val="0"/>
                <w:highlight w:val="none"/>
              </w:rPr>
              <w:t>：</w:t>
            </w:r>
          </w:p>
          <w:p>
            <w:pPr>
              <w:pStyle w:val="3"/>
              <w:spacing w:line="240" w:lineRule="auto"/>
              <w:ind w:firstLine="480" w:firstLineChars="200"/>
              <w:jc w:val="left"/>
              <w:rPr>
                <w:rFonts w:hint="eastAsia" w:ascii="仿宋" w:hAnsi="仿宋" w:eastAsia="仿宋" w:cs="仿宋"/>
                <w:color w:val="auto"/>
                <w:highlight w:val="none"/>
                <w:u w:val="single"/>
                <w:lang w:val="en-US"/>
              </w:rPr>
            </w:pPr>
            <w:r>
              <w:rPr>
                <w:rFonts w:hint="eastAsia" w:ascii="仿宋" w:hAnsi="仿宋" w:eastAsia="仿宋" w:cs="仿宋"/>
                <w:color w:val="auto"/>
                <w:highlight w:val="none"/>
              </w:rPr>
              <w:t>（</w:t>
            </w:r>
            <w:r>
              <w:rPr>
                <w:rFonts w:hint="eastAsia" w:ascii="仿宋" w:hAnsi="仿宋" w:eastAsia="仿宋" w:cs="仿宋"/>
                <w:color w:val="auto"/>
                <w:highlight w:val="none"/>
                <w:lang w:val="en-US"/>
              </w:rPr>
              <w:t>1</w:t>
            </w:r>
            <w:r>
              <w:rPr>
                <w:rFonts w:hint="eastAsia" w:ascii="仿宋" w:hAnsi="仿宋" w:eastAsia="仿宋" w:cs="仿宋"/>
                <w:color w:val="auto"/>
                <w:highlight w:val="none"/>
              </w:rPr>
              <w:t>）</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u w:val="single"/>
                <w:lang w:val="en-US"/>
              </w:rPr>
              <w:t xml:space="preserve">   </w:t>
            </w:r>
            <w:r>
              <w:rPr>
                <w:rFonts w:hint="eastAsia" w:ascii="仿宋" w:hAnsi="仿宋" w:eastAsia="仿宋" w:cs="仿宋"/>
                <w:color w:val="auto"/>
                <w:highlight w:val="none"/>
                <w:lang w:val="en-US"/>
              </w:rPr>
              <w:t>；</w:t>
            </w:r>
          </w:p>
          <w:p>
            <w:pPr>
              <w:pStyle w:val="3"/>
              <w:spacing w:line="240" w:lineRule="auto"/>
              <w:ind w:firstLine="480" w:firstLineChars="200"/>
              <w:jc w:val="left"/>
              <w:rPr>
                <w:rFonts w:hint="eastAsia" w:ascii="仿宋" w:hAnsi="仿宋" w:eastAsia="仿宋" w:cs="仿宋"/>
                <w:color w:val="auto"/>
                <w:highlight w:val="none"/>
                <w:lang w:val="en-US"/>
              </w:rPr>
            </w:pPr>
            <w:r>
              <w:rPr>
                <w:rFonts w:hint="eastAsia" w:ascii="仿宋" w:hAnsi="仿宋" w:eastAsia="仿宋" w:cs="仿宋"/>
                <w:color w:val="auto"/>
                <w:highlight w:val="none"/>
                <w:lang w:val="en-US"/>
              </w:rPr>
              <w:t>（2）……</w:t>
            </w:r>
          </w:p>
          <w:p>
            <w:pPr>
              <w:pStyle w:val="3"/>
              <w:spacing w:line="240" w:lineRule="auto"/>
              <w:jc w:val="left"/>
              <w:rPr>
                <w:rFonts w:hint="eastAsia" w:ascii="仿宋" w:hAnsi="仿宋" w:eastAsia="仿宋" w:cs="仿宋"/>
                <w:color w:val="auto"/>
                <w:kern w:val="0"/>
                <w:highlight w:val="none"/>
              </w:rPr>
            </w:pPr>
            <w:sdt>
              <w:sdtPr>
                <w:rPr>
                  <w:rFonts w:hint="eastAsia" w:ascii="仿宋" w:hAnsi="仿宋" w:eastAsia="仿宋" w:cs="仿宋"/>
                  <w:kern w:val="0"/>
                  <w:sz w:val="24"/>
                </w:rPr>
                <w:id w:val="-924730588"/>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snapToGrid w:val="0"/>
                    <w:kern w:val="0"/>
                    <w:sz w:val="24"/>
                    <w:szCs w:val="24"/>
                    <w:lang w:val="en-US" w:eastAsia="zh-CN" w:bidi="ar-SA"/>
                  </w:rPr>
                  <w:t>☐</w:t>
                </w:r>
              </w:sdtContent>
            </w:sdt>
            <w:sdt>
              <w:sdtPr>
                <w:rPr>
                  <w:rFonts w:hint="eastAsia" w:ascii="仿宋" w:hAnsi="仿宋" w:eastAsia="仿宋" w:cs="仿宋"/>
                  <w:kern w:val="0"/>
                  <w:sz w:val="24"/>
                </w:rPr>
                <w:id w:val="-924730588"/>
                <w:showingPlcHdr/>
              </w:sdtPr>
              <w:sdtEndPr>
                <w:rPr>
                  <w:rFonts w:hint="eastAsia" w:ascii="仿宋" w:hAnsi="仿宋" w:eastAsia="仿宋" w:cs="仿宋"/>
                  <w:kern w:val="0"/>
                  <w:sz w:val="24"/>
                </w:rPr>
              </w:sdtEndPr>
              <w:sdtContent/>
            </w:sdt>
            <w:r>
              <w:rPr>
                <w:rFonts w:hint="eastAsia" w:ascii="仿宋" w:hAnsi="仿宋" w:eastAsia="仿宋" w:cs="仿宋"/>
                <w:color w:val="auto"/>
                <w:kern w:val="0"/>
                <w:highlight w:val="none"/>
                <w:lang w:val="en-US"/>
              </w:rPr>
              <w:t xml:space="preserve">C </w:t>
            </w:r>
            <w:r>
              <w:rPr>
                <w:rFonts w:hint="eastAsia" w:ascii="仿宋" w:hAnsi="仿宋" w:eastAsia="仿宋" w:cs="仿宋"/>
                <w:color w:val="auto"/>
                <w:highlight w:val="none"/>
                <w:lang w:val="en-US"/>
              </w:rPr>
              <w:t>政府优先采购节能产品</w:t>
            </w:r>
            <w:r>
              <w:rPr>
                <w:rFonts w:hint="eastAsia" w:ascii="仿宋" w:hAnsi="仿宋" w:eastAsia="仿宋" w:cs="仿宋"/>
                <w:color w:val="auto"/>
                <w:kern w:val="0"/>
                <w:highlight w:val="none"/>
              </w:rPr>
              <w:t>：</w:t>
            </w:r>
          </w:p>
          <w:p>
            <w:pPr>
              <w:pStyle w:val="3"/>
              <w:spacing w:line="240" w:lineRule="auto"/>
              <w:ind w:firstLine="480" w:firstLineChars="200"/>
              <w:jc w:val="left"/>
              <w:rPr>
                <w:rFonts w:hint="eastAsia" w:ascii="仿宋" w:hAnsi="仿宋" w:eastAsia="仿宋" w:cs="仿宋"/>
                <w:color w:val="auto"/>
                <w:highlight w:val="none"/>
                <w:u w:val="single"/>
                <w:lang w:val="en-US"/>
              </w:rPr>
            </w:pPr>
            <w:r>
              <w:rPr>
                <w:rFonts w:hint="eastAsia" w:ascii="仿宋" w:hAnsi="仿宋" w:eastAsia="仿宋" w:cs="仿宋"/>
                <w:color w:val="auto"/>
                <w:kern w:val="0"/>
                <w:highlight w:val="none"/>
                <w:lang w:val="en-US"/>
              </w:rPr>
              <w:t>（1）</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u w:val="single"/>
                <w:lang w:val="en-US"/>
              </w:rPr>
              <w:t xml:space="preserve">   </w:t>
            </w:r>
            <w:r>
              <w:rPr>
                <w:rFonts w:hint="eastAsia" w:ascii="仿宋" w:hAnsi="仿宋" w:eastAsia="仿宋" w:cs="仿宋"/>
                <w:color w:val="auto"/>
                <w:highlight w:val="none"/>
                <w:lang w:val="en-US"/>
              </w:rPr>
              <w:t>；</w:t>
            </w:r>
          </w:p>
          <w:p>
            <w:pPr>
              <w:pStyle w:val="3"/>
              <w:spacing w:line="240" w:lineRule="auto"/>
              <w:ind w:firstLine="480" w:firstLineChars="200"/>
              <w:jc w:val="left"/>
              <w:rPr>
                <w:rFonts w:hint="eastAsia" w:ascii="仿宋" w:hAnsi="仿宋" w:eastAsia="仿宋" w:cs="仿宋"/>
                <w:color w:val="auto"/>
                <w:highlight w:val="none"/>
                <w:lang w:val="en-US"/>
              </w:rPr>
            </w:pPr>
            <w:r>
              <w:rPr>
                <w:rFonts w:hint="eastAsia" w:ascii="仿宋" w:hAnsi="仿宋" w:eastAsia="仿宋" w:cs="仿宋"/>
                <w:color w:val="auto"/>
                <w:highlight w:val="none"/>
                <w:lang w:val="en-US"/>
              </w:rPr>
              <w:t>（2）……</w:t>
            </w:r>
          </w:p>
          <w:p>
            <w:pPr>
              <w:pStyle w:val="3"/>
              <w:spacing w:line="240" w:lineRule="auto"/>
              <w:jc w:val="left"/>
              <w:rPr>
                <w:rFonts w:hint="eastAsia" w:ascii="仿宋" w:hAnsi="仿宋" w:eastAsia="仿宋" w:cs="仿宋"/>
                <w:color w:val="auto"/>
                <w:kern w:val="0"/>
                <w:highlight w:val="none"/>
              </w:rPr>
            </w:pPr>
            <w:sdt>
              <w:sdtPr>
                <w:rPr>
                  <w:rFonts w:hint="eastAsia" w:ascii="仿宋" w:hAnsi="仿宋" w:eastAsia="仿宋" w:cs="仿宋"/>
                  <w:color w:val="auto"/>
                  <w:kern w:val="0"/>
                  <w:highlight w:val="none"/>
                </w:rPr>
                <w:id w:val="474885559"/>
              </w:sdtPr>
              <w:sdtEndPr>
                <w:rPr>
                  <w:rFonts w:hint="eastAsia" w:ascii="仿宋" w:hAnsi="仿宋" w:eastAsia="仿宋" w:cs="仿宋"/>
                  <w:color w:val="auto"/>
                  <w:kern w:val="0"/>
                  <w:highlight w:val="none"/>
                </w:rPr>
              </w:sdtEndPr>
              <w:sdtContent>
                <w:sdt>
                  <w:sdtPr>
                    <w:rPr>
                      <w:rFonts w:hint="eastAsia" w:ascii="仿宋" w:hAnsi="仿宋" w:eastAsia="仿宋" w:cs="仿宋"/>
                      <w:kern w:val="0"/>
                      <w:sz w:val="24"/>
                    </w:rPr>
                    <w:id w:val="-924730588"/>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szCs w:val="24"/>
                        <w:lang w:val="en-US" w:eastAsia="zh-CN" w:bidi="ar-SA"/>
                      </w:rPr>
                      <w:t>☐</w:t>
                    </w:r>
                  </w:sdtContent>
                </w:sdt>
                <w:sdt>
                  <w:sdtPr>
                    <w:rPr>
                      <w:rFonts w:hint="eastAsia" w:ascii="仿宋" w:hAnsi="仿宋" w:eastAsia="仿宋" w:cs="仿宋"/>
                      <w:kern w:val="0"/>
                      <w:sz w:val="24"/>
                    </w:rPr>
                    <w:id w:val="-924730588"/>
                    <w:showingPlcHdr/>
                  </w:sdtPr>
                  <w:sdtEndPr>
                    <w:rPr>
                      <w:rFonts w:hint="eastAsia" w:ascii="仿宋" w:hAnsi="仿宋" w:eastAsia="仿宋" w:cs="仿宋"/>
                      <w:kern w:val="0"/>
                      <w:sz w:val="24"/>
                    </w:rPr>
                  </w:sdtEndPr>
                  <w:sdtContent/>
                </w:sdt>
              </w:sdtContent>
            </w:sdt>
            <w:r>
              <w:rPr>
                <w:rFonts w:hint="eastAsia" w:ascii="仿宋" w:hAnsi="仿宋" w:eastAsia="仿宋" w:cs="仿宋"/>
                <w:color w:val="auto"/>
                <w:kern w:val="0"/>
                <w:highlight w:val="none"/>
                <w:lang w:val="en-US"/>
              </w:rPr>
              <w:t xml:space="preserve">D </w:t>
            </w:r>
            <w:r>
              <w:rPr>
                <w:rFonts w:hint="eastAsia" w:ascii="仿宋" w:hAnsi="仿宋" w:eastAsia="仿宋" w:cs="仿宋"/>
                <w:color w:val="auto"/>
                <w:highlight w:val="none"/>
                <w:lang w:val="en-US"/>
              </w:rPr>
              <w:t>政府优先采购环境标志产品</w:t>
            </w:r>
            <w:r>
              <w:rPr>
                <w:rFonts w:hint="eastAsia" w:ascii="仿宋" w:hAnsi="仿宋" w:eastAsia="仿宋" w:cs="仿宋"/>
                <w:color w:val="auto"/>
                <w:kern w:val="0"/>
                <w:highlight w:val="none"/>
              </w:rPr>
              <w:t>：</w:t>
            </w:r>
          </w:p>
          <w:p>
            <w:pPr>
              <w:pStyle w:val="3"/>
              <w:spacing w:line="240" w:lineRule="auto"/>
              <w:ind w:firstLine="480" w:firstLineChars="200"/>
              <w:jc w:val="left"/>
              <w:rPr>
                <w:rFonts w:hint="eastAsia" w:ascii="仿宋" w:hAnsi="仿宋" w:eastAsia="仿宋" w:cs="仿宋"/>
                <w:color w:val="auto"/>
                <w:highlight w:val="none"/>
                <w:u w:val="single"/>
                <w:lang w:val="en-US"/>
              </w:rPr>
            </w:pPr>
            <w:r>
              <w:rPr>
                <w:rFonts w:hint="eastAsia" w:ascii="仿宋" w:hAnsi="仿宋" w:eastAsia="仿宋" w:cs="仿宋"/>
                <w:color w:val="auto"/>
                <w:kern w:val="0"/>
                <w:highlight w:val="none"/>
                <w:lang w:val="en-US"/>
              </w:rPr>
              <w:t>（1）</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u w:val="single"/>
                <w:lang w:val="en-US"/>
              </w:rPr>
              <w:t xml:space="preserve">   </w:t>
            </w:r>
            <w:r>
              <w:rPr>
                <w:rFonts w:hint="eastAsia" w:ascii="仿宋" w:hAnsi="仿宋" w:eastAsia="仿宋" w:cs="仿宋"/>
                <w:color w:val="auto"/>
                <w:highlight w:val="none"/>
                <w:lang w:val="en-US"/>
              </w:rPr>
              <w:t>；</w:t>
            </w:r>
          </w:p>
          <w:p>
            <w:pPr>
              <w:pStyle w:val="3"/>
              <w:spacing w:line="240" w:lineRule="auto"/>
              <w:ind w:firstLine="480" w:firstLineChars="200"/>
              <w:jc w:val="left"/>
              <w:rPr>
                <w:rFonts w:hint="eastAsia" w:ascii="仿宋" w:hAnsi="仿宋" w:eastAsia="仿宋" w:cs="仿宋"/>
                <w:color w:val="auto"/>
                <w:highlight w:val="none"/>
                <w:lang w:val="en-US"/>
              </w:rPr>
            </w:pPr>
            <w:r>
              <w:rPr>
                <w:rFonts w:hint="eastAsia" w:ascii="仿宋" w:hAnsi="仿宋" w:eastAsia="仿宋" w:cs="仿宋"/>
                <w:color w:val="auto"/>
                <w:highlight w:val="none"/>
                <w:lang w:val="en-US"/>
              </w:rPr>
              <w:t>（2）……</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tblHeader/>
        </w:trPr>
        <w:tc>
          <w:tcPr>
            <w:tcW w:w="629" w:type="dxa"/>
            <w:vMerge w:val="restart"/>
            <w:tcBorders>
              <w:top w:val="single" w:color="auto" w:sz="4" w:space="0"/>
              <w:left w:val="single" w:color="000000" w:sz="8" w:space="0"/>
              <w:right w:val="single" w:color="000000" w:sz="2" w:space="0"/>
            </w:tcBorders>
            <w:vAlign w:val="center"/>
          </w:tcPr>
          <w:p>
            <w:pPr>
              <w:snapToGrid w:val="0"/>
              <w:spacing w:line="24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11</w:t>
            </w:r>
          </w:p>
        </w:tc>
        <w:tc>
          <w:tcPr>
            <w:tcW w:w="1843" w:type="dxa"/>
            <w:vMerge w:val="restart"/>
            <w:tcBorders>
              <w:top w:val="single" w:color="000000" w:sz="8" w:space="0"/>
              <w:left w:val="single" w:color="000000" w:sz="2" w:space="0"/>
              <w:right w:val="single" w:color="000000" w:sz="8" w:space="0"/>
            </w:tcBorders>
            <w:vAlign w:val="center"/>
          </w:tcPr>
          <w:p>
            <w:pPr>
              <w:snapToGrid w:val="0"/>
              <w:spacing w:line="24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中小企业信用融资</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24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snapToGrid w:val="0"/>
                <w:color w:val="auto"/>
                <w:kern w:val="28"/>
                <w:sz w:val="24"/>
                <w:highlight w:val="none"/>
              </w:rPr>
              <w:t>为支持和促进中小企业发展，进一步发挥政府采购政策功能，杭州市钱塘区财政局发布了《关于钱塘新区政府采购支持中小企业信用融资有关事项的通知》，供应商若有融资意向，详见《关于钱塘区政府采购支持中小企业信用融资相关事项通知》，或登录杭州钱塘新区管理委员会官网（http://qt.hangzhou.gov.cn） “公告公示”专栏，查看信用融资政策文件及各相关银行服务方案。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tblHeader/>
        </w:trPr>
        <w:tc>
          <w:tcPr>
            <w:tcW w:w="629" w:type="dxa"/>
            <w:vMerge w:val="continue"/>
            <w:tcBorders>
              <w:left w:val="single" w:color="000000" w:sz="8" w:space="0"/>
              <w:right w:val="single" w:color="000000" w:sz="2" w:space="0"/>
            </w:tcBorders>
            <w:vAlign w:val="center"/>
          </w:tcPr>
          <w:p>
            <w:pPr>
              <w:spacing w:line="240" w:lineRule="auto"/>
              <w:ind w:firstLine="420" w:firstLineChars="200"/>
              <w:jc w:val="center"/>
              <w:rPr>
                <w:rFonts w:hint="eastAsia" w:ascii="仿宋" w:hAnsi="仿宋" w:eastAsia="仿宋" w:cs="仿宋"/>
                <w:color w:val="auto"/>
                <w:highlight w:val="none"/>
              </w:rPr>
            </w:pPr>
          </w:p>
        </w:tc>
        <w:tc>
          <w:tcPr>
            <w:tcW w:w="1843" w:type="dxa"/>
            <w:vMerge w:val="continue"/>
            <w:tcBorders>
              <w:left w:val="single" w:color="000000" w:sz="2" w:space="0"/>
              <w:right w:val="single" w:color="000000" w:sz="8" w:space="0"/>
            </w:tcBorders>
            <w:vAlign w:val="center"/>
          </w:tcPr>
          <w:p>
            <w:pPr>
              <w:spacing w:line="240" w:lineRule="auto"/>
              <w:ind w:firstLine="420" w:firstLineChars="200"/>
              <w:jc w:val="center"/>
              <w:rPr>
                <w:rFonts w:hint="eastAsia" w:ascii="仿宋" w:hAnsi="仿宋" w:eastAsia="仿宋" w:cs="仿宋"/>
                <w:color w:val="auto"/>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240" w:lineRule="auto"/>
              <w:ind w:firstLine="480" w:firstLineChars="200"/>
              <w:jc w:val="left"/>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52"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24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24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备份投标文件送达地点和签收人员</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3"/>
              <w:spacing w:line="240" w:lineRule="auto"/>
              <w:jc w:val="left"/>
              <w:rPr>
                <w:rFonts w:hint="eastAsia" w:ascii="仿宋" w:hAnsi="仿宋" w:eastAsia="仿宋" w:cs="仿宋"/>
                <w:color w:val="auto"/>
                <w:kern w:val="28"/>
                <w:sz w:val="24"/>
                <w:highlight w:val="none"/>
              </w:rPr>
            </w:pPr>
            <w:r>
              <w:rPr>
                <w:rFonts w:hint="eastAsia" w:ascii="仿宋" w:hAnsi="仿宋" w:eastAsia="仿宋" w:cs="仿宋"/>
                <w:color w:val="auto"/>
                <w:kern w:val="28"/>
                <w:sz w:val="24"/>
                <w:szCs w:val="24"/>
                <w:highlight w:val="none"/>
              </w:rPr>
              <w:t>备份投标文件送达地点：</w:t>
            </w:r>
            <w:r>
              <w:rPr>
                <w:rFonts w:hint="eastAsia" w:ascii="仿宋" w:hAnsi="仿宋" w:eastAsia="仿宋" w:cs="仿宋"/>
                <w:color w:val="auto"/>
                <w:sz w:val="24"/>
                <w:highlight w:val="none"/>
                <w:u w:val="single"/>
                <w:lang w:eastAsia="zh-CN"/>
              </w:rPr>
              <w:t>不收取</w:t>
            </w:r>
            <w:r>
              <w:rPr>
                <w:rFonts w:hint="eastAsia" w:ascii="仿宋" w:hAnsi="仿宋" w:eastAsia="仿宋" w:cs="仿宋"/>
                <w:color w:val="auto"/>
                <w:sz w:val="24"/>
                <w:szCs w:val="24"/>
                <w:highlight w:val="none"/>
              </w:rPr>
              <w:t>。</w:t>
            </w:r>
            <w:r>
              <w:rPr>
                <w:rFonts w:hint="eastAsia" w:ascii="仿宋" w:hAnsi="仿宋" w:eastAsia="仿宋" w:cs="仿宋"/>
                <w:b/>
                <w:color w:val="auto"/>
                <w:sz w:val="24"/>
                <w:szCs w:val="24"/>
                <w:highlight w:val="none"/>
              </w:rPr>
              <w:t>采购人、采购机构不强制或变相强制投标人提交备份投标文件。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24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13</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采购代理机构代理费用</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240" w:lineRule="auto"/>
              <w:jc w:val="left"/>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本项目中标服务费由中标人支付，收费标准按计价格【2002】1980号文件计取</w:t>
            </w:r>
            <w:r>
              <w:rPr>
                <w:rFonts w:hint="eastAsia" w:ascii="仿宋" w:hAnsi="仿宋" w:eastAsia="仿宋" w:cs="仿宋"/>
                <w:snapToGrid w:val="0"/>
                <w:color w:val="auto"/>
                <w:kern w:val="28"/>
                <w:sz w:val="24"/>
                <w:highlight w:val="none"/>
                <w:lang w:eastAsia="zh-CN"/>
              </w:rPr>
              <w:t>，即</w:t>
            </w:r>
            <w:r>
              <w:rPr>
                <w:rFonts w:hint="eastAsia" w:ascii="仿宋" w:hAnsi="仿宋" w:eastAsia="仿宋" w:cs="仿宋"/>
                <w:i w:val="0"/>
                <w:iCs w:val="0"/>
                <w:caps w:val="0"/>
                <w:snapToGrid w:val="0"/>
                <w:color w:val="auto"/>
                <w:spacing w:val="0"/>
                <w:kern w:val="28"/>
                <w:sz w:val="24"/>
                <w:szCs w:val="24"/>
                <w:highlight w:val="none"/>
                <w:shd w:val="clear"/>
              </w:rPr>
              <w:t>12000</w:t>
            </w:r>
            <w:r>
              <w:rPr>
                <w:rFonts w:hint="eastAsia" w:ascii="仿宋" w:hAnsi="仿宋" w:eastAsia="仿宋" w:cs="仿宋"/>
                <w:i w:val="0"/>
                <w:iCs w:val="0"/>
                <w:caps w:val="0"/>
                <w:snapToGrid w:val="0"/>
                <w:color w:val="auto"/>
                <w:spacing w:val="0"/>
                <w:kern w:val="28"/>
                <w:sz w:val="24"/>
                <w:szCs w:val="24"/>
                <w:highlight w:val="none"/>
                <w:shd w:val="clear"/>
                <w:lang w:val="en-US" w:eastAsia="zh-CN"/>
              </w:rPr>
              <w:t>.00元</w:t>
            </w:r>
            <w:r>
              <w:rPr>
                <w:rFonts w:hint="eastAsia" w:ascii="仿宋" w:hAnsi="仿宋" w:eastAsia="仿宋" w:cs="仿宋"/>
                <w:snapToGrid w:val="0"/>
                <w:color w:val="auto"/>
                <w:kern w:val="28"/>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240" w:lineRule="auto"/>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4</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24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240" w:lineRule="auto"/>
              <w:jc w:val="left"/>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无。</w:t>
            </w:r>
          </w:p>
        </w:tc>
      </w:tr>
      <w:bookmarkEnd w:id="10"/>
    </w:tbl>
    <w:p>
      <w:pPr>
        <w:keepNext w:val="0"/>
        <w:keepLines w:val="0"/>
        <w:pageBreakBefore w:val="0"/>
        <w:kinsoku/>
        <w:wordWrap/>
        <w:overflowPunct/>
        <w:topLinePunct w:val="0"/>
        <w:bidi w:val="0"/>
        <w:adjustRightInd/>
        <w:spacing w:beforeAutospacing="0" w:line="360" w:lineRule="auto"/>
        <w:jc w:val="center"/>
        <w:textAlignment w:val="auto"/>
        <w:outlineLvl w:val="0"/>
        <w:rPr>
          <w:rFonts w:hint="eastAsia" w:ascii="仿宋" w:hAnsi="仿宋" w:eastAsia="仿宋" w:cs="仿宋"/>
          <w:b/>
          <w:color w:val="auto"/>
          <w:sz w:val="32"/>
          <w:szCs w:val="20"/>
          <w:highlight w:val="none"/>
        </w:rPr>
      </w:pPr>
      <w:bookmarkStart w:id="11" w:name="_Toc164416483"/>
      <w:bookmarkStart w:id="12" w:name="第三部分"/>
      <w:r>
        <w:rPr>
          <w:rFonts w:hint="eastAsia" w:ascii="仿宋" w:hAnsi="仿宋" w:eastAsia="仿宋" w:cs="仿宋"/>
          <w:b/>
          <w:color w:val="auto"/>
          <w:sz w:val="32"/>
          <w:szCs w:val="20"/>
          <w:highlight w:val="none"/>
        </w:rPr>
        <w:t>一、总则</w:t>
      </w:r>
    </w:p>
    <w:p>
      <w:pPr>
        <w:keepNext w:val="0"/>
        <w:keepLines w:val="0"/>
        <w:pageBreakBefore w:val="0"/>
        <w:kinsoku/>
        <w:wordWrap/>
        <w:overflowPunct/>
        <w:topLinePunct w:val="0"/>
        <w:bidi w:val="0"/>
        <w:snapToGrid w:val="0"/>
        <w:spacing w:beforeAutospacing="0" w:line="360" w:lineRule="auto"/>
        <w:ind w:left="0" w:leftChars="0" w:firstLine="482" w:firstLineChars="200"/>
        <w:jc w:val="left"/>
        <w:textAlignment w:val="auto"/>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 适用范围</w:t>
      </w:r>
    </w:p>
    <w:p>
      <w:pPr>
        <w:keepNext w:val="0"/>
        <w:keepLines w:val="0"/>
        <w:pageBreakBefore w:val="0"/>
        <w:kinsoku/>
        <w:wordWrap/>
        <w:overflowPunct/>
        <w:topLinePunct w:val="0"/>
        <w:bidi w:val="0"/>
        <w:snapToGrid w:val="0"/>
        <w:spacing w:beforeAutospacing="0" w:line="360" w:lineRule="auto"/>
        <w:ind w:left="0" w:leftChars="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本招标文件适用于该项目的招标、投标、开标、资格审查及信用信息查询、评标、定标、合同、验收等行为（法律、法规另有规定的，从其规定）。</w:t>
      </w:r>
    </w:p>
    <w:p>
      <w:pPr>
        <w:keepNext w:val="0"/>
        <w:keepLines w:val="0"/>
        <w:pageBreakBefore w:val="0"/>
        <w:kinsoku/>
        <w:wordWrap/>
        <w:overflowPunct/>
        <w:topLinePunct w:val="0"/>
        <w:bidi w:val="0"/>
        <w:adjustRightInd/>
        <w:spacing w:beforeAutospacing="0" w:line="360" w:lineRule="auto"/>
        <w:ind w:left="0" w:leftChars="0" w:firstLine="482" w:firstLineChars="200"/>
        <w:textAlignment w:val="auto"/>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2.定义</w:t>
      </w:r>
    </w:p>
    <w:p>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 “采购人”系指招标公告中载明的本项目的采购人。</w:t>
      </w:r>
    </w:p>
    <w:p>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 “采购机构”系指招标公告中载明的本项目的采购机构。</w:t>
      </w:r>
    </w:p>
    <w:p>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 “投标人”系指是指响应招标、参加投标竞争的法人、其他组织或者自然人。</w:t>
      </w:r>
    </w:p>
    <w:p>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2.4 “负责人”系指法人企业的法定负责人，或其他组织为法律、行政法规规定代表单位行使职权的主要负责人，或自然人本人。</w:t>
      </w:r>
    </w:p>
    <w:p>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2.6“电子交易平台”是指本项目政府采购活动所依托的政府采购云平台（https://www.zcygov.cn/）。</w:t>
      </w:r>
    </w:p>
    <w:p>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2.7 “▲” 系指实质性要求条款，“★”系产品采购项目中单一产品或核心产品，“</w:t>
      </w:r>
      <w:sdt>
        <w:sdtPr>
          <w:rPr>
            <w:rFonts w:hint="eastAsia" w:ascii="仿宋" w:hAnsi="仿宋" w:eastAsia="仿宋" w:cs="仿宋"/>
            <w:color w:val="auto"/>
            <w:kern w:val="0"/>
            <w:sz w:val="24"/>
            <w:highlight w:val="none"/>
          </w:rPr>
          <w:id w:val="512970236"/>
        </w:sdtPr>
        <w:sdtEndPr>
          <w:rPr>
            <w:rFonts w:hint="eastAsia" w:ascii="仿宋" w:hAnsi="仿宋" w:eastAsia="仿宋" w:cs="仿宋"/>
            <w:color w:val="auto"/>
            <w:kern w:val="0"/>
            <w:sz w:val="24"/>
            <w:highlight w:val="none"/>
          </w:rPr>
        </w:sdtEndPr>
        <w:sdtContent>
          <w:sdt>
            <w:sdtPr>
              <w:rPr>
                <w:rFonts w:hint="eastAsia" w:ascii="仿宋" w:hAnsi="仿宋" w:eastAsia="仿宋" w:cs="仿宋"/>
                <w:kern w:val="0"/>
                <w:sz w:val="24"/>
              </w:rPr>
              <w:id w:val="-924730588"/>
              <w14:checkbox>
                <w14:checked w14:val="1"/>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szCs w:val="24"/>
                  <w:lang w:val="en-US" w:eastAsia="zh-CN" w:bidi="ar-SA"/>
                </w:rPr>
                <w:t>þ</w:t>
              </w:r>
            </w:sdtContent>
          </w:sdt>
          <w:sdt>
            <w:sdtPr>
              <w:rPr>
                <w:rFonts w:hint="eastAsia" w:ascii="仿宋" w:hAnsi="仿宋" w:eastAsia="仿宋" w:cs="仿宋"/>
                <w:kern w:val="0"/>
                <w:sz w:val="24"/>
              </w:rPr>
              <w:id w:val="-924730588"/>
              <w:showingPlcHdr/>
            </w:sdtPr>
            <w:sdtEndPr>
              <w:rPr>
                <w:rFonts w:hint="eastAsia" w:ascii="仿宋" w:hAnsi="仿宋" w:eastAsia="仿宋" w:cs="仿宋"/>
                <w:kern w:val="0"/>
                <w:sz w:val="24"/>
              </w:rPr>
            </w:sdtEndPr>
            <w:sdtContent/>
          </w:sdt>
        </w:sdtContent>
      </w:sdt>
      <w:r>
        <w:rPr>
          <w:rFonts w:hint="eastAsia" w:ascii="仿宋" w:hAnsi="仿宋" w:eastAsia="仿宋" w:cs="仿宋"/>
          <w:color w:val="auto"/>
          <w:sz w:val="24"/>
          <w:highlight w:val="none"/>
        </w:rPr>
        <w:t>” 系指适用本项目的要求，“</w:t>
      </w:r>
      <w:sdt>
        <w:sdtPr>
          <w:rPr>
            <w:rFonts w:hint="eastAsia" w:ascii="仿宋" w:hAnsi="仿宋" w:eastAsia="仿宋" w:cs="仿宋"/>
            <w:color w:val="auto"/>
            <w:kern w:val="0"/>
            <w:sz w:val="24"/>
            <w:highlight w:val="none"/>
          </w:rPr>
          <w:id w:val="404888855"/>
        </w:sdtPr>
        <w:sdtEndPr>
          <w:rPr>
            <w:rFonts w:hint="eastAsia" w:ascii="仿宋" w:hAnsi="仿宋" w:eastAsia="仿宋" w:cs="仿宋"/>
            <w:color w:val="auto"/>
            <w:kern w:val="0"/>
            <w:sz w:val="24"/>
            <w:highlight w:val="none"/>
          </w:rPr>
        </w:sdtEndPr>
        <w:sdtContent>
          <w:sdt>
            <w:sdtPr>
              <w:rPr>
                <w:rFonts w:hint="eastAsia" w:ascii="仿宋" w:hAnsi="仿宋" w:eastAsia="仿宋" w:cs="仿宋"/>
                <w:kern w:val="0"/>
                <w:sz w:val="24"/>
              </w:rPr>
              <w:id w:val="-924730588"/>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szCs w:val="24"/>
                  <w:lang w:val="en-US" w:eastAsia="zh-CN" w:bidi="ar-SA"/>
                </w:rPr>
                <w:t>☐</w:t>
              </w:r>
            </w:sdtContent>
          </w:sdt>
          <w:sdt>
            <w:sdtPr>
              <w:rPr>
                <w:rFonts w:hint="eastAsia" w:ascii="仿宋" w:hAnsi="仿宋" w:eastAsia="仿宋" w:cs="仿宋"/>
                <w:kern w:val="0"/>
                <w:sz w:val="24"/>
              </w:rPr>
              <w:id w:val="-924730588"/>
              <w:showingPlcHdr/>
            </w:sdtPr>
            <w:sdtEndPr>
              <w:rPr>
                <w:rFonts w:hint="eastAsia" w:ascii="仿宋" w:hAnsi="仿宋" w:eastAsia="仿宋" w:cs="仿宋"/>
                <w:kern w:val="0"/>
                <w:sz w:val="24"/>
              </w:rPr>
            </w:sdtEndPr>
            <w:sdtContent/>
          </w:sdt>
        </w:sdtContent>
      </w:sdt>
      <w:r>
        <w:rPr>
          <w:rFonts w:hint="eastAsia" w:ascii="仿宋" w:hAnsi="仿宋" w:eastAsia="仿宋" w:cs="仿宋"/>
          <w:color w:val="auto"/>
          <w:sz w:val="24"/>
          <w:highlight w:val="none"/>
        </w:rPr>
        <w:t>” 系指不适用本项目的要求。</w:t>
      </w:r>
    </w:p>
    <w:p>
      <w:pPr>
        <w:keepNext w:val="0"/>
        <w:keepLines w:val="0"/>
        <w:pageBreakBefore w:val="0"/>
        <w:kinsoku/>
        <w:wordWrap/>
        <w:overflowPunct/>
        <w:topLinePunct w:val="0"/>
        <w:bidi w:val="0"/>
        <w:spacing w:beforeAutospacing="0" w:line="360" w:lineRule="auto"/>
        <w:ind w:left="0" w:leftChars="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w:t>
      </w:r>
      <w:r>
        <w:rPr>
          <w:rFonts w:hint="eastAsia" w:ascii="仿宋" w:hAnsi="仿宋" w:eastAsia="仿宋" w:cs="仿宋"/>
          <w:color w:val="auto"/>
          <w:highlight w:val="none"/>
        </w:rPr>
        <w:t xml:space="preserve"> </w:t>
      </w:r>
      <w:r>
        <w:rPr>
          <w:rFonts w:hint="eastAsia" w:ascii="仿宋" w:hAnsi="仿宋" w:eastAsia="仿宋" w:cs="仿宋"/>
          <w:b/>
          <w:color w:val="auto"/>
          <w:sz w:val="24"/>
          <w:highlight w:val="none"/>
        </w:rPr>
        <w:t>采购项目需要落实的政府采购政策</w:t>
      </w:r>
    </w:p>
    <w:p>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3.2 支持绿色发展</w:t>
      </w:r>
    </w:p>
    <w:p>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b/>
          <w:color w:val="auto"/>
          <w:sz w:val="24"/>
          <w:highlight w:val="none"/>
        </w:rPr>
      </w:pPr>
      <w:r>
        <w:rPr>
          <w:rFonts w:hint="eastAsia" w:ascii="仿宋" w:hAnsi="仿宋" w:eastAsia="仿宋" w:cs="仿宋"/>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color w:val="auto"/>
          <w:sz w:val="24"/>
          <w:highlight w:val="none"/>
        </w:rPr>
        <w:t>采购人拟采购的产品属于政府强制采购的节能产品品目清单范围的，投标人未按招标文件要求提供国家确定的认证机构出具的、处于有效期之内的节能产品认证证书的，投标无效。</w:t>
      </w:r>
    </w:p>
    <w:p>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3.2.2 修缮、装修类项目采购建材的，采购人应将绿色建筑和绿色建材性能、指标等作为实质性条件纳入招标文件和合同。</w:t>
      </w:r>
    </w:p>
    <w:p>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3.3支持中小企业发展</w:t>
      </w:r>
    </w:p>
    <w:p>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符合中小企业划分标准的个体工商户，在政府采购活动中视同中小企业。</w:t>
      </w:r>
    </w:p>
    <w:p>
      <w:pPr>
        <w:keepNext w:val="0"/>
        <w:keepLines w:val="0"/>
        <w:pageBreakBefore w:val="0"/>
        <w:widowControl/>
        <w:kinsoku/>
        <w:wordWrap/>
        <w:overflowPunct/>
        <w:topLinePunct w:val="0"/>
        <w:bidi w:val="0"/>
        <w:spacing w:beforeAutospacing="0" w:line="360" w:lineRule="auto"/>
        <w:ind w:left="0" w:leftChars="0"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bCs/>
          <w:color w:val="auto"/>
          <w:sz w:val="24"/>
          <w:highlight w:val="none"/>
        </w:rPr>
        <w:t>3.3.2</w:t>
      </w:r>
      <w:r>
        <w:rPr>
          <w:rFonts w:hint="eastAsia" w:ascii="仿宋" w:hAnsi="仿宋" w:eastAsia="仿宋" w:cs="仿宋"/>
          <w:color w:val="auto"/>
          <w:kern w:val="0"/>
          <w:sz w:val="24"/>
          <w:highlight w:val="none"/>
        </w:rPr>
        <w:t>在政府采购活动中，投标人提供的货物、工程或者服务符合下列情形的，享受中小企业扶持政策：</w:t>
      </w:r>
    </w:p>
    <w:p>
      <w:pPr>
        <w:keepNext w:val="0"/>
        <w:keepLines w:val="0"/>
        <w:pageBreakBefore w:val="0"/>
        <w:widowControl/>
        <w:kinsoku/>
        <w:wordWrap/>
        <w:overflowPunct/>
        <w:topLinePunct w:val="0"/>
        <w:bidi w:val="0"/>
        <w:spacing w:beforeAutospacing="0" w:line="360" w:lineRule="auto"/>
        <w:ind w:left="0" w:leftChars="0"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3.3.2.1在货物采购项目中，货物由中小企业制造，即货物由中小企业生产且使用该中小企业商号或者注册商标；</w:t>
      </w:r>
    </w:p>
    <w:p>
      <w:pPr>
        <w:keepNext w:val="0"/>
        <w:keepLines w:val="0"/>
        <w:pageBreakBefore w:val="0"/>
        <w:widowControl/>
        <w:kinsoku/>
        <w:wordWrap/>
        <w:overflowPunct/>
        <w:topLinePunct w:val="0"/>
        <w:bidi w:val="0"/>
        <w:spacing w:beforeAutospacing="0" w:line="360" w:lineRule="auto"/>
        <w:ind w:left="0" w:leftChars="0"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3.3.2.2在工程采购项目中，工程由中小企业承建，即工程施工单位为中小企业；</w:t>
      </w:r>
    </w:p>
    <w:p>
      <w:pPr>
        <w:keepNext w:val="0"/>
        <w:keepLines w:val="0"/>
        <w:pageBreakBefore w:val="0"/>
        <w:widowControl/>
        <w:kinsoku/>
        <w:wordWrap/>
        <w:overflowPunct/>
        <w:topLinePunct w:val="0"/>
        <w:bidi w:val="0"/>
        <w:spacing w:beforeAutospacing="0" w:line="360" w:lineRule="auto"/>
        <w:ind w:left="0" w:leftChars="0"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3.3.2.3在服务采购项目中，服务由中小企业承接，即提供服务的人员为中小企业依照《中华人民共和国劳动合同法》订立劳动合同的从业人员。</w:t>
      </w:r>
    </w:p>
    <w:p>
      <w:pPr>
        <w:keepNext w:val="0"/>
        <w:keepLines w:val="0"/>
        <w:pageBreakBefore w:val="0"/>
        <w:widowControl/>
        <w:kinsoku/>
        <w:wordWrap/>
        <w:overflowPunct/>
        <w:topLinePunct w:val="0"/>
        <w:bidi w:val="0"/>
        <w:spacing w:beforeAutospacing="0" w:line="360" w:lineRule="auto"/>
        <w:ind w:left="0" w:leftChars="0"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在货物采购项目中，投标人提供的货物既有中小企业制造货物，也有大型企业制造货物的，不享受中小企业扶持政策。</w:t>
      </w:r>
    </w:p>
    <w:p>
      <w:pPr>
        <w:keepNext w:val="0"/>
        <w:keepLines w:val="0"/>
        <w:pageBreakBefore w:val="0"/>
        <w:widowControl/>
        <w:kinsoku/>
        <w:wordWrap/>
        <w:overflowPunct/>
        <w:topLinePunct w:val="0"/>
        <w:bidi w:val="0"/>
        <w:spacing w:beforeAutospacing="0" w:line="360" w:lineRule="auto"/>
        <w:ind w:left="0" w:leftChars="0"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以联合体形式参加政府采购活动，联合体各方均为中小企业的，联合体视同中小企业。其中，联合体各方均为小微企业的，联合体视同小微企业。</w:t>
      </w:r>
    </w:p>
    <w:p>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3.3.3对于未预留份额专门面向中小企业的政府采购货物或服务项目，以及预留份额政府采购货物或服务项目中的非预留部分标项，对小型和微型企业的投标报价给予</w:t>
      </w:r>
      <w:r>
        <w:rPr>
          <w:rFonts w:hint="eastAsia" w:ascii="仿宋" w:hAnsi="仿宋" w:eastAsia="仿宋" w:cs="仿宋"/>
          <w:color w:val="auto"/>
          <w:sz w:val="24"/>
          <w:highlight w:val="none"/>
          <w:lang w:val="en-US" w:eastAsia="zh-CN"/>
        </w:rPr>
        <w:t>20</w:t>
      </w:r>
      <w:r>
        <w:rPr>
          <w:rFonts w:hint="eastAsia" w:ascii="仿宋" w:hAnsi="仿宋" w:eastAsia="仿宋" w:cs="仿宋"/>
          <w:color w:val="auto"/>
          <w:sz w:val="24"/>
          <w:highlight w:val="none"/>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%的扣除，用扣除后的价格参加评审。组成联合体或者接受分包的小微企业与联合体内其他企业、分包企业之间存在直接控股、管理关系的，不享受价格扣除优惠政策。</w:t>
      </w:r>
    </w:p>
    <w:p>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3.3.4符合《关于促进残疾人就业政府采购政策的通知》（财库〔2017〕141号）规定的条件并提供《残疾人福利性单位声明函》（附件1）的残疾人福利性单位视同小型、微型企业；</w:t>
      </w:r>
    </w:p>
    <w:p>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3.3.7中小企业享受扶持政策获得政府采购合同的，小微企业不得将合同分包给大中型企业，中型企业不得将合同分包给大型企业。</w:t>
      </w:r>
    </w:p>
    <w:p>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3.4</w:t>
      </w:r>
      <w:r>
        <w:rPr>
          <w:rFonts w:hint="eastAsia" w:ascii="仿宋" w:hAnsi="仿宋" w:eastAsia="仿宋" w:cs="仿宋"/>
          <w:bCs/>
          <w:color w:val="auto"/>
          <w:sz w:val="24"/>
          <w:highlight w:val="none"/>
        </w:rPr>
        <w:t>支持创新发展</w:t>
      </w:r>
    </w:p>
    <w:p>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3.4.1 采购人优先采购被认定为首台套产品和“制造精品”的自主创新产品。</w:t>
      </w:r>
    </w:p>
    <w:p>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b/>
          <w:color w:val="auto"/>
          <w:sz w:val="24"/>
          <w:highlight w:val="none"/>
        </w:rPr>
      </w:pPr>
      <w:r>
        <w:rPr>
          <w:rFonts w:hint="eastAsia" w:ascii="仿宋" w:hAnsi="仿宋" w:eastAsia="仿宋" w:cs="仿宋"/>
          <w:color w:val="auto"/>
          <w:sz w:val="24"/>
          <w:highlight w:val="none"/>
        </w:rPr>
        <w:t>3.5中小企业信用融资：</w:t>
      </w:r>
      <w:r>
        <w:rPr>
          <w:rFonts w:hint="eastAsia" w:ascii="仿宋" w:hAnsi="仿宋" w:eastAsia="仿宋" w:cs="仿宋"/>
          <w:snapToGrid w:val="0"/>
          <w:color w:val="auto"/>
          <w:kern w:val="28"/>
          <w:sz w:val="24"/>
          <w:highlight w:val="none"/>
        </w:rPr>
        <w:t>为支持和促进中小企业发展，进一步发挥政府采购政策功能，杭州市钱塘区财政局发布了《关于钱塘新区政府采购支持中小企业信用融资有关事项的通知》，供应商若有融资意向，详见《关于钱塘区政府采购支持中小企业信用融资相关事项通知》，或登录杭州钱塘新区管理委员会官网（http://qt.hangzhou.gov.cn） “公告公示”专栏，查看信用融资政策文件及各相关银行服务方案。</w:t>
      </w:r>
      <w:r>
        <w:rPr>
          <w:rFonts w:hint="eastAsia" w:ascii="仿宋" w:hAnsi="仿宋" w:eastAsia="仿宋" w:cs="仿宋"/>
          <w:color w:val="auto"/>
          <w:sz w:val="24"/>
          <w:highlight w:val="none"/>
        </w:rPr>
        <w:cr/>
      </w:r>
      <w:r>
        <w:rPr>
          <w:rFonts w:hint="eastAsia" w:ascii="仿宋" w:hAnsi="仿宋" w:eastAsia="仿宋" w:cs="仿宋"/>
          <w:color w:val="auto"/>
          <w:sz w:val="24"/>
          <w:highlight w:val="none"/>
          <w:lang w:val="en-US" w:eastAsia="zh-CN"/>
        </w:rPr>
        <w:t xml:space="preserve">    </w:t>
      </w:r>
      <w:r>
        <w:rPr>
          <w:rFonts w:hint="eastAsia" w:ascii="仿宋" w:hAnsi="仿宋" w:eastAsia="仿宋" w:cs="仿宋"/>
          <w:b/>
          <w:color w:val="auto"/>
          <w:sz w:val="24"/>
          <w:highlight w:val="none"/>
        </w:rPr>
        <w:t>4. 询问、质疑、投诉</w:t>
      </w:r>
    </w:p>
    <w:p>
      <w:pPr>
        <w:keepNext w:val="0"/>
        <w:keepLines w:val="0"/>
        <w:pageBreakBefore w:val="0"/>
        <w:kinsoku/>
        <w:wordWrap/>
        <w:overflowPunct/>
        <w:topLinePunct w:val="0"/>
        <w:autoSpaceDE w:val="0"/>
        <w:autoSpaceDN w:val="0"/>
        <w:bidi w:val="0"/>
        <w:spacing w:beforeAutospacing="0" w:line="360" w:lineRule="auto"/>
        <w:ind w:left="0" w:leftChars="0" w:firstLine="480" w:firstLineChars="200"/>
        <w:jc w:val="lef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4.1供应商询问</w:t>
      </w:r>
    </w:p>
    <w:p>
      <w:pPr>
        <w:keepNext w:val="0"/>
        <w:keepLines w:val="0"/>
        <w:pageBreakBefore w:val="0"/>
        <w:kinsoku/>
        <w:wordWrap/>
        <w:overflowPunct/>
        <w:topLinePunct w:val="0"/>
        <w:autoSpaceDE w:val="0"/>
        <w:autoSpaceDN w:val="0"/>
        <w:bidi w:val="0"/>
        <w:spacing w:beforeAutospacing="0" w:line="360" w:lineRule="auto"/>
        <w:ind w:left="0" w:leftChars="0" w:firstLine="480" w:firstLineChars="200"/>
        <w:jc w:val="lef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keepNext w:val="0"/>
        <w:keepLines w:val="0"/>
        <w:pageBreakBefore w:val="0"/>
        <w:kinsoku/>
        <w:wordWrap/>
        <w:overflowPunct/>
        <w:topLinePunct w:val="0"/>
        <w:autoSpaceDE w:val="0"/>
        <w:autoSpaceDN w:val="0"/>
        <w:bidi w:val="0"/>
        <w:spacing w:beforeAutospacing="0" w:line="360" w:lineRule="auto"/>
        <w:ind w:left="0" w:leftChars="0" w:firstLine="480" w:firstLineChars="200"/>
        <w:jc w:val="lef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4.2供应商质疑</w:t>
      </w:r>
    </w:p>
    <w:p>
      <w:pPr>
        <w:pStyle w:val="33"/>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4.2</w:t>
      </w:r>
      <w:r>
        <w:rPr>
          <w:rFonts w:hint="eastAsia" w:ascii="仿宋" w:hAnsi="仿宋" w:eastAsia="仿宋" w:cs="仿宋"/>
          <w:color w:val="auto"/>
          <w:sz w:val="24"/>
          <w:highlight w:val="none"/>
        </w:rPr>
        <w:t>.1提出质疑的供应商应当是参与所质疑项目采购活动的供应商。潜在供应商已依法获取其可质疑的招标文件的，可以对该文件提出质疑。</w:t>
      </w:r>
    </w:p>
    <w:p>
      <w:pPr>
        <w:pStyle w:val="33"/>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4.2</w:t>
      </w:r>
      <w:r>
        <w:rPr>
          <w:rFonts w:hint="eastAsia" w:ascii="仿宋" w:hAnsi="仿宋" w:eastAsia="仿宋" w:cs="仿宋"/>
          <w:color w:val="auto"/>
          <w:sz w:val="24"/>
          <w:highlight w:val="none"/>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pPr>
        <w:pStyle w:val="17"/>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snapToGrid/>
          <w:color w:val="auto"/>
          <w:kern w:val="2"/>
          <w:sz w:val="24"/>
          <w:highlight w:val="none"/>
        </w:rPr>
      </w:pPr>
      <w:r>
        <w:rPr>
          <w:rFonts w:hint="eastAsia" w:ascii="仿宋" w:hAnsi="仿宋" w:eastAsia="仿宋" w:cs="仿宋"/>
          <w:snapToGrid/>
          <w:color w:val="auto"/>
          <w:kern w:val="2"/>
          <w:sz w:val="24"/>
          <w:highlight w:val="none"/>
        </w:rPr>
        <w:t>4.2.2.1对招标文件提出质疑的，质疑期限为供应商获得招标文件之日或者招标文件公告期限届满之日起计算。</w:t>
      </w:r>
    </w:p>
    <w:p>
      <w:pPr>
        <w:pStyle w:val="33"/>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4.2.2.2对采购过程提出质疑的，质疑期限为各采购程序环节结束之日起计算。对同一采购程序环节的质疑，供应商须一次性提出。</w:t>
      </w:r>
    </w:p>
    <w:p>
      <w:pPr>
        <w:pStyle w:val="33"/>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4.2.2.3对采购结果提出质疑的，质疑期限自采购结果公告期限届满之日起计算。</w:t>
      </w:r>
    </w:p>
    <w:p>
      <w:pPr>
        <w:pStyle w:val="33"/>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4.2.3</w:t>
      </w:r>
      <w:r>
        <w:rPr>
          <w:rFonts w:hint="eastAsia" w:ascii="仿宋" w:hAnsi="仿宋" w:eastAsia="仿宋" w:cs="仿宋"/>
          <w:color w:val="auto"/>
          <w:sz w:val="24"/>
          <w:highlight w:val="none"/>
        </w:rPr>
        <w:t>供应商提出质疑应当提交质疑函和必要的证明材料。质疑函应当包括下列内容：</w:t>
      </w:r>
    </w:p>
    <w:p>
      <w:pPr>
        <w:pStyle w:val="33"/>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4.2.3.1供应商的姓名或者名称、地址、邮编、联系人及联系电话；</w:t>
      </w:r>
    </w:p>
    <w:p>
      <w:pPr>
        <w:pStyle w:val="33"/>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4.2.3.2质疑项目的名称、编号；</w:t>
      </w:r>
    </w:p>
    <w:p>
      <w:pPr>
        <w:pStyle w:val="33"/>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4.2.3.3具体、明确的质疑事项和与质疑事项相关的请求；</w:t>
      </w:r>
    </w:p>
    <w:p>
      <w:pPr>
        <w:pStyle w:val="33"/>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4.2.3.4事实依据；</w:t>
      </w:r>
    </w:p>
    <w:p>
      <w:pPr>
        <w:pStyle w:val="33"/>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4.2.3.5必要的法律依据；</w:t>
      </w:r>
    </w:p>
    <w:p>
      <w:pPr>
        <w:pStyle w:val="33"/>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4.2.3.6提出质疑的日期。</w:t>
      </w:r>
    </w:p>
    <w:p>
      <w:pPr>
        <w:pStyle w:val="887"/>
        <w:keepNext w:val="0"/>
        <w:keepLines w:val="0"/>
        <w:pageBreakBefore w:val="0"/>
        <w:shd w:val="clear" w:color="auto" w:fill="FFFFFF"/>
        <w:kinsoku/>
        <w:wordWrap/>
        <w:overflowPunct/>
        <w:topLinePunct w:val="0"/>
        <w:bidi w:val="0"/>
        <w:snapToGrid w:val="0"/>
        <w:spacing w:before="0" w:beforeAutospacing="0" w:after="0" w:afterAutospacing="0" w:line="360" w:lineRule="auto"/>
        <w:ind w:left="0" w:leftChars="0" w:firstLine="480" w:firstLineChars="200"/>
        <w:contextualSpacing/>
        <w:textAlignment w:val="auto"/>
        <w:rPr>
          <w:rFonts w:hint="eastAsia" w:ascii="仿宋" w:hAnsi="仿宋" w:eastAsia="仿宋" w:cs="仿宋"/>
          <w:color w:val="auto"/>
          <w:highlight w:val="none"/>
        </w:rPr>
      </w:pPr>
      <w:r>
        <w:rPr>
          <w:rFonts w:hint="eastAsia" w:ascii="仿宋" w:hAnsi="仿宋" w:eastAsia="仿宋" w:cs="仿宋"/>
          <w:color w:val="auto"/>
          <w:highlight w:val="none"/>
        </w:rPr>
        <w:t>供应商提交的质疑函需一式三份。供应商为自然人的，应当由本人签字；供应商为法人或者其他组织的，应当由法定代表人、主要负责人，或者其授权代表签字或者盖章，并加盖公章。</w:t>
      </w:r>
    </w:p>
    <w:p>
      <w:pPr>
        <w:pStyle w:val="887"/>
        <w:keepNext w:val="0"/>
        <w:keepLines w:val="0"/>
        <w:pageBreakBefore w:val="0"/>
        <w:shd w:val="clear" w:color="auto" w:fill="FFFFFF"/>
        <w:kinsoku/>
        <w:wordWrap/>
        <w:overflowPunct/>
        <w:topLinePunct w:val="0"/>
        <w:bidi w:val="0"/>
        <w:snapToGrid w:val="0"/>
        <w:spacing w:before="0" w:beforeAutospacing="0" w:after="0" w:afterAutospacing="0" w:line="360" w:lineRule="auto"/>
        <w:ind w:left="0" w:leftChars="0" w:firstLine="480" w:firstLineChars="200"/>
        <w:contextualSpacing/>
        <w:textAlignment w:val="auto"/>
        <w:rPr>
          <w:rFonts w:hint="eastAsia" w:ascii="仿宋" w:hAnsi="仿宋" w:eastAsia="仿宋" w:cs="仿宋"/>
          <w:color w:val="auto"/>
          <w:highlight w:val="none"/>
        </w:rPr>
      </w:pPr>
      <w:r>
        <w:rPr>
          <w:rFonts w:hint="eastAsia" w:ascii="仿宋" w:hAnsi="仿宋" w:eastAsia="仿宋" w:cs="仿宋"/>
          <w:color w:val="auto"/>
          <w:highlight w:val="none"/>
        </w:rPr>
        <w:t>质疑函范本及制作说明详见附件2。</w:t>
      </w:r>
    </w:p>
    <w:p>
      <w:pPr>
        <w:pStyle w:val="887"/>
        <w:keepNext w:val="0"/>
        <w:keepLines w:val="0"/>
        <w:pageBreakBefore w:val="0"/>
        <w:shd w:val="clear" w:color="auto" w:fill="FFFFFF"/>
        <w:kinsoku/>
        <w:wordWrap/>
        <w:overflowPunct/>
        <w:topLinePunct w:val="0"/>
        <w:bidi w:val="0"/>
        <w:snapToGrid w:val="0"/>
        <w:spacing w:before="0" w:beforeAutospacing="0" w:after="0" w:afterAutospacing="0" w:line="360" w:lineRule="auto"/>
        <w:ind w:left="0" w:leftChars="0" w:firstLine="480" w:firstLineChars="200"/>
        <w:contextualSpacing/>
        <w:textAlignment w:val="auto"/>
        <w:rPr>
          <w:rFonts w:hint="eastAsia" w:ascii="仿宋" w:hAnsi="仿宋" w:eastAsia="仿宋" w:cs="仿宋"/>
          <w:color w:val="auto"/>
          <w:highlight w:val="none"/>
        </w:rPr>
      </w:pPr>
      <w:r>
        <w:rPr>
          <w:rFonts w:hint="eastAsia" w:ascii="仿宋" w:hAnsi="仿宋" w:eastAsia="仿宋" w:cs="仿宋"/>
          <w:color w:val="auto"/>
          <w:highlight w:val="none"/>
          <w:lang w:val="zh-CN"/>
        </w:rPr>
        <w:t>4.2</w:t>
      </w:r>
      <w:r>
        <w:rPr>
          <w:rFonts w:hint="eastAsia" w:ascii="仿宋" w:hAnsi="仿宋" w:eastAsia="仿宋" w:cs="仿宋"/>
          <w:color w:val="auto"/>
          <w:highlight w:val="none"/>
        </w:rPr>
        <w:t>.4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pPr>
        <w:pStyle w:val="887"/>
        <w:keepNext w:val="0"/>
        <w:keepLines w:val="0"/>
        <w:pageBreakBefore w:val="0"/>
        <w:shd w:val="clear" w:color="auto" w:fill="FFFFFF"/>
        <w:kinsoku/>
        <w:wordWrap/>
        <w:overflowPunct/>
        <w:topLinePunct w:val="0"/>
        <w:bidi w:val="0"/>
        <w:snapToGrid w:val="0"/>
        <w:spacing w:before="0" w:beforeAutospacing="0" w:after="0" w:afterAutospacing="0" w:line="360" w:lineRule="auto"/>
        <w:ind w:left="0" w:leftChars="0" w:firstLine="480" w:firstLineChars="200"/>
        <w:contextualSpacing/>
        <w:textAlignment w:val="auto"/>
        <w:rPr>
          <w:rFonts w:hint="eastAsia" w:ascii="仿宋" w:hAnsi="仿宋" w:eastAsia="仿宋" w:cs="仿宋"/>
          <w:color w:val="auto"/>
          <w:highlight w:val="none"/>
        </w:rPr>
      </w:pPr>
      <w:r>
        <w:rPr>
          <w:rFonts w:hint="eastAsia" w:ascii="仿宋" w:hAnsi="仿宋" w:eastAsia="仿宋" w:cs="仿宋"/>
          <w:color w:val="auto"/>
          <w:highlight w:val="none"/>
          <w:lang w:val="zh-CN"/>
        </w:rPr>
        <w:t>4.2</w:t>
      </w:r>
      <w:r>
        <w:rPr>
          <w:rFonts w:hint="eastAsia" w:ascii="仿宋" w:hAnsi="仿宋" w:eastAsia="仿宋" w:cs="仿宋"/>
          <w:color w:val="auto"/>
          <w:highlight w:val="none"/>
        </w:rPr>
        <w:t>.5询问或者质疑事项可能影响采购结果的，采购人应当暂停签订合同，已经签订合同的，应当中止履行合同。</w:t>
      </w:r>
    </w:p>
    <w:p>
      <w:pPr>
        <w:pStyle w:val="887"/>
        <w:keepNext w:val="0"/>
        <w:keepLines w:val="0"/>
        <w:pageBreakBefore w:val="0"/>
        <w:shd w:val="clear" w:color="auto" w:fill="FFFFFF"/>
        <w:kinsoku/>
        <w:wordWrap/>
        <w:overflowPunct/>
        <w:topLinePunct w:val="0"/>
        <w:bidi w:val="0"/>
        <w:snapToGrid w:val="0"/>
        <w:spacing w:before="0" w:beforeAutospacing="0" w:after="0" w:afterAutospacing="0" w:line="360" w:lineRule="auto"/>
        <w:ind w:left="0" w:leftChars="0" w:firstLine="480" w:firstLineChars="200"/>
        <w:contextualSpacing/>
        <w:textAlignment w:val="auto"/>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4.3供应商投诉</w:t>
      </w:r>
    </w:p>
    <w:p>
      <w:pPr>
        <w:pStyle w:val="887"/>
        <w:keepNext w:val="0"/>
        <w:keepLines w:val="0"/>
        <w:pageBreakBefore w:val="0"/>
        <w:shd w:val="clear" w:color="auto" w:fill="FFFFFF"/>
        <w:kinsoku/>
        <w:wordWrap/>
        <w:overflowPunct/>
        <w:topLinePunct w:val="0"/>
        <w:bidi w:val="0"/>
        <w:snapToGrid w:val="0"/>
        <w:spacing w:before="0" w:beforeAutospacing="0" w:after="0" w:afterAutospacing="0" w:line="360" w:lineRule="auto"/>
        <w:ind w:left="0" w:leftChars="0" w:firstLine="480" w:firstLineChars="200"/>
        <w:contextualSpacing/>
        <w:textAlignment w:val="auto"/>
        <w:rPr>
          <w:rFonts w:hint="eastAsia" w:ascii="仿宋" w:hAnsi="仿宋" w:eastAsia="仿宋" w:cs="仿宋"/>
          <w:color w:val="auto"/>
          <w:highlight w:val="none"/>
        </w:rPr>
      </w:pPr>
      <w:r>
        <w:rPr>
          <w:rFonts w:hint="eastAsia" w:ascii="仿宋" w:hAnsi="仿宋" w:eastAsia="仿宋" w:cs="仿宋"/>
          <w:color w:val="auto"/>
          <w:highlight w:val="none"/>
        </w:rPr>
        <w:t>4.3.1质疑供应商对采购人、采购机构的答复不满意或者采购人、采购机构未在规定的时间内作出答复的，可以在答复期满后十五个工作日内向同级政府采购监督管理部门提出投诉。</w:t>
      </w:r>
    </w:p>
    <w:p>
      <w:pPr>
        <w:pStyle w:val="887"/>
        <w:keepNext w:val="0"/>
        <w:keepLines w:val="0"/>
        <w:pageBreakBefore w:val="0"/>
        <w:shd w:val="clear" w:color="auto" w:fill="FFFFFF"/>
        <w:kinsoku/>
        <w:wordWrap/>
        <w:overflowPunct/>
        <w:topLinePunct w:val="0"/>
        <w:bidi w:val="0"/>
        <w:snapToGrid w:val="0"/>
        <w:spacing w:before="0" w:beforeAutospacing="0" w:after="0" w:afterAutospacing="0" w:line="360" w:lineRule="auto"/>
        <w:ind w:left="0" w:leftChars="0" w:firstLine="480" w:firstLineChars="200"/>
        <w:contextualSpacing/>
        <w:textAlignment w:val="auto"/>
        <w:rPr>
          <w:rFonts w:hint="eastAsia" w:ascii="仿宋" w:hAnsi="仿宋" w:eastAsia="仿宋" w:cs="仿宋"/>
          <w:color w:val="auto"/>
          <w:highlight w:val="none"/>
        </w:rPr>
      </w:pPr>
      <w:r>
        <w:rPr>
          <w:rFonts w:hint="eastAsia" w:ascii="仿宋" w:hAnsi="仿宋" w:eastAsia="仿宋" w:cs="仿宋"/>
          <w:color w:val="auto"/>
          <w:highlight w:val="none"/>
        </w:rPr>
        <w:t>4.3.</w:t>
      </w:r>
      <w:r>
        <w:rPr>
          <w:rFonts w:hint="eastAsia" w:ascii="仿宋" w:hAnsi="仿宋" w:eastAsia="仿宋" w:cs="仿宋"/>
          <w:color w:val="auto"/>
          <w:highlight w:val="none"/>
          <w:lang w:val="zh-CN"/>
        </w:rPr>
        <w:t>2</w:t>
      </w:r>
      <w:r>
        <w:rPr>
          <w:rFonts w:hint="eastAsia" w:ascii="仿宋" w:hAnsi="仿宋" w:eastAsia="仿宋" w:cs="仿宋"/>
          <w:color w:val="auto"/>
          <w:highlight w:val="none"/>
        </w:rPr>
        <w:t>供应商投诉的事项不得超出已质疑事项的范围，基于质疑答复内容提出的投诉事项除外。</w:t>
      </w:r>
    </w:p>
    <w:p>
      <w:pPr>
        <w:pStyle w:val="887"/>
        <w:keepNext w:val="0"/>
        <w:keepLines w:val="0"/>
        <w:pageBreakBefore w:val="0"/>
        <w:shd w:val="clear" w:color="auto" w:fill="FFFFFF"/>
        <w:kinsoku/>
        <w:wordWrap/>
        <w:overflowPunct/>
        <w:topLinePunct w:val="0"/>
        <w:bidi w:val="0"/>
        <w:snapToGrid w:val="0"/>
        <w:spacing w:before="0" w:beforeAutospacing="0" w:after="0" w:afterAutospacing="0" w:line="360" w:lineRule="auto"/>
        <w:ind w:left="0" w:leftChars="0" w:firstLine="480" w:firstLineChars="200"/>
        <w:contextualSpacing/>
        <w:textAlignment w:val="auto"/>
        <w:rPr>
          <w:rFonts w:hint="eastAsia" w:ascii="仿宋" w:hAnsi="仿宋" w:eastAsia="仿宋" w:cs="仿宋"/>
          <w:color w:val="auto"/>
          <w:highlight w:val="none"/>
        </w:rPr>
      </w:pPr>
      <w:r>
        <w:rPr>
          <w:rFonts w:hint="eastAsia" w:ascii="仿宋" w:hAnsi="仿宋" w:eastAsia="仿宋" w:cs="仿宋"/>
          <w:color w:val="auto"/>
          <w:highlight w:val="none"/>
        </w:rPr>
        <w:t>4.3.3供应商投诉应当有明确的请求和必要的证明材料。</w:t>
      </w:r>
    </w:p>
    <w:p>
      <w:pPr>
        <w:pStyle w:val="887"/>
        <w:keepNext w:val="0"/>
        <w:keepLines w:val="0"/>
        <w:pageBreakBefore w:val="0"/>
        <w:shd w:val="clear" w:color="auto" w:fill="FFFFFF"/>
        <w:kinsoku/>
        <w:wordWrap/>
        <w:overflowPunct/>
        <w:topLinePunct w:val="0"/>
        <w:bidi w:val="0"/>
        <w:snapToGrid w:val="0"/>
        <w:spacing w:before="0" w:beforeAutospacing="0" w:after="0" w:afterAutospacing="0" w:line="360" w:lineRule="auto"/>
        <w:ind w:left="0" w:leftChars="0" w:firstLine="480" w:firstLineChars="200"/>
        <w:contextualSpacing/>
        <w:textAlignment w:val="auto"/>
        <w:rPr>
          <w:rFonts w:hint="eastAsia" w:ascii="仿宋" w:hAnsi="仿宋" w:eastAsia="仿宋" w:cs="仿宋"/>
          <w:color w:val="auto"/>
          <w:highlight w:val="none"/>
        </w:rPr>
      </w:pPr>
      <w:r>
        <w:rPr>
          <w:rFonts w:hint="eastAsia" w:ascii="仿宋" w:hAnsi="仿宋" w:eastAsia="仿宋" w:cs="仿宋"/>
          <w:color w:val="auto"/>
          <w:highlight w:val="none"/>
        </w:rPr>
        <w:t>4.3.5 以联合体形式参加政府采购活动的，其投诉应当由组成联合体的所有供应商共同提出。</w:t>
      </w:r>
    </w:p>
    <w:p>
      <w:pPr>
        <w:pStyle w:val="887"/>
        <w:keepNext w:val="0"/>
        <w:keepLines w:val="0"/>
        <w:pageBreakBefore w:val="0"/>
        <w:shd w:val="clear" w:color="auto" w:fill="FFFFFF"/>
        <w:kinsoku/>
        <w:wordWrap/>
        <w:overflowPunct/>
        <w:topLinePunct w:val="0"/>
        <w:bidi w:val="0"/>
        <w:snapToGrid w:val="0"/>
        <w:spacing w:before="0" w:beforeAutospacing="0" w:after="0" w:afterAutospacing="0" w:line="360" w:lineRule="auto"/>
        <w:ind w:left="0" w:leftChars="0" w:firstLine="480" w:firstLineChars="200"/>
        <w:contextualSpacing/>
        <w:textAlignment w:val="auto"/>
        <w:rPr>
          <w:rFonts w:hint="eastAsia" w:ascii="仿宋" w:hAnsi="仿宋" w:eastAsia="仿宋" w:cs="仿宋"/>
          <w:color w:val="auto"/>
          <w:highlight w:val="none"/>
        </w:rPr>
      </w:pPr>
      <w:r>
        <w:rPr>
          <w:rFonts w:hint="eastAsia" w:ascii="仿宋" w:hAnsi="仿宋" w:eastAsia="仿宋" w:cs="仿宋"/>
          <w:color w:val="auto"/>
          <w:highlight w:val="none"/>
        </w:rPr>
        <w:t>投诉书范本及制作说明详见附件3。</w:t>
      </w:r>
    </w:p>
    <w:p>
      <w:pPr>
        <w:pStyle w:val="131"/>
        <w:keepNext w:val="0"/>
        <w:keepLines w:val="0"/>
        <w:pageBreakBefore w:val="0"/>
        <w:kinsoku/>
        <w:wordWrap/>
        <w:overflowPunct/>
        <w:topLinePunct w:val="0"/>
        <w:bidi w:val="0"/>
        <w:snapToGrid w:val="0"/>
        <w:spacing w:before="0" w:beforeAutospacing="0"/>
        <w:ind w:left="0" w:leftChars="0" w:firstLine="360" w:firstLineChars="200"/>
        <w:textAlignment w:val="auto"/>
        <w:rPr>
          <w:rFonts w:hint="eastAsia" w:ascii="仿宋" w:hAnsi="仿宋" w:eastAsia="仿宋" w:cs="仿宋"/>
          <w:color w:val="auto"/>
          <w:sz w:val="18"/>
          <w:szCs w:val="18"/>
          <w:highlight w:val="none"/>
        </w:rPr>
      </w:pPr>
    </w:p>
    <w:p>
      <w:pPr>
        <w:keepNext w:val="0"/>
        <w:keepLines w:val="0"/>
        <w:pageBreakBefore w:val="0"/>
        <w:kinsoku/>
        <w:wordWrap/>
        <w:overflowPunct/>
        <w:topLinePunct w:val="0"/>
        <w:bidi w:val="0"/>
        <w:adjustRightInd/>
        <w:spacing w:beforeAutospacing="0" w:line="360" w:lineRule="auto"/>
        <w:ind w:left="0" w:leftChars="0" w:firstLine="643" w:firstLineChars="200"/>
        <w:jc w:val="center"/>
        <w:textAlignment w:val="auto"/>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 xml:space="preserve">      二、招标文件的构成、澄清、修改</w:t>
      </w:r>
    </w:p>
    <w:p>
      <w:pPr>
        <w:pStyle w:val="33"/>
        <w:keepNext w:val="0"/>
        <w:keepLines w:val="0"/>
        <w:pageBreakBefore w:val="0"/>
        <w:kinsoku/>
        <w:wordWrap/>
        <w:overflowPunct/>
        <w:topLinePunct w:val="0"/>
        <w:bidi w:val="0"/>
        <w:spacing w:beforeAutospacing="0" w:line="360" w:lineRule="auto"/>
        <w:ind w:left="0" w:leftChars="0"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5．招标文件的构成</w:t>
      </w:r>
    </w:p>
    <w:p>
      <w:pPr>
        <w:pStyle w:val="33"/>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 招标文件包括下列文件及附件：</w:t>
      </w:r>
    </w:p>
    <w:p>
      <w:pPr>
        <w:pStyle w:val="33"/>
        <w:keepNext w:val="0"/>
        <w:keepLines w:val="0"/>
        <w:pageBreakBefore w:val="0"/>
        <w:tabs>
          <w:tab w:val="left" w:pos="840"/>
        </w:tabs>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5.1.1招标公告；</w:t>
      </w:r>
    </w:p>
    <w:p>
      <w:pPr>
        <w:pStyle w:val="33"/>
        <w:keepNext w:val="0"/>
        <w:keepLines w:val="0"/>
        <w:pageBreakBefore w:val="0"/>
        <w:tabs>
          <w:tab w:val="left" w:pos="840"/>
        </w:tabs>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5.1.2投标人须知；</w:t>
      </w:r>
    </w:p>
    <w:p>
      <w:pPr>
        <w:pStyle w:val="33"/>
        <w:keepNext w:val="0"/>
        <w:keepLines w:val="0"/>
        <w:pageBreakBefore w:val="0"/>
        <w:tabs>
          <w:tab w:val="left" w:pos="840"/>
        </w:tabs>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5.1.3采购需求；</w:t>
      </w:r>
    </w:p>
    <w:p>
      <w:pPr>
        <w:pStyle w:val="33"/>
        <w:keepNext w:val="0"/>
        <w:keepLines w:val="0"/>
        <w:pageBreakBefore w:val="0"/>
        <w:tabs>
          <w:tab w:val="left" w:pos="840"/>
        </w:tabs>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5.1.4评标办法；</w:t>
      </w:r>
    </w:p>
    <w:p>
      <w:pPr>
        <w:pStyle w:val="33"/>
        <w:keepNext w:val="0"/>
        <w:keepLines w:val="0"/>
        <w:pageBreakBefore w:val="0"/>
        <w:tabs>
          <w:tab w:val="left" w:pos="840"/>
        </w:tabs>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5.1.5拟签订的合同文本；</w:t>
      </w:r>
    </w:p>
    <w:p>
      <w:pPr>
        <w:pStyle w:val="33"/>
        <w:keepNext w:val="0"/>
        <w:keepLines w:val="0"/>
        <w:pageBreakBefore w:val="0"/>
        <w:tabs>
          <w:tab w:val="left" w:pos="840"/>
        </w:tabs>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5.1.6</w:t>
      </w:r>
      <w:r>
        <w:rPr>
          <w:rFonts w:hint="eastAsia" w:ascii="仿宋" w:hAnsi="仿宋" w:eastAsia="仿宋" w:cs="仿宋"/>
          <w:color w:val="auto"/>
          <w:sz w:val="24"/>
          <w:szCs w:val="24"/>
          <w:highlight w:val="none"/>
        </w:rPr>
        <w:t>应提交的有关格式范例。</w:t>
      </w:r>
    </w:p>
    <w:p>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5.2与本项目有关的</w:t>
      </w:r>
      <w:r>
        <w:rPr>
          <w:rFonts w:hint="eastAsia" w:ascii="仿宋" w:hAnsi="仿宋" w:eastAsia="仿宋" w:cs="仿宋"/>
          <w:bCs/>
          <w:color w:val="auto"/>
          <w:sz w:val="24"/>
          <w:highlight w:val="none"/>
        </w:rPr>
        <w:t>澄清或者修改的内容为招标文件的组成部分</w:t>
      </w:r>
      <w:r>
        <w:rPr>
          <w:rFonts w:hint="eastAsia" w:ascii="仿宋" w:hAnsi="仿宋" w:eastAsia="仿宋" w:cs="仿宋"/>
          <w:color w:val="auto"/>
          <w:sz w:val="24"/>
          <w:highlight w:val="none"/>
        </w:rPr>
        <w:t>。</w:t>
      </w:r>
    </w:p>
    <w:p>
      <w:pPr>
        <w:pStyle w:val="33"/>
        <w:keepNext w:val="0"/>
        <w:keepLines w:val="0"/>
        <w:pageBreakBefore w:val="0"/>
        <w:kinsoku/>
        <w:wordWrap/>
        <w:overflowPunct/>
        <w:topLinePunct w:val="0"/>
        <w:bidi w:val="0"/>
        <w:spacing w:beforeAutospacing="0" w:line="360" w:lineRule="auto"/>
        <w:ind w:left="0" w:leftChars="0"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6. 招标文件的澄清、修改</w:t>
      </w:r>
    </w:p>
    <w:p>
      <w:pPr>
        <w:pStyle w:val="131"/>
        <w:keepNext w:val="0"/>
        <w:keepLines w:val="0"/>
        <w:pageBreakBefore w:val="0"/>
        <w:kinsoku/>
        <w:wordWrap/>
        <w:overflowPunct/>
        <w:topLinePunct w:val="0"/>
        <w:bidi w:val="0"/>
        <w:snapToGrid w:val="0"/>
        <w:spacing w:before="0" w:beforeAutospacing="0"/>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6.1已获取招标文件的潜在投标人，若有问题需要澄清，应于投标截止时间前，以书面形式向采购机构提出。</w:t>
      </w:r>
    </w:p>
    <w:p>
      <w:pPr>
        <w:pStyle w:val="131"/>
        <w:keepNext w:val="0"/>
        <w:keepLines w:val="0"/>
        <w:pageBreakBefore w:val="0"/>
        <w:kinsoku/>
        <w:wordWrap/>
        <w:overflowPunct/>
        <w:topLinePunct w:val="0"/>
        <w:bidi w:val="0"/>
        <w:snapToGrid w:val="0"/>
        <w:spacing w:before="0" w:beforeAutospacing="0"/>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3"/>
        <w:keepNext w:val="0"/>
        <w:keepLines w:val="0"/>
        <w:pageBreakBefore w:val="0"/>
        <w:kinsoku/>
        <w:wordWrap/>
        <w:overflowPunct/>
        <w:topLinePunct w:val="0"/>
        <w:bidi w:val="0"/>
        <w:spacing w:beforeAutospacing="0"/>
        <w:ind w:left="0" w:leftChars="0" w:firstLine="480" w:firstLineChars="200"/>
        <w:textAlignment w:val="auto"/>
        <w:rPr>
          <w:rFonts w:hint="eastAsia" w:ascii="仿宋" w:hAnsi="仿宋" w:eastAsia="仿宋" w:cs="仿宋"/>
          <w:color w:val="auto"/>
          <w:sz w:val="18"/>
          <w:szCs w:val="18"/>
          <w:highlight w:val="none"/>
          <w:lang w:val="en-US"/>
        </w:rPr>
      </w:pPr>
      <w:r>
        <w:rPr>
          <w:rFonts w:hint="eastAsia" w:ascii="仿宋" w:hAnsi="仿宋" w:eastAsia="仿宋" w:cs="仿宋"/>
          <w:color w:val="auto"/>
          <w:szCs w:val="24"/>
          <w:highlight w:val="none"/>
          <w:lang w:val="en-US"/>
        </w:rPr>
        <w:t xml:space="preserve">    </w:t>
      </w:r>
    </w:p>
    <w:p>
      <w:pPr>
        <w:keepNext w:val="0"/>
        <w:keepLines w:val="0"/>
        <w:pageBreakBefore w:val="0"/>
        <w:kinsoku/>
        <w:wordWrap/>
        <w:overflowPunct/>
        <w:topLinePunct w:val="0"/>
        <w:bidi w:val="0"/>
        <w:adjustRightInd/>
        <w:spacing w:beforeAutospacing="0" w:line="360" w:lineRule="auto"/>
        <w:ind w:left="0" w:leftChars="0" w:firstLine="602" w:firstLineChars="200"/>
        <w:jc w:val="center"/>
        <w:textAlignment w:val="auto"/>
        <w:outlineLvl w:val="0"/>
        <w:rPr>
          <w:rFonts w:hint="eastAsia" w:ascii="仿宋" w:hAnsi="仿宋" w:eastAsia="仿宋" w:cs="仿宋"/>
          <w:b/>
          <w:color w:val="auto"/>
          <w:sz w:val="30"/>
          <w:szCs w:val="20"/>
          <w:highlight w:val="none"/>
        </w:rPr>
      </w:pPr>
      <w:r>
        <w:rPr>
          <w:rFonts w:hint="eastAsia" w:ascii="仿宋" w:hAnsi="仿宋" w:eastAsia="仿宋" w:cs="仿宋"/>
          <w:b/>
          <w:color w:val="auto"/>
          <w:sz w:val="30"/>
          <w:szCs w:val="20"/>
          <w:highlight w:val="none"/>
        </w:rPr>
        <w:t>三、投标</w:t>
      </w:r>
    </w:p>
    <w:p>
      <w:pPr>
        <w:pStyle w:val="33"/>
        <w:keepNext w:val="0"/>
        <w:keepLines w:val="0"/>
        <w:pageBreakBefore w:val="0"/>
        <w:kinsoku/>
        <w:wordWrap/>
        <w:overflowPunct/>
        <w:topLinePunct w:val="0"/>
        <w:bidi w:val="0"/>
        <w:spacing w:beforeAutospacing="0" w:line="360" w:lineRule="auto"/>
        <w:ind w:left="0" w:leftChars="0"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 招标文件的获取</w:t>
      </w:r>
    </w:p>
    <w:p>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详见招标公告中获取招标文件的时间期限、地点、方式及招标文件售价。</w:t>
      </w:r>
    </w:p>
    <w:p>
      <w:pPr>
        <w:pStyle w:val="33"/>
        <w:keepNext w:val="0"/>
        <w:keepLines w:val="0"/>
        <w:pageBreakBefore w:val="0"/>
        <w:kinsoku/>
        <w:wordWrap/>
        <w:overflowPunct/>
        <w:topLinePunct w:val="0"/>
        <w:bidi w:val="0"/>
        <w:spacing w:beforeAutospacing="0" w:line="360" w:lineRule="auto"/>
        <w:ind w:left="0" w:leftChars="0"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8.开标前答疑会或现场考察</w:t>
      </w:r>
    </w:p>
    <w:p>
      <w:pPr>
        <w:pStyle w:val="33"/>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采购人组织潜在投标人现场考察或者召开开标前答疑会的，潜在投标人按第二部分投标人须知前附表的规定参加现场考察或者开标前答疑会。</w:t>
      </w:r>
    </w:p>
    <w:p>
      <w:pPr>
        <w:pStyle w:val="33"/>
        <w:keepNext w:val="0"/>
        <w:keepLines w:val="0"/>
        <w:pageBreakBefore w:val="0"/>
        <w:kinsoku/>
        <w:wordWrap/>
        <w:overflowPunct/>
        <w:topLinePunct w:val="0"/>
        <w:bidi w:val="0"/>
        <w:spacing w:beforeAutospacing="0" w:line="360" w:lineRule="auto"/>
        <w:ind w:left="0" w:leftChars="0" w:firstLine="482" w:firstLineChars="200"/>
        <w:textAlignment w:val="auto"/>
        <w:rPr>
          <w:rFonts w:hint="eastAsia" w:ascii="仿宋" w:hAnsi="仿宋" w:eastAsia="仿宋" w:cs="仿宋"/>
          <w:b/>
          <w:color w:val="auto"/>
          <w:szCs w:val="24"/>
          <w:highlight w:val="none"/>
        </w:rPr>
      </w:pPr>
      <w:r>
        <w:rPr>
          <w:rFonts w:hint="eastAsia" w:ascii="仿宋" w:hAnsi="仿宋" w:eastAsia="仿宋" w:cs="仿宋"/>
          <w:b/>
          <w:color w:val="auto"/>
          <w:kern w:val="28"/>
          <w:sz w:val="24"/>
          <w:szCs w:val="24"/>
          <w:highlight w:val="none"/>
        </w:rPr>
        <w:t>9.投标保证金</w:t>
      </w:r>
    </w:p>
    <w:p>
      <w:pPr>
        <w:pStyle w:val="17"/>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本项目不需缴纳投标保证金。</w:t>
      </w:r>
    </w:p>
    <w:p>
      <w:pPr>
        <w:pStyle w:val="33"/>
        <w:keepNext w:val="0"/>
        <w:keepLines w:val="0"/>
        <w:pageBreakBefore w:val="0"/>
        <w:kinsoku/>
        <w:wordWrap/>
        <w:overflowPunct/>
        <w:topLinePunct w:val="0"/>
        <w:bidi w:val="0"/>
        <w:spacing w:beforeAutospacing="0" w:line="360" w:lineRule="auto"/>
        <w:ind w:left="0" w:leftChars="0"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10. 投标文件的语言</w:t>
      </w:r>
    </w:p>
    <w:p>
      <w:pPr>
        <w:keepNext w:val="0"/>
        <w:keepLines w:val="0"/>
        <w:pageBreakBefore w:val="0"/>
        <w:kinsoku/>
        <w:wordWrap/>
        <w:overflowPunct/>
        <w:topLinePunct w:val="0"/>
        <w:autoSpaceDE w:val="0"/>
        <w:autoSpaceDN w:val="0"/>
        <w:bidi w:val="0"/>
        <w:spacing w:beforeAutospacing="0" w:line="360" w:lineRule="auto"/>
        <w:ind w:left="0" w:leftChars="0"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投标文件及投标人与采购有关的来往通知、函件和文件均应使用中文。</w:t>
      </w:r>
    </w:p>
    <w:p>
      <w:pPr>
        <w:pStyle w:val="33"/>
        <w:keepNext w:val="0"/>
        <w:keepLines w:val="0"/>
        <w:pageBreakBefore w:val="0"/>
        <w:kinsoku/>
        <w:wordWrap/>
        <w:overflowPunct/>
        <w:topLinePunct w:val="0"/>
        <w:bidi w:val="0"/>
        <w:spacing w:beforeAutospacing="0" w:line="360" w:lineRule="auto"/>
        <w:ind w:left="0" w:leftChars="0"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11. 投标文件的组成</w:t>
      </w:r>
    </w:p>
    <w:p>
      <w:pPr>
        <w:keepNext w:val="0"/>
        <w:keepLines w:val="0"/>
        <w:pageBreakBefore w:val="0"/>
        <w:kinsoku/>
        <w:wordWrap/>
        <w:overflowPunct/>
        <w:topLinePunct w:val="0"/>
        <w:bidi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11.1</w:t>
      </w:r>
      <w:r>
        <w:rPr>
          <w:rFonts w:hint="eastAsia" w:ascii="仿宋" w:hAnsi="仿宋" w:eastAsia="仿宋" w:cs="仿宋"/>
          <w:b/>
          <w:color w:val="auto"/>
          <w:sz w:val="24"/>
          <w:highlight w:val="none"/>
        </w:rPr>
        <w:t>资格文件</w:t>
      </w:r>
      <w:r>
        <w:rPr>
          <w:rFonts w:hint="eastAsia" w:ascii="仿宋" w:hAnsi="仿宋" w:eastAsia="仿宋" w:cs="仿宋"/>
          <w:color w:val="auto"/>
          <w:sz w:val="24"/>
          <w:highlight w:val="none"/>
        </w:rPr>
        <w:t>：</w:t>
      </w:r>
    </w:p>
    <w:p>
      <w:pPr>
        <w:keepNext w:val="0"/>
        <w:keepLines w:val="0"/>
        <w:pageBreakBefore w:val="0"/>
        <w:kinsoku/>
        <w:wordWrap/>
        <w:overflowPunct/>
        <w:topLinePunct w:val="0"/>
        <w:bidi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11.1.1符合参加政府采购活动应当具备的一般条件的承诺函；</w:t>
      </w:r>
    </w:p>
    <w:p>
      <w:pPr>
        <w:keepNext w:val="0"/>
        <w:keepLines w:val="0"/>
        <w:pageBreakBefore w:val="0"/>
        <w:kinsoku/>
        <w:wordWrap/>
        <w:overflowPunct/>
        <w:topLinePunct w:val="0"/>
        <w:bidi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11.1.2落实政府采购政策需满足的资格要求；</w:t>
      </w:r>
    </w:p>
    <w:p>
      <w:pPr>
        <w:keepNext w:val="0"/>
        <w:keepLines w:val="0"/>
        <w:pageBreakBefore w:val="0"/>
        <w:kinsoku/>
        <w:wordWrap/>
        <w:overflowPunct/>
        <w:topLinePunct w:val="0"/>
        <w:bidi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11.1.3本项目的特定资格要求。</w:t>
      </w:r>
    </w:p>
    <w:p>
      <w:pPr>
        <w:keepNext w:val="0"/>
        <w:keepLines w:val="0"/>
        <w:pageBreakBefore w:val="0"/>
        <w:kinsoku/>
        <w:wordWrap/>
        <w:overflowPunct/>
        <w:topLinePunct w:val="0"/>
        <w:bidi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11.</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商务技术</w:t>
      </w:r>
      <w:r>
        <w:rPr>
          <w:rFonts w:hint="eastAsia" w:ascii="仿宋" w:hAnsi="仿宋" w:eastAsia="仿宋" w:cs="仿宋"/>
          <w:color w:val="auto"/>
          <w:sz w:val="24"/>
          <w:highlight w:val="none"/>
          <w:lang w:val="zh-CN"/>
        </w:rPr>
        <w:t>文件：</w:t>
      </w:r>
    </w:p>
    <w:p>
      <w:pPr>
        <w:keepNext w:val="0"/>
        <w:keepLines w:val="0"/>
        <w:pageBreakBefore w:val="0"/>
        <w:kinsoku/>
        <w:wordWrap/>
        <w:overflowPunct/>
        <w:topLinePunct w:val="0"/>
        <w:bidi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11.2.1投标函；</w:t>
      </w:r>
      <w:r>
        <w:rPr>
          <w:rFonts w:hint="eastAsia" w:ascii="仿宋" w:hAnsi="仿宋" w:eastAsia="仿宋" w:cs="仿宋"/>
          <w:color w:val="auto"/>
          <w:sz w:val="24"/>
          <w:highlight w:val="none"/>
          <w:lang w:val="zh-CN"/>
        </w:rPr>
        <w:t xml:space="preserve"> </w:t>
      </w:r>
    </w:p>
    <w:p>
      <w:pPr>
        <w:keepNext w:val="0"/>
        <w:keepLines w:val="0"/>
        <w:pageBreakBefore w:val="0"/>
        <w:kinsoku/>
        <w:wordWrap/>
        <w:overflowPunct/>
        <w:topLinePunct w:val="0"/>
        <w:bidi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11.2.2授权委托书或法定代表人（单位负责人、自然人本人）身份证明；</w:t>
      </w:r>
    </w:p>
    <w:p>
      <w:pPr>
        <w:keepNext w:val="0"/>
        <w:keepLines w:val="0"/>
        <w:pageBreakBefore w:val="0"/>
        <w:kinsoku/>
        <w:wordWrap/>
        <w:overflowPunct/>
        <w:topLinePunct w:val="0"/>
        <w:bidi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11.2.3联合协议；</w:t>
      </w:r>
    </w:p>
    <w:p>
      <w:pPr>
        <w:keepNext w:val="0"/>
        <w:keepLines w:val="0"/>
        <w:pageBreakBefore w:val="0"/>
        <w:kinsoku/>
        <w:wordWrap/>
        <w:overflowPunct/>
        <w:topLinePunct w:val="0"/>
        <w:bidi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11.2.4分包意向协议；</w:t>
      </w:r>
    </w:p>
    <w:p>
      <w:pPr>
        <w:keepNext w:val="0"/>
        <w:keepLines w:val="0"/>
        <w:pageBreakBefore w:val="0"/>
        <w:kinsoku/>
        <w:wordWrap/>
        <w:overflowPunct/>
        <w:topLinePunct w:val="0"/>
        <w:bidi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11.2.5符合性审查资料；</w:t>
      </w:r>
    </w:p>
    <w:p>
      <w:pPr>
        <w:keepNext w:val="0"/>
        <w:keepLines w:val="0"/>
        <w:pageBreakBefore w:val="0"/>
        <w:kinsoku/>
        <w:wordWrap/>
        <w:overflowPunct/>
        <w:topLinePunct w:val="0"/>
        <w:bidi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11.2.6评标标准相应的商务技术资料；</w:t>
      </w:r>
    </w:p>
    <w:p>
      <w:pPr>
        <w:keepNext w:val="0"/>
        <w:keepLines w:val="0"/>
        <w:pageBreakBefore w:val="0"/>
        <w:kinsoku/>
        <w:wordWrap/>
        <w:overflowPunct/>
        <w:topLinePunct w:val="0"/>
        <w:bidi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11.2.7商务技术偏离表；</w:t>
      </w:r>
    </w:p>
    <w:p>
      <w:pPr>
        <w:keepNext w:val="0"/>
        <w:keepLines w:val="0"/>
        <w:pageBreakBefore w:val="0"/>
        <w:kinsoku/>
        <w:wordWrap/>
        <w:overflowPunct/>
        <w:topLinePunct w:val="0"/>
        <w:bidi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11.</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p>
    <w:p>
      <w:pPr>
        <w:keepNext w:val="0"/>
        <w:keepLines w:val="0"/>
        <w:pageBreakBefore w:val="0"/>
        <w:kinsoku/>
        <w:wordWrap/>
        <w:overflowPunct/>
        <w:topLinePunct w:val="0"/>
        <w:bidi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u w:val="single"/>
          <w:lang w:val="zh-CN"/>
        </w:rPr>
      </w:pPr>
      <w:r>
        <w:rPr>
          <w:rFonts w:hint="eastAsia" w:ascii="仿宋" w:hAnsi="仿宋" w:eastAsia="仿宋" w:cs="仿宋"/>
          <w:color w:val="auto"/>
          <w:kern w:val="0"/>
          <w:sz w:val="24"/>
          <w:highlight w:val="none"/>
          <w:lang w:val="zh-CN"/>
        </w:rPr>
        <w:t>11.</w:t>
      </w:r>
      <w:r>
        <w:rPr>
          <w:rFonts w:hint="eastAsia" w:ascii="仿宋" w:hAnsi="仿宋" w:eastAsia="仿宋" w:cs="仿宋"/>
          <w:color w:val="auto"/>
          <w:kern w:val="0"/>
          <w:sz w:val="24"/>
          <w:highlight w:val="none"/>
        </w:rPr>
        <w:t>3</w:t>
      </w:r>
      <w:r>
        <w:rPr>
          <w:rFonts w:hint="eastAsia" w:ascii="仿宋" w:hAnsi="仿宋" w:eastAsia="仿宋" w:cs="仿宋"/>
          <w:b/>
          <w:color w:val="auto"/>
          <w:sz w:val="24"/>
          <w:highlight w:val="none"/>
        </w:rPr>
        <w:t>报价文件：</w:t>
      </w:r>
      <w:r>
        <w:rPr>
          <w:rFonts w:hint="eastAsia" w:ascii="仿宋" w:hAnsi="仿宋" w:eastAsia="仿宋" w:cs="仿宋"/>
          <w:color w:val="auto"/>
          <w:sz w:val="24"/>
          <w:highlight w:val="none"/>
        </w:rPr>
        <w:t xml:space="preserve"> </w:t>
      </w:r>
    </w:p>
    <w:p>
      <w:pPr>
        <w:keepNext w:val="0"/>
        <w:keepLines w:val="0"/>
        <w:pageBreakBefore w:val="0"/>
        <w:kinsoku/>
        <w:wordWrap/>
        <w:overflowPunct/>
        <w:topLinePunct w:val="0"/>
        <w:bidi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11.3.1开标一览表（报价表）；</w:t>
      </w:r>
    </w:p>
    <w:p>
      <w:pPr>
        <w:keepNext w:val="0"/>
        <w:keepLines w:val="0"/>
        <w:pageBreakBefore w:val="0"/>
        <w:kinsoku/>
        <w:wordWrap/>
        <w:overflowPunct/>
        <w:topLinePunct w:val="0"/>
        <w:bidi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11.3.2中小企业声明函。</w:t>
      </w:r>
    </w:p>
    <w:p>
      <w:pPr>
        <w:keepNext w:val="0"/>
        <w:keepLines w:val="0"/>
        <w:pageBreakBefore w:val="0"/>
        <w:kinsoku/>
        <w:wordWrap/>
        <w:overflowPunct/>
        <w:topLinePunct w:val="0"/>
        <w:bidi w:val="0"/>
        <w:spacing w:beforeAutospacing="0" w:line="360" w:lineRule="auto"/>
        <w:ind w:left="0" w:leftChars="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投标文件含有采购人不能接受的附加条件的，投标无效；</w:t>
      </w:r>
    </w:p>
    <w:p>
      <w:pPr>
        <w:keepNext w:val="0"/>
        <w:keepLines w:val="0"/>
        <w:pageBreakBefore w:val="0"/>
        <w:kinsoku/>
        <w:wordWrap/>
        <w:overflowPunct/>
        <w:topLinePunct w:val="0"/>
        <w:bidi w:val="0"/>
        <w:spacing w:beforeAutospacing="0" w:line="360" w:lineRule="auto"/>
        <w:ind w:left="0" w:leftChars="0" w:firstLine="482" w:firstLineChars="200"/>
        <w:textAlignment w:val="auto"/>
        <w:rPr>
          <w:rFonts w:hint="eastAsia" w:ascii="仿宋" w:hAnsi="仿宋" w:eastAsia="仿宋" w:cs="仿宋"/>
          <w:b/>
          <w:color w:val="auto"/>
          <w:sz w:val="24"/>
          <w:szCs w:val="21"/>
          <w:highlight w:val="none"/>
        </w:rPr>
      </w:pPr>
      <w:r>
        <w:rPr>
          <w:rFonts w:hint="eastAsia" w:ascii="仿宋" w:hAnsi="仿宋" w:eastAsia="仿宋" w:cs="仿宋"/>
          <w:b/>
          <w:color w:val="auto"/>
          <w:sz w:val="24"/>
          <w:highlight w:val="none"/>
        </w:rPr>
        <w:t>投标人提供虚假材料投标的，投标无效。</w:t>
      </w:r>
    </w:p>
    <w:p>
      <w:pPr>
        <w:pStyle w:val="131"/>
        <w:keepNext w:val="0"/>
        <w:keepLines w:val="0"/>
        <w:pageBreakBefore w:val="0"/>
        <w:kinsoku/>
        <w:wordWrap/>
        <w:overflowPunct/>
        <w:topLinePunct w:val="0"/>
        <w:bidi w:val="0"/>
        <w:snapToGrid w:val="0"/>
        <w:spacing w:before="0" w:beforeAutospacing="0"/>
        <w:ind w:left="0" w:leftChars="0" w:firstLine="482" w:firstLineChars="200"/>
        <w:textAlignment w:val="auto"/>
        <w:outlineLvl w:val="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12</w:t>
      </w:r>
      <w:r>
        <w:rPr>
          <w:rFonts w:hint="eastAsia" w:ascii="仿宋" w:hAnsi="仿宋" w:eastAsia="仿宋" w:cs="仿宋"/>
          <w:b/>
          <w:color w:val="auto"/>
          <w:kern w:val="0"/>
          <w:szCs w:val="24"/>
          <w:highlight w:val="none"/>
          <w:lang w:val="zh-CN"/>
        </w:rPr>
        <w:t xml:space="preserve">. </w:t>
      </w:r>
      <w:r>
        <w:rPr>
          <w:rFonts w:hint="eastAsia" w:ascii="仿宋" w:hAnsi="仿宋" w:eastAsia="仿宋" w:cs="仿宋"/>
          <w:b/>
          <w:color w:val="auto"/>
          <w:szCs w:val="24"/>
          <w:highlight w:val="none"/>
        </w:rPr>
        <w:t>投标文件的编制</w:t>
      </w:r>
    </w:p>
    <w:p>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pPr>
        <w:keepNext w:val="0"/>
        <w:keepLines w:val="0"/>
        <w:pageBreakBefore w:val="0"/>
        <w:kinsoku/>
        <w:wordWrap/>
        <w:overflowPunct/>
        <w:topLinePunct w:val="0"/>
        <w:bidi w:val="0"/>
        <w:snapToGrid w:val="0"/>
        <w:spacing w:beforeAutospacing="0" w:line="360" w:lineRule="auto"/>
        <w:ind w:left="0" w:leftChars="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13.投标文件的签署、盖章</w:t>
      </w:r>
    </w:p>
    <w:p>
      <w:pPr>
        <w:pStyle w:val="131"/>
        <w:keepNext w:val="0"/>
        <w:keepLines w:val="0"/>
        <w:pageBreakBefore w:val="0"/>
        <w:kinsoku/>
        <w:wordWrap/>
        <w:overflowPunct/>
        <w:topLinePunct w:val="0"/>
        <w:bidi w:val="0"/>
        <w:snapToGrid w:val="0"/>
        <w:spacing w:before="0" w:beforeAutospacing="0"/>
        <w:ind w:left="0" w:leftChars="0" w:firstLine="480" w:firstLineChars="200"/>
        <w:textAlignment w:val="auto"/>
        <w:rPr>
          <w:rFonts w:hint="eastAsia" w:ascii="仿宋" w:hAnsi="仿宋" w:eastAsia="仿宋" w:cs="仿宋"/>
          <w:b/>
          <w:color w:val="auto"/>
          <w:highlight w:val="none"/>
        </w:rPr>
      </w:pPr>
      <w:r>
        <w:rPr>
          <w:rFonts w:hint="eastAsia" w:ascii="仿宋" w:hAnsi="仿宋" w:eastAsia="仿宋" w:cs="仿宋"/>
          <w:color w:val="auto"/>
          <w:szCs w:val="24"/>
          <w:highlight w:val="none"/>
        </w:rPr>
        <w:t>13.1投标文件按照招标文件第六部分格式要</w:t>
      </w:r>
      <w:r>
        <w:rPr>
          <w:rFonts w:hint="eastAsia" w:ascii="仿宋" w:hAnsi="仿宋" w:eastAsia="仿宋" w:cs="仿宋"/>
          <w:color w:val="auto"/>
          <w:highlight w:val="none"/>
        </w:rPr>
        <w:t>求进行签署、盖章。</w:t>
      </w:r>
      <w:r>
        <w:rPr>
          <w:rFonts w:hint="eastAsia" w:ascii="仿宋" w:hAnsi="仿宋" w:eastAsia="仿宋" w:cs="仿宋"/>
          <w:b/>
          <w:color w:val="auto"/>
          <w:highlight w:val="none"/>
        </w:rPr>
        <w:t>▲投标人的投标文件未按照招标文件要求签署、盖章的，其投标无效</w:t>
      </w:r>
      <w:r>
        <w:rPr>
          <w:rFonts w:hint="eastAsia" w:ascii="仿宋" w:hAnsi="仿宋" w:eastAsia="仿宋" w:cs="仿宋"/>
          <w:color w:val="auto"/>
          <w:szCs w:val="24"/>
          <w:highlight w:val="none"/>
        </w:rPr>
        <w:t>。</w:t>
      </w:r>
    </w:p>
    <w:p>
      <w:pPr>
        <w:pStyle w:val="131"/>
        <w:keepNext w:val="0"/>
        <w:keepLines w:val="0"/>
        <w:pageBreakBefore w:val="0"/>
        <w:kinsoku/>
        <w:wordWrap/>
        <w:overflowPunct/>
        <w:topLinePunct w:val="0"/>
        <w:bidi w:val="0"/>
        <w:snapToGrid w:val="0"/>
        <w:spacing w:before="0" w:beforeAutospacing="0"/>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13.2为确保网上操作合法、有效和安全，投标人应当在投标截止时间前完成在“政府采购云平台”的身份认证，确保在电子投标过程中能够对相关数据电文进行加密和使用电子签名。</w:t>
      </w:r>
    </w:p>
    <w:p>
      <w:pPr>
        <w:pStyle w:val="131"/>
        <w:keepNext w:val="0"/>
        <w:keepLines w:val="0"/>
        <w:pageBreakBefore w:val="0"/>
        <w:kinsoku/>
        <w:wordWrap/>
        <w:overflowPunct/>
        <w:topLinePunct w:val="0"/>
        <w:bidi w:val="0"/>
        <w:snapToGrid w:val="0"/>
        <w:spacing w:before="0" w:beforeAutospacing="0"/>
        <w:ind w:left="0" w:leftChars="0" w:firstLine="480" w:firstLineChars="200"/>
        <w:textAlignment w:val="auto"/>
        <w:rPr>
          <w:rFonts w:hint="eastAsia" w:ascii="仿宋" w:hAnsi="仿宋" w:eastAsia="仿宋" w:cs="仿宋"/>
          <w:color w:val="auto"/>
          <w:szCs w:val="24"/>
          <w:highlight w:val="none"/>
        </w:rPr>
      </w:pPr>
      <w:r>
        <w:rPr>
          <w:rFonts w:hint="eastAsia" w:ascii="仿宋" w:hAnsi="仿宋" w:eastAsia="仿宋" w:cs="仿宋"/>
          <w:color w:val="auto"/>
          <w:highlight w:val="none"/>
        </w:rPr>
        <w:t>13.3招标文件对投标文件签署、盖章的要求适用于电子签名。</w:t>
      </w:r>
    </w:p>
    <w:p>
      <w:pPr>
        <w:pStyle w:val="131"/>
        <w:keepNext w:val="0"/>
        <w:keepLines w:val="0"/>
        <w:pageBreakBefore w:val="0"/>
        <w:kinsoku/>
        <w:wordWrap/>
        <w:overflowPunct/>
        <w:topLinePunct w:val="0"/>
        <w:bidi w:val="0"/>
        <w:spacing w:before="0" w:beforeAutospacing="0"/>
        <w:ind w:left="0" w:leftChars="0" w:firstLine="482" w:firstLineChars="200"/>
        <w:textAlignment w:val="auto"/>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14. 投标文件的提交、补充、修改、撤回</w:t>
      </w:r>
    </w:p>
    <w:p>
      <w:pPr>
        <w:pStyle w:val="131"/>
        <w:keepNext w:val="0"/>
        <w:keepLines w:val="0"/>
        <w:pageBreakBefore w:val="0"/>
        <w:kinsoku/>
        <w:wordWrap/>
        <w:overflowPunct/>
        <w:topLinePunct w:val="0"/>
        <w:bidi w:val="0"/>
        <w:spacing w:before="0" w:beforeAutospacing="0"/>
        <w:ind w:left="0" w:leftChars="0" w:firstLine="480" w:firstLineChars="200"/>
        <w:textAlignment w:val="auto"/>
        <w:rPr>
          <w:rFonts w:hint="eastAsia" w:ascii="仿宋" w:hAnsi="仿宋" w:eastAsia="仿宋" w:cs="仿宋"/>
          <w:color w:val="auto"/>
          <w:szCs w:val="24"/>
          <w:highlight w:val="none"/>
        </w:rPr>
      </w:pPr>
      <w:r>
        <w:rPr>
          <w:rFonts w:hint="eastAsia" w:ascii="仿宋" w:hAnsi="仿宋" w:eastAsia="仿宋" w:cs="仿宋"/>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31"/>
        <w:keepNext w:val="0"/>
        <w:keepLines w:val="0"/>
        <w:pageBreakBefore w:val="0"/>
        <w:kinsoku/>
        <w:wordWrap/>
        <w:overflowPunct/>
        <w:topLinePunct w:val="0"/>
        <w:bidi w:val="0"/>
        <w:spacing w:before="0" w:beforeAutospacing="0"/>
        <w:ind w:left="0" w:leftChars="0" w:firstLine="480" w:firstLineChars="200"/>
        <w:textAlignment w:val="auto"/>
        <w:rPr>
          <w:rFonts w:hint="eastAsia" w:ascii="仿宋" w:hAnsi="仿宋" w:eastAsia="仿宋" w:cs="仿宋"/>
          <w:color w:val="auto"/>
          <w:szCs w:val="24"/>
          <w:highlight w:val="none"/>
        </w:rPr>
      </w:pPr>
      <w:r>
        <w:rPr>
          <w:rFonts w:hint="eastAsia" w:ascii="仿宋" w:hAnsi="仿宋" w:eastAsia="仿宋" w:cs="仿宋"/>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pPr>
        <w:pStyle w:val="131"/>
        <w:keepNext w:val="0"/>
        <w:keepLines w:val="0"/>
        <w:pageBreakBefore w:val="0"/>
        <w:kinsoku/>
        <w:wordWrap/>
        <w:overflowPunct/>
        <w:topLinePunct w:val="0"/>
        <w:bidi w:val="0"/>
        <w:spacing w:before="0" w:beforeAutospacing="0"/>
        <w:ind w:left="0" w:leftChars="0" w:firstLine="480" w:firstLineChars="200"/>
        <w:textAlignment w:val="auto"/>
        <w:rPr>
          <w:rFonts w:hint="eastAsia" w:ascii="仿宋" w:hAnsi="仿宋" w:eastAsia="仿宋" w:cs="仿宋"/>
          <w:color w:val="auto"/>
          <w:szCs w:val="24"/>
          <w:highlight w:val="none"/>
        </w:rPr>
      </w:pPr>
      <w:r>
        <w:rPr>
          <w:rFonts w:hint="eastAsia" w:ascii="仿宋" w:hAnsi="仿宋" w:eastAsia="仿宋" w:cs="仿宋"/>
          <w:color w:val="auto"/>
          <w:szCs w:val="24"/>
          <w:highlight w:val="none"/>
        </w:rPr>
        <w:t>14.3采购人、采购机构可以视情况延长投标文件提交的截止时间。在上述情况下，采购机构与投标人以前在投标截止期方面的全部权利、责任和义务，将适用于延长至新的投标截止期。</w:t>
      </w:r>
    </w:p>
    <w:p>
      <w:pPr>
        <w:pStyle w:val="33"/>
        <w:keepNext w:val="0"/>
        <w:keepLines w:val="0"/>
        <w:pageBreakBefore w:val="0"/>
        <w:kinsoku/>
        <w:wordWrap/>
        <w:overflowPunct/>
        <w:topLinePunct w:val="0"/>
        <w:bidi w:val="0"/>
        <w:spacing w:beforeAutospacing="0" w:line="360" w:lineRule="auto"/>
        <w:ind w:left="0" w:leftChars="0"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15.备份投标文件</w:t>
      </w:r>
    </w:p>
    <w:p>
      <w:pPr>
        <w:pStyle w:val="33"/>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15.1投标人在电子交易平台传输递交投标文件后，还可以在投标截止时间前直接提交或者以邮政快递方式递交备份投标文件1份，</w:t>
      </w:r>
      <w:r>
        <w:rPr>
          <w:rFonts w:hint="eastAsia" w:ascii="仿宋" w:hAnsi="仿宋" w:eastAsia="仿宋" w:cs="仿宋"/>
          <w:b/>
          <w:color w:val="auto"/>
          <w:sz w:val="24"/>
          <w:szCs w:val="24"/>
          <w:highlight w:val="none"/>
        </w:rPr>
        <w:t>但采购人、采购机构不强制或变相强制投标人提交备份投标文件。</w:t>
      </w:r>
    </w:p>
    <w:p>
      <w:pPr>
        <w:pStyle w:val="33"/>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15.2备份投标文件须在“政采云投标客户端”制作生成，并储存在</w:t>
      </w:r>
      <w:r>
        <w:rPr>
          <w:rFonts w:hint="eastAsia" w:ascii="仿宋" w:hAnsi="仿宋" w:eastAsia="仿宋" w:cs="仿宋"/>
          <w:color w:val="auto"/>
          <w:sz w:val="24"/>
          <w:highlight w:val="none"/>
        </w:rPr>
        <w:t>DVD光盘</w:t>
      </w:r>
      <w:r>
        <w:rPr>
          <w:rFonts w:hint="eastAsia" w:ascii="仿宋" w:hAnsi="仿宋" w:eastAsia="仿宋" w:cs="仿宋"/>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仿宋"/>
          <w:b/>
          <w:color w:val="auto"/>
          <w:sz w:val="24"/>
          <w:highlight w:val="none"/>
        </w:rPr>
        <w:t>不符合上述制作、</w:t>
      </w:r>
      <w:r>
        <w:rPr>
          <w:rFonts w:hint="eastAsia" w:ascii="仿宋" w:hAnsi="仿宋" w:eastAsia="仿宋" w:cs="仿宋"/>
          <w:b/>
          <w:color w:val="auto"/>
          <w:sz w:val="24"/>
          <w:szCs w:val="24"/>
          <w:highlight w:val="none"/>
        </w:rPr>
        <w:t>存储、密封规定的备份投标文件将被视为无效或者被拒绝接收。</w:t>
      </w:r>
    </w:p>
    <w:p>
      <w:pPr>
        <w:pStyle w:val="33"/>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15.3直接提交备份投标文件的，投标人应于投标截止时间前在招标公告中载明的开标地点将备份投标文件提交给采购机构，采购机构将拒绝接受逾期送达的备份投标文件。</w:t>
      </w:r>
    </w:p>
    <w:p>
      <w:pPr>
        <w:pStyle w:val="33"/>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ascii="仿宋" w:hAnsi="仿宋" w:eastAsia="仿宋" w:cs="仿宋"/>
          <w:snapToGrid/>
          <w:color w:val="auto"/>
          <w:sz w:val="24"/>
          <w:szCs w:val="24"/>
          <w:highlight w:val="none"/>
        </w:rPr>
        <w:t>招标文件第二部分投标人须知前附表规定的备份投标文件送达地点；</w:t>
      </w:r>
      <w:r>
        <w:rPr>
          <w:rFonts w:hint="eastAsia" w:ascii="仿宋" w:hAnsi="仿宋" w:eastAsia="仿宋" w:cs="仿宋"/>
          <w:color w:val="auto"/>
          <w:sz w:val="24"/>
          <w:szCs w:val="24"/>
          <w:highlight w:val="none"/>
        </w:rPr>
        <w:t>送达时间以签收人签收时间为准。采购机构将拒绝接受逾期送达的备份投标文件。邮寄过程中，电子备份投标文件发生泄露、遗失、损坏或延期送达等情况的，由投标人自行负责。</w:t>
      </w:r>
    </w:p>
    <w:p>
      <w:pPr>
        <w:pStyle w:val="33"/>
        <w:keepNext w:val="0"/>
        <w:keepLines w:val="0"/>
        <w:pageBreakBefore w:val="0"/>
        <w:kinsoku/>
        <w:wordWrap/>
        <w:overflowPunct/>
        <w:topLinePunct w:val="0"/>
        <w:bidi w:val="0"/>
        <w:spacing w:beforeAutospacing="0" w:line="360" w:lineRule="auto"/>
        <w:ind w:left="0" w:leftChars="0"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15.5投标人仅提交备份投标文件，没有在电子交易平台传输递交投标文件的，投标无效。</w:t>
      </w:r>
    </w:p>
    <w:p>
      <w:pPr>
        <w:pStyle w:val="131"/>
        <w:keepNext w:val="0"/>
        <w:keepLines w:val="0"/>
        <w:pageBreakBefore w:val="0"/>
        <w:kinsoku/>
        <w:wordWrap/>
        <w:overflowPunct/>
        <w:topLinePunct w:val="0"/>
        <w:bidi w:val="0"/>
        <w:spacing w:before="0" w:beforeAutospacing="0"/>
        <w:ind w:left="0" w:leftChars="0" w:firstLine="482" w:firstLineChars="200"/>
        <w:textAlignment w:val="auto"/>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16.投标文件的无效处理</w:t>
      </w:r>
    </w:p>
    <w:p>
      <w:pPr>
        <w:pStyle w:val="25"/>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有招标文件第四部分</w:t>
      </w:r>
      <w:r>
        <w:rPr>
          <w:rFonts w:hint="eastAsia" w:ascii="仿宋" w:hAnsi="仿宋" w:eastAsia="仿宋" w:cs="仿宋"/>
          <w:color w:val="auto"/>
          <w:highlight w:val="none"/>
        </w:rPr>
        <w:t>第13项规定</w:t>
      </w:r>
      <w:r>
        <w:rPr>
          <w:rFonts w:hint="eastAsia" w:ascii="仿宋" w:hAnsi="仿宋" w:eastAsia="仿宋" w:cs="仿宋"/>
          <w:color w:val="auto"/>
          <w:szCs w:val="21"/>
          <w:highlight w:val="none"/>
        </w:rPr>
        <w:t>的情形之一的，投标无效：</w:t>
      </w:r>
    </w:p>
    <w:p>
      <w:pPr>
        <w:pStyle w:val="131"/>
        <w:keepNext w:val="0"/>
        <w:keepLines w:val="0"/>
        <w:pageBreakBefore w:val="0"/>
        <w:kinsoku/>
        <w:wordWrap/>
        <w:overflowPunct/>
        <w:topLinePunct w:val="0"/>
        <w:bidi w:val="0"/>
        <w:spacing w:before="0" w:beforeAutospacing="0"/>
        <w:ind w:left="0" w:leftChars="0" w:firstLine="482" w:firstLineChars="200"/>
        <w:textAlignment w:val="auto"/>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17.投标有效期</w:t>
      </w:r>
    </w:p>
    <w:p>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b/>
          <w:color w:val="auto"/>
          <w:sz w:val="24"/>
          <w:szCs w:val="21"/>
          <w:highlight w:val="none"/>
        </w:rPr>
      </w:pPr>
      <w:r>
        <w:rPr>
          <w:rFonts w:hint="eastAsia" w:ascii="仿宋" w:hAnsi="仿宋" w:eastAsia="仿宋" w:cs="仿宋"/>
          <w:color w:val="auto"/>
          <w:sz w:val="24"/>
          <w:szCs w:val="20"/>
          <w:highlight w:val="none"/>
        </w:rPr>
        <w:t>17.1投标有效期为从提交投标文件的截止之日起90天。▲</w:t>
      </w:r>
      <w:r>
        <w:rPr>
          <w:rFonts w:hint="eastAsia" w:ascii="仿宋" w:hAnsi="仿宋" w:eastAsia="仿宋" w:cs="仿宋"/>
          <w:b/>
          <w:color w:val="auto"/>
          <w:sz w:val="24"/>
          <w:szCs w:val="20"/>
          <w:highlight w:val="none"/>
        </w:rPr>
        <w:t>投标人的投标文件中承</w:t>
      </w:r>
      <w:r>
        <w:rPr>
          <w:rFonts w:hint="eastAsia" w:ascii="仿宋" w:hAnsi="仿宋" w:eastAsia="仿宋" w:cs="仿宋"/>
          <w:b/>
          <w:color w:val="auto"/>
          <w:sz w:val="24"/>
          <w:szCs w:val="21"/>
          <w:highlight w:val="none"/>
        </w:rPr>
        <w:t>诺的投标有效期少于招标文件中载明的投标有效期的，投标无效。</w:t>
      </w:r>
    </w:p>
    <w:p>
      <w:pPr>
        <w:pStyle w:val="131"/>
        <w:keepNext w:val="0"/>
        <w:keepLines w:val="0"/>
        <w:pageBreakBefore w:val="0"/>
        <w:kinsoku/>
        <w:wordWrap/>
        <w:overflowPunct/>
        <w:topLinePunct w:val="0"/>
        <w:bidi w:val="0"/>
        <w:spacing w:before="0" w:beforeAutospacing="0"/>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17.2投标文件合格投递后，自投标截止日期起，在投标有效期内有效。</w:t>
      </w:r>
    </w:p>
    <w:p>
      <w:pPr>
        <w:pStyle w:val="131"/>
        <w:keepNext w:val="0"/>
        <w:keepLines w:val="0"/>
        <w:pageBreakBefore w:val="0"/>
        <w:kinsoku/>
        <w:wordWrap/>
        <w:overflowPunct/>
        <w:topLinePunct w:val="0"/>
        <w:bidi w:val="0"/>
        <w:spacing w:before="0" w:beforeAutospacing="0"/>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17.3在原定投标有效期满之前，如果出现特殊情况，采购机构可以以书面形式通知投标人延长投标有效期。投标人同意延长的，不得要求或被允许修改其投标文件，投标人拒绝延长的，其投标无效。</w:t>
      </w:r>
    </w:p>
    <w:p>
      <w:pPr>
        <w:pStyle w:val="131"/>
        <w:keepNext w:val="0"/>
        <w:keepLines w:val="0"/>
        <w:pageBreakBefore w:val="0"/>
        <w:kinsoku/>
        <w:wordWrap/>
        <w:overflowPunct/>
        <w:topLinePunct w:val="0"/>
        <w:bidi w:val="0"/>
        <w:spacing w:before="0" w:beforeAutospacing="0"/>
        <w:ind w:left="0" w:leftChars="0" w:firstLine="643" w:firstLineChars="200"/>
        <w:textAlignment w:val="auto"/>
        <w:rPr>
          <w:rFonts w:hint="eastAsia" w:ascii="仿宋" w:hAnsi="仿宋" w:eastAsia="仿宋" w:cs="仿宋"/>
          <w:b/>
          <w:color w:val="auto"/>
          <w:sz w:val="32"/>
          <w:highlight w:val="none"/>
        </w:rPr>
      </w:pPr>
    </w:p>
    <w:p>
      <w:pPr>
        <w:pStyle w:val="131"/>
        <w:keepNext w:val="0"/>
        <w:keepLines w:val="0"/>
        <w:pageBreakBefore w:val="0"/>
        <w:kinsoku/>
        <w:wordWrap/>
        <w:overflowPunct/>
        <w:topLinePunct w:val="0"/>
        <w:bidi w:val="0"/>
        <w:spacing w:before="0" w:beforeAutospacing="0"/>
        <w:ind w:left="0" w:leftChars="0" w:firstLine="0" w:firstLineChars="0"/>
        <w:jc w:val="center"/>
        <w:textAlignment w:val="auto"/>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四、开标、资格审查与信用信息查询</w:t>
      </w:r>
    </w:p>
    <w:p>
      <w:pPr>
        <w:pStyle w:val="555"/>
        <w:keepNext w:val="0"/>
        <w:keepLines w:val="0"/>
        <w:pageBreakBefore w:val="0"/>
        <w:kinsoku/>
        <w:wordWrap/>
        <w:overflowPunct/>
        <w:topLinePunct w:val="0"/>
        <w:bidi w:val="0"/>
        <w:spacing w:before="0" w:beforeAutospacing="0" w:line="360" w:lineRule="auto"/>
        <w:ind w:left="0" w:leftChars="0" w:firstLine="482" w:firstLineChars="200"/>
        <w:contextualSpacing/>
        <w:textAlignment w:val="auto"/>
        <w:rPr>
          <w:rFonts w:hint="eastAsia" w:ascii="仿宋" w:hAnsi="仿宋" w:eastAsia="仿宋" w:cs="仿宋"/>
          <w:color w:val="auto"/>
          <w:sz w:val="24"/>
          <w:highlight w:val="none"/>
        </w:rPr>
      </w:pPr>
      <w:r>
        <w:rPr>
          <w:rFonts w:hint="eastAsia" w:ascii="仿宋" w:hAnsi="仿宋" w:eastAsia="仿宋" w:cs="仿宋"/>
          <w:b/>
          <w:color w:val="auto"/>
          <w:sz w:val="24"/>
          <w:szCs w:val="24"/>
          <w:highlight w:val="none"/>
        </w:rPr>
        <w:t>18.开标</w:t>
      </w:r>
      <w:r>
        <w:rPr>
          <w:rFonts w:hint="eastAsia" w:ascii="仿宋" w:hAnsi="仿宋" w:eastAsia="仿宋" w:cs="仿宋"/>
          <w:color w:val="auto"/>
          <w:sz w:val="24"/>
          <w:highlight w:val="none"/>
        </w:rPr>
        <w:t xml:space="preserve"> </w:t>
      </w:r>
    </w:p>
    <w:p>
      <w:pPr>
        <w:pStyle w:val="555"/>
        <w:keepNext w:val="0"/>
        <w:keepLines w:val="0"/>
        <w:pageBreakBefore w:val="0"/>
        <w:kinsoku/>
        <w:wordWrap/>
        <w:overflowPunct/>
        <w:topLinePunct w:val="0"/>
        <w:bidi w:val="0"/>
        <w:spacing w:before="0" w:beforeAutospacing="0" w:line="360" w:lineRule="auto"/>
        <w:ind w:left="0" w:leftChars="0" w:firstLine="480" w:firstLineChars="200"/>
        <w:contextualSpacing/>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18.1采购机构按照招标文件规定的时间通过电子交易平台组织开标，所有投标人均应当准时在线参加。投标人不足3家的，不得开标。</w:t>
      </w:r>
    </w:p>
    <w:p>
      <w:pPr>
        <w:pStyle w:val="555"/>
        <w:keepNext w:val="0"/>
        <w:keepLines w:val="0"/>
        <w:pageBreakBefore w:val="0"/>
        <w:kinsoku/>
        <w:wordWrap/>
        <w:overflowPunct/>
        <w:topLinePunct w:val="0"/>
        <w:bidi w:val="0"/>
        <w:spacing w:before="0" w:beforeAutospacing="0" w:line="360" w:lineRule="auto"/>
        <w:ind w:left="0" w:leftChars="0" w:firstLine="480" w:firstLineChars="200"/>
        <w:contextualSpacing/>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18.2开标时，电子交易平台按开标时间自动提取所有投标文件。采购机构依托电子交易平台发起开始解密指令，投标人按照平台提示和招标文件的规定在半小时内完成在线解密。</w:t>
      </w:r>
    </w:p>
    <w:p>
      <w:pPr>
        <w:pStyle w:val="555"/>
        <w:keepNext w:val="0"/>
        <w:keepLines w:val="0"/>
        <w:pageBreakBefore w:val="0"/>
        <w:kinsoku/>
        <w:wordWrap/>
        <w:overflowPunct/>
        <w:topLinePunct w:val="0"/>
        <w:bidi w:val="0"/>
        <w:spacing w:before="0" w:beforeAutospacing="0" w:line="360" w:lineRule="auto"/>
        <w:ind w:left="0" w:leftChars="0" w:firstLine="480" w:firstLineChars="200"/>
        <w:contextualSpacing/>
        <w:textAlignment w:val="auto"/>
        <w:rPr>
          <w:rFonts w:hint="eastAsia" w:ascii="仿宋" w:hAnsi="仿宋" w:eastAsia="仿宋" w:cs="仿宋"/>
          <w:b/>
          <w:color w:val="auto"/>
          <w:sz w:val="24"/>
          <w:highlight w:val="none"/>
        </w:rPr>
      </w:pPr>
      <w:r>
        <w:rPr>
          <w:rFonts w:hint="eastAsia" w:ascii="仿宋" w:hAnsi="仿宋" w:eastAsia="仿宋" w:cs="仿宋"/>
          <w:color w:val="auto"/>
          <w:sz w:val="24"/>
          <w:highlight w:val="none"/>
        </w:rPr>
        <w:t>18.3</w:t>
      </w:r>
      <w:r>
        <w:rPr>
          <w:rFonts w:hint="eastAsia" w:ascii="仿宋" w:hAnsi="仿宋" w:eastAsia="仿宋" w:cs="仿宋"/>
          <w:b/>
          <w:color w:val="auto"/>
          <w:sz w:val="24"/>
          <w:highlight w:val="none"/>
        </w:rPr>
        <w:t>投标文件未按时解密，投标人提供了备份投标文件的，以备份投标文件作为依据，否则视为投标文件撤回。投标文件已按时解密的，备份投标文件自动失效。</w:t>
      </w:r>
    </w:p>
    <w:p>
      <w:pPr>
        <w:keepNext w:val="0"/>
        <w:keepLines w:val="0"/>
        <w:pageBreakBefore w:val="0"/>
        <w:widowControl/>
        <w:kinsoku/>
        <w:wordWrap/>
        <w:overflowPunct/>
        <w:topLinePunct w:val="0"/>
        <w:bidi w:val="0"/>
        <w:spacing w:beforeAutospacing="0" w:line="360" w:lineRule="auto"/>
        <w:ind w:left="0" w:leftChars="0" w:firstLine="482" w:firstLineChars="200"/>
        <w:jc w:val="left"/>
        <w:textAlignment w:val="auto"/>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19、资格审查</w:t>
      </w:r>
    </w:p>
    <w:p>
      <w:pPr>
        <w:pStyle w:val="131"/>
        <w:keepNext w:val="0"/>
        <w:keepLines w:val="0"/>
        <w:pageBreakBefore w:val="0"/>
        <w:kinsoku/>
        <w:wordWrap/>
        <w:overflowPunct/>
        <w:topLinePunct w:val="0"/>
        <w:bidi w:val="0"/>
        <w:spacing w:before="0" w:beforeAutospacing="0"/>
        <w:ind w:left="0" w:leftChars="0" w:firstLine="480" w:firstLineChars="200"/>
        <w:textAlignment w:val="auto"/>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19.1开标后，采购人或采购机构将依法对投标人的资格进行审查。</w:t>
      </w:r>
    </w:p>
    <w:p>
      <w:pPr>
        <w:keepNext w:val="0"/>
        <w:keepLines w:val="0"/>
        <w:pageBreakBefore w:val="0"/>
        <w:kinsoku/>
        <w:wordWrap/>
        <w:overflowPunct/>
        <w:topLinePunct w:val="0"/>
        <w:bidi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19.2</w:t>
      </w:r>
      <w:r>
        <w:rPr>
          <w:rFonts w:hint="eastAsia" w:ascii="仿宋" w:hAnsi="仿宋" w:eastAsia="仿宋" w:cs="仿宋"/>
          <w:color w:val="auto"/>
          <w:sz w:val="24"/>
          <w:highlight w:val="none"/>
        </w:rPr>
        <w:t>采购人或采购机构依据法律法规和招标文件的规定，对投标人的基本资格条件、特定资格条件进行审查。</w:t>
      </w:r>
    </w:p>
    <w:p>
      <w:pPr>
        <w:pStyle w:val="131"/>
        <w:keepNext w:val="0"/>
        <w:keepLines w:val="0"/>
        <w:pageBreakBefore w:val="0"/>
        <w:kinsoku/>
        <w:wordWrap/>
        <w:overflowPunct/>
        <w:topLinePunct w:val="0"/>
        <w:bidi w:val="0"/>
        <w:spacing w:before="0" w:beforeAutospacing="0"/>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kern w:val="0"/>
          <w:szCs w:val="24"/>
          <w:highlight w:val="none"/>
        </w:rPr>
        <w:t>19.3投标人未按照招标文件要求提供与</w:t>
      </w:r>
      <w:r>
        <w:rPr>
          <w:rFonts w:hint="eastAsia" w:ascii="仿宋" w:hAnsi="仿宋" w:eastAsia="仿宋" w:cs="仿宋"/>
          <w:color w:val="auto"/>
          <w:highlight w:val="none"/>
        </w:rPr>
        <w:t>基本资格条件、特定资格条件相应的</w:t>
      </w:r>
      <w:r>
        <w:rPr>
          <w:rFonts w:hint="eastAsia" w:ascii="仿宋" w:hAnsi="仿宋" w:eastAsia="仿宋" w:cs="仿宋"/>
          <w:color w:val="auto"/>
          <w:kern w:val="0"/>
          <w:szCs w:val="24"/>
          <w:highlight w:val="none"/>
        </w:rPr>
        <w:t>有效资格证明材料的，视为</w:t>
      </w:r>
      <w:r>
        <w:rPr>
          <w:rFonts w:hint="eastAsia" w:ascii="仿宋" w:hAnsi="仿宋" w:eastAsia="仿宋" w:cs="仿宋"/>
          <w:color w:val="auto"/>
          <w:highlight w:val="none"/>
        </w:rPr>
        <w:t>投标人不具备招标文件中规定的资格要求，其投标无效。</w:t>
      </w:r>
    </w:p>
    <w:p>
      <w:pPr>
        <w:pStyle w:val="131"/>
        <w:keepNext w:val="0"/>
        <w:keepLines w:val="0"/>
        <w:pageBreakBefore w:val="0"/>
        <w:kinsoku/>
        <w:wordWrap/>
        <w:overflowPunct/>
        <w:topLinePunct w:val="0"/>
        <w:bidi w:val="0"/>
        <w:spacing w:before="0" w:beforeAutospacing="0"/>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rPr>
        <w:t>4对未通过资格审查的投标人，采购人或采购机构告知其未通过的原因。</w:t>
      </w:r>
    </w:p>
    <w:p>
      <w:pPr>
        <w:pStyle w:val="131"/>
        <w:keepNext w:val="0"/>
        <w:keepLines w:val="0"/>
        <w:pageBreakBefore w:val="0"/>
        <w:kinsoku/>
        <w:wordWrap/>
        <w:overflowPunct/>
        <w:topLinePunct w:val="0"/>
        <w:bidi w:val="0"/>
        <w:spacing w:before="0" w:beforeAutospacing="0"/>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rPr>
        <w:t>5合格投标人不足3家的，不再评标。</w:t>
      </w:r>
    </w:p>
    <w:p>
      <w:pPr>
        <w:pStyle w:val="131"/>
        <w:keepNext w:val="0"/>
        <w:keepLines w:val="0"/>
        <w:pageBreakBefore w:val="0"/>
        <w:kinsoku/>
        <w:wordWrap/>
        <w:overflowPunct/>
        <w:topLinePunct w:val="0"/>
        <w:bidi w:val="0"/>
        <w:spacing w:before="0" w:beforeAutospacing="0"/>
        <w:ind w:left="0" w:leftChars="0" w:firstLine="482" w:firstLineChars="200"/>
        <w:textAlignment w:val="auto"/>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20、信用信息查询</w:t>
      </w:r>
    </w:p>
    <w:p>
      <w:pPr>
        <w:pStyle w:val="131"/>
        <w:keepNext w:val="0"/>
        <w:keepLines w:val="0"/>
        <w:pageBreakBefore w:val="0"/>
        <w:kinsoku/>
        <w:wordWrap/>
        <w:overflowPunct/>
        <w:topLinePunct w:val="0"/>
        <w:bidi w:val="0"/>
        <w:spacing w:before="0" w:beforeAutospacing="0"/>
        <w:ind w:left="0" w:leftChars="0" w:firstLine="480" w:firstLineChars="200"/>
        <w:textAlignment w:val="auto"/>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20.1信用信息查询渠道及截止时间：采购机构将通过“信用中国”网站(www.creditchina.gov.cn)、中国政府采购网(www.ccgp.gov.cn)等渠道查询投标人投标截止时间当天的信用记录。</w:t>
      </w:r>
    </w:p>
    <w:p>
      <w:pPr>
        <w:pStyle w:val="131"/>
        <w:keepNext w:val="0"/>
        <w:keepLines w:val="0"/>
        <w:pageBreakBefore w:val="0"/>
        <w:kinsoku/>
        <w:wordWrap/>
        <w:overflowPunct/>
        <w:topLinePunct w:val="0"/>
        <w:bidi w:val="0"/>
        <w:spacing w:before="0" w:beforeAutospacing="0"/>
        <w:ind w:left="0" w:leftChars="0" w:firstLine="480" w:firstLineChars="200"/>
        <w:textAlignment w:val="auto"/>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20.2信用信息查询记录和证据留存的具体方式：现场查询的投标人的信用记录、查询结果经确认后将与采购文件一起存档。</w:t>
      </w:r>
    </w:p>
    <w:p>
      <w:pPr>
        <w:pStyle w:val="131"/>
        <w:keepNext w:val="0"/>
        <w:keepLines w:val="0"/>
        <w:pageBreakBefore w:val="0"/>
        <w:kinsoku/>
        <w:wordWrap/>
        <w:overflowPunct/>
        <w:topLinePunct w:val="0"/>
        <w:bidi w:val="0"/>
        <w:spacing w:before="0" w:beforeAutospacing="0"/>
        <w:ind w:left="0" w:leftChars="0" w:firstLine="480" w:firstLineChars="200"/>
        <w:textAlignment w:val="auto"/>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pPr>
        <w:pStyle w:val="131"/>
        <w:keepNext w:val="0"/>
        <w:keepLines w:val="0"/>
        <w:pageBreakBefore w:val="0"/>
        <w:kinsoku/>
        <w:wordWrap/>
        <w:overflowPunct/>
        <w:topLinePunct w:val="0"/>
        <w:bidi w:val="0"/>
        <w:spacing w:before="0" w:beforeAutospacing="0"/>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auto"/>
          <w:highlight w:val="none"/>
        </w:rPr>
        <w:t>。</w:t>
      </w:r>
    </w:p>
    <w:p>
      <w:pPr>
        <w:pStyle w:val="131"/>
        <w:keepNext w:val="0"/>
        <w:keepLines w:val="0"/>
        <w:pageBreakBefore w:val="0"/>
        <w:kinsoku/>
        <w:wordWrap/>
        <w:overflowPunct/>
        <w:topLinePunct w:val="0"/>
        <w:bidi w:val="0"/>
        <w:spacing w:before="0" w:beforeAutospacing="0"/>
        <w:ind w:left="0" w:leftChars="0" w:firstLine="480" w:firstLineChars="200"/>
        <w:textAlignment w:val="auto"/>
        <w:rPr>
          <w:rFonts w:hint="eastAsia" w:ascii="仿宋" w:hAnsi="仿宋" w:eastAsia="仿宋" w:cs="仿宋"/>
          <w:color w:val="auto"/>
          <w:kern w:val="0"/>
          <w:szCs w:val="24"/>
          <w:highlight w:val="none"/>
        </w:rPr>
      </w:pPr>
    </w:p>
    <w:p>
      <w:pPr>
        <w:keepNext w:val="0"/>
        <w:keepLines w:val="0"/>
        <w:pageBreakBefore w:val="0"/>
        <w:kinsoku/>
        <w:wordWrap/>
        <w:overflowPunct/>
        <w:topLinePunct w:val="0"/>
        <w:bidi w:val="0"/>
        <w:snapToGrid w:val="0"/>
        <w:spacing w:beforeAutospacing="0" w:line="360" w:lineRule="auto"/>
        <w:ind w:left="0" w:leftChars="0" w:firstLine="723" w:firstLineChars="200"/>
        <w:jc w:val="center"/>
        <w:textAlignment w:val="auto"/>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五、评标</w:t>
      </w:r>
    </w:p>
    <w:p>
      <w:pPr>
        <w:keepNext w:val="0"/>
        <w:keepLines w:val="0"/>
        <w:pageBreakBefore w:val="0"/>
        <w:kinsoku/>
        <w:wordWrap/>
        <w:overflowPunct/>
        <w:topLinePunct w:val="0"/>
        <w:bidi w:val="0"/>
        <w:spacing w:beforeAutospacing="0" w:line="360" w:lineRule="auto"/>
        <w:ind w:left="0" w:leftChars="0" w:firstLine="482" w:firstLineChars="200"/>
        <w:textAlignment w:val="auto"/>
        <w:rPr>
          <w:rFonts w:hint="eastAsia" w:ascii="仿宋" w:hAnsi="仿宋" w:eastAsia="仿宋" w:cs="仿宋"/>
          <w:b/>
          <w:color w:val="auto"/>
          <w:sz w:val="24"/>
          <w:highlight w:val="none"/>
        </w:rPr>
      </w:pPr>
      <w:bookmarkStart w:id="13" w:name="_Toc91899903"/>
      <w:r>
        <w:rPr>
          <w:rFonts w:hint="eastAsia" w:ascii="仿宋" w:hAnsi="仿宋" w:eastAsia="仿宋" w:cs="仿宋"/>
          <w:b/>
          <w:color w:val="auto"/>
          <w:sz w:val="24"/>
          <w:highlight w:val="none"/>
        </w:rPr>
        <w:t>21.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仿宋"/>
          <w:b/>
          <w:color w:val="auto"/>
          <w:sz w:val="24"/>
          <w:highlight w:val="none"/>
        </w:rPr>
        <w:t>详见招标文件第四部分评标办法。</w:t>
      </w:r>
    </w:p>
    <w:p>
      <w:pPr>
        <w:keepNext w:val="0"/>
        <w:keepLines w:val="0"/>
        <w:pageBreakBefore w:val="0"/>
        <w:kinsoku/>
        <w:wordWrap/>
        <w:overflowPunct/>
        <w:topLinePunct w:val="0"/>
        <w:bidi w:val="0"/>
        <w:spacing w:beforeAutospacing="0" w:line="360" w:lineRule="auto"/>
        <w:ind w:left="0" w:leftChars="0" w:firstLine="482" w:firstLineChars="200"/>
        <w:textAlignment w:val="auto"/>
        <w:rPr>
          <w:rFonts w:hint="eastAsia" w:ascii="仿宋" w:hAnsi="仿宋" w:eastAsia="仿宋" w:cs="仿宋"/>
          <w:b/>
          <w:color w:val="auto"/>
          <w:sz w:val="24"/>
          <w:highlight w:val="none"/>
        </w:rPr>
      </w:pPr>
    </w:p>
    <w:p>
      <w:pPr>
        <w:keepNext w:val="0"/>
        <w:keepLines w:val="0"/>
        <w:pageBreakBefore w:val="0"/>
        <w:kinsoku/>
        <w:wordWrap/>
        <w:overflowPunct/>
        <w:topLinePunct w:val="0"/>
        <w:bidi w:val="0"/>
        <w:snapToGrid w:val="0"/>
        <w:spacing w:beforeAutospacing="0" w:line="360" w:lineRule="auto"/>
        <w:ind w:left="0" w:leftChars="0" w:firstLine="723" w:firstLineChars="200"/>
        <w:jc w:val="center"/>
        <w:textAlignment w:val="auto"/>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六、定 标</w:t>
      </w:r>
    </w:p>
    <w:p>
      <w:pPr>
        <w:pStyle w:val="25"/>
        <w:keepNext w:val="0"/>
        <w:keepLines w:val="0"/>
        <w:pageBreakBefore w:val="0"/>
        <w:kinsoku/>
        <w:wordWrap/>
        <w:overflowPunct/>
        <w:topLinePunct w:val="0"/>
        <w:bidi w:val="0"/>
        <w:spacing w:beforeAutospacing="0" w:line="360" w:lineRule="auto"/>
        <w:ind w:left="0" w:leftChars="0" w:firstLine="482" w:firstLineChars="200"/>
        <w:textAlignment w:val="auto"/>
        <w:rPr>
          <w:rFonts w:hint="eastAsia" w:ascii="仿宋" w:hAnsi="仿宋" w:eastAsia="仿宋" w:cs="仿宋"/>
          <w:b/>
          <w:color w:val="auto"/>
          <w:highlight w:val="none"/>
        </w:rPr>
      </w:pPr>
      <w:r>
        <w:rPr>
          <w:rFonts w:hint="eastAsia" w:ascii="仿宋" w:hAnsi="仿宋" w:eastAsia="仿宋" w:cs="仿宋"/>
          <w:b/>
          <w:color w:val="auto"/>
          <w:highlight w:val="none"/>
        </w:rPr>
        <w:t>22. 确定中标供应商</w:t>
      </w:r>
    </w:p>
    <w:p>
      <w:pPr>
        <w:pStyle w:val="131"/>
        <w:keepNext w:val="0"/>
        <w:keepLines w:val="0"/>
        <w:pageBreakBefore w:val="0"/>
        <w:kinsoku/>
        <w:wordWrap/>
        <w:overflowPunct/>
        <w:topLinePunct w:val="0"/>
        <w:bidi w:val="0"/>
        <w:snapToGrid w:val="0"/>
        <w:spacing w:before="0" w:beforeAutospacing="0"/>
        <w:ind w:left="0" w:leftChars="0" w:firstLine="480" w:firstLineChars="200"/>
        <w:textAlignment w:val="auto"/>
        <w:rPr>
          <w:rFonts w:hint="eastAsia" w:ascii="仿宋" w:hAnsi="仿宋" w:eastAsia="仿宋" w:cs="仿宋"/>
          <w:b/>
          <w:color w:val="auto"/>
          <w:szCs w:val="24"/>
          <w:highlight w:val="none"/>
        </w:rPr>
      </w:pPr>
      <w:r>
        <w:rPr>
          <w:rFonts w:hint="eastAsia" w:ascii="仿宋" w:hAnsi="仿宋" w:eastAsia="仿宋" w:cs="仿宋"/>
          <w:color w:val="auto"/>
          <w:szCs w:val="24"/>
          <w:highlight w:val="none"/>
        </w:rPr>
        <w:t>采购人将自收到评审报告之日起5个工作日内通过电子交易平台在评审报告推荐的中标候选人中按顺序确定中标供应商。</w:t>
      </w:r>
    </w:p>
    <w:p>
      <w:pPr>
        <w:pStyle w:val="131"/>
        <w:keepNext w:val="0"/>
        <w:keepLines w:val="0"/>
        <w:pageBreakBefore w:val="0"/>
        <w:kinsoku/>
        <w:wordWrap/>
        <w:overflowPunct/>
        <w:topLinePunct w:val="0"/>
        <w:bidi w:val="0"/>
        <w:snapToGrid w:val="0"/>
        <w:spacing w:before="0" w:beforeAutospacing="0"/>
        <w:ind w:left="0" w:leftChars="0" w:firstLine="482" w:firstLineChars="200"/>
        <w:textAlignment w:val="auto"/>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23. 中标通知与中标结果公告</w:t>
      </w:r>
    </w:p>
    <w:p>
      <w:pPr>
        <w:keepNext w:val="0"/>
        <w:keepLines w:val="0"/>
        <w:pageBreakBefore w:val="0"/>
        <w:widowControl/>
        <w:shd w:val="clear" w:color="auto" w:fill="FFFFFF"/>
        <w:kinsoku/>
        <w:wordWrap/>
        <w:overflowPunct/>
        <w:topLinePunct w:val="0"/>
        <w:bidi w:val="0"/>
        <w:spacing w:beforeAutospacing="0" w:line="360" w:lineRule="auto"/>
        <w:ind w:left="0" w:leftChars="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23.1自中标人确定之日起2个工作日内，采购机构通过电子交易平台向中标人发出中标通知书，同时编制发布采购结果公告。采购机构也可以以纸质形式进行中标通知。</w:t>
      </w:r>
    </w:p>
    <w:p>
      <w:pPr>
        <w:keepNext w:val="0"/>
        <w:keepLines w:val="0"/>
        <w:pageBreakBefore w:val="0"/>
        <w:widowControl/>
        <w:shd w:val="clear" w:color="auto" w:fill="FFFFFF"/>
        <w:kinsoku/>
        <w:wordWrap/>
        <w:overflowPunct/>
        <w:topLinePunct w:val="0"/>
        <w:bidi w:val="0"/>
        <w:spacing w:beforeAutospacing="0" w:line="360" w:lineRule="auto"/>
        <w:ind w:left="0" w:leftChars="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23.2中标结果公告内容包括采购人及其委托的采购机构的名称、地址、联系方式，项目名称和项目编号，中标人名称、地址和中标金额，主要中标标的的名称、规格型号、数量、单价、服务要求，开标记录、未中标情况说明、中标公告期限以及评审专家名单、评分汇总及明细。</w:t>
      </w:r>
    </w:p>
    <w:p>
      <w:pPr>
        <w:keepNext w:val="0"/>
        <w:keepLines w:val="0"/>
        <w:pageBreakBefore w:val="0"/>
        <w:widowControl/>
        <w:shd w:val="clear" w:color="auto" w:fill="FFFFFF"/>
        <w:kinsoku/>
        <w:wordWrap/>
        <w:overflowPunct/>
        <w:topLinePunct w:val="0"/>
        <w:bidi w:val="0"/>
        <w:spacing w:beforeAutospacing="0" w:line="360" w:lineRule="auto"/>
        <w:ind w:left="0" w:leftChars="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23.3公告期限为1个工作日。</w:t>
      </w:r>
    </w:p>
    <w:p>
      <w:pPr>
        <w:keepNext w:val="0"/>
        <w:keepLines w:val="0"/>
        <w:pageBreakBefore w:val="0"/>
        <w:kinsoku/>
        <w:wordWrap/>
        <w:overflowPunct/>
        <w:topLinePunct w:val="0"/>
        <w:bidi w:val="0"/>
        <w:snapToGrid w:val="0"/>
        <w:spacing w:beforeAutospacing="0" w:line="360" w:lineRule="auto"/>
        <w:ind w:left="0" w:leftChars="0" w:firstLine="643" w:firstLineChars="200"/>
        <w:jc w:val="center"/>
        <w:textAlignment w:val="auto"/>
        <w:rPr>
          <w:rFonts w:hint="eastAsia" w:ascii="仿宋" w:hAnsi="仿宋" w:eastAsia="仿宋" w:cs="仿宋"/>
          <w:b/>
          <w:color w:val="auto"/>
          <w:sz w:val="32"/>
          <w:highlight w:val="none"/>
        </w:rPr>
      </w:pPr>
    </w:p>
    <w:p>
      <w:pPr>
        <w:keepNext w:val="0"/>
        <w:keepLines w:val="0"/>
        <w:pageBreakBefore w:val="0"/>
        <w:kinsoku/>
        <w:wordWrap/>
        <w:overflowPunct/>
        <w:topLinePunct w:val="0"/>
        <w:bidi w:val="0"/>
        <w:snapToGrid w:val="0"/>
        <w:spacing w:beforeAutospacing="0" w:line="360" w:lineRule="auto"/>
        <w:ind w:left="0" w:leftChars="0" w:firstLine="643" w:firstLineChars="200"/>
        <w:jc w:val="center"/>
        <w:textAlignment w:val="auto"/>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七、合同授予</w:t>
      </w:r>
    </w:p>
    <w:p>
      <w:pPr>
        <w:pStyle w:val="25"/>
        <w:keepNext w:val="0"/>
        <w:keepLines w:val="0"/>
        <w:pageBreakBefore w:val="0"/>
        <w:kinsoku/>
        <w:wordWrap/>
        <w:overflowPunct/>
        <w:topLinePunct w:val="0"/>
        <w:bidi w:val="0"/>
        <w:spacing w:beforeAutospacing="0" w:line="360" w:lineRule="auto"/>
        <w:ind w:left="0" w:leftChars="0" w:firstLine="482" w:firstLineChars="200"/>
        <w:textAlignment w:val="auto"/>
        <w:rPr>
          <w:rFonts w:hint="eastAsia" w:ascii="仿宋" w:hAnsi="仿宋" w:eastAsia="仿宋" w:cs="仿宋"/>
          <w:b/>
          <w:color w:val="auto"/>
          <w:highlight w:val="none"/>
        </w:rPr>
      </w:pPr>
      <w:r>
        <w:rPr>
          <w:rFonts w:hint="eastAsia" w:ascii="仿宋" w:hAnsi="仿宋" w:eastAsia="仿宋" w:cs="仿宋"/>
          <w:b/>
          <w:color w:val="auto"/>
          <w:highlight w:val="none"/>
        </w:rPr>
        <w:t xml:space="preserve">24. </w:t>
      </w:r>
      <w:r>
        <w:rPr>
          <w:rFonts w:hint="eastAsia" w:ascii="仿宋" w:hAnsi="仿宋" w:eastAsia="仿宋" w:cs="仿宋"/>
          <w:color w:val="auto"/>
          <w:highlight w:val="none"/>
        </w:rPr>
        <w:t>合同主要条款详见第五部分拟签订的合同文本。</w:t>
      </w:r>
    </w:p>
    <w:p>
      <w:pPr>
        <w:pStyle w:val="25"/>
        <w:keepNext w:val="0"/>
        <w:keepLines w:val="0"/>
        <w:pageBreakBefore w:val="0"/>
        <w:kinsoku/>
        <w:wordWrap/>
        <w:overflowPunct/>
        <w:topLinePunct w:val="0"/>
        <w:bidi w:val="0"/>
        <w:spacing w:beforeAutospacing="0" w:line="360" w:lineRule="auto"/>
        <w:ind w:left="0" w:leftChars="0" w:firstLine="482" w:firstLineChars="200"/>
        <w:textAlignment w:val="auto"/>
        <w:rPr>
          <w:rFonts w:hint="eastAsia" w:ascii="仿宋" w:hAnsi="仿宋" w:eastAsia="仿宋" w:cs="仿宋"/>
          <w:b/>
          <w:color w:val="auto"/>
          <w:highlight w:val="none"/>
        </w:rPr>
      </w:pPr>
      <w:r>
        <w:rPr>
          <w:rFonts w:hint="eastAsia" w:ascii="仿宋" w:hAnsi="仿宋" w:eastAsia="仿宋" w:cs="仿宋"/>
          <w:b/>
          <w:color w:val="auto"/>
          <w:highlight w:val="none"/>
        </w:rPr>
        <w:t>25. 合同的签订</w:t>
      </w:r>
    </w:p>
    <w:p>
      <w:pPr>
        <w:keepNext w:val="0"/>
        <w:keepLines w:val="0"/>
        <w:pageBreakBefore w:val="0"/>
        <w:widowControl/>
        <w:shd w:val="clear" w:color="auto" w:fill="FFFFFF"/>
        <w:kinsoku/>
        <w:wordWrap/>
        <w:overflowPunct/>
        <w:topLinePunct w:val="0"/>
        <w:bidi w:val="0"/>
        <w:spacing w:beforeAutospacing="0" w:line="360" w:lineRule="auto"/>
        <w:ind w:left="0" w:leftChars="0"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25.1</w:t>
      </w:r>
      <w:r>
        <w:rPr>
          <w:rFonts w:hint="eastAsia" w:ascii="仿宋" w:hAnsi="仿宋" w:eastAsia="仿宋" w:cs="仿宋"/>
          <w:color w:val="auto"/>
          <w:kern w:val="0"/>
          <w:sz w:val="24"/>
          <w:highlight w:val="none"/>
        </w:rPr>
        <w:t xml:space="preserve"> 采购人与中标人应当通过电子交易平台在中标通知书发出之日起三十日内，按照招标文件确定的事项签订政府采购合同，并在合同签订之日起2个工作日内依法发布合同公告。</w:t>
      </w:r>
    </w:p>
    <w:p>
      <w:pPr>
        <w:pStyle w:val="131"/>
        <w:keepNext w:val="0"/>
        <w:keepLines w:val="0"/>
        <w:pageBreakBefore w:val="0"/>
        <w:kinsoku/>
        <w:wordWrap/>
        <w:overflowPunct/>
        <w:topLinePunct w:val="0"/>
        <w:bidi w:val="0"/>
        <w:snapToGrid w:val="0"/>
        <w:spacing w:before="0" w:beforeAutospacing="0"/>
        <w:ind w:left="0" w:leftChars="0" w:firstLine="480" w:firstLineChars="200"/>
        <w:textAlignment w:val="auto"/>
        <w:rPr>
          <w:rFonts w:hint="eastAsia" w:ascii="仿宋" w:hAnsi="仿宋" w:eastAsia="仿宋" w:cs="仿宋"/>
          <w:color w:val="auto"/>
          <w:kern w:val="0"/>
          <w:highlight w:val="none"/>
        </w:rPr>
      </w:pPr>
      <w:r>
        <w:rPr>
          <w:rFonts w:hint="eastAsia" w:ascii="仿宋" w:hAnsi="仿宋" w:eastAsia="仿宋" w:cs="仿宋"/>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pPr>
        <w:pStyle w:val="131"/>
        <w:keepNext w:val="0"/>
        <w:keepLines w:val="0"/>
        <w:pageBreakBefore w:val="0"/>
        <w:kinsoku/>
        <w:wordWrap/>
        <w:overflowPunct/>
        <w:topLinePunct w:val="0"/>
        <w:bidi w:val="0"/>
        <w:snapToGrid w:val="0"/>
        <w:spacing w:before="0" w:beforeAutospacing="0"/>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25.3如签订合同并生效后，供应商无故拒绝或延期，除按照合同条款处理外，列入不良行为记录一次，并给予通报。</w:t>
      </w:r>
    </w:p>
    <w:p>
      <w:pPr>
        <w:pStyle w:val="131"/>
        <w:keepNext w:val="0"/>
        <w:keepLines w:val="0"/>
        <w:pageBreakBefore w:val="0"/>
        <w:kinsoku/>
        <w:wordWrap/>
        <w:overflowPunct/>
        <w:topLinePunct w:val="0"/>
        <w:bidi w:val="0"/>
        <w:snapToGrid w:val="0"/>
        <w:spacing w:before="0" w:beforeAutospacing="0"/>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25.4中标供应商拒绝与采购人签订合同的，采购人可以按照评审报告推荐的中标或者成交候选人名单排序，确定下一候选人为中标供应商，也可以重新开展政府采购活动。</w:t>
      </w:r>
    </w:p>
    <w:p>
      <w:pPr>
        <w:pStyle w:val="131"/>
        <w:keepNext w:val="0"/>
        <w:keepLines w:val="0"/>
        <w:pageBreakBefore w:val="0"/>
        <w:kinsoku/>
        <w:wordWrap/>
        <w:overflowPunct/>
        <w:topLinePunct w:val="0"/>
        <w:bidi w:val="0"/>
        <w:snapToGrid w:val="0"/>
        <w:spacing w:before="0" w:beforeAutospacing="0"/>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25.5采购合同由采购人与中标供应商根据招标文件、投标文件等内容通过政府采购电子交易平台在线签订，自动备案。</w:t>
      </w:r>
    </w:p>
    <w:p>
      <w:pPr>
        <w:pStyle w:val="25"/>
        <w:keepNext w:val="0"/>
        <w:keepLines w:val="0"/>
        <w:pageBreakBefore w:val="0"/>
        <w:kinsoku/>
        <w:wordWrap/>
        <w:overflowPunct/>
        <w:topLinePunct w:val="0"/>
        <w:bidi w:val="0"/>
        <w:spacing w:beforeAutospacing="0" w:line="360" w:lineRule="auto"/>
        <w:ind w:left="0" w:leftChars="0" w:firstLine="482" w:firstLineChars="200"/>
        <w:textAlignment w:val="auto"/>
        <w:rPr>
          <w:rFonts w:hint="eastAsia" w:ascii="仿宋" w:hAnsi="仿宋" w:eastAsia="仿宋" w:cs="仿宋"/>
          <w:b/>
          <w:color w:val="auto"/>
          <w:highlight w:val="none"/>
        </w:rPr>
      </w:pPr>
      <w:r>
        <w:rPr>
          <w:rFonts w:hint="eastAsia" w:ascii="仿宋" w:hAnsi="仿宋" w:eastAsia="仿宋" w:cs="仿宋"/>
          <w:b/>
          <w:color w:val="auto"/>
          <w:highlight w:val="none"/>
        </w:rPr>
        <w:t>26. 履约保证金</w:t>
      </w:r>
    </w:p>
    <w:p>
      <w:pPr>
        <w:keepNext w:val="0"/>
        <w:keepLines w:val="0"/>
        <w:pageBreakBefore w:val="0"/>
        <w:tabs>
          <w:tab w:val="left" w:pos="0"/>
        </w:tabs>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b/>
          <w:color w:val="auto"/>
          <w:sz w:val="24"/>
          <w:highlight w:val="none"/>
        </w:rPr>
      </w:pPr>
      <w:r>
        <w:rPr>
          <w:rFonts w:hint="eastAsia" w:ascii="仿宋" w:hAnsi="仿宋" w:eastAsia="仿宋" w:cs="仿宋"/>
          <w:color w:val="auto"/>
          <w:sz w:val="24"/>
          <w:szCs w:val="20"/>
          <w:highlight w:val="none"/>
        </w:rPr>
        <w:t>杭州市政府采购网公布的供应商履约评价为</w:t>
      </w:r>
      <w:r>
        <w:rPr>
          <w:rFonts w:hint="eastAsia" w:ascii="仿宋" w:hAnsi="仿宋" w:eastAsia="仿宋" w:cs="仿宋"/>
          <w:color w:val="auto"/>
          <w:sz w:val="24"/>
          <w:szCs w:val="20"/>
          <w:highlight w:val="none"/>
          <w:lang w:eastAsia="zh-CN"/>
        </w:rPr>
        <w:t>满</w:t>
      </w:r>
      <w:r>
        <w:rPr>
          <w:rFonts w:hint="eastAsia" w:ascii="仿宋" w:hAnsi="仿宋" w:eastAsia="仿宋" w:cs="仿宋"/>
          <w:color w:val="auto"/>
          <w:sz w:val="24"/>
          <w:szCs w:val="20"/>
          <w:highlight w:val="none"/>
        </w:rPr>
        <w:t>分的免收履约保证金</w:t>
      </w:r>
      <w:r>
        <w:rPr>
          <w:rFonts w:hint="eastAsia" w:ascii="仿宋" w:hAnsi="仿宋" w:eastAsia="仿宋" w:cs="仿宋"/>
          <w:color w:val="auto"/>
          <w:sz w:val="24"/>
          <w:szCs w:val="20"/>
          <w:highlight w:val="none"/>
          <w:lang w:eastAsia="zh-CN"/>
        </w:rPr>
        <w:t>。确需收取履约保证金的，</w:t>
      </w:r>
      <w:r>
        <w:rPr>
          <w:rFonts w:hint="eastAsia" w:ascii="仿宋" w:hAnsi="仿宋" w:eastAsia="仿宋" w:cs="仿宋"/>
          <w:color w:val="auto"/>
          <w:sz w:val="24"/>
          <w:highlight w:val="none"/>
        </w:rPr>
        <w:t>履约保证金的数额不得超过政府采购合同金额的</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%。鼓励和支持供应商以银行、保险公司出具的</w:t>
      </w:r>
      <w:r>
        <w:rPr>
          <w:rFonts w:hint="eastAsia" w:ascii="仿宋" w:hAnsi="仿宋" w:eastAsia="仿宋" w:cs="仿宋"/>
          <w:color w:val="auto"/>
          <w:sz w:val="24"/>
          <w:highlight w:val="none"/>
          <w:lang w:eastAsia="zh-CN"/>
        </w:rPr>
        <w:t>电子</w:t>
      </w:r>
      <w:r>
        <w:rPr>
          <w:rFonts w:hint="eastAsia" w:ascii="仿宋" w:hAnsi="仿宋" w:eastAsia="仿宋" w:cs="仿宋"/>
          <w:color w:val="auto"/>
          <w:sz w:val="24"/>
          <w:highlight w:val="none"/>
        </w:rPr>
        <w:t>保函形式提供履约保证金。</w:t>
      </w:r>
      <w:r>
        <w:rPr>
          <w:rFonts w:hint="eastAsia" w:ascii="仿宋" w:hAnsi="仿宋" w:eastAsia="仿宋" w:cs="仿宋"/>
          <w:b/>
          <w:color w:val="auto"/>
          <w:sz w:val="24"/>
          <w:highlight w:val="none"/>
        </w:rPr>
        <w:t>采购人不得拒收履约保函。</w:t>
      </w:r>
    </w:p>
    <w:p>
      <w:pPr>
        <w:keepNext w:val="0"/>
        <w:keepLines w:val="0"/>
        <w:pageBreakBefore w:val="0"/>
        <w:tabs>
          <w:tab w:val="left" w:pos="0"/>
        </w:tabs>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pStyle w:val="3"/>
        <w:keepNext w:val="0"/>
        <w:keepLines w:val="0"/>
        <w:pageBreakBefore w:val="0"/>
        <w:kinsoku/>
        <w:wordWrap/>
        <w:overflowPunct/>
        <w:topLinePunct w:val="0"/>
        <w:bidi w:val="0"/>
        <w:spacing w:beforeAutospacing="0"/>
        <w:ind w:left="0" w:leftChars="0" w:firstLine="480" w:firstLineChars="200"/>
        <w:textAlignment w:val="auto"/>
        <w:rPr>
          <w:rFonts w:hint="eastAsia" w:ascii="仿宋" w:hAnsi="仿宋" w:eastAsia="仿宋" w:cs="仿宋"/>
          <w:color w:val="auto"/>
          <w:highlight w:val="none"/>
        </w:rPr>
      </w:pPr>
    </w:p>
    <w:p>
      <w:pPr>
        <w:keepNext w:val="0"/>
        <w:keepLines w:val="0"/>
        <w:pageBreakBefore w:val="0"/>
        <w:kinsoku/>
        <w:wordWrap/>
        <w:overflowPunct/>
        <w:topLinePunct w:val="0"/>
        <w:bidi w:val="0"/>
        <w:snapToGrid w:val="0"/>
        <w:spacing w:beforeAutospacing="0" w:line="360" w:lineRule="auto"/>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32"/>
          <w:highlight w:val="none"/>
        </w:rPr>
        <w:t>八、电子交易活动的中止</w:t>
      </w:r>
    </w:p>
    <w:p>
      <w:pPr>
        <w:pStyle w:val="131"/>
        <w:keepNext w:val="0"/>
        <w:keepLines w:val="0"/>
        <w:pageBreakBefore w:val="0"/>
        <w:kinsoku/>
        <w:wordWrap/>
        <w:overflowPunct/>
        <w:topLinePunct w:val="0"/>
        <w:bidi w:val="0"/>
        <w:snapToGrid w:val="0"/>
        <w:spacing w:before="0" w:beforeAutospacing="0"/>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w:t>
      </w:r>
      <w:r>
        <w:rPr>
          <w:rFonts w:hint="eastAsia" w:ascii="仿宋" w:hAnsi="仿宋" w:eastAsia="仿宋" w:cs="仿宋"/>
          <w:b/>
          <w:color w:val="auto"/>
          <w:szCs w:val="24"/>
          <w:highlight w:val="none"/>
        </w:rPr>
        <w:t>7. 电子交易活动的中止。</w:t>
      </w:r>
      <w:r>
        <w:rPr>
          <w:rFonts w:hint="eastAsia" w:ascii="仿宋" w:hAnsi="仿宋" w:eastAsia="仿宋" w:cs="仿宋"/>
          <w:color w:val="auto"/>
          <w:highlight w:val="none"/>
        </w:rPr>
        <w:t>采购过程中出现以下情形，导致电子交易平台无法正常运行，或者无法保证电子交易的公平、公正和安全时，采购机构可中止电子交易活动：</w:t>
      </w:r>
    </w:p>
    <w:p>
      <w:pPr>
        <w:pStyle w:val="131"/>
        <w:keepNext w:val="0"/>
        <w:keepLines w:val="0"/>
        <w:pageBreakBefore w:val="0"/>
        <w:kinsoku/>
        <w:wordWrap/>
        <w:overflowPunct/>
        <w:topLinePunct w:val="0"/>
        <w:bidi w:val="0"/>
        <w:snapToGrid w:val="0"/>
        <w:spacing w:before="0" w:beforeAutospacing="0"/>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 xml:space="preserve">27.1电子交易平台发生故障而无法登录访问的； </w:t>
      </w:r>
    </w:p>
    <w:p>
      <w:pPr>
        <w:pStyle w:val="131"/>
        <w:keepNext w:val="0"/>
        <w:keepLines w:val="0"/>
        <w:pageBreakBefore w:val="0"/>
        <w:kinsoku/>
        <w:wordWrap/>
        <w:overflowPunct/>
        <w:topLinePunct w:val="0"/>
        <w:bidi w:val="0"/>
        <w:snapToGrid w:val="0"/>
        <w:spacing w:before="0" w:beforeAutospacing="0"/>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27.2电子交易平台应用或数据库出现错误，不能进行正常操作的；</w:t>
      </w:r>
    </w:p>
    <w:p>
      <w:pPr>
        <w:pStyle w:val="131"/>
        <w:keepNext w:val="0"/>
        <w:keepLines w:val="0"/>
        <w:pageBreakBefore w:val="0"/>
        <w:kinsoku/>
        <w:wordWrap/>
        <w:overflowPunct/>
        <w:topLinePunct w:val="0"/>
        <w:bidi w:val="0"/>
        <w:snapToGrid w:val="0"/>
        <w:spacing w:before="0" w:beforeAutospacing="0"/>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27.3电子交易平台发现严重安全漏洞，有潜在泄密危险的；</w:t>
      </w:r>
    </w:p>
    <w:p>
      <w:pPr>
        <w:pStyle w:val="131"/>
        <w:keepNext w:val="0"/>
        <w:keepLines w:val="0"/>
        <w:pageBreakBefore w:val="0"/>
        <w:kinsoku/>
        <w:wordWrap/>
        <w:overflowPunct/>
        <w:topLinePunct w:val="0"/>
        <w:bidi w:val="0"/>
        <w:snapToGrid w:val="0"/>
        <w:spacing w:before="0" w:beforeAutospacing="0"/>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 xml:space="preserve">27.4病毒发作导致不能进行正常操作的； </w:t>
      </w:r>
    </w:p>
    <w:p>
      <w:pPr>
        <w:pStyle w:val="131"/>
        <w:keepNext w:val="0"/>
        <w:keepLines w:val="0"/>
        <w:pageBreakBefore w:val="0"/>
        <w:kinsoku/>
        <w:wordWrap/>
        <w:overflowPunct/>
        <w:topLinePunct w:val="0"/>
        <w:bidi w:val="0"/>
        <w:snapToGrid w:val="0"/>
        <w:spacing w:before="0" w:beforeAutospacing="0"/>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27.5其他无法保证电子交易的公平、公正和安全的情况。</w:t>
      </w:r>
    </w:p>
    <w:p>
      <w:pPr>
        <w:pStyle w:val="131"/>
        <w:keepNext w:val="0"/>
        <w:keepLines w:val="0"/>
        <w:pageBreakBefore w:val="0"/>
        <w:kinsoku/>
        <w:wordWrap/>
        <w:overflowPunct/>
        <w:topLinePunct w:val="0"/>
        <w:bidi w:val="0"/>
        <w:snapToGrid w:val="0"/>
        <w:spacing w:before="0" w:beforeAutospacing="0"/>
        <w:ind w:left="0" w:leftChars="0" w:firstLine="482" w:firstLineChars="200"/>
        <w:textAlignment w:val="auto"/>
        <w:rPr>
          <w:rFonts w:hint="eastAsia" w:ascii="仿宋" w:hAnsi="仿宋" w:eastAsia="仿宋" w:cs="仿宋"/>
          <w:color w:val="auto"/>
          <w:highlight w:val="none"/>
        </w:rPr>
      </w:pPr>
      <w:r>
        <w:rPr>
          <w:rFonts w:hint="eastAsia" w:ascii="仿宋" w:hAnsi="仿宋" w:eastAsia="仿宋" w:cs="仿宋"/>
          <w:b/>
          <w:bCs/>
          <w:color w:val="auto"/>
          <w:highlight w:val="none"/>
        </w:rPr>
        <w:t xml:space="preserve"> 28.</w:t>
      </w:r>
      <w:r>
        <w:rPr>
          <w:rFonts w:hint="eastAsia" w:ascii="仿宋" w:hAnsi="仿宋" w:eastAsia="仿宋" w:cs="仿宋"/>
          <w:color w:val="auto"/>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pPr>
        <w:keepNext w:val="0"/>
        <w:keepLines w:val="0"/>
        <w:pageBreakBefore w:val="0"/>
        <w:tabs>
          <w:tab w:val="left" w:pos="0"/>
        </w:tabs>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highlight w:val="none"/>
        </w:rPr>
      </w:pPr>
    </w:p>
    <w:p>
      <w:pPr>
        <w:keepNext w:val="0"/>
        <w:keepLines w:val="0"/>
        <w:pageBreakBefore w:val="0"/>
        <w:kinsoku/>
        <w:wordWrap/>
        <w:overflowPunct/>
        <w:topLinePunct w:val="0"/>
        <w:bidi w:val="0"/>
        <w:snapToGrid w:val="0"/>
        <w:spacing w:beforeAutospacing="0" w:line="360" w:lineRule="auto"/>
        <w:jc w:val="center"/>
        <w:textAlignment w:val="auto"/>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九、验收</w:t>
      </w:r>
    </w:p>
    <w:p>
      <w:pPr>
        <w:pStyle w:val="25"/>
        <w:keepNext w:val="0"/>
        <w:keepLines w:val="0"/>
        <w:pageBreakBefore w:val="0"/>
        <w:kinsoku/>
        <w:wordWrap/>
        <w:overflowPunct/>
        <w:topLinePunct w:val="0"/>
        <w:bidi w:val="0"/>
        <w:spacing w:beforeAutospacing="0" w:line="360" w:lineRule="auto"/>
        <w:ind w:left="0" w:leftChars="0" w:firstLine="482" w:firstLineChars="200"/>
        <w:textAlignment w:val="auto"/>
        <w:rPr>
          <w:rFonts w:hint="eastAsia" w:ascii="仿宋" w:hAnsi="仿宋" w:eastAsia="仿宋" w:cs="仿宋"/>
          <w:b/>
          <w:color w:val="auto"/>
          <w:highlight w:val="none"/>
        </w:rPr>
      </w:pPr>
      <w:r>
        <w:rPr>
          <w:rFonts w:hint="eastAsia" w:ascii="仿宋" w:hAnsi="仿宋" w:eastAsia="仿宋" w:cs="仿宋"/>
          <w:b/>
          <w:color w:val="auto"/>
          <w:highlight w:val="none"/>
        </w:rPr>
        <w:t>29.验收</w:t>
      </w:r>
    </w:p>
    <w:p>
      <w:pPr>
        <w:keepNext w:val="0"/>
        <w:keepLines w:val="0"/>
        <w:pageBreakBefore w:val="0"/>
        <w:tabs>
          <w:tab w:val="left" w:pos="0"/>
        </w:tabs>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keepNext w:val="0"/>
        <w:keepLines w:val="0"/>
        <w:pageBreakBefore w:val="0"/>
        <w:tabs>
          <w:tab w:val="left" w:pos="0"/>
        </w:tabs>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29.2采购人可以邀请参加本项目的其他投标人或者第三方机构参与验收。参与验收的投标人或者第三方机构的意见作为验收书的参考资料一并存档。</w:t>
      </w:r>
    </w:p>
    <w:p>
      <w:pPr>
        <w:keepNext w:val="0"/>
        <w:keepLines w:val="0"/>
        <w:pageBreakBefore w:val="0"/>
        <w:tabs>
          <w:tab w:val="left" w:pos="0"/>
        </w:tabs>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keepNext w:val="0"/>
        <w:keepLines w:val="0"/>
        <w:pageBreakBefore w:val="0"/>
        <w:tabs>
          <w:tab w:val="left" w:pos="0"/>
        </w:tabs>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18"/>
          <w:szCs w:val="18"/>
          <w:highlight w:val="none"/>
        </w:rPr>
      </w:pPr>
      <w:r>
        <w:rPr>
          <w:rFonts w:hint="eastAsia" w:ascii="仿宋" w:hAnsi="仿宋" w:eastAsia="仿宋" w:cs="仿宋"/>
          <w:color w:val="auto"/>
          <w:kern w:val="0"/>
          <w:sz w:val="24"/>
          <w:highlight w:val="none"/>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pPr>
        <w:keepNext w:val="0"/>
        <w:keepLines w:val="0"/>
        <w:pageBreakBefore w:val="0"/>
        <w:tabs>
          <w:tab w:val="left" w:pos="0"/>
        </w:tabs>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4" w:name="_Hlt68072998"/>
      <w:bookmarkEnd w:id="14"/>
      <w:bookmarkStart w:id="15" w:name="_Hlt75236101"/>
      <w:bookmarkEnd w:id="15"/>
      <w:bookmarkStart w:id="16" w:name="_Hlt68073093"/>
      <w:bookmarkEnd w:id="16"/>
      <w:bookmarkStart w:id="17" w:name="_Hlt75236011"/>
      <w:bookmarkEnd w:id="17"/>
      <w:bookmarkStart w:id="18" w:name="_Hlt68403820"/>
      <w:bookmarkEnd w:id="18"/>
      <w:bookmarkStart w:id="19" w:name="_Hlt74714665"/>
      <w:bookmarkEnd w:id="19"/>
      <w:bookmarkStart w:id="20" w:name="_Hlt68072990"/>
      <w:bookmarkEnd w:id="20"/>
      <w:bookmarkStart w:id="21" w:name="_Hlt75236290"/>
      <w:bookmarkEnd w:id="21"/>
      <w:bookmarkStart w:id="22" w:name="_Hlt74730295"/>
      <w:bookmarkEnd w:id="22"/>
      <w:bookmarkStart w:id="23" w:name="_Hlt68057669"/>
      <w:bookmarkEnd w:id="23"/>
      <w:bookmarkStart w:id="24" w:name="_Hlt74729768"/>
      <w:bookmarkEnd w:id="24"/>
      <w:bookmarkStart w:id="25" w:name="_Hlt74707468"/>
      <w:bookmarkEnd w:id="25"/>
    </w:p>
    <w:bookmarkEnd w:id="11"/>
    <w:bookmarkEnd w:id="12"/>
    <w:p>
      <w:pPr>
        <w:spacing w:line="360" w:lineRule="auto"/>
        <w:jc w:val="center"/>
        <w:outlineLvl w:val="0"/>
        <w:rPr>
          <w:rFonts w:hint="eastAsia" w:ascii="仿宋" w:hAnsi="仿宋" w:eastAsia="仿宋" w:cs="仿宋"/>
          <w:b/>
          <w:color w:val="auto"/>
          <w:sz w:val="36"/>
          <w:szCs w:val="36"/>
          <w:highlight w:val="none"/>
        </w:rPr>
      </w:pPr>
      <w:bookmarkStart w:id="26" w:name="第四部分"/>
      <w:r>
        <w:rPr>
          <w:rFonts w:hint="eastAsia" w:ascii="仿宋" w:hAnsi="仿宋" w:eastAsia="仿宋" w:cs="仿宋"/>
          <w:b/>
          <w:color w:val="auto"/>
          <w:sz w:val="36"/>
          <w:szCs w:val="36"/>
          <w:highlight w:val="none"/>
        </w:rPr>
        <w:t>第三部分   采购需求</w:t>
      </w:r>
    </w:p>
    <w:p>
      <w:pPr>
        <w:spacing w:line="360" w:lineRule="auto"/>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（一）招标一览表</w:t>
      </w:r>
    </w:p>
    <w:p>
      <w:pPr>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标项：</w:t>
      </w:r>
    </w:p>
    <w:tbl>
      <w:tblPr>
        <w:tblStyle w:val="62"/>
        <w:tblW w:w="89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40"/>
        <w:gridCol w:w="3762"/>
        <w:gridCol w:w="1856"/>
        <w:gridCol w:w="851"/>
        <w:gridCol w:w="851"/>
        <w:gridCol w:w="8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12" w:hRule="atLeast"/>
          <w:jc w:val="center"/>
        </w:trPr>
        <w:tc>
          <w:tcPr>
            <w:tcW w:w="740" w:type="dxa"/>
            <w:noWrap/>
            <w:tcMar>
              <w:top w:w="15" w:type="dxa"/>
              <w:left w:w="15" w:type="dxa"/>
              <w:bottom w:w="0" w:type="dxa"/>
              <w:right w:w="15" w:type="dxa"/>
            </w:tcMar>
            <w:vAlign w:val="center"/>
          </w:tcPr>
          <w:p>
            <w:pPr>
              <w:spacing w:line="276" w:lineRule="auto"/>
              <w:jc w:val="center"/>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序号</w:t>
            </w:r>
          </w:p>
        </w:tc>
        <w:tc>
          <w:tcPr>
            <w:tcW w:w="3762" w:type="dxa"/>
            <w:noWrap/>
            <w:tcMar>
              <w:top w:w="15" w:type="dxa"/>
              <w:left w:w="15" w:type="dxa"/>
              <w:bottom w:w="0" w:type="dxa"/>
              <w:right w:w="15" w:type="dxa"/>
            </w:tcMar>
            <w:vAlign w:val="center"/>
          </w:tcPr>
          <w:p>
            <w:pPr>
              <w:spacing w:line="276" w:lineRule="auto"/>
              <w:jc w:val="center"/>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名称</w:t>
            </w:r>
          </w:p>
        </w:tc>
        <w:tc>
          <w:tcPr>
            <w:tcW w:w="1856" w:type="dxa"/>
            <w:noWrap/>
            <w:tcMar>
              <w:top w:w="15" w:type="dxa"/>
              <w:left w:w="15" w:type="dxa"/>
              <w:bottom w:w="0" w:type="dxa"/>
              <w:right w:w="15" w:type="dxa"/>
            </w:tcMar>
            <w:vAlign w:val="center"/>
          </w:tcPr>
          <w:p>
            <w:pPr>
              <w:spacing w:line="276" w:lineRule="auto"/>
              <w:jc w:val="center"/>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规格型号与参数</w:t>
            </w:r>
          </w:p>
        </w:tc>
        <w:tc>
          <w:tcPr>
            <w:tcW w:w="851" w:type="dxa"/>
            <w:noWrap/>
            <w:tcMar>
              <w:top w:w="15" w:type="dxa"/>
              <w:left w:w="15" w:type="dxa"/>
              <w:bottom w:w="0" w:type="dxa"/>
              <w:right w:w="15" w:type="dxa"/>
            </w:tcMar>
            <w:vAlign w:val="center"/>
          </w:tcPr>
          <w:p>
            <w:pPr>
              <w:spacing w:line="276" w:lineRule="auto"/>
              <w:jc w:val="center"/>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单位</w:t>
            </w:r>
          </w:p>
        </w:tc>
        <w:tc>
          <w:tcPr>
            <w:tcW w:w="851" w:type="dxa"/>
            <w:noWrap/>
            <w:tcMar>
              <w:top w:w="15" w:type="dxa"/>
              <w:left w:w="15" w:type="dxa"/>
              <w:bottom w:w="0" w:type="dxa"/>
              <w:right w:w="15" w:type="dxa"/>
            </w:tcMar>
            <w:vAlign w:val="center"/>
          </w:tcPr>
          <w:p>
            <w:pPr>
              <w:spacing w:line="276" w:lineRule="auto"/>
              <w:jc w:val="center"/>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数量</w:t>
            </w:r>
          </w:p>
        </w:tc>
        <w:tc>
          <w:tcPr>
            <w:tcW w:w="852" w:type="dxa"/>
            <w:noWrap/>
            <w:vAlign w:val="center"/>
          </w:tcPr>
          <w:p>
            <w:pPr>
              <w:spacing w:line="276" w:lineRule="auto"/>
              <w:jc w:val="center"/>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57" w:hRule="atLeast"/>
          <w:jc w:val="center"/>
        </w:trPr>
        <w:tc>
          <w:tcPr>
            <w:tcW w:w="740" w:type="dxa"/>
            <w:noWrap/>
            <w:tcMar>
              <w:top w:w="15" w:type="dxa"/>
              <w:left w:w="15" w:type="dxa"/>
              <w:bottom w:w="0" w:type="dxa"/>
              <w:right w:w="15" w:type="dxa"/>
            </w:tcMar>
            <w:vAlign w:val="center"/>
          </w:tcPr>
          <w:p>
            <w:pPr>
              <w:spacing w:line="276" w:lineRule="auto"/>
              <w:jc w:val="center"/>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1</w:t>
            </w:r>
          </w:p>
        </w:tc>
        <w:tc>
          <w:tcPr>
            <w:tcW w:w="3762" w:type="dxa"/>
            <w:noWrap/>
            <w:tcMar>
              <w:top w:w="15" w:type="dxa"/>
              <w:left w:w="15" w:type="dxa"/>
              <w:bottom w:w="0" w:type="dxa"/>
              <w:right w:w="15" w:type="dxa"/>
            </w:tcMar>
            <w:vAlign w:val="center"/>
          </w:tcPr>
          <w:p>
            <w:pPr>
              <w:spacing w:line="276" w:lineRule="auto"/>
              <w:jc w:val="center"/>
              <w:rPr>
                <w:rFonts w:hint="eastAsia" w:ascii="仿宋" w:hAnsi="仿宋" w:eastAsia="仿宋" w:cs="仿宋"/>
                <w:b w:val="0"/>
                <w:bCs/>
                <w:color w:val="auto"/>
                <w:sz w:val="24"/>
                <w:highlight w:val="none"/>
                <w:lang w:eastAsia="zh-CN"/>
              </w:rPr>
            </w:pPr>
            <w:r>
              <w:rPr>
                <w:rFonts w:hint="eastAsia" w:ascii="仿宋" w:hAnsi="仿宋" w:eastAsia="仿宋" w:cs="仿宋"/>
                <w:b w:val="0"/>
                <w:bCs/>
                <w:color w:val="auto"/>
                <w:sz w:val="24"/>
                <w:highlight w:val="none"/>
                <w:lang w:eastAsia="zh-CN"/>
              </w:rPr>
              <w:t>河庄街道安置分房、城乡风貌等活动广告服务采购项目</w:t>
            </w:r>
          </w:p>
        </w:tc>
        <w:tc>
          <w:tcPr>
            <w:tcW w:w="1856" w:type="dxa"/>
            <w:noWrap/>
            <w:tcMar>
              <w:top w:w="15" w:type="dxa"/>
              <w:left w:w="15" w:type="dxa"/>
              <w:bottom w:w="0" w:type="dxa"/>
              <w:right w:w="15" w:type="dxa"/>
            </w:tcMar>
            <w:vAlign w:val="center"/>
          </w:tcPr>
          <w:p>
            <w:pPr>
              <w:spacing w:line="276" w:lineRule="auto"/>
              <w:jc w:val="center"/>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详见招标需求</w:t>
            </w:r>
          </w:p>
        </w:tc>
        <w:tc>
          <w:tcPr>
            <w:tcW w:w="851" w:type="dxa"/>
            <w:noWrap/>
            <w:tcMar>
              <w:top w:w="15" w:type="dxa"/>
              <w:left w:w="15" w:type="dxa"/>
              <w:bottom w:w="0" w:type="dxa"/>
              <w:right w:w="15" w:type="dxa"/>
            </w:tcMar>
            <w:vAlign w:val="center"/>
          </w:tcPr>
          <w:p>
            <w:pPr>
              <w:spacing w:line="276" w:lineRule="auto"/>
              <w:jc w:val="center"/>
              <w:rPr>
                <w:rFonts w:hint="eastAsia" w:ascii="仿宋" w:hAnsi="仿宋" w:eastAsia="仿宋" w:cs="仿宋"/>
                <w:b w:val="0"/>
                <w:bCs/>
                <w:color w:val="auto"/>
                <w:sz w:val="24"/>
                <w:highlight w:val="none"/>
                <w:lang w:eastAsia="zh-CN"/>
              </w:rPr>
            </w:pPr>
            <w:r>
              <w:rPr>
                <w:rFonts w:hint="eastAsia" w:ascii="仿宋" w:hAnsi="仿宋" w:eastAsia="仿宋" w:cs="仿宋"/>
                <w:b w:val="0"/>
                <w:bCs/>
                <w:color w:val="auto"/>
                <w:sz w:val="24"/>
                <w:highlight w:val="none"/>
                <w:lang w:val="en-US" w:eastAsia="zh-CN"/>
              </w:rPr>
              <w:t>项</w:t>
            </w:r>
          </w:p>
        </w:tc>
        <w:tc>
          <w:tcPr>
            <w:tcW w:w="851" w:type="dxa"/>
            <w:noWrap/>
            <w:tcMar>
              <w:top w:w="15" w:type="dxa"/>
              <w:left w:w="15" w:type="dxa"/>
              <w:bottom w:w="0" w:type="dxa"/>
              <w:right w:w="15" w:type="dxa"/>
            </w:tcMar>
            <w:vAlign w:val="center"/>
          </w:tcPr>
          <w:p>
            <w:pPr>
              <w:spacing w:line="276" w:lineRule="auto"/>
              <w:jc w:val="center"/>
              <w:rPr>
                <w:rFonts w:hint="eastAsia" w:ascii="仿宋" w:hAnsi="仿宋" w:eastAsia="仿宋" w:cs="仿宋"/>
                <w:b w:val="0"/>
                <w:bCs/>
                <w:color w:val="auto"/>
                <w:sz w:val="24"/>
                <w:highlight w:val="none"/>
                <w:lang w:eastAsia="zh-CN"/>
              </w:rPr>
            </w:pPr>
            <w:r>
              <w:rPr>
                <w:rFonts w:hint="eastAsia" w:ascii="仿宋" w:hAnsi="仿宋" w:eastAsia="仿宋" w:cs="仿宋"/>
                <w:b w:val="0"/>
                <w:bCs/>
                <w:color w:val="auto"/>
                <w:sz w:val="24"/>
                <w:highlight w:val="none"/>
                <w:lang w:val="en-US" w:eastAsia="zh-CN"/>
              </w:rPr>
              <w:t>1</w:t>
            </w:r>
          </w:p>
        </w:tc>
        <w:tc>
          <w:tcPr>
            <w:tcW w:w="852" w:type="dxa"/>
            <w:noWrap/>
            <w:vAlign w:val="center"/>
          </w:tcPr>
          <w:p>
            <w:pPr>
              <w:spacing w:line="276" w:lineRule="auto"/>
              <w:jc w:val="center"/>
              <w:rPr>
                <w:rFonts w:hint="eastAsia" w:ascii="仿宋" w:hAnsi="仿宋" w:eastAsia="仿宋" w:cs="仿宋"/>
                <w:b w:val="0"/>
                <w:bCs/>
                <w:color w:val="auto"/>
                <w:sz w:val="24"/>
                <w:highlight w:val="none"/>
              </w:rPr>
            </w:pPr>
          </w:p>
        </w:tc>
      </w:tr>
    </w:tbl>
    <w:p>
      <w:pPr>
        <w:spacing w:line="360" w:lineRule="auto"/>
        <w:ind w:firstLine="482" w:firstLineChars="200"/>
        <w:jc w:val="left"/>
        <w:rPr>
          <w:rFonts w:hint="eastAsia" w:ascii="仿宋" w:hAnsi="仿宋" w:eastAsia="仿宋" w:cs="仿宋"/>
          <w:b/>
          <w:bCs w:val="0"/>
          <w:color w:val="auto"/>
          <w:sz w:val="24"/>
          <w:highlight w:val="none"/>
        </w:rPr>
      </w:pPr>
    </w:p>
    <w:p>
      <w:pPr>
        <w:pStyle w:val="85"/>
        <w:numPr>
          <w:ilvl w:val="0"/>
          <w:numId w:val="1"/>
        </w:numPr>
        <w:ind w:left="0" w:leftChars="0" w:firstLine="0" w:firstLineChars="0"/>
        <w:jc w:val="center"/>
        <w:rPr>
          <w:rFonts w:hint="eastAsia" w:ascii="仿宋" w:hAnsi="仿宋" w:eastAsia="仿宋" w:cs="仿宋"/>
          <w:b/>
          <w:color w:val="auto"/>
          <w:kern w:val="2"/>
          <w:sz w:val="28"/>
          <w:szCs w:val="28"/>
          <w:highlight w:val="none"/>
          <w:lang w:val="en-US" w:eastAsia="zh-CN" w:bidi="ar-SA"/>
        </w:rPr>
      </w:pPr>
      <w:r>
        <w:rPr>
          <w:rFonts w:hint="eastAsia" w:ascii="仿宋" w:hAnsi="仿宋" w:eastAsia="仿宋" w:cs="仿宋"/>
          <w:b/>
          <w:color w:val="auto"/>
          <w:kern w:val="2"/>
          <w:sz w:val="28"/>
          <w:szCs w:val="28"/>
          <w:highlight w:val="none"/>
          <w:lang w:val="en-US" w:eastAsia="zh-CN" w:bidi="ar-SA"/>
        </w:rPr>
        <w:t>招标需求</w:t>
      </w:r>
    </w:p>
    <w:p>
      <w:pPr>
        <w:widowControl/>
        <w:spacing w:line="360" w:lineRule="auto"/>
        <w:jc w:val="left"/>
        <w:rPr>
          <w:rFonts w:hint="eastAsia" w:ascii="仿宋" w:hAnsi="仿宋" w:eastAsia="仿宋" w:cs="仿宋"/>
          <w:b/>
          <w:bCs/>
          <w:sz w:val="24"/>
          <w:szCs w:val="24"/>
        </w:rPr>
      </w:pPr>
      <w:r>
        <w:rPr>
          <w:rFonts w:hint="eastAsia" w:ascii="仿宋" w:hAnsi="仿宋" w:eastAsia="仿宋" w:cs="仿宋"/>
          <w:b/>
          <w:bCs/>
          <w:sz w:val="24"/>
          <w:szCs w:val="24"/>
        </w:rPr>
        <w:t>一、技术需求</w:t>
      </w:r>
    </w:p>
    <w:p>
      <w:pPr>
        <w:widowControl/>
        <w:spacing w:line="360" w:lineRule="auto"/>
        <w:jc w:val="left"/>
        <w:rPr>
          <w:rFonts w:hint="eastAsia" w:ascii="仿宋" w:hAnsi="仿宋" w:eastAsia="仿宋" w:cs="仿宋"/>
          <w:b/>
          <w:bCs/>
          <w:sz w:val="24"/>
          <w:szCs w:val="24"/>
          <w:lang w:eastAsia="zh-CN"/>
        </w:rPr>
      </w:pPr>
      <w:r>
        <w:rPr>
          <w:rFonts w:hint="eastAsia" w:ascii="仿宋" w:hAnsi="仿宋" w:eastAsia="仿宋" w:cs="仿宋"/>
          <w:b/>
          <w:bCs/>
          <w:sz w:val="24"/>
          <w:szCs w:val="24"/>
        </w:rPr>
        <w:t>1.</w:t>
      </w:r>
      <w:r>
        <w:rPr>
          <w:rFonts w:hint="eastAsia" w:ascii="仿宋" w:hAnsi="仿宋" w:eastAsia="仿宋" w:cs="仿宋"/>
          <w:b/>
          <w:bCs/>
          <w:sz w:val="24"/>
          <w:szCs w:val="24"/>
          <w:lang w:eastAsia="zh-CN"/>
        </w:rPr>
        <w:t>项目背景</w:t>
      </w:r>
    </w:p>
    <w:p>
      <w:pPr>
        <w:spacing w:line="360" w:lineRule="auto"/>
        <w:ind w:firstLine="472" w:firstLineChars="197"/>
        <w:jc w:val="left"/>
        <w:rPr>
          <w:rFonts w:hint="eastAsia" w:ascii="仿宋" w:hAnsi="仿宋" w:eastAsia="仿宋" w:cs="仿宋"/>
          <w:bCs/>
          <w:sz w:val="24"/>
          <w:szCs w:val="24"/>
          <w:lang w:val="zh-CN"/>
        </w:rPr>
      </w:pPr>
      <w:r>
        <w:rPr>
          <w:rFonts w:hint="eastAsia" w:ascii="仿宋" w:hAnsi="仿宋" w:eastAsia="仿宋" w:cs="仿宋"/>
          <w:bCs/>
          <w:sz w:val="24"/>
          <w:szCs w:val="24"/>
          <w:lang w:val="zh-CN"/>
        </w:rPr>
        <w:t>本次采购范围为</w:t>
      </w:r>
      <w:r>
        <w:rPr>
          <w:rFonts w:hint="eastAsia" w:ascii="仿宋" w:hAnsi="仿宋" w:eastAsia="仿宋" w:cs="仿宋"/>
          <w:bCs/>
          <w:sz w:val="24"/>
          <w:szCs w:val="24"/>
          <w:lang w:val="en-US" w:eastAsia="zh-CN"/>
        </w:rPr>
        <w:t>河庄街道安置分房、城乡风貌等活动广告服务采购项目</w:t>
      </w:r>
      <w:r>
        <w:rPr>
          <w:rFonts w:hint="eastAsia" w:ascii="仿宋" w:hAnsi="仿宋" w:eastAsia="仿宋" w:cs="仿宋"/>
          <w:bCs/>
          <w:sz w:val="24"/>
          <w:szCs w:val="24"/>
          <w:lang w:val="zh-CN"/>
        </w:rPr>
        <w:t>，由各供应商以案例为参照，全案策划设计执行包括：方案策划设计，各类物料的制作、安装、布置和拆除，</w:t>
      </w:r>
      <w:r>
        <w:rPr>
          <w:rFonts w:hint="eastAsia" w:ascii="仿宋" w:hAnsi="仿宋" w:eastAsia="仿宋" w:cs="仿宋"/>
          <w:bCs/>
          <w:sz w:val="24"/>
          <w:lang w:val="zh-CN"/>
        </w:rPr>
        <w:t>广告产品制作（包含产品设计、尺寸测量、制作、画面印刷、运输、安装、送货、维保、税金、拆除等全部内容）</w:t>
      </w:r>
      <w:r>
        <w:rPr>
          <w:rFonts w:hint="eastAsia" w:ascii="宋体" w:hAnsi="宋体"/>
          <w:bCs/>
          <w:sz w:val="24"/>
          <w:lang w:eastAsia="zh-CN"/>
        </w:rPr>
        <w:t>，</w:t>
      </w:r>
      <w:r>
        <w:rPr>
          <w:rFonts w:hint="eastAsia" w:ascii="仿宋" w:hAnsi="仿宋" w:eastAsia="仿宋" w:cs="仿宋"/>
          <w:bCs/>
          <w:sz w:val="24"/>
          <w:szCs w:val="24"/>
          <w:lang w:val="zh-CN"/>
        </w:rPr>
        <w:t>展陈装饰、设备安装调试、相关税金、维保和活动的执行管理等。</w:t>
      </w:r>
    </w:p>
    <w:p>
      <w:pPr>
        <w:spacing w:line="360" w:lineRule="auto"/>
        <w:ind w:firstLine="472" w:firstLineChars="197"/>
        <w:jc w:val="left"/>
        <w:rPr>
          <w:rFonts w:hint="eastAsia" w:ascii="仿宋" w:hAnsi="仿宋" w:eastAsia="仿宋" w:cs="仿宋"/>
          <w:bCs/>
          <w:sz w:val="24"/>
          <w:szCs w:val="24"/>
          <w:highlight w:val="none"/>
          <w:lang w:val="zh-CN"/>
        </w:rPr>
      </w:pPr>
      <w:r>
        <w:rPr>
          <w:rFonts w:hint="eastAsia" w:ascii="仿宋" w:hAnsi="仿宋" w:eastAsia="仿宋" w:cs="仿宋"/>
          <w:bCs/>
          <w:sz w:val="24"/>
          <w:szCs w:val="24"/>
          <w:lang w:val="zh-CN"/>
        </w:rPr>
        <w:t>1.本次方案设计和执行将在采购人对全案执行前期要求的框架下进行。各投标人应根据本采购文件所附的采购人的需求和内容，并结合对活动举办情况的了解，以及对现场状况</w:t>
      </w:r>
      <w:r>
        <w:rPr>
          <w:rFonts w:hint="eastAsia" w:ascii="仿宋" w:hAnsi="仿宋" w:eastAsia="仿宋" w:cs="仿宋"/>
          <w:bCs/>
          <w:sz w:val="24"/>
          <w:szCs w:val="24"/>
          <w:highlight w:val="none"/>
          <w:lang w:val="zh-CN"/>
        </w:rPr>
        <w:t>的踏勘，提出切实可行并附有创意的方案设计构思，同时应注意与活动主题的衔接和风格的协调。</w:t>
      </w:r>
    </w:p>
    <w:p>
      <w:pPr>
        <w:spacing w:line="360" w:lineRule="auto"/>
        <w:ind w:firstLine="472" w:firstLineChars="197"/>
        <w:jc w:val="left"/>
        <w:rPr>
          <w:rFonts w:hint="eastAsia" w:ascii="仿宋" w:hAnsi="仿宋" w:eastAsia="仿宋" w:cs="仿宋"/>
          <w:bCs/>
          <w:sz w:val="24"/>
          <w:szCs w:val="24"/>
          <w:highlight w:val="none"/>
          <w:lang w:val="zh-CN"/>
        </w:rPr>
      </w:pPr>
      <w:r>
        <w:rPr>
          <w:rFonts w:hint="eastAsia" w:ascii="仿宋" w:hAnsi="仿宋" w:eastAsia="仿宋" w:cs="仿宋"/>
          <w:bCs/>
          <w:sz w:val="24"/>
          <w:szCs w:val="24"/>
          <w:highlight w:val="none"/>
          <w:lang w:val="zh-CN"/>
        </w:rPr>
        <w:t>2.投标人应根据各自的投标方案，分别对方案、布展、管理服务等工作内容编制明细清单，清单应是反应全部方案设计并执行时涉及范围内所需的全部费用。采购人可根据实际需要，要求调整项目所需设备和数量并按实结算。</w:t>
      </w:r>
    </w:p>
    <w:p>
      <w:pPr>
        <w:pStyle w:val="2"/>
        <w:ind w:firstLine="480" w:firstLineChars="200"/>
        <w:rPr>
          <w:rFonts w:hint="eastAsia" w:ascii="仿宋" w:hAnsi="仿宋" w:eastAsia="仿宋" w:cs="仿宋"/>
          <w:sz w:val="24"/>
          <w:szCs w:val="24"/>
          <w:highlight w:val="none"/>
          <w:lang w:val="en-US" w:eastAsia="zh-CN"/>
        </w:rPr>
      </w:pPr>
      <w:r>
        <w:rPr>
          <w:rFonts w:hint="eastAsia" w:ascii="仿宋" w:hAnsi="仿宋" w:eastAsia="仿宋" w:cs="仿宋"/>
          <w:bCs/>
          <w:sz w:val="24"/>
          <w:szCs w:val="24"/>
          <w:highlight w:val="none"/>
          <w:lang w:val="en-US" w:eastAsia="zh-CN"/>
        </w:rPr>
        <w:t>3.本项目履约保证金为：合同金额的1%。</w:t>
      </w:r>
    </w:p>
    <w:p>
      <w:pPr>
        <w:widowControl/>
        <w:spacing w:line="360" w:lineRule="auto"/>
        <w:jc w:val="left"/>
        <w:rPr>
          <w:rFonts w:hint="eastAsia" w:ascii="仿宋" w:hAnsi="仿宋" w:eastAsia="仿宋" w:cs="仿宋"/>
          <w:b/>
          <w:bCs/>
          <w:sz w:val="24"/>
          <w:szCs w:val="24"/>
          <w:highlight w:val="none"/>
        </w:rPr>
      </w:pPr>
    </w:p>
    <w:p>
      <w:pPr>
        <w:widowControl/>
        <w:spacing w:line="360" w:lineRule="auto"/>
        <w:jc w:val="left"/>
        <w:rPr>
          <w:rFonts w:hint="eastAsia" w:ascii="仿宋" w:hAnsi="仿宋" w:eastAsia="仿宋" w:cs="仿宋"/>
          <w:b/>
          <w:bCs/>
          <w:sz w:val="24"/>
          <w:szCs w:val="24"/>
          <w:lang w:eastAsia="zh-CN"/>
        </w:rPr>
      </w:pPr>
      <w:r>
        <w:rPr>
          <w:rFonts w:hint="eastAsia" w:ascii="仿宋" w:hAnsi="仿宋" w:eastAsia="仿宋" w:cs="仿宋"/>
          <w:b/>
          <w:bCs/>
          <w:sz w:val="24"/>
          <w:szCs w:val="24"/>
        </w:rPr>
        <w:t>2.</w:t>
      </w:r>
      <w:r>
        <w:rPr>
          <w:rFonts w:hint="eastAsia" w:ascii="仿宋" w:hAnsi="仿宋" w:eastAsia="仿宋" w:cs="仿宋"/>
          <w:b/>
          <w:bCs/>
          <w:color w:val="auto"/>
          <w:kern w:val="2"/>
          <w:sz w:val="24"/>
          <w:szCs w:val="24"/>
          <w:lang w:val="en-US" w:eastAsia="zh-CN" w:bidi="ar"/>
        </w:rPr>
        <w:t>《布展物料清单价格明细》</w:t>
      </w:r>
    </w:p>
    <w:tbl>
      <w:tblPr>
        <w:tblStyle w:val="62"/>
        <w:tblW w:w="8869" w:type="dxa"/>
        <w:jc w:val="center"/>
        <w:tblLayout w:type="fixed"/>
        <w:tblCellMar>
          <w:top w:w="0" w:type="dxa"/>
          <w:left w:w="0" w:type="dxa"/>
          <w:bottom w:w="0" w:type="dxa"/>
          <w:right w:w="0" w:type="dxa"/>
        </w:tblCellMar>
      </w:tblPr>
      <w:tblGrid>
        <w:gridCol w:w="391"/>
        <w:gridCol w:w="1290"/>
        <w:gridCol w:w="4308"/>
        <w:gridCol w:w="447"/>
        <w:gridCol w:w="423"/>
        <w:gridCol w:w="1065"/>
        <w:gridCol w:w="945"/>
      </w:tblGrid>
      <w:tr>
        <w:tblPrEx>
          <w:tblCellMar>
            <w:top w:w="0" w:type="dxa"/>
            <w:left w:w="0" w:type="dxa"/>
            <w:bottom w:w="0" w:type="dxa"/>
            <w:right w:w="0" w:type="dxa"/>
          </w:tblCellMar>
        </w:tblPrEx>
        <w:trPr>
          <w:trHeight w:val="655" w:hRule="atLeast"/>
          <w:tblHeader/>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b/>
                <w:color w:val="000000"/>
                <w:sz w:val="24"/>
                <w:szCs w:val="24"/>
                <w:highlight w:val="none"/>
              </w:rPr>
            </w:pPr>
            <w:r>
              <w:rPr>
                <w:rFonts w:hint="eastAsia" w:ascii="仿宋" w:hAnsi="仿宋" w:eastAsia="仿宋" w:cs="仿宋"/>
                <w:b/>
                <w:color w:val="000000"/>
                <w:kern w:val="0"/>
                <w:sz w:val="24"/>
                <w:szCs w:val="24"/>
                <w:highlight w:val="none"/>
                <w:lang w:bidi="ar"/>
              </w:rPr>
              <w:t>序号</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b/>
                <w:color w:val="000000"/>
                <w:sz w:val="24"/>
                <w:szCs w:val="24"/>
                <w:highlight w:val="none"/>
              </w:rPr>
            </w:pPr>
            <w:r>
              <w:rPr>
                <w:rFonts w:hint="eastAsia" w:ascii="仿宋" w:hAnsi="仿宋" w:eastAsia="仿宋" w:cs="仿宋"/>
                <w:b/>
                <w:color w:val="000000"/>
                <w:kern w:val="0"/>
                <w:sz w:val="24"/>
                <w:szCs w:val="24"/>
                <w:highlight w:val="none"/>
                <w:lang w:bidi="ar"/>
              </w:rPr>
              <w:t>名称</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b/>
                <w:color w:val="000000"/>
                <w:sz w:val="24"/>
                <w:szCs w:val="24"/>
                <w:highlight w:val="none"/>
              </w:rPr>
            </w:pPr>
            <w:r>
              <w:rPr>
                <w:rFonts w:hint="eastAsia" w:ascii="仿宋" w:hAnsi="仿宋" w:eastAsia="仿宋" w:cs="仿宋"/>
                <w:b/>
                <w:color w:val="000000"/>
                <w:kern w:val="0"/>
                <w:sz w:val="24"/>
                <w:szCs w:val="24"/>
                <w:highlight w:val="none"/>
                <w:lang w:bidi="ar"/>
              </w:rPr>
              <w:t>材质工艺规格</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b/>
                <w:color w:val="000000"/>
                <w:sz w:val="24"/>
                <w:szCs w:val="24"/>
                <w:highlight w:val="none"/>
              </w:rPr>
            </w:pPr>
            <w:r>
              <w:rPr>
                <w:rFonts w:hint="eastAsia" w:ascii="仿宋" w:hAnsi="仿宋" w:eastAsia="仿宋" w:cs="仿宋"/>
                <w:b/>
                <w:color w:val="000000"/>
                <w:kern w:val="0"/>
                <w:sz w:val="24"/>
                <w:szCs w:val="24"/>
                <w:highlight w:val="none"/>
                <w:lang w:bidi="ar"/>
              </w:rPr>
              <w:t>单位</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b/>
                <w:color w:val="000000"/>
                <w:kern w:val="0"/>
                <w:sz w:val="24"/>
                <w:szCs w:val="24"/>
                <w:highlight w:val="none"/>
                <w:lang w:eastAsia="zh-CN" w:bidi="ar"/>
              </w:rPr>
            </w:pPr>
            <w:r>
              <w:rPr>
                <w:rFonts w:hint="eastAsia" w:ascii="仿宋" w:hAnsi="仿宋" w:eastAsia="仿宋" w:cs="仿宋"/>
                <w:b/>
                <w:color w:val="000000"/>
                <w:kern w:val="0"/>
                <w:sz w:val="24"/>
                <w:szCs w:val="24"/>
                <w:highlight w:val="none"/>
                <w:lang w:eastAsia="zh-CN" w:bidi="ar"/>
              </w:rPr>
              <w:t>数目</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b/>
                <w:color w:val="000000"/>
                <w:kern w:val="0"/>
                <w:sz w:val="24"/>
                <w:szCs w:val="24"/>
                <w:highlight w:val="none"/>
                <w:lang w:val="en-US" w:eastAsia="zh-CN" w:bidi="ar"/>
              </w:rPr>
            </w:pPr>
            <w:r>
              <w:rPr>
                <w:rFonts w:hint="eastAsia" w:ascii="仿宋" w:hAnsi="仿宋" w:eastAsia="仿宋" w:cs="仿宋"/>
                <w:b/>
                <w:color w:val="000000"/>
                <w:kern w:val="0"/>
                <w:sz w:val="24"/>
                <w:szCs w:val="24"/>
                <w:highlight w:val="none"/>
                <w:lang w:eastAsia="zh-CN" w:bidi="ar"/>
              </w:rPr>
              <w:t>最高限价（元）</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b/>
                <w:color w:val="000000"/>
                <w:kern w:val="0"/>
                <w:sz w:val="24"/>
                <w:szCs w:val="24"/>
                <w:highlight w:val="none"/>
                <w:lang w:eastAsia="zh-CN" w:bidi="ar"/>
              </w:rPr>
            </w:pPr>
            <w:r>
              <w:rPr>
                <w:rFonts w:hint="eastAsia" w:ascii="仿宋" w:hAnsi="仿宋" w:eastAsia="仿宋" w:cs="仿宋"/>
                <w:b/>
                <w:color w:val="000000"/>
                <w:kern w:val="0"/>
                <w:sz w:val="24"/>
                <w:szCs w:val="24"/>
                <w:highlight w:val="none"/>
                <w:lang w:eastAsia="zh-CN" w:bidi="ar"/>
              </w:rPr>
              <w:t>备注</w:t>
            </w:r>
          </w:p>
        </w:tc>
      </w:tr>
      <w:tr>
        <w:tblPrEx>
          <w:tblCellMar>
            <w:top w:w="0" w:type="dxa"/>
            <w:left w:w="0" w:type="dxa"/>
            <w:bottom w:w="0" w:type="dxa"/>
            <w:right w:w="0" w:type="dxa"/>
          </w:tblCellMar>
        </w:tblPrEx>
        <w:trPr>
          <w:trHeight w:val="375"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1</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主席台</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舞台钢架及舞台板</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240" w:lineRule="auto"/>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auto"/>
                <w:sz w:val="21"/>
                <w:szCs w:val="21"/>
                <w:highlight w:val="none"/>
                <w:lang w:val="en-US" w:eastAsia="zh-CN"/>
              </w:rPr>
              <w:t>60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架子</w:t>
            </w:r>
          </w:p>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三天以内租用</w:t>
            </w:r>
          </w:p>
        </w:tc>
      </w:tr>
      <w:tr>
        <w:tblPrEx>
          <w:tblCellMar>
            <w:top w:w="0" w:type="dxa"/>
            <w:left w:w="0" w:type="dxa"/>
            <w:bottom w:w="0" w:type="dxa"/>
            <w:right w:w="0" w:type="dxa"/>
          </w:tblCellMar>
        </w:tblPrEx>
        <w:trPr>
          <w:trHeight w:val="90"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2</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背景架</w:t>
            </w:r>
            <w:r>
              <w:rPr>
                <w:rFonts w:hint="eastAsia" w:ascii="仿宋" w:hAnsi="仿宋" w:eastAsia="仿宋" w:cs="仿宋"/>
                <w:color w:val="000000"/>
                <w:kern w:val="0"/>
                <w:sz w:val="24"/>
                <w:szCs w:val="24"/>
                <w:highlight w:val="none"/>
                <w:lang w:eastAsia="zh-CN" w:bidi="ar"/>
              </w:rPr>
              <w:t>（</w:t>
            </w:r>
            <w:r>
              <w:rPr>
                <w:rFonts w:hint="eastAsia" w:ascii="仿宋" w:hAnsi="仿宋" w:eastAsia="仿宋" w:cs="仿宋"/>
                <w:color w:val="000000"/>
                <w:kern w:val="0"/>
                <w:sz w:val="24"/>
                <w:szCs w:val="24"/>
                <w:highlight w:val="none"/>
                <w:lang w:bidi="ar"/>
              </w:rPr>
              <w:t>桁架</w:t>
            </w:r>
            <w:r>
              <w:rPr>
                <w:rFonts w:hint="eastAsia" w:ascii="仿宋" w:hAnsi="仿宋" w:eastAsia="仿宋" w:cs="仿宋"/>
                <w:color w:val="000000"/>
                <w:kern w:val="0"/>
                <w:sz w:val="24"/>
                <w:szCs w:val="24"/>
                <w:highlight w:val="none"/>
                <w:lang w:eastAsia="zh-CN" w:bidi="ar"/>
              </w:rPr>
              <w:t>）</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钢结构支架、镀锌板牌面、地面打桩固定</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240" w:lineRule="auto"/>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rPr>
              <w:t>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架子</w:t>
            </w:r>
          </w:p>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三天以内租用</w:t>
            </w:r>
          </w:p>
        </w:tc>
      </w:tr>
      <w:tr>
        <w:tblPrEx>
          <w:tblCellMar>
            <w:top w:w="0" w:type="dxa"/>
            <w:left w:w="0" w:type="dxa"/>
            <w:bottom w:w="0" w:type="dxa"/>
            <w:right w:w="0" w:type="dxa"/>
          </w:tblCellMar>
        </w:tblPrEx>
        <w:trPr>
          <w:trHeight w:val="600"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3</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签到墙</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桁架搭建，含架子与墙搭建及拆除等全部费用</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60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架子</w:t>
            </w:r>
          </w:p>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三天以内租用</w:t>
            </w:r>
          </w:p>
        </w:tc>
      </w:tr>
      <w:tr>
        <w:tblPrEx>
          <w:tblCellMar>
            <w:top w:w="0" w:type="dxa"/>
            <w:left w:w="0" w:type="dxa"/>
            <w:bottom w:w="0" w:type="dxa"/>
            <w:right w:w="0" w:type="dxa"/>
          </w:tblCellMar>
        </w:tblPrEx>
        <w:trPr>
          <w:trHeight w:val="90"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eastAsia="zh-CN"/>
              </w:rPr>
            </w:pPr>
            <w:r>
              <w:rPr>
                <w:rFonts w:hint="eastAsia" w:ascii="仿宋" w:hAnsi="仿宋" w:eastAsia="仿宋" w:cs="仿宋"/>
                <w:color w:val="000000"/>
                <w:kern w:val="0"/>
                <w:sz w:val="24"/>
                <w:szCs w:val="24"/>
                <w:highlight w:val="none"/>
                <w:lang w:val="en-US" w:eastAsia="zh-CN" w:bidi="ar"/>
              </w:rPr>
              <w:t>4</w:t>
            </w:r>
          </w:p>
        </w:tc>
        <w:tc>
          <w:tcPr>
            <w:tcW w:w="1290" w:type="dxa"/>
            <w:vMerge w:val="restart"/>
            <w:tcBorders>
              <w:top w:val="single" w:color="000000" w:sz="4" w:space="0"/>
              <w:left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highlight w:val="none"/>
              </w:rPr>
            </w:pPr>
            <w:r>
              <w:rPr>
                <w:rFonts w:hint="eastAsia"/>
                <w:highlight w:val="none"/>
              </w:rPr>
              <w:t>地毯</w:t>
            </w:r>
          </w:p>
          <w:p>
            <w:pPr>
              <w:pStyle w:val="2"/>
              <w:rPr>
                <w:rFonts w:hint="default" w:eastAsia="仿宋"/>
                <w:highlight w:val="none"/>
                <w:lang w:val="en-US" w:eastAsia="zh-CN"/>
              </w:rPr>
            </w:pPr>
            <w:r>
              <w:rPr>
                <w:rFonts w:hint="eastAsia" w:ascii="仿宋" w:hAnsi="仿宋" w:eastAsia="仿宋" w:cs="仿宋"/>
                <w:color w:val="000000"/>
                <w:kern w:val="0"/>
                <w:sz w:val="24"/>
                <w:szCs w:val="24"/>
                <w:highlight w:val="none"/>
                <w:lang w:val="en-US" w:eastAsia="zh-CN" w:bidi="ar"/>
              </w:rPr>
              <w:t>含维护费</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 xml:space="preserve">1cm厚*1m宽 </w:t>
            </w:r>
            <w:r>
              <w:rPr>
                <w:rFonts w:hint="eastAsia" w:ascii="仿宋" w:hAnsi="仿宋" w:eastAsia="仿宋" w:cs="仿宋"/>
                <w:color w:val="000000"/>
                <w:kern w:val="0"/>
                <w:sz w:val="24"/>
                <w:szCs w:val="24"/>
                <w:highlight w:val="none"/>
                <w:lang w:eastAsia="zh-CN" w:bidi="ar"/>
              </w:rPr>
              <w:t>租借</w:t>
            </w:r>
            <w:r>
              <w:rPr>
                <w:rFonts w:hint="eastAsia" w:ascii="仿宋" w:hAnsi="仿宋" w:eastAsia="仿宋" w:cs="仿宋"/>
                <w:color w:val="000000"/>
                <w:sz w:val="24"/>
                <w:szCs w:val="24"/>
                <w:highlight w:val="none"/>
                <w:lang w:val="en-US" w:eastAsia="zh-CN"/>
              </w:rPr>
              <w:t>地毯</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eastAsia="zh-CN"/>
              </w:rPr>
            </w:pPr>
            <w:r>
              <w:rPr>
                <w:rFonts w:hint="eastAsia" w:ascii="仿宋" w:hAnsi="仿宋" w:eastAsia="仿宋" w:cs="仿宋"/>
                <w:color w:val="000000"/>
                <w:kern w:val="0"/>
                <w:sz w:val="24"/>
                <w:szCs w:val="24"/>
                <w:highlight w:val="none"/>
                <w:lang w:val="en-US" w:eastAsia="zh-CN" w:bidi="ar"/>
              </w:rPr>
              <w:t>㎡</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23</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全新</w:t>
            </w:r>
          </w:p>
        </w:tc>
      </w:tr>
      <w:tr>
        <w:tblPrEx>
          <w:tblCellMar>
            <w:top w:w="0" w:type="dxa"/>
            <w:left w:w="0" w:type="dxa"/>
            <w:bottom w:w="0" w:type="dxa"/>
            <w:right w:w="0" w:type="dxa"/>
          </w:tblCellMar>
        </w:tblPrEx>
        <w:trPr>
          <w:trHeight w:val="375"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5</w:t>
            </w:r>
          </w:p>
        </w:tc>
        <w:tc>
          <w:tcPr>
            <w:tcW w:w="1290" w:type="dxa"/>
            <w:vMerge w:val="continue"/>
            <w:tcBorders>
              <w:left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bidi="ar"/>
              </w:rPr>
            </w:pP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 xml:space="preserve">0.55cm*厚1m宽 </w:t>
            </w:r>
            <w:r>
              <w:rPr>
                <w:rFonts w:hint="eastAsia" w:ascii="仿宋" w:hAnsi="仿宋" w:eastAsia="仿宋" w:cs="仿宋"/>
                <w:color w:val="000000"/>
                <w:kern w:val="0"/>
                <w:sz w:val="24"/>
                <w:szCs w:val="24"/>
                <w:highlight w:val="none"/>
                <w:lang w:eastAsia="zh-CN" w:bidi="ar"/>
              </w:rPr>
              <w:t>租借</w:t>
            </w:r>
            <w:r>
              <w:rPr>
                <w:rFonts w:hint="eastAsia" w:ascii="仿宋" w:hAnsi="仿宋" w:eastAsia="仿宋" w:cs="仿宋"/>
                <w:color w:val="000000"/>
                <w:sz w:val="24"/>
                <w:szCs w:val="24"/>
                <w:highlight w:val="none"/>
                <w:lang w:val="en-US" w:eastAsia="zh-CN"/>
              </w:rPr>
              <w:t>地毯</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2"/>
                <w:sz w:val="24"/>
                <w:szCs w:val="24"/>
                <w:highlight w:val="none"/>
                <w:lang w:val="en-US" w:eastAsia="zh-CN" w:bidi="ar-SA"/>
              </w:rPr>
            </w:pPr>
            <w:r>
              <w:rPr>
                <w:rFonts w:hint="eastAsia" w:ascii="仿宋" w:hAnsi="仿宋" w:eastAsia="仿宋" w:cs="仿宋"/>
                <w:color w:val="000000"/>
                <w:kern w:val="0"/>
                <w:sz w:val="24"/>
                <w:szCs w:val="24"/>
                <w:highlight w:val="none"/>
                <w:lang w:val="en-US" w:eastAsia="zh-CN" w:bidi="ar"/>
              </w:rPr>
              <w:t>㎡</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13</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全新</w:t>
            </w:r>
          </w:p>
        </w:tc>
      </w:tr>
      <w:tr>
        <w:tblPrEx>
          <w:tblCellMar>
            <w:top w:w="0" w:type="dxa"/>
            <w:left w:w="0" w:type="dxa"/>
            <w:bottom w:w="0" w:type="dxa"/>
            <w:right w:w="0" w:type="dxa"/>
          </w:tblCellMar>
        </w:tblPrEx>
        <w:trPr>
          <w:trHeight w:val="375"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6</w:t>
            </w:r>
          </w:p>
        </w:tc>
        <w:tc>
          <w:tcPr>
            <w:tcW w:w="1290" w:type="dxa"/>
            <w:vMerge w:val="continue"/>
            <w:tcBorders>
              <w:left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bidi="ar"/>
              </w:rPr>
            </w:pP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0.25cm厚*1m宽 一次性地毯</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2"/>
                <w:sz w:val="24"/>
                <w:szCs w:val="24"/>
                <w:highlight w:val="none"/>
                <w:lang w:val="en-US" w:eastAsia="zh-CN" w:bidi="ar-SA"/>
              </w:rPr>
            </w:pPr>
            <w:r>
              <w:rPr>
                <w:rFonts w:hint="eastAsia" w:ascii="仿宋" w:hAnsi="仿宋" w:eastAsia="仿宋" w:cs="仿宋"/>
                <w:color w:val="000000"/>
                <w:kern w:val="0"/>
                <w:sz w:val="24"/>
                <w:szCs w:val="24"/>
                <w:highlight w:val="none"/>
                <w:lang w:val="en-US" w:eastAsia="zh-CN" w:bidi="ar"/>
              </w:rPr>
              <w:t>㎡</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12</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全新</w:t>
            </w:r>
          </w:p>
        </w:tc>
      </w:tr>
      <w:tr>
        <w:tblPrEx>
          <w:tblCellMar>
            <w:top w:w="0" w:type="dxa"/>
            <w:left w:w="0" w:type="dxa"/>
            <w:bottom w:w="0" w:type="dxa"/>
            <w:right w:w="0" w:type="dxa"/>
          </w:tblCellMar>
        </w:tblPrEx>
        <w:trPr>
          <w:trHeight w:val="515"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7</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智能灯光控制系统</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eastAsia="zh-CN" w:bidi="ar"/>
              </w:rPr>
              <w:t>租借</w:t>
            </w:r>
            <w:r>
              <w:rPr>
                <w:rFonts w:hint="eastAsia" w:ascii="仿宋" w:hAnsi="仿宋" w:eastAsia="仿宋" w:cs="仿宋"/>
                <w:color w:val="000000"/>
                <w:kern w:val="0"/>
                <w:sz w:val="24"/>
                <w:szCs w:val="24"/>
                <w:highlight w:val="none"/>
                <w:lang w:bidi="ar"/>
              </w:rPr>
              <w:t>平板电脑（IPAD MINI4） 128G</w:t>
            </w:r>
          </w:p>
        </w:tc>
        <w:tc>
          <w:tcPr>
            <w:tcW w:w="44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kern w:val="0"/>
                <w:sz w:val="24"/>
                <w:szCs w:val="24"/>
                <w:highlight w:val="none"/>
                <w:lang w:bidi="ar"/>
              </w:rPr>
              <w:t>台</w:t>
            </w:r>
            <w:r>
              <w:rPr>
                <w:rFonts w:hint="eastAsia" w:ascii="仿宋" w:hAnsi="仿宋" w:eastAsia="仿宋" w:cs="仿宋"/>
                <w:color w:val="000000"/>
                <w:kern w:val="0"/>
                <w:sz w:val="24"/>
                <w:szCs w:val="24"/>
                <w:highlight w:val="none"/>
                <w:lang w:val="en-US" w:eastAsia="zh-CN" w:bidi="ar"/>
              </w:rPr>
              <w:t>/次</w:t>
            </w:r>
          </w:p>
        </w:tc>
        <w:tc>
          <w:tcPr>
            <w:tcW w:w="423"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1000</w:t>
            </w:r>
          </w:p>
        </w:tc>
        <w:tc>
          <w:tcPr>
            <w:tcW w:w="94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租用三天以内</w:t>
            </w:r>
          </w:p>
        </w:tc>
      </w:tr>
      <w:tr>
        <w:tblPrEx>
          <w:tblCellMar>
            <w:top w:w="0" w:type="dxa"/>
            <w:left w:w="0" w:type="dxa"/>
            <w:bottom w:w="0" w:type="dxa"/>
            <w:right w:w="0" w:type="dxa"/>
          </w:tblCellMar>
        </w:tblPrEx>
        <w:trPr>
          <w:trHeight w:val="375"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8</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音响</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2只进口专业舞台音箱，配音控、话筒</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套</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1250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租用三天以内音箱及话筒等，配备音响师</w:t>
            </w:r>
          </w:p>
        </w:tc>
      </w:tr>
      <w:tr>
        <w:tblPrEx>
          <w:tblCellMar>
            <w:top w:w="0" w:type="dxa"/>
            <w:left w:w="0" w:type="dxa"/>
            <w:bottom w:w="0" w:type="dxa"/>
            <w:right w:w="0" w:type="dxa"/>
          </w:tblCellMar>
        </w:tblPrEx>
        <w:trPr>
          <w:trHeight w:val="375"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9</w:t>
            </w:r>
          </w:p>
        </w:tc>
        <w:tc>
          <w:tcPr>
            <w:tcW w:w="1290" w:type="dxa"/>
            <w:tcBorders>
              <w:top w:val="single" w:color="000000" w:sz="4" w:space="0"/>
              <w:left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eastAsia="zh-CN"/>
              </w:rPr>
            </w:pPr>
            <w:r>
              <w:rPr>
                <w:rFonts w:hint="eastAsia" w:ascii="仿宋" w:hAnsi="仿宋" w:eastAsia="仿宋" w:cs="仿宋"/>
                <w:color w:val="000000"/>
                <w:kern w:val="0"/>
                <w:sz w:val="24"/>
                <w:szCs w:val="24"/>
                <w:highlight w:val="none"/>
                <w:lang w:bidi="ar"/>
              </w:rPr>
              <w:t>桌</w:t>
            </w:r>
            <w:r>
              <w:rPr>
                <w:rFonts w:hint="eastAsia" w:ascii="仿宋" w:hAnsi="仿宋" w:eastAsia="仿宋" w:cs="仿宋"/>
                <w:color w:val="000000"/>
                <w:kern w:val="0"/>
                <w:sz w:val="24"/>
                <w:szCs w:val="24"/>
                <w:highlight w:val="none"/>
                <w:lang w:val="en-US" w:eastAsia="zh-CN" w:bidi="ar"/>
              </w:rPr>
              <w:t>子</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default" w:ascii="仿宋" w:hAnsi="仿宋" w:eastAsia="仿宋" w:cs="仿宋"/>
                <w:color w:val="000000"/>
                <w:sz w:val="24"/>
                <w:szCs w:val="24"/>
                <w:highlight w:val="none"/>
                <w:lang w:val="en-US" w:eastAsia="zh-CN"/>
              </w:rPr>
            </w:pPr>
            <w:r>
              <w:rPr>
                <w:rFonts w:hint="eastAsia" w:ascii="仿宋" w:hAnsi="仿宋" w:eastAsia="仿宋" w:cs="仿宋"/>
                <w:color w:val="000000"/>
                <w:kern w:val="0"/>
                <w:sz w:val="24"/>
                <w:szCs w:val="24"/>
                <w:highlight w:val="none"/>
                <w:lang w:bidi="ar"/>
              </w:rPr>
              <w:t>含桌布和桌裙</w:t>
            </w:r>
            <w:r>
              <w:rPr>
                <w:rFonts w:hint="eastAsia" w:ascii="仿宋" w:hAnsi="仿宋" w:eastAsia="仿宋" w:cs="仿宋"/>
                <w:color w:val="000000"/>
                <w:kern w:val="0"/>
                <w:sz w:val="24"/>
                <w:szCs w:val="24"/>
                <w:highlight w:val="none"/>
                <w:lang w:eastAsia="zh-CN" w:bidi="ar"/>
              </w:rPr>
              <w:t>，高档，</w:t>
            </w:r>
            <w:r>
              <w:rPr>
                <w:rFonts w:hint="eastAsia" w:ascii="仿宋" w:hAnsi="仿宋" w:eastAsia="仿宋" w:cs="仿宋"/>
                <w:color w:val="000000"/>
                <w:kern w:val="0"/>
                <w:sz w:val="24"/>
                <w:szCs w:val="24"/>
                <w:highlight w:val="none"/>
                <w:lang w:val="en-US" w:eastAsia="zh-CN" w:bidi="ar"/>
              </w:rPr>
              <w:t>超三天后按每个5元/天计租费</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个</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80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租期3天</w:t>
            </w:r>
          </w:p>
        </w:tc>
      </w:tr>
      <w:tr>
        <w:tblPrEx>
          <w:tblCellMar>
            <w:top w:w="0" w:type="dxa"/>
            <w:left w:w="0" w:type="dxa"/>
            <w:bottom w:w="0" w:type="dxa"/>
            <w:right w:w="0" w:type="dxa"/>
          </w:tblCellMar>
        </w:tblPrEx>
        <w:trPr>
          <w:trHeight w:val="375"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kern w:val="0"/>
                <w:sz w:val="24"/>
                <w:szCs w:val="24"/>
                <w:highlight w:val="none"/>
                <w:lang w:val="en-US" w:eastAsia="zh-CN" w:bidi="ar"/>
              </w:rPr>
              <w:t>10</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宾馆椅</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val="en-US" w:eastAsia="zh-CN" w:bidi="ar"/>
              </w:rPr>
              <w:t>超三天后按每张1元/天计租费</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张</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15</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租期3天</w:t>
            </w:r>
          </w:p>
        </w:tc>
      </w:tr>
      <w:tr>
        <w:tblPrEx>
          <w:tblCellMar>
            <w:top w:w="0" w:type="dxa"/>
            <w:left w:w="0" w:type="dxa"/>
            <w:bottom w:w="0" w:type="dxa"/>
            <w:right w:w="0" w:type="dxa"/>
          </w:tblCellMar>
        </w:tblPrEx>
        <w:trPr>
          <w:trHeight w:val="375"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kern w:val="0"/>
                <w:sz w:val="24"/>
                <w:szCs w:val="24"/>
                <w:highlight w:val="none"/>
                <w:lang w:val="en-US" w:eastAsia="zh-CN" w:bidi="ar"/>
              </w:rPr>
              <w:t>11</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沙滩椅</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val="en-US" w:eastAsia="zh-CN" w:bidi="ar"/>
              </w:rPr>
              <w:t>超三天后按每张1元/天计租费</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张</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5</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租期3天</w:t>
            </w:r>
          </w:p>
        </w:tc>
      </w:tr>
      <w:tr>
        <w:tblPrEx>
          <w:tblCellMar>
            <w:top w:w="0" w:type="dxa"/>
            <w:left w:w="0" w:type="dxa"/>
            <w:bottom w:w="0" w:type="dxa"/>
            <w:right w:w="0" w:type="dxa"/>
          </w:tblCellMar>
        </w:tblPrEx>
        <w:trPr>
          <w:trHeight w:val="90"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12</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膜结构大棚</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default" w:ascii="仿宋" w:hAnsi="仿宋" w:eastAsia="仿宋" w:cs="仿宋"/>
                <w:color w:val="000000"/>
                <w:sz w:val="24"/>
                <w:szCs w:val="24"/>
                <w:highlight w:val="none"/>
                <w:lang w:val="en-US" w:eastAsia="zh-CN"/>
              </w:rPr>
            </w:pPr>
            <w:r>
              <w:rPr>
                <w:rFonts w:hint="eastAsia" w:ascii="仿宋" w:hAnsi="仿宋" w:eastAsia="仿宋" w:cs="仿宋"/>
                <w:color w:val="000000"/>
                <w:kern w:val="0"/>
                <w:sz w:val="24"/>
                <w:szCs w:val="24"/>
                <w:highlight w:val="none"/>
                <w:lang w:bidi="ar"/>
              </w:rPr>
              <w:t>12*6m</w:t>
            </w:r>
            <w:r>
              <w:rPr>
                <w:rFonts w:hint="eastAsia" w:ascii="仿宋" w:hAnsi="仿宋" w:eastAsia="仿宋" w:cs="仿宋"/>
                <w:color w:val="000000"/>
                <w:kern w:val="0"/>
                <w:sz w:val="24"/>
                <w:szCs w:val="24"/>
                <w:highlight w:val="none"/>
                <w:lang w:val="en-US" w:eastAsia="zh-CN" w:bidi="ar"/>
              </w:rPr>
              <w:t>超三天后按每个50元/天计租费</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个</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1500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租期3天</w:t>
            </w:r>
          </w:p>
        </w:tc>
      </w:tr>
      <w:tr>
        <w:tblPrEx>
          <w:tblCellMar>
            <w:top w:w="0" w:type="dxa"/>
            <w:left w:w="0" w:type="dxa"/>
            <w:bottom w:w="0" w:type="dxa"/>
            <w:right w:w="0" w:type="dxa"/>
          </w:tblCellMar>
        </w:tblPrEx>
        <w:trPr>
          <w:trHeight w:val="375"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13</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雨棚</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3*3m</w:t>
            </w:r>
            <w:r>
              <w:rPr>
                <w:rFonts w:hint="eastAsia" w:ascii="仿宋" w:hAnsi="仿宋" w:eastAsia="仿宋" w:cs="仿宋"/>
                <w:color w:val="000000"/>
                <w:kern w:val="0"/>
                <w:sz w:val="24"/>
                <w:szCs w:val="24"/>
                <w:highlight w:val="none"/>
                <w:lang w:eastAsia="zh-CN" w:bidi="ar"/>
              </w:rPr>
              <w:t>，</w:t>
            </w:r>
            <w:r>
              <w:rPr>
                <w:rFonts w:hint="eastAsia" w:ascii="仿宋" w:hAnsi="仿宋" w:eastAsia="仿宋" w:cs="仿宋"/>
                <w:color w:val="000000"/>
                <w:kern w:val="0"/>
                <w:sz w:val="24"/>
                <w:szCs w:val="24"/>
                <w:highlight w:val="none"/>
                <w:lang w:val="en-US" w:eastAsia="zh-CN" w:bidi="ar"/>
              </w:rPr>
              <w:t>超三天后按每张20元/天计租费</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个</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200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租期3天</w:t>
            </w:r>
          </w:p>
        </w:tc>
      </w:tr>
      <w:tr>
        <w:tblPrEx>
          <w:tblCellMar>
            <w:top w:w="0" w:type="dxa"/>
            <w:left w:w="0" w:type="dxa"/>
            <w:bottom w:w="0" w:type="dxa"/>
            <w:right w:w="0" w:type="dxa"/>
          </w:tblCellMar>
        </w:tblPrEx>
        <w:trPr>
          <w:trHeight w:val="375"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14</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临时厕所</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仿宋" w:hAnsi="仿宋" w:eastAsia="仿宋" w:cs="仿宋"/>
                <w:color w:val="000000"/>
                <w:sz w:val="24"/>
                <w:szCs w:val="24"/>
                <w:highlight w:val="none"/>
                <w:lang w:eastAsia="zh-CN"/>
              </w:rPr>
            </w:pPr>
            <w:r>
              <w:rPr>
                <w:rFonts w:hint="eastAsia" w:ascii="仿宋" w:hAnsi="仿宋" w:eastAsia="仿宋" w:cs="仿宋"/>
                <w:color w:val="000000"/>
                <w:kern w:val="0"/>
                <w:sz w:val="24"/>
                <w:szCs w:val="24"/>
                <w:highlight w:val="none"/>
                <w:lang w:bidi="ar"/>
              </w:rPr>
              <w:t>男女各1个</w:t>
            </w:r>
            <w:r>
              <w:rPr>
                <w:rFonts w:hint="eastAsia" w:ascii="仿宋" w:hAnsi="仿宋" w:eastAsia="仿宋" w:cs="仿宋"/>
                <w:color w:val="000000"/>
                <w:kern w:val="0"/>
                <w:sz w:val="24"/>
                <w:szCs w:val="24"/>
                <w:highlight w:val="none"/>
                <w:lang w:eastAsia="zh-CN" w:bidi="ar"/>
              </w:rPr>
              <w:t>（</w:t>
            </w:r>
            <w:r>
              <w:rPr>
                <w:rFonts w:hint="eastAsia" w:ascii="仿宋" w:hAnsi="仿宋" w:eastAsia="仿宋" w:cs="仿宋"/>
                <w:color w:val="000000"/>
                <w:kern w:val="0"/>
                <w:sz w:val="24"/>
                <w:szCs w:val="24"/>
                <w:highlight w:val="none"/>
                <w:lang w:val="en-US" w:eastAsia="zh-CN" w:bidi="ar"/>
              </w:rPr>
              <w:t>租用期为一周</w:t>
            </w:r>
            <w:r>
              <w:rPr>
                <w:rFonts w:hint="eastAsia" w:ascii="仿宋" w:hAnsi="仿宋" w:eastAsia="仿宋" w:cs="仿宋"/>
                <w:color w:val="000000"/>
                <w:kern w:val="0"/>
                <w:sz w:val="24"/>
                <w:szCs w:val="24"/>
                <w:highlight w:val="none"/>
                <w:lang w:eastAsia="zh-CN" w:bidi="ar"/>
              </w:rPr>
              <w:t>）</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套</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2000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租用</w:t>
            </w:r>
          </w:p>
        </w:tc>
      </w:tr>
      <w:tr>
        <w:tblPrEx>
          <w:tblCellMar>
            <w:top w:w="0" w:type="dxa"/>
            <w:left w:w="0" w:type="dxa"/>
            <w:bottom w:w="0" w:type="dxa"/>
            <w:right w:w="0" w:type="dxa"/>
          </w:tblCellMar>
        </w:tblPrEx>
        <w:trPr>
          <w:trHeight w:val="375"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15</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道旗</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kern w:val="0"/>
                <w:sz w:val="24"/>
                <w:szCs w:val="24"/>
                <w:highlight w:val="none"/>
                <w:lang w:bidi="ar"/>
              </w:rPr>
              <w:t>高5m</w:t>
            </w:r>
            <w:r>
              <w:rPr>
                <w:rFonts w:hint="eastAsia" w:ascii="仿宋" w:hAnsi="仿宋" w:eastAsia="仿宋" w:cs="仿宋"/>
                <w:color w:val="000000"/>
                <w:kern w:val="0"/>
                <w:sz w:val="24"/>
                <w:szCs w:val="24"/>
                <w:highlight w:val="none"/>
                <w:lang w:val="en-US" w:eastAsia="zh-CN" w:bidi="ar"/>
              </w:rPr>
              <w:t>,含双面喷绘</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面</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280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210"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16</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钛金指示牌</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A3画面</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个</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150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90"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17</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钛金指示牌</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60*80cm画面</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个</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450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375"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18</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演讲台</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rPr>
                <w:rFonts w:hint="eastAsia" w:ascii="仿宋" w:hAnsi="仿宋" w:eastAsia="仿宋" w:cs="仿宋"/>
                <w:color w:val="000000"/>
                <w:sz w:val="24"/>
                <w:szCs w:val="24"/>
                <w:highlight w:val="none"/>
              </w:rPr>
            </w:pP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个</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200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375"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19</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礼仪人员</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含服装</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名</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150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375"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20</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礼仪托盘</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含金丝绒布</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个</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40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375"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21</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签到用品</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含签到本和签到笔</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套</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120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375"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22</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站位牌</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rPr>
                <w:rFonts w:hint="default"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外框尺寸：32.7*45cm，底座直径25cm</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个</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100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375"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23</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气拱门</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default" w:ascii="仿宋" w:hAnsi="仿宋" w:eastAsia="仿宋" w:cs="仿宋"/>
                <w:color w:val="000000"/>
                <w:sz w:val="24"/>
                <w:szCs w:val="24"/>
                <w:highlight w:val="none"/>
                <w:lang w:val="en-US"/>
              </w:rPr>
            </w:pPr>
            <w:r>
              <w:rPr>
                <w:rFonts w:hint="eastAsia" w:ascii="仿宋" w:hAnsi="仿宋" w:eastAsia="仿宋" w:cs="仿宋"/>
                <w:color w:val="000000"/>
                <w:kern w:val="0"/>
                <w:sz w:val="24"/>
                <w:szCs w:val="24"/>
                <w:highlight w:val="none"/>
                <w:lang w:bidi="ar"/>
              </w:rPr>
              <w:t>10m</w:t>
            </w:r>
            <w:r>
              <w:rPr>
                <w:rFonts w:hint="eastAsia" w:ascii="仿宋" w:hAnsi="仿宋" w:eastAsia="仿宋" w:cs="仿宋"/>
                <w:color w:val="000000"/>
                <w:kern w:val="0"/>
                <w:sz w:val="24"/>
                <w:szCs w:val="24"/>
                <w:highlight w:val="none"/>
                <w:lang w:eastAsia="zh-CN" w:bidi="ar"/>
              </w:rPr>
              <w:t>，</w:t>
            </w:r>
            <w:r>
              <w:rPr>
                <w:rFonts w:hint="eastAsia" w:ascii="仿宋" w:hAnsi="仿宋" w:eastAsia="仿宋" w:cs="仿宋"/>
                <w:color w:val="000000"/>
                <w:kern w:val="0"/>
                <w:sz w:val="24"/>
                <w:szCs w:val="24"/>
                <w:highlight w:val="none"/>
                <w:lang w:val="en-US" w:eastAsia="zh-CN" w:bidi="ar"/>
              </w:rPr>
              <w:t>超7天后按每个25元/天计租费</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个</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800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租期7天</w:t>
            </w:r>
          </w:p>
        </w:tc>
      </w:tr>
      <w:tr>
        <w:tblPrEx>
          <w:tblCellMar>
            <w:top w:w="0" w:type="dxa"/>
            <w:left w:w="0" w:type="dxa"/>
            <w:bottom w:w="0" w:type="dxa"/>
            <w:right w:w="0" w:type="dxa"/>
          </w:tblCellMar>
        </w:tblPrEx>
        <w:trPr>
          <w:trHeight w:val="375"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24</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灯杆道旗</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仿宋" w:hAnsi="仿宋" w:eastAsia="仿宋" w:cs="仿宋"/>
                <w:color w:val="000000"/>
                <w:sz w:val="24"/>
                <w:szCs w:val="24"/>
                <w:highlight w:val="none"/>
                <w:lang w:eastAsia="zh-CN"/>
              </w:rPr>
            </w:pPr>
            <w:r>
              <w:rPr>
                <w:rFonts w:hint="eastAsia" w:ascii="仿宋" w:hAnsi="仿宋" w:eastAsia="仿宋" w:cs="仿宋"/>
                <w:color w:val="000000"/>
                <w:kern w:val="0"/>
                <w:sz w:val="24"/>
                <w:szCs w:val="24"/>
                <w:highlight w:val="none"/>
                <w:lang w:bidi="ar"/>
              </w:rPr>
              <w:t>200*60cm，2面</w:t>
            </w:r>
            <w:r>
              <w:rPr>
                <w:rFonts w:hint="eastAsia" w:ascii="仿宋" w:hAnsi="仿宋" w:eastAsia="仿宋" w:cs="仿宋"/>
                <w:color w:val="000000"/>
                <w:kern w:val="0"/>
                <w:sz w:val="24"/>
                <w:szCs w:val="24"/>
                <w:highlight w:val="none"/>
                <w:lang w:eastAsia="zh-CN" w:bidi="ar"/>
              </w:rPr>
              <w:t>（</w:t>
            </w:r>
            <w:r>
              <w:rPr>
                <w:rFonts w:hint="eastAsia" w:ascii="仿宋" w:hAnsi="仿宋" w:eastAsia="仿宋" w:cs="仿宋"/>
                <w:color w:val="000000"/>
                <w:kern w:val="0"/>
                <w:sz w:val="24"/>
                <w:szCs w:val="24"/>
                <w:highlight w:val="none"/>
                <w:lang w:val="en-US" w:eastAsia="zh-CN" w:bidi="ar"/>
              </w:rPr>
              <w:t>含维护</w:t>
            </w:r>
            <w:r>
              <w:rPr>
                <w:rFonts w:hint="eastAsia" w:ascii="仿宋" w:hAnsi="仿宋" w:eastAsia="仿宋" w:cs="仿宋"/>
                <w:color w:val="000000"/>
                <w:kern w:val="0"/>
                <w:sz w:val="24"/>
                <w:szCs w:val="24"/>
                <w:highlight w:val="none"/>
                <w:lang w:eastAsia="zh-CN" w:bidi="ar"/>
              </w:rPr>
              <w:t>）</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对</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380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375"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25</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工作证</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val="en-US" w:eastAsia="zh-CN" w:bidi="ar"/>
              </w:rPr>
              <w:t>亚克力材质，外包装：10*14cm</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个</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8.5</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375"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26</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旗帜</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val="en-US" w:eastAsia="zh-CN" w:bidi="ar"/>
              </w:rPr>
              <w:t>标准</w:t>
            </w:r>
            <w:r>
              <w:rPr>
                <w:rFonts w:hint="eastAsia" w:ascii="仿宋" w:hAnsi="仿宋" w:eastAsia="仿宋" w:cs="仿宋"/>
                <w:color w:val="000000"/>
                <w:kern w:val="0"/>
                <w:sz w:val="24"/>
                <w:szCs w:val="24"/>
                <w:highlight w:val="none"/>
                <w:lang w:bidi="ar"/>
              </w:rPr>
              <w:t>3号旗，128*192cm</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面</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30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375"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27</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旗帜</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val="en-US" w:eastAsia="zh-CN" w:bidi="ar"/>
              </w:rPr>
              <w:t>标准</w:t>
            </w:r>
            <w:r>
              <w:rPr>
                <w:rFonts w:hint="eastAsia" w:ascii="仿宋" w:hAnsi="仿宋" w:eastAsia="仿宋" w:cs="仿宋"/>
                <w:color w:val="000000"/>
                <w:kern w:val="0"/>
                <w:sz w:val="24"/>
                <w:szCs w:val="24"/>
                <w:highlight w:val="none"/>
                <w:lang w:bidi="ar"/>
              </w:rPr>
              <w:t>4号旗，96*144cm</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面</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25</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375"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28</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彩旗</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50*70cm</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bidi="ar"/>
              </w:rPr>
            </w:pPr>
            <w:r>
              <w:rPr>
                <w:rFonts w:hint="eastAsia" w:ascii="仿宋" w:hAnsi="仿宋" w:eastAsia="仿宋" w:cs="仿宋"/>
                <w:color w:val="000000"/>
                <w:kern w:val="0"/>
                <w:sz w:val="24"/>
                <w:szCs w:val="24"/>
                <w:highlight w:val="none"/>
                <w:lang w:bidi="ar"/>
              </w:rPr>
              <w:t>面</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10</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18</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375"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29</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bidi="ar"/>
              </w:rPr>
            </w:pPr>
            <w:r>
              <w:rPr>
                <w:rFonts w:hint="eastAsia" w:ascii="仿宋" w:hAnsi="仿宋" w:eastAsia="仿宋" w:cs="仿宋"/>
                <w:color w:val="000000"/>
                <w:kern w:val="0"/>
                <w:sz w:val="24"/>
                <w:szCs w:val="24"/>
                <w:highlight w:val="none"/>
                <w:lang w:val="en-US" w:eastAsia="zh-CN" w:bidi="ar"/>
              </w:rPr>
              <w:t>彩旗</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70*100cm</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bidi="ar"/>
              </w:rPr>
            </w:pPr>
            <w:r>
              <w:rPr>
                <w:rFonts w:hint="eastAsia" w:ascii="仿宋" w:hAnsi="仿宋" w:eastAsia="仿宋" w:cs="仿宋"/>
                <w:color w:val="000000"/>
                <w:kern w:val="0"/>
                <w:sz w:val="24"/>
                <w:szCs w:val="24"/>
                <w:highlight w:val="none"/>
                <w:lang w:bidi="ar"/>
              </w:rPr>
              <w:t>面</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10</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30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375"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30</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旗杆</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不锈钢</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m</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15</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387"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31</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安保人员</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不足半天按半天计算，超过半天按一天计算</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人</w:t>
            </w:r>
            <w:r>
              <w:rPr>
                <w:rFonts w:hint="eastAsia" w:ascii="仿宋" w:hAnsi="仿宋" w:eastAsia="仿宋" w:cs="仿宋"/>
                <w:color w:val="000000"/>
                <w:kern w:val="0"/>
                <w:sz w:val="24"/>
                <w:szCs w:val="24"/>
                <w:highlight w:val="none"/>
                <w:lang w:val="en-US" w:eastAsia="zh-CN" w:bidi="ar"/>
              </w:rPr>
              <w:t>/</w:t>
            </w:r>
            <w:r>
              <w:rPr>
                <w:rFonts w:hint="eastAsia" w:ascii="仿宋" w:hAnsi="仿宋" w:eastAsia="仿宋" w:cs="仿宋"/>
                <w:color w:val="000000"/>
                <w:kern w:val="0"/>
                <w:sz w:val="24"/>
                <w:szCs w:val="24"/>
                <w:highlight w:val="none"/>
                <w:lang w:bidi="ar"/>
              </w:rPr>
              <w:t>天</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200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375"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32</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大雨伞</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rPr>
                <w:rFonts w:hint="default"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规格3m，牛津伞布</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把</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250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租用</w:t>
            </w:r>
          </w:p>
        </w:tc>
      </w:tr>
      <w:tr>
        <w:tblPrEx>
          <w:tblCellMar>
            <w:top w:w="0" w:type="dxa"/>
            <w:left w:w="0" w:type="dxa"/>
            <w:bottom w:w="0" w:type="dxa"/>
            <w:right w:w="0" w:type="dxa"/>
          </w:tblCellMar>
        </w:tblPrEx>
        <w:trPr>
          <w:trHeight w:val="90"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33</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一次性雨衣</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rPr>
                <w:rFonts w:hint="default"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PE材质</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件</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5</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449"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34</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80绒布灯笼</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rPr>
                <w:rFonts w:hint="default"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钢丝骨架，高级绒布伞面（一次性）</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个</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30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384"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35</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100绒布灯笼</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lang w:val="en-US" w:eastAsia="zh-CN"/>
              </w:rPr>
              <w:t>钢丝骨架，高级绒布伞面（一次性）</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个</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35</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319"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36</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150绒布灯笼</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lang w:val="en-US" w:eastAsia="zh-CN"/>
              </w:rPr>
              <w:t>钢丝骨架，高级绒布伞面（一次性）</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个</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40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242"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37</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不锈钢或铜牌</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40*60cm</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块</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350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375"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kern w:val="0"/>
                <w:sz w:val="24"/>
                <w:szCs w:val="24"/>
                <w:highlight w:val="none"/>
                <w:lang w:val="en-US" w:eastAsia="zh-CN" w:bidi="ar"/>
              </w:rPr>
              <w:t>38</w:t>
            </w:r>
          </w:p>
        </w:tc>
        <w:tc>
          <w:tcPr>
            <w:tcW w:w="1290" w:type="dxa"/>
            <w:vMerge w:val="restart"/>
            <w:tcBorders>
              <w:top w:val="single" w:color="000000" w:sz="4" w:space="0"/>
              <w:left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横幅</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70cm高</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eastAsia="zh-CN"/>
              </w:rPr>
            </w:pPr>
            <w:r>
              <w:rPr>
                <w:rFonts w:hint="eastAsia" w:ascii="仿宋" w:hAnsi="仿宋" w:eastAsia="仿宋" w:cs="仿宋"/>
                <w:color w:val="000000"/>
                <w:kern w:val="0"/>
                <w:sz w:val="24"/>
                <w:szCs w:val="24"/>
                <w:highlight w:val="none"/>
                <w:lang w:val="en-US" w:eastAsia="zh-CN" w:bidi="ar"/>
              </w:rPr>
              <w:t>m</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8</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375"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39</w:t>
            </w:r>
          </w:p>
        </w:tc>
        <w:tc>
          <w:tcPr>
            <w:tcW w:w="1290" w:type="dxa"/>
            <w:vMerge w:val="continue"/>
            <w:tcBorders>
              <w:left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bidi="ar"/>
              </w:rPr>
            </w:pP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90cm高</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2"/>
                <w:sz w:val="24"/>
                <w:szCs w:val="24"/>
                <w:highlight w:val="none"/>
                <w:lang w:val="en-US" w:eastAsia="zh-CN" w:bidi="ar-SA"/>
              </w:rPr>
            </w:pPr>
            <w:r>
              <w:rPr>
                <w:rFonts w:hint="eastAsia" w:ascii="仿宋" w:hAnsi="仿宋" w:eastAsia="仿宋" w:cs="仿宋"/>
                <w:color w:val="000000"/>
                <w:kern w:val="0"/>
                <w:sz w:val="24"/>
                <w:szCs w:val="24"/>
                <w:highlight w:val="none"/>
                <w:lang w:val="en-US" w:eastAsia="zh-CN" w:bidi="ar"/>
              </w:rPr>
              <w:t>m</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375"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40</w:t>
            </w:r>
          </w:p>
        </w:tc>
        <w:tc>
          <w:tcPr>
            <w:tcW w:w="1290" w:type="dxa"/>
            <w:vMerge w:val="continue"/>
            <w:tcBorders>
              <w:left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bidi="ar"/>
              </w:rPr>
            </w:pP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1.2m高</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2"/>
                <w:sz w:val="24"/>
                <w:szCs w:val="24"/>
                <w:highlight w:val="none"/>
                <w:lang w:val="en-US" w:eastAsia="zh-CN" w:bidi="ar-SA"/>
              </w:rPr>
            </w:pPr>
            <w:r>
              <w:rPr>
                <w:rFonts w:hint="eastAsia" w:ascii="仿宋" w:hAnsi="仿宋" w:eastAsia="仿宋" w:cs="仿宋"/>
                <w:color w:val="000000"/>
                <w:kern w:val="0"/>
                <w:sz w:val="24"/>
                <w:szCs w:val="24"/>
                <w:highlight w:val="none"/>
                <w:lang w:val="en-US" w:eastAsia="zh-CN" w:bidi="ar"/>
              </w:rPr>
              <w:t>m</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14</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375"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sz w:val="24"/>
                <w:szCs w:val="24"/>
                <w:highlight w:val="none"/>
                <w:lang w:val="en-US" w:eastAsia="zh-CN"/>
              </w:rPr>
              <w:t>41</w:t>
            </w:r>
          </w:p>
        </w:tc>
        <w:tc>
          <w:tcPr>
            <w:tcW w:w="1290" w:type="dxa"/>
            <w:vMerge w:val="continue"/>
            <w:tcBorders>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bidi="ar"/>
              </w:rPr>
            </w:pP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1.5m高</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2"/>
                <w:sz w:val="24"/>
                <w:szCs w:val="24"/>
                <w:highlight w:val="none"/>
                <w:lang w:val="en-US" w:eastAsia="zh-CN" w:bidi="ar-SA"/>
              </w:rPr>
            </w:pPr>
            <w:r>
              <w:rPr>
                <w:rFonts w:hint="eastAsia" w:ascii="仿宋" w:hAnsi="仿宋" w:eastAsia="仿宋" w:cs="仿宋"/>
                <w:color w:val="000000"/>
                <w:kern w:val="0"/>
                <w:sz w:val="24"/>
                <w:szCs w:val="24"/>
                <w:highlight w:val="none"/>
                <w:lang w:val="en-US" w:eastAsia="zh-CN" w:bidi="ar"/>
              </w:rPr>
              <w:t>m</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default" w:ascii="仿宋" w:hAnsi="仿宋" w:eastAsia="仿宋" w:cs="仿宋"/>
                <w:color w:val="000000"/>
                <w:kern w:val="0"/>
                <w:sz w:val="24"/>
                <w:szCs w:val="24"/>
                <w:highlight w:val="none"/>
                <w:lang w:val="en-US" w:eastAsia="zh-CN" w:bidi="ar"/>
              </w:rPr>
              <w:t>1</w:t>
            </w:r>
            <w:r>
              <w:rPr>
                <w:rFonts w:hint="eastAsia" w:ascii="仿宋" w:hAnsi="仿宋" w:eastAsia="仿宋" w:cs="仿宋"/>
                <w:color w:val="000000"/>
                <w:kern w:val="0"/>
                <w:sz w:val="24"/>
                <w:szCs w:val="24"/>
                <w:highlight w:val="none"/>
                <w:lang w:val="en-US" w:eastAsia="zh-CN" w:bidi="ar"/>
              </w:rPr>
              <w:t>8</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375"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42</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520喷绘</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rPr>
                <w:rFonts w:hint="default"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含喷绘布等材料</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23</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375"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43</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550喷绘</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lang w:val="en-US" w:eastAsia="zh-CN"/>
              </w:rPr>
              <w:t>含喷绘布等材料</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32</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210"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44</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黑白布喷绘</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lang w:val="en-US" w:eastAsia="zh-CN"/>
              </w:rPr>
              <w:t>含喷绘布等材料</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37</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90"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45</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室内写真</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rPr>
                <w:rFonts w:hint="default"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含写真布等材料</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50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375"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46</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户外写真</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lang w:val="en-US" w:eastAsia="zh-CN"/>
              </w:rPr>
              <w:t>含写真布等材料</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40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373"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47</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车贴</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rPr>
                <w:rFonts w:hint="eastAsia" w:ascii="仿宋" w:hAnsi="仿宋" w:eastAsia="仿宋" w:cs="仿宋"/>
                <w:color w:val="000000"/>
                <w:sz w:val="24"/>
                <w:szCs w:val="24"/>
                <w:highlight w:val="none"/>
              </w:rPr>
            </w:pP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50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375"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48</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易拉宝</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default"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80*200cm</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个</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120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375"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49</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bidi="ar"/>
              </w:rPr>
            </w:pPr>
            <w:r>
              <w:rPr>
                <w:rFonts w:hint="eastAsia" w:ascii="仿宋" w:hAnsi="仿宋" w:eastAsia="仿宋" w:cs="仿宋"/>
                <w:color w:val="000000"/>
                <w:kern w:val="0"/>
                <w:sz w:val="24"/>
                <w:szCs w:val="24"/>
                <w:highlight w:val="none"/>
                <w:lang w:bidi="ar"/>
              </w:rPr>
              <w:t>易拉宝</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default"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120*200cm</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bidi="ar"/>
              </w:rPr>
            </w:pPr>
            <w:r>
              <w:rPr>
                <w:rFonts w:hint="eastAsia" w:ascii="仿宋" w:hAnsi="仿宋" w:eastAsia="仿宋" w:cs="仿宋"/>
                <w:color w:val="000000"/>
                <w:kern w:val="0"/>
                <w:sz w:val="24"/>
                <w:szCs w:val="24"/>
                <w:highlight w:val="none"/>
                <w:lang w:bidi="ar"/>
              </w:rPr>
              <w:t>个</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180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375"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50</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sz w:val="24"/>
                <w:szCs w:val="24"/>
                <w:highlight w:val="none"/>
                <w:lang w:val="en-US" w:eastAsia="zh-CN"/>
              </w:rPr>
            </w:pPr>
            <w:r>
              <w:rPr>
                <w:rFonts w:hint="eastAsia" w:ascii="仿宋" w:hAnsi="仿宋" w:eastAsia="仿宋" w:cs="仿宋"/>
                <w:color w:val="000000"/>
                <w:kern w:val="0"/>
                <w:sz w:val="24"/>
                <w:szCs w:val="24"/>
                <w:highlight w:val="none"/>
                <w:lang w:val="en-US" w:eastAsia="zh-CN" w:bidi="ar"/>
              </w:rPr>
              <w:t>立景架</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kern w:val="0"/>
                <w:sz w:val="24"/>
                <w:szCs w:val="24"/>
                <w:highlight w:val="none"/>
                <w:lang w:val="en-US" w:eastAsia="zh-CN" w:bidi="ar"/>
              </w:rPr>
              <w:t>10</w:t>
            </w:r>
            <w:r>
              <w:rPr>
                <w:rFonts w:hint="eastAsia" w:ascii="仿宋" w:hAnsi="仿宋" w:eastAsia="仿宋" w:cs="仿宋"/>
                <w:color w:val="000000"/>
                <w:kern w:val="0"/>
                <w:sz w:val="24"/>
                <w:szCs w:val="24"/>
                <w:highlight w:val="none"/>
                <w:lang w:bidi="ar"/>
              </w:rPr>
              <w:t>0</w:t>
            </w:r>
            <w:r>
              <w:rPr>
                <w:rFonts w:hint="eastAsia" w:ascii="仿宋" w:hAnsi="仿宋" w:eastAsia="仿宋" w:cs="仿宋"/>
                <w:color w:val="000000"/>
                <w:kern w:val="0"/>
                <w:sz w:val="24"/>
                <w:szCs w:val="24"/>
                <w:highlight w:val="none"/>
                <w:lang w:val="en-US" w:eastAsia="zh-CN" w:bidi="ar"/>
              </w:rPr>
              <w:t>cm</w:t>
            </w:r>
            <w:r>
              <w:rPr>
                <w:rFonts w:hint="eastAsia" w:ascii="仿宋" w:hAnsi="仿宋" w:eastAsia="仿宋" w:cs="仿宋"/>
                <w:color w:val="000000"/>
                <w:kern w:val="0"/>
                <w:sz w:val="24"/>
                <w:szCs w:val="24"/>
                <w:highlight w:val="none"/>
                <w:lang w:bidi="ar"/>
              </w:rPr>
              <w:t>X</w:t>
            </w:r>
            <w:r>
              <w:rPr>
                <w:rFonts w:hint="eastAsia" w:ascii="仿宋" w:hAnsi="仿宋" w:eastAsia="仿宋" w:cs="仿宋"/>
                <w:color w:val="000000"/>
                <w:kern w:val="0"/>
                <w:sz w:val="24"/>
                <w:szCs w:val="24"/>
                <w:highlight w:val="none"/>
                <w:lang w:val="en-US" w:eastAsia="zh-CN" w:bidi="ar"/>
              </w:rPr>
              <w:t>20</w:t>
            </w:r>
            <w:r>
              <w:rPr>
                <w:rFonts w:hint="eastAsia" w:ascii="仿宋" w:hAnsi="仿宋" w:eastAsia="仿宋" w:cs="仿宋"/>
                <w:color w:val="000000"/>
                <w:kern w:val="0"/>
                <w:sz w:val="24"/>
                <w:szCs w:val="24"/>
                <w:highlight w:val="none"/>
                <w:lang w:bidi="ar"/>
              </w:rPr>
              <w:t>0</w:t>
            </w:r>
            <w:r>
              <w:rPr>
                <w:rFonts w:hint="eastAsia" w:ascii="仿宋" w:hAnsi="仿宋" w:eastAsia="仿宋" w:cs="仿宋"/>
                <w:color w:val="000000"/>
                <w:kern w:val="0"/>
                <w:sz w:val="24"/>
                <w:szCs w:val="24"/>
                <w:highlight w:val="none"/>
                <w:lang w:val="en-US" w:eastAsia="zh-CN" w:bidi="ar"/>
              </w:rPr>
              <w:t>cm</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个</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220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375"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51</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拉网展架</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3*3格加强铁</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套</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350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469"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52</w:t>
            </w:r>
          </w:p>
        </w:tc>
        <w:tc>
          <w:tcPr>
            <w:tcW w:w="1290" w:type="dxa"/>
            <w:vMerge w:val="restart"/>
            <w:tcBorders>
              <w:top w:val="single" w:color="000000" w:sz="4" w:space="0"/>
              <w:left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普通纸打印</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kern w:val="0"/>
                <w:sz w:val="24"/>
                <w:szCs w:val="24"/>
                <w:highlight w:val="none"/>
                <w:lang w:bidi="ar"/>
              </w:rPr>
              <w:t>A4</w:t>
            </w:r>
            <w:r>
              <w:rPr>
                <w:rFonts w:hint="eastAsia" w:ascii="仿宋" w:hAnsi="仿宋" w:eastAsia="仿宋" w:cs="仿宋"/>
                <w:color w:val="000000"/>
                <w:kern w:val="0"/>
                <w:sz w:val="24"/>
                <w:szCs w:val="24"/>
                <w:highlight w:val="none"/>
                <w:lang w:eastAsia="zh-CN" w:bidi="ar"/>
              </w:rPr>
              <w:t>，</w:t>
            </w:r>
            <w:r>
              <w:rPr>
                <w:rFonts w:hint="eastAsia" w:ascii="仿宋" w:hAnsi="仿宋" w:eastAsia="仿宋" w:cs="仿宋"/>
                <w:color w:val="000000"/>
                <w:kern w:val="0"/>
                <w:sz w:val="24"/>
                <w:szCs w:val="24"/>
                <w:highlight w:val="none"/>
                <w:lang w:val="en-US" w:eastAsia="zh-CN" w:bidi="ar"/>
              </w:rPr>
              <w:t>70g黑白单面</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张</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0.5</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469"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53</w:t>
            </w:r>
          </w:p>
        </w:tc>
        <w:tc>
          <w:tcPr>
            <w:tcW w:w="1290" w:type="dxa"/>
            <w:vMerge w:val="continue"/>
            <w:tcBorders>
              <w:left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bidi="ar"/>
              </w:rPr>
            </w:pP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仿宋" w:hAnsi="仿宋" w:eastAsia="仿宋" w:cs="仿宋"/>
                <w:color w:val="000000"/>
                <w:kern w:val="0"/>
                <w:sz w:val="24"/>
                <w:szCs w:val="24"/>
                <w:highlight w:val="none"/>
                <w:lang w:bidi="ar"/>
              </w:rPr>
            </w:pPr>
            <w:r>
              <w:rPr>
                <w:rFonts w:hint="eastAsia" w:ascii="仿宋" w:hAnsi="仿宋" w:eastAsia="仿宋" w:cs="仿宋"/>
                <w:color w:val="000000"/>
                <w:kern w:val="0"/>
                <w:sz w:val="24"/>
                <w:szCs w:val="24"/>
                <w:highlight w:val="none"/>
                <w:lang w:bidi="ar"/>
              </w:rPr>
              <w:t>A4</w:t>
            </w:r>
            <w:r>
              <w:rPr>
                <w:rFonts w:hint="eastAsia" w:ascii="仿宋" w:hAnsi="仿宋" w:eastAsia="仿宋" w:cs="仿宋"/>
                <w:color w:val="000000"/>
                <w:kern w:val="0"/>
                <w:sz w:val="24"/>
                <w:szCs w:val="24"/>
                <w:highlight w:val="none"/>
                <w:lang w:eastAsia="zh-CN" w:bidi="ar"/>
              </w:rPr>
              <w:t>，</w:t>
            </w:r>
            <w:r>
              <w:rPr>
                <w:rFonts w:hint="eastAsia" w:ascii="仿宋" w:hAnsi="仿宋" w:eastAsia="仿宋" w:cs="仿宋"/>
                <w:color w:val="000000"/>
                <w:kern w:val="0"/>
                <w:sz w:val="24"/>
                <w:szCs w:val="24"/>
                <w:highlight w:val="none"/>
                <w:lang w:val="en-US" w:eastAsia="zh-CN" w:bidi="ar"/>
              </w:rPr>
              <w:t>70g黑白双面</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bidi="ar"/>
              </w:rPr>
            </w:pPr>
            <w:r>
              <w:rPr>
                <w:rFonts w:hint="eastAsia" w:ascii="仿宋" w:hAnsi="仿宋" w:eastAsia="仿宋" w:cs="仿宋"/>
                <w:color w:val="000000"/>
                <w:kern w:val="0"/>
                <w:sz w:val="24"/>
                <w:szCs w:val="24"/>
                <w:highlight w:val="none"/>
                <w:lang w:bidi="ar"/>
              </w:rPr>
              <w:t>张</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0.6</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469"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54</w:t>
            </w:r>
          </w:p>
        </w:tc>
        <w:tc>
          <w:tcPr>
            <w:tcW w:w="1290" w:type="dxa"/>
            <w:vMerge w:val="continue"/>
            <w:tcBorders>
              <w:left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bidi="ar"/>
              </w:rPr>
            </w:pP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A4, 70g彩印</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bidi="ar"/>
              </w:rPr>
            </w:pPr>
            <w:r>
              <w:rPr>
                <w:rFonts w:hint="eastAsia" w:ascii="仿宋" w:hAnsi="仿宋" w:eastAsia="仿宋" w:cs="仿宋"/>
                <w:color w:val="000000"/>
                <w:kern w:val="0"/>
                <w:sz w:val="24"/>
                <w:szCs w:val="24"/>
                <w:highlight w:val="none"/>
                <w:lang w:bidi="ar"/>
              </w:rPr>
              <w:t>张</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2</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469"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55</w:t>
            </w:r>
          </w:p>
        </w:tc>
        <w:tc>
          <w:tcPr>
            <w:tcW w:w="1290" w:type="dxa"/>
            <w:vMerge w:val="continue"/>
            <w:tcBorders>
              <w:left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bidi="ar"/>
              </w:rPr>
            </w:pP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A3，80g黑白单面</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bidi="ar"/>
              </w:rPr>
            </w:pPr>
            <w:r>
              <w:rPr>
                <w:rFonts w:hint="eastAsia" w:ascii="仿宋" w:hAnsi="仿宋" w:eastAsia="仿宋" w:cs="仿宋"/>
                <w:color w:val="000000"/>
                <w:kern w:val="0"/>
                <w:sz w:val="24"/>
                <w:szCs w:val="24"/>
                <w:highlight w:val="none"/>
                <w:lang w:bidi="ar"/>
              </w:rPr>
              <w:t>张</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469"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56</w:t>
            </w:r>
          </w:p>
        </w:tc>
        <w:tc>
          <w:tcPr>
            <w:tcW w:w="1290" w:type="dxa"/>
            <w:vMerge w:val="continue"/>
            <w:tcBorders>
              <w:left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bidi="ar"/>
              </w:rPr>
            </w:pP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A3，80g黑白双面</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bidi="ar"/>
              </w:rPr>
            </w:pPr>
            <w:r>
              <w:rPr>
                <w:rFonts w:hint="eastAsia" w:ascii="仿宋" w:hAnsi="仿宋" w:eastAsia="仿宋" w:cs="仿宋"/>
                <w:color w:val="000000"/>
                <w:kern w:val="0"/>
                <w:sz w:val="24"/>
                <w:szCs w:val="24"/>
                <w:highlight w:val="none"/>
                <w:lang w:bidi="ar"/>
              </w:rPr>
              <w:t>张</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1.5</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90"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57</w:t>
            </w:r>
          </w:p>
        </w:tc>
        <w:tc>
          <w:tcPr>
            <w:tcW w:w="1290" w:type="dxa"/>
            <w:vMerge w:val="continue"/>
            <w:tcBorders>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bidi="ar"/>
              </w:rPr>
            </w:pP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仿宋" w:hAnsi="仿宋" w:eastAsia="仿宋" w:cs="仿宋"/>
                <w:color w:val="000000"/>
                <w:kern w:val="0"/>
                <w:sz w:val="24"/>
                <w:szCs w:val="24"/>
                <w:highlight w:val="none"/>
                <w:lang w:bidi="ar"/>
              </w:rPr>
            </w:pPr>
            <w:r>
              <w:rPr>
                <w:rFonts w:hint="eastAsia" w:ascii="仿宋" w:hAnsi="仿宋" w:eastAsia="仿宋" w:cs="仿宋"/>
                <w:color w:val="000000"/>
                <w:kern w:val="0"/>
                <w:sz w:val="24"/>
                <w:szCs w:val="24"/>
                <w:highlight w:val="none"/>
                <w:lang w:bidi="ar"/>
              </w:rPr>
              <w:t>A</w:t>
            </w:r>
            <w:r>
              <w:rPr>
                <w:rFonts w:hint="eastAsia" w:ascii="仿宋" w:hAnsi="仿宋" w:eastAsia="仿宋" w:cs="仿宋"/>
                <w:color w:val="000000"/>
                <w:kern w:val="0"/>
                <w:sz w:val="24"/>
                <w:szCs w:val="24"/>
                <w:highlight w:val="none"/>
                <w:lang w:val="en-US" w:eastAsia="zh-CN" w:bidi="ar"/>
              </w:rPr>
              <w:t>3</w:t>
            </w:r>
            <w:r>
              <w:rPr>
                <w:rFonts w:hint="eastAsia" w:ascii="仿宋" w:hAnsi="仿宋" w:eastAsia="仿宋" w:cs="仿宋"/>
                <w:color w:val="000000"/>
                <w:kern w:val="0"/>
                <w:sz w:val="24"/>
                <w:szCs w:val="24"/>
                <w:highlight w:val="none"/>
                <w:lang w:eastAsia="zh-CN" w:bidi="ar"/>
              </w:rPr>
              <w:t>，</w:t>
            </w:r>
            <w:r>
              <w:rPr>
                <w:rFonts w:hint="eastAsia" w:ascii="仿宋" w:hAnsi="仿宋" w:eastAsia="仿宋" w:cs="仿宋"/>
                <w:color w:val="000000"/>
                <w:kern w:val="0"/>
                <w:sz w:val="24"/>
                <w:szCs w:val="24"/>
                <w:highlight w:val="none"/>
                <w:lang w:val="en-US" w:eastAsia="zh-CN" w:bidi="ar"/>
              </w:rPr>
              <w:t>157g彩印</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2"/>
                <w:sz w:val="24"/>
                <w:szCs w:val="24"/>
                <w:highlight w:val="none"/>
                <w:lang w:val="en-US" w:eastAsia="zh-CN" w:bidi="ar-SA"/>
              </w:rPr>
            </w:pPr>
            <w:r>
              <w:rPr>
                <w:rFonts w:hint="eastAsia" w:ascii="仿宋" w:hAnsi="仿宋" w:eastAsia="仿宋" w:cs="仿宋"/>
                <w:color w:val="000000"/>
                <w:kern w:val="0"/>
                <w:sz w:val="24"/>
                <w:szCs w:val="24"/>
                <w:highlight w:val="none"/>
                <w:lang w:bidi="ar"/>
              </w:rPr>
              <w:t>张</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5</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750"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58</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铜版纸打印</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val="en-US" w:eastAsia="zh-CN" w:bidi="ar"/>
              </w:rPr>
              <w:t>300克A4双面</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张</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1.5</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750"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59</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铜版纸印刷</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val="en-US" w:eastAsia="zh-CN" w:bidi="ar"/>
              </w:rPr>
              <w:t>300克A4双面</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张</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1.2</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375"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60</w:t>
            </w:r>
          </w:p>
        </w:tc>
        <w:tc>
          <w:tcPr>
            <w:tcW w:w="129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档案袋</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200g牛皮纸</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bidi="ar"/>
              </w:rPr>
              <w:t>个</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5</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375" w:hRule="atLeast"/>
          <w:jc w:val="center"/>
        </w:trPr>
        <w:tc>
          <w:tcPr>
            <w:tcW w:w="39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61</w:t>
            </w:r>
          </w:p>
        </w:tc>
        <w:tc>
          <w:tcPr>
            <w:tcW w:w="1290" w:type="dxa"/>
            <w:vMerge w:val="restart"/>
            <w:tcBorders>
              <w:top w:val="single" w:color="000000" w:sz="4" w:space="0"/>
              <w:left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eastAsia="zh-CN" w:bidi="ar"/>
              </w:rPr>
            </w:pPr>
            <w:r>
              <w:rPr>
                <w:rFonts w:hint="eastAsia" w:ascii="仿宋" w:hAnsi="仿宋" w:eastAsia="仿宋" w:cs="仿宋"/>
                <w:color w:val="000000"/>
                <w:kern w:val="0"/>
                <w:sz w:val="24"/>
                <w:szCs w:val="24"/>
                <w:highlight w:val="none"/>
                <w:lang w:eastAsia="zh-CN" w:bidi="ar"/>
              </w:rPr>
              <w:t>摄像机</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eastAsia="zh-CN" w:bidi="ar"/>
              </w:rPr>
              <w:t>画质</w:t>
            </w:r>
            <w:r>
              <w:rPr>
                <w:rFonts w:hint="eastAsia" w:ascii="仿宋" w:hAnsi="仿宋" w:eastAsia="仿宋" w:cs="仿宋"/>
                <w:color w:val="000000"/>
                <w:kern w:val="0"/>
                <w:sz w:val="24"/>
                <w:szCs w:val="24"/>
                <w:highlight w:val="none"/>
                <w:lang w:val="en-US" w:eastAsia="zh-CN" w:bidi="ar"/>
              </w:rPr>
              <w:t>2k以上，普通摄像机</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eastAsia="zh-CN" w:bidi="ar"/>
              </w:rPr>
            </w:pPr>
            <w:r>
              <w:rPr>
                <w:rFonts w:hint="eastAsia" w:ascii="仿宋" w:hAnsi="仿宋" w:eastAsia="仿宋" w:cs="仿宋"/>
                <w:color w:val="000000"/>
                <w:kern w:val="0"/>
                <w:sz w:val="24"/>
                <w:szCs w:val="24"/>
                <w:highlight w:val="none"/>
                <w:lang w:eastAsia="zh-CN" w:bidi="ar"/>
              </w:rPr>
              <w:t>次</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1500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租用</w:t>
            </w:r>
          </w:p>
        </w:tc>
      </w:tr>
      <w:tr>
        <w:tblPrEx>
          <w:tblCellMar>
            <w:top w:w="0" w:type="dxa"/>
            <w:left w:w="0" w:type="dxa"/>
            <w:bottom w:w="0" w:type="dxa"/>
            <w:right w:w="0" w:type="dxa"/>
          </w:tblCellMar>
        </w:tblPrEx>
        <w:trPr>
          <w:trHeight w:val="375" w:hRule="atLeast"/>
          <w:jc w:val="center"/>
        </w:trPr>
        <w:tc>
          <w:tcPr>
            <w:tcW w:w="391" w:type="dxa"/>
            <w:tcBorders>
              <w:top w:val="single" w:color="000000"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62</w:t>
            </w:r>
          </w:p>
        </w:tc>
        <w:tc>
          <w:tcPr>
            <w:tcW w:w="1290" w:type="dxa"/>
            <w:vMerge w:val="continue"/>
            <w:tcBorders>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bidi="ar"/>
              </w:rPr>
            </w:pP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仿宋" w:hAnsi="仿宋" w:eastAsia="仿宋" w:cs="仿宋"/>
                <w:color w:val="000000"/>
                <w:kern w:val="0"/>
                <w:sz w:val="24"/>
                <w:szCs w:val="24"/>
                <w:highlight w:val="none"/>
                <w:lang w:bidi="ar"/>
              </w:rPr>
            </w:pPr>
            <w:r>
              <w:rPr>
                <w:rFonts w:hint="eastAsia" w:ascii="仿宋" w:hAnsi="仿宋" w:eastAsia="仿宋" w:cs="仿宋"/>
                <w:color w:val="000000"/>
                <w:kern w:val="0"/>
                <w:sz w:val="24"/>
                <w:szCs w:val="24"/>
                <w:highlight w:val="none"/>
                <w:lang w:eastAsia="zh-CN" w:bidi="ar"/>
              </w:rPr>
              <w:t>画质</w:t>
            </w:r>
            <w:r>
              <w:rPr>
                <w:rFonts w:hint="eastAsia" w:ascii="仿宋" w:hAnsi="仿宋" w:eastAsia="仿宋" w:cs="仿宋"/>
                <w:color w:val="000000"/>
                <w:kern w:val="0"/>
                <w:sz w:val="24"/>
                <w:szCs w:val="24"/>
                <w:highlight w:val="none"/>
                <w:lang w:val="en-US" w:eastAsia="zh-CN" w:bidi="ar"/>
              </w:rPr>
              <w:t>2k以上，摇臂摄像机</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bidi="ar"/>
              </w:rPr>
            </w:pPr>
            <w:r>
              <w:rPr>
                <w:rFonts w:hint="eastAsia" w:ascii="仿宋" w:hAnsi="仿宋" w:eastAsia="仿宋" w:cs="仿宋"/>
                <w:color w:val="000000"/>
                <w:kern w:val="0"/>
                <w:sz w:val="24"/>
                <w:szCs w:val="24"/>
                <w:highlight w:val="none"/>
                <w:lang w:eastAsia="zh-CN" w:bidi="ar"/>
              </w:rPr>
              <w:t>次</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2500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租用</w:t>
            </w:r>
          </w:p>
        </w:tc>
      </w:tr>
      <w:tr>
        <w:tblPrEx>
          <w:tblCellMar>
            <w:top w:w="0" w:type="dxa"/>
            <w:left w:w="0" w:type="dxa"/>
            <w:bottom w:w="0" w:type="dxa"/>
            <w:right w:w="0" w:type="dxa"/>
          </w:tblCellMar>
        </w:tblPrEx>
        <w:trPr>
          <w:trHeight w:val="375" w:hRule="atLeast"/>
          <w:jc w:val="center"/>
        </w:trPr>
        <w:tc>
          <w:tcPr>
            <w:tcW w:w="391" w:type="dxa"/>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60</w:t>
            </w:r>
          </w:p>
        </w:tc>
        <w:tc>
          <w:tcPr>
            <w:tcW w:w="1290" w:type="dxa"/>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LED显示屏</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全彩P3（包含1分钟内的常规开幕闭幕类的展示视频清晰度要求2K）</w:t>
            </w:r>
            <w:r>
              <w:rPr>
                <w:rFonts w:hint="eastAsia" w:ascii="仿宋" w:hAnsi="仿宋" w:eastAsia="仿宋" w:cs="仿宋"/>
                <w:color w:val="000000"/>
                <w:sz w:val="24"/>
                <w:szCs w:val="24"/>
                <w:highlight w:val="none"/>
                <w:lang w:val="en-US" w:eastAsia="zh-CN"/>
              </w:rPr>
              <w:t>（</w:t>
            </w:r>
            <w:r>
              <w:rPr>
                <w:rFonts w:hint="eastAsia" w:ascii="仿宋" w:hAnsi="仿宋" w:eastAsia="仿宋" w:cs="仿宋"/>
                <w:color w:val="000000"/>
                <w:kern w:val="0"/>
                <w:sz w:val="24"/>
                <w:szCs w:val="24"/>
                <w:highlight w:val="none"/>
                <w:lang w:val="en-US" w:eastAsia="zh-CN" w:bidi="ar"/>
              </w:rPr>
              <w:t>超三天后按每平方30元/天计租费</w:t>
            </w:r>
            <w:r>
              <w:rPr>
                <w:rFonts w:hint="eastAsia" w:ascii="仿宋" w:hAnsi="仿宋" w:eastAsia="仿宋" w:cs="仿宋"/>
                <w:color w:val="000000"/>
                <w:sz w:val="24"/>
                <w:szCs w:val="24"/>
                <w:highlight w:val="none"/>
                <w:lang w:val="en-US" w:eastAsia="zh-CN"/>
              </w:rPr>
              <w:t>）</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280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租期3天</w:t>
            </w:r>
          </w:p>
        </w:tc>
      </w:tr>
      <w:tr>
        <w:tblPrEx>
          <w:tblCellMar>
            <w:top w:w="0" w:type="dxa"/>
            <w:left w:w="0" w:type="dxa"/>
            <w:bottom w:w="0" w:type="dxa"/>
            <w:right w:w="0" w:type="dxa"/>
          </w:tblCellMar>
        </w:tblPrEx>
        <w:trPr>
          <w:trHeight w:val="375" w:hRule="atLeast"/>
          <w:jc w:val="center"/>
        </w:trPr>
        <w:tc>
          <w:tcPr>
            <w:tcW w:w="391" w:type="dxa"/>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61</w:t>
            </w:r>
          </w:p>
        </w:tc>
        <w:tc>
          <w:tcPr>
            <w:tcW w:w="1290" w:type="dxa"/>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铁马栅栏</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不锈钢高1m宽1.5m</w:t>
            </w:r>
            <w:r>
              <w:rPr>
                <w:rFonts w:hint="eastAsia" w:ascii="仿宋" w:hAnsi="仿宋" w:eastAsia="仿宋" w:cs="仿宋"/>
                <w:color w:val="000000"/>
                <w:sz w:val="24"/>
                <w:szCs w:val="24"/>
                <w:highlight w:val="none"/>
                <w:lang w:val="en-US" w:eastAsia="zh-CN"/>
              </w:rPr>
              <w:t>（超三天后按每个1元/天计租费）</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eastAsia="zh-CN" w:bidi="ar"/>
              </w:rPr>
            </w:pPr>
            <w:r>
              <w:rPr>
                <w:rFonts w:hint="eastAsia" w:ascii="仿宋" w:hAnsi="仿宋" w:eastAsia="仿宋" w:cs="仿宋"/>
                <w:color w:val="000000"/>
                <w:kern w:val="0"/>
                <w:sz w:val="24"/>
                <w:szCs w:val="24"/>
                <w:highlight w:val="none"/>
                <w:lang w:bidi="ar"/>
              </w:rPr>
              <w:t>个</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35</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租期3天</w:t>
            </w:r>
          </w:p>
        </w:tc>
      </w:tr>
      <w:tr>
        <w:tblPrEx>
          <w:tblCellMar>
            <w:top w:w="0" w:type="dxa"/>
            <w:left w:w="0" w:type="dxa"/>
            <w:bottom w:w="0" w:type="dxa"/>
            <w:right w:w="0" w:type="dxa"/>
          </w:tblCellMar>
        </w:tblPrEx>
        <w:trPr>
          <w:trHeight w:val="375" w:hRule="atLeast"/>
          <w:jc w:val="center"/>
        </w:trPr>
        <w:tc>
          <w:tcPr>
            <w:tcW w:w="391" w:type="dxa"/>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62</w:t>
            </w:r>
          </w:p>
        </w:tc>
        <w:tc>
          <w:tcPr>
            <w:tcW w:w="1290" w:type="dxa"/>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全息投影启动球</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租赁，直径1m（含投影球内部视频制作）</w:t>
            </w:r>
            <w:r>
              <w:rPr>
                <w:rFonts w:hint="eastAsia" w:ascii="仿宋" w:hAnsi="仿宋" w:eastAsia="仿宋" w:cs="仿宋"/>
                <w:color w:val="000000"/>
                <w:sz w:val="24"/>
                <w:szCs w:val="24"/>
                <w:highlight w:val="none"/>
                <w:lang w:val="en-US" w:eastAsia="zh-CN"/>
              </w:rPr>
              <w:t>（一次）</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bidi="ar"/>
              </w:rPr>
              <w:t>个</w:t>
            </w:r>
            <w:r>
              <w:rPr>
                <w:rFonts w:hint="eastAsia" w:ascii="仿宋" w:hAnsi="仿宋" w:eastAsia="仿宋" w:cs="仿宋"/>
                <w:color w:val="000000"/>
                <w:kern w:val="0"/>
                <w:sz w:val="24"/>
                <w:szCs w:val="24"/>
                <w:highlight w:val="none"/>
                <w:lang w:val="en-US" w:eastAsia="zh-CN" w:bidi="ar"/>
              </w:rPr>
              <w:t>/次</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 xml:space="preserve">200 </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租用</w:t>
            </w:r>
          </w:p>
        </w:tc>
      </w:tr>
      <w:tr>
        <w:tblPrEx>
          <w:tblCellMar>
            <w:top w:w="0" w:type="dxa"/>
            <w:left w:w="0" w:type="dxa"/>
            <w:bottom w:w="0" w:type="dxa"/>
            <w:right w:w="0" w:type="dxa"/>
          </w:tblCellMar>
        </w:tblPrEx>
        <w:trPr>
          <w:trHeight w:val="375" w:hRule="atLeast"/>
          <w:jc w:val="center"/>
        </w:trPr>
        <w:tc>
          <w:tcPr>
            <w:tcW w:w="391" w:type="dxa"/>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63</w:t>
            </w:r>
          </w:p>
        </w:tc>
        <w:tc>
          <w:tcPr>
            <w:tcW w:w="1290" w:type="dxa"/>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礼品袋</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left"/>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300g铜版纸，覆亚膜，35*15*26cm</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bidi="ar"/>
              </w:rPr>
            </w:pPr>
            <w:r>
              <w:rPr>
                <w:rFonts w:hint="eastAsia" w:ascii="仿宋" w:hAnsi="仿宋" w:eastAsia="仿宋" w:cs="仿宋"/>
                <w:color w:val="000000"/>
                <w:kern w:val="0"/>
                <w:sz w:val="24"/>
                <w:szCs w:val="24"/>
                <w:highlight w:val="none"/>
                <w:lang w:val="en-US" w:eastAsia="zh-CN" w:bidi="ar"/>
              </w:rPr>
              <w:t>个</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8</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375" w:hRule="atLeast"/>
          <w:jc w:val="center"/>
        </w:trPr>
        <w:tc>
          <w:tcPr>
            <w:tcW w:w="391" w:type="dxa"/>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64</w:t>
            </w:r>
          </w:p>
        </w:tc>
        <w:tc>
          <w:tcPr>
            <w:tcW w:w="1290" w:type="dxa"/>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spacing w:line="240" w:lineRule="auto"/>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bidi="ar"/>
              </w:rPr>
              <w:t>精工金属立体字</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rPr>
                <w:highlight w:val="none"/>
              </w:rPr>
            </w:pPr>
            <w:r>
              <w:rPr>
                <w:rStyle w:val="69"/>
                <w:rFonts w:hint="eastAsia" w:ascii="仿宋" w:hAnsi="仿宋" w:eastAsia="仿宋" w:cs="仿宋"/>
                <w:color w:val="000000"/>
                <w:kern w:val="0"/>
                <w:sz w:val="24"/>
                <w:szCs w:val="24"/>
                <w:highlight w:val="none"/>
                <w:lang w:bidi="ar"/>
              </w:rPr>
              <w:t>①不锈钢，仿紫铜等商场级合金金属立体字；</w:t>
            </w:r>
          </w:p>
          <w:p>
            <w:pPr>
              <w:rPr>
                <w:highlight w:val="none"/>
              </w:rPr>
            </w:pPr>
            <w:r>
              <w:rPr>
                <w:rStyle w:val="69"/>
                <w:rFonts w:hint="eastAsia" w:ascii="仿宋" w:hAnsi="仿宋" w:eastAsia="仿宋" w:cs="仿宋"/>
                <w:color w:val="000000"/>
                <w:kern w:val="0"/>
                <w:sz w:val="24"/>
                <w:szCs w:val="24"/>
                <w:highlight w:val="none"/>
                <w:lang w:bidi="ar"/>
              </w:rPr>
              <w:t>②烤漆饰面；</w:t>
            </w:r>
          </w:p>
          <w:p>
            <w:pPr>
              <w:rPr>
                <w:highlight w:val="none"/>
              </w:rPr>
            </w:pPr>
            <w:r>
              <w:rPr>
                <w:rStyle w:val="69"/>
                <w:rFonts w:hint="eastAsia" w:ascii="仿宋" w:hAnsi="仿宋" w:eastAsia="仿宋" w:cs="仿宋"/>
                <w:color w:val="000000"/>
                <w:kern w:val="0"/>
                <w:sz w:val="24"/>
                <w:szCs w:val="24"/>
                <w:highlight w:val="none"/>
                <w:lang w:bidi="ar"/>
              </w:rPr>
              <w:t>③表面防氧化处理；</w:t>
            </w:r>
          </w:p>
          <w:p>
            <w:pPr>
              <w:widowControl/>
              <w:spacing w:line="240" w:lineRule="auto"/>
              <w:jc w:val="both"/>
              <w:textAlignment w:val="center"/>
              <w:rPr>
                <w:rFonts w:hint="eastAsia" w:ascii="仿宋" w:hAnsi="仿宋" w:eastAsia="仿宋" w:cs="仿宋"/>
                <w:color w:val="000000"/>
                <w:kern w:val="0"/>
                <w:sz w:val="24"/>
                <w:szCs w:val="24"/>
                <w:highlight w:val="none"/>
                <w:lang w:val="en-US" w:eastAsia="zh-CN" w:bidi="ar"/>
              </w:rPr>
            </w:pPr>
            <w:r>
              <w:rPr>
                <w:rStyle w:val="69"/>
                <w:rFonts w:hint="eastAsia" w:ascii="仿宋" w:hAnsi="仿宋" w:eastAsia="仿宋" w:cs="仿宋"/>
                <w:color w:val="000000"/>
                <w:kern w:val="0"/>
                <w:sz w:val="24"/>
                <w:szCs w:val="24"/>
                <w:highlight w:val="none"/>
                <w:lang w:bidi="ar"/>
              </w:rPr>
              <w:t>④字高不到1米或宽度不到1米，按字高为计算面积；长宽超过1米的，按长×宽计算</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240" w:lineRule="auto"/>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240" w:lineRule="auto"/>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1500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95" w:hRule="atLeast"/>
          <w:jc w:val="center"/>
        </w:trPr>
        <w:tc>
          <w:tcPr>
            <w:tcW w:w="391" w:type="dxa"/>
            <w:vMerge w:val="restart"/>
            <w:tcBorders>
              <w:top w:val="single" w:color="auto" w:sz="4" w:space="0"/>
              <w:left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65</w:t>
            </w:r>
          </w:p>
        </w:tc>
        <w:tc>
          <w:tcPr>
            <w:tcW w:w="1290" w:type="dxa"/>
            <w:vMerge w:val="restart"/>
            <w:tcBorders>
              <w:top w:val="single" w:color="auto" w:sz="4" w:space="0"/>
              <w:left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highlight w:val="none"/>
                <w:lang w:bidi="ar"/>
              </w:rPr>
              <w:t>浮雕</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widowControl/>
              <w:spacing w:before="0"/>
              <w:ind w:left="0" w:leftChars="0"/>
              <w:jc w:val="both"/>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highlight w:val="none"/>
                <w:lang w:bidi="ar"/>
              </w:rPr>
              <w:t>玻璃钢仿古铜浮雕</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widowControl/>
              <w:spacing w:before="0"/>
              <w:ind w:right="0" w:rightChars="0"/>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highlight w:val="none"/>
                <w:lang w:bidi="ar"/>
              </w:rPr>
              <w:t>350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95" w:hRule="atLeast"/>
          <w:jc w:val="center"/>
        </w:trPr>
        <w:tc>
          <w:tcPr>
            <w:tcW w:w="391" w:type="dxa"/>
            <w:vMerge w:val="continue"/>
            <w:tcBorders>
              <w:left w:val="single" w:color="000000" w:sz="4" w:space="0"/>
              <w:right w:val="single" w:color="000000" w:sz="4" w:space="0"/>
            </w:tcBorders>
            <w:noWrap w:val="0"/>
            <w:tcMar>
              <w:top w:w="15" w:type="dxa"/>
              <w:left w:w="15" w:type="dxa"/>
              <w:right w:w="15" w:type="dxa"/>
            </w:tcMar>
            <w:vAlign w:val="center"/>
          </w:tcPr>
          <w:p>
            <w:pPr>
              <w:widowControl/>
              <w:jc w:val="center"/>
              <w:textAlignment w:val="center"/>
              <w:rPr>
                <w:highlight w:val="none"/>
              </w:rPr>
            </w:pPr>
          </w:p>
        </w:tc>
        <w:tc>
          <w:tcPr>
            <w:tcW w:w="1290" w:type="dxa"/>
            <w:vMerge w:val="continue"/>
            <w:tcBorders>
              <w:left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highlight w:val="none"/>
                <w:lang w:bidi="ar"/>
              </w:rPr>
            </w:pP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widowControl/>
              <w:spacing w:before="0"/>
              <w:ind w:right="0" w:rightChars="0"/>
              <w:jc w:val="both"/>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highlight w:val="none"/>
                <w:lang w:bidi="ar"/>
              </w:rPr>
              <w:t>青石板雕刻 2.5mm 厚</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widowControl/>
              <w:spacing w:before="0"/>
              <w:ind w:right="0" w:rightChars="0"/>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highlight w:val="none"/>
                <w:lang w:bidi="ar"/>
              </w:rPr>
              <w:t>1000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95" w:hRule="atLeast"/>
          <w:jc w:val="center"/>
        </w:trPr>
        <w:tc>
          <w:tcPr>
            <w:tcW w:w="391" w:type="dxa"/>
            <w:vMerge w:val="continue"/>
            <w:tcBorders>
              <w:left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c>
          <w:tcPr>
            <w:tcW w:w="1290" w:type="dxa"/>
            <w:vMerge w:val="continue"/>
            <w:tcBorders>
              <w:left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widowControl/>
              <w:spacing w:before="0"/>
              <w:ind w:left="0" w:leftChars="0"/>
              <w:jc w:val="both"/>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highlight w:val="none"/>
                <w:lang w:bidi="ar"/>
              </w:rPr>
              <w:t>1.2mm 紫铜浮雕</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widowControl/>
              <w:spacing w:before="0"/>
              <w:ind w:right="0" w:rightChars="0"/>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highlight w:val="none"/>
                <w:lang w:bidi="ar"/>
              </w:rPr>
              <w:t>1000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95" w:hRule="atLeast"/>
          <w:jc w:val="center"/>
        </w:trPr>
        <w:tc>
          <w:tcPr>
            <w:tcW w:w="391" w:type="dxa"/>
            <w:vMerge w:val="continue"/>
            <w:tcBorders>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c>
          <w:tcPr>
            <w:tcW w:w="1290" w:type="dxa"/>
            <w:vMerge w:val="continue"/>
            <w:tcBorders>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widowControl/>
              <w:spacing w:before="0" w:line="240" w:lineRule="auto"/>
              <w:ind w:left="0" w:leftChars="0" w:right="0" w:rightChars="0"/>
              <w:jc w:val="left"/>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highlight w:val="none"/>
                <w:lang w:bidi="ar"/>
              </w:rPr>
              <w:t>亚克力印 UV（1.2*2.4m板）</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widowControl/>
              <w:spacing w:before="0"/>
              <w:ind w:right="0" w:rightChars="0"/>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highlight w:val="none"/>
                <w:lang w:val="en-US" w:eastAsia="zh-CN" w:bidi="ar"/>
              </w:rPr>
              <w:t>280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375" w:hRule="atLeast"/>
          <w:jc w:val="center"/>
        </w:trPr>
        <w:tc>
          <w:tcPr>
            <w:tcW w:w="391" w:type="dxa"/>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66</w:t>
            </w:r>
          </w:p>
        </w:tc>
        <w:tc>
          <w:tcPr>
            <w:tcW w:w="1290" w:type="dxa"/>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highlight w:val="none"/>
                <w:lang w:bidi="ar"/>
              </w:rPr>
              <w:t>墙绘</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both"/>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spacing w:val="0"/>
                <w:kern w:val="0"/>
                <w:sz w:val="24"/>
                <w:highlight w:val="none"/>
                <w:lang w:bidi="ar"/>
              </w:rPr>
              <w:t>墙体修缮处理，丙烯涂</w:t>
            </w:r>
            <w:r>
              <w:rPr>
                <w:rFonts w:hint="eastAsia" w:ascii="仿宋" w:hAnsi="仿宋" w:eastAsia="仿宋" w:cs="仿宋"/>
                <w:color w:val="000000"/>
                <w:kern w:val="0"/>
                <w:sz w:val="24"/>
                <w:highlight w:val="none"/>
                <w:lang w:bidi="ar"/>
              </w:rPr>
              <w:t>料绘画，画面精细美观，保留一年以上</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180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375" w:hRule="atLeast"/>
          <w:jc w:val="center"/>
        </w:trPr>
        <w:tc>
          <w:tcPr>
            <w:tcW w:w="391" w:type="dxa"/>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67</w:t>
            </w:r>
          </w:p>
        </w:tc>
        <w:tc>
          <w:tcPr>
            <w:tcW w:w="1290" w:type="dxa"/>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highlight w:val="none"/>
                <w:lang w:bidi="ar"/>
              </w:rPr>
              <w:t>KT 板桌牌</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both"/>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highlight w:val="none"/>
                <w:lang w:bidi="ar"/>
              </w:rPr>
              <w:t>A4，KT 板三角桌牌</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个</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28</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375" w:hRule="atLeast"/>
          <w:jc w:val="center"/>
        </w:trPr>
        <w:tc>
          <w:tcPr>
            <w:tcW w:w="391" w:type="dxa"/>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68</w:t>
            </w:r>
          </w:p>
        </w:tc>
        <w:tc>
          <w:tcPr>
            <w:tcW w:w="1290" w:type="dxa"/>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highlight w:val="none"/>
                <w:lang w:bidi="ar"/>
              </w:rPr>
            </w:pPr>
            <w:r>
              <w:rPr>
                <w:rFonts w:hint="eastAsia" w:ascii="仿宋" w:hAnsi="仿宋" w:eastAsia="仿宋" w:cs="仿宋"/>
                <w:color w:val="000000"/>
                <w:kern w:val="0"/>
                <w:sz w:val="24"/>
                <w:highlight w:val="none"/>
                <w:lang w:bidi="ar"/>
              </w:rPr>
              <w:t>亚克力桌牌</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both"/>
              <w:textAlignment w:val="center"/>
              <w:rPr>
                <w:rFonts w:hint="eastAsia" w:ascii="仿宋" w:hAnsi="仿宋" w:eastAsia="仿宋" w:cs="仿宋"/>
                <w:color w:val="000000"/>
                <w:kern w:val="0"/>
                <w:sz w:val="24"/>
                <w:highlight w:val="none"/>
                <w:lang w:bidi="ar"/>
              </w:rPr>
            </w:pPr>
            <w:r>
              <w:rPr>
                <w:rFonts w:hint="eastAsia" w:ascii="仿宋" w:hAnsi="仿宋" w:eastAsia="仿宋" w:cs="仿宋"/>
                <w:color w:val="000000"/>
                <w:spacing w:val="0"/>
                <w:kern w:val="0"/>
                <w:sz w:val="24"/>
                <w:highlight w:val="none"/>
                <w:lang w:bidi="ar"/>
              </w:rPr>
              <w:t xml:space="preserve">A4，倒 </w:t>
            </w:r>
            <w:r>
              <w:rPr>
                <w:rFonts w:hint="eastAsia" w:ascii="仿宋" w:hAnsi="仿宋" w:eastAsia="仿宋" w:cs="仿宋"/>
                <w:color w:val="000000"/>
                <w:kern w:val="0"/>
                <w:sz w:val="24"/>
                <w:highlight w:val="none"/>
                <w:lang w:bidi="ar"/>
              </w:rPr>
              <w:t>T</w:t>
            </w:r>
            <w:r>
              <w:rPr>
                <w:rFonts w:hint="eastAsia" w:ascii="仿宋" w:hAnsi="仿宋" w:eastAsia="仿宋" w:cs="仿宋"/>
                <w:color w:val="000000"/>
                <w:spacing w:val="0"/>
                <w:kern w:val="0"/>
                <w:sz w:val="24"/>
                <w:highlight w:val="none"/>
                <w:lang w:bidi="ar"/>
              </w:rPr>
              <w:t xml:space="preserve"> 字型 </w:t>
            </w:r>
            <w:r>
              <w:rPr>
                <w:rFonts w:hint="eastAsia" w:ascii="仿宋" w:hAnsi="仿宋" w:eastAsia="仿宋" w:cs="仿宋"/>
                <w:color w:val="000000"/>
                <w:kern w:val="0"/>
                <w:sz w:val="24"/>
                <w:highlight w:val="none"/>
                <w:lang w:bidi="ar"/>
              </w:rPr>
              <w:t>5</w:t>
            </w:r>
            <w:r>
              <w:rPr>
                <w:rFonts w:hint="eastAsia" w:ascii="仿宋" w:hAnsi="仿宋" w:eastAsia="仿宋" w:cs="仿宋"/>
                <w:color w:val="000000"/>
                <w:spacing w:val="0"/>
                <w:kern w:val="0"/>
                <w:sz w:val="24"/>
                <w:highlight w:val="none"/>
                <w:lang w:bidi="ar"/>
              </w:rPr>
              <w:t xml:space="preserve"> ㎜透明</w:t>
            </w:r>
            <w:r>
              <w:rPr>
                <w:rFonts w:hint="eastAsia" w:ascii="仿宋" w:hAnsi="仿宋" w:eastAsia="仿宋" w:cs="仿宋"/>
                <w:color w:val="000000"/>
                <w:kern w:val="0"/>
                <w:sz w:val="24"/>
                <w:highlight w:val="none"/>
                <w:lang w:bidi="ar"/>
              </w:rPr>
              <w:t>亚克力，磁吸桌牌</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个</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35</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375" w:hRule="atLeast"/>
          <w:jc w:val="center"/>
        </w:trPr>
        <w:tc>
          <w:tcPr>
            <w:tcW w:w="391" w:type="dxa"/>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69</w:t>
            </w:r>
          </w:p>
        </w:tc>
        <w:tc>
          <w:tcPr>
            <w:tcW w:w="1290" w:type="dxa"/>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highlight w:val="none"/>
                <w:lang w:bidi="ar"/>
              </w:rPr>
            </w:pPr>
            <w:r>
              <w:rPr>
                <w:rFonts w:hint="eastAsia" w:ascii="仿宋" w:hAnsi="仿宋" w:eastAsia="仿宋" w:cs="仿宋"/>
                <w:color w:val="000000"/>
                <w:kern w:val="0"/>
                <w:sz w:val="24"/>
                <w:highlight w:val="none"/>
                <w:lang w:bidi="ar"/>
              </w:rPr>
              <w:t>有机字</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both"/>
              <w:textAlignment w:val="center"/>
              <w:rPr>
                <w:rFonts w:hint="eastAsia" w:ascii="仿宋" w:hAnsi="仿宋" w:eastAsia="仿宋" w:cs="仿宋"/>
                <w:color w:val="000000"/>
                <w:spacing w:val="0"/>
                <w:kern w:val="0"/>
                <w:sz w:val="24"/>
                <w:highlight w:val="none"/>
                <w:lang w:bidi="ar"/>
              </w:rPr>
            </w:pPr>
            <w:r>
              <w:rPr>
                <w:rFonts w:hint="eastAsia" w:ascii="仿宋" w:hAnsi="仿宋" w:eastAsia="仿宋" w:cs="仿宋"/>
                <w:color w:val="000000"/>
                <w:spacing w:val="0"/>
                <w:kern w:val="0"/>
                <w:sz w:val="24"/>
                <w:highlight w:val="none"/>
                <w:lang w:bidi="ar"/>
              </w:rPr>
              <w:t>10MM+3MM 亚克力雕刻字组</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380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375" w:hRule="atLeast"/>
          <w:jc w:val="center"/>
        </w:trPr>
        <w:tc>
          <w:tcPr>
            <w:tcW w:w="391" w:type="dxa"/>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70</w:t>
            </w:r>
          </w:p>
        </w:tc>
        <w:tc>
          <w:tcPr>
            <w:tcW w:w="1290" w:type="dxa"/>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highlight w:val="none"/>
                <w:lang w:bidi="ar"/>
              </w:rPr>
            </w:pPr>
            <w:r>
              <w:rPr>
                <w:rFonts w:hint="eastAsia" w:ascii="仿宋" w:hAnsi="仿宋" w:eastAsia="仿宋" w:cs="仿宋"/>
                <w:color w:val="000000"/>
                <w:kern w:val="0"/>
                <w:sz w:val="24"/>
                <w:highlight w:val="none"/>
                <w:lang w:bidi="ar"/>
              </w:rPr>
              <w:t>雕刻字制作</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both"/>
              <w:textAlignment w:val="center"/>
              <w:rPr>
                <w:rFonts w:hint="eastAsia" w:ascii="仿宋" w:hAnsi="仿宋" w:eastAsia="仿宋" w:cs="仿宋"/>
                <w:color w:val="000000"/>
                <w:spacing w:val="0"/>
                <w:kern w:val="0"/>
                <w:sz w:val="24"/>
                <w:highlight w:val="none"/>
                <w:lang w:bidi="ar"/>
              </w:rPr>
            </w:pPr>
            <w:r>
              <w:rPr>
                <w:rFonts w:hint="eastAsia" w:ascii="仿宋" w:hAnsi="仿宋" w:eastAsia="仿宋" w:cs="仿宋"/>
                <w:color w:val="000000"/>
                <w:spacing w:val="0"/>
                <w:kern w:val="0"/>
                <w:sz w:val="24"/>
                <w:highlight w:val="none"/>
                <w:lang w:bidi="ar"/>
              </w:rPr>
              <w:t>10MM 高密度 PVC 板制作，金属烤漆饰面</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180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375" w:hRule="atLeast"/>
          <w:jc w:val="center"/>
        </w:trPr>
        <w:tc>
          <w:tcPr>
            <w:tcW w:w="391" w:type="dxa"/>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71</w:t>
            </w:r>
          </w:p>
        </w:tc>
        <w:tc>
          <w:tcPr>
            <w:tcW w:w="1290" w:type="dxa"/>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highlight w:val="none"/>
                <w:lang w:bidi="ar"/>
              </w:rPr>
            </w:pPr>
            <w:r>
              <w:rPr>
                <w:rFonts w:hint="eastAsia" w:ascii="仿宋" w:hAnsi="仿宋" w:eastAsia="仿宋" w:cs="仿宋"/>
                <w:color w:val="000000"/>
                <w:kern w:val="0"/>
                <w:sz w:val="24"/>
                <w:highlight w:val="none"/>
                <w:lang w:bidi="ar"/>
              </w:rPr>
              <w:t>异形造型雕刻</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both"/>
              <w:textAlignment w:val="center"/>
              <w:rPr>
                <w:rFonts w:hint="eastAsia" w:ascii="仿宋" w:hAnsi="仿宋" w:eastAsia="仿宋" w:cs="仿宋"/>
                <w:color w:val="000000"/>
                <w:spacing w:val="0"/>
                <w:kern w:val="0"/>
                <w:sz w:val="24"/>
                <w:highlight w:val="none"/>
                <w:lang w:bidi="ar"/>
              </w:rPr>
            </w:pPr>
            <w:r>
              <w:rPr>
                <w:rFonts w:hint="eastAsia" w:ascii="仿宋" w:hAnsi="仿宋" w:eastAsia="仿宋" w:cs="仿宋"/>
                <w:color w:val="000000"/>
                <w:spacing w:val="0"/>
                <w:kern w:val="0"/>
                <w:sz w:val="24"/>
                <w:highlight w:val="none"/>
                <w:lang w:bidi="ar"/>
              </w:rPr>
              <w:t>20MM 高密度PVC 板雕刻裱写真</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220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375" w:hRule="atLeast"/>
          <w:jc w:val="center"/>
        </w:trPr>
        <w:tc>
          <w:tcPr>
            <w:tcW w:w="391" w:type="dxa"/>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72</w:t>
            </w:r>
          </w:p>
        </w:tc>
        <w:tc>
          <w:tcPr>
            <w:tcW w:w="1290" w:type="dxa"/>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highlight w:val="none"/>
                <w:lang w:bidi="ar"/>
              </w:rPr>
            </w:pPr>
            <w:r>
              <w:rPr>
                <w:rFonts w:hint="eastAsia" w:ascii="仿宋" w:hAnsi="仿宋" w:eastAsia="仿宋" w:cs="仿宋"/>
                <w:color w:val="000000"/>
                <w:kern w:val="0"/>
                <w:sz w:val="24"/>
                <w:highlight w:val="none"/>
                <w:lang w:bidi="ar"/>
              </w:rPr>
              <w:t>亚克力雕刻制作</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both"/>
              <w:textAlignment w:val="center"/>
              <w:rPr>
                <w:rFonts w:hint="eastAsia" w:ascii="仿宋" w:hAnsi="仿宋" w:eastAsia="仿宋" w:cs="仿宋"/>
                <w:color w:val="000000"/>
                <w:spacing w:val="0"/>
                <w:kern w:val="0"/>
                <w:sz w:val="24"/>
                <w:highlight w:val="none"/>
                <w:lang w:bidi="ar"/>
              </w:rPr>
            </w:pPr>
            <w:r>
              <w:rPr>
                <w:rFonts w:hint="eastAsia" w:ascii="仿宋" w:hAnsi="仿宋" w:eastAsia="仿宋" w:cs="仿宋"/>
                <w:color w:val="000000"/>
                <w:spacing w:val="0"/>
                <w:kern w:val="0"/>
                <w:sz w:val="24"/>
                <w:highlight w:val="none"/>
                <w:lang w:bidi="ar"/>
              </w:rPr>
              <w:t>10MM 进口亚克力雕刻烤漆</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240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375" w:hRule="atLeast"/>
          <w:jc w:val="center"/>
        </w:trPr>
        <w:tc>
          <w:tcPr>
            <w:tcW w:w="391" w:type="dxa"/>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73</w:t>
            </w:r>
          </w:p>
        </w:tc>
        <w:tc>
          <w:tcPr>
            <w:tcW w:w="1290" w:type="dxa"/>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highlight w:val="none"/>
                <w:lang w:bidi="ar"/>
              </w:rPr>
            </w:pPr>
            <w:r>
              <w:rPr>
                <w:rFonts w:hint="eastAsia" w:ascii="仿宋" w:hAnsi="仿宋" w:eastAsia="仿宋" w:cs="仿宋"/>
                <w:color w:val="000000"/>
                <w:kern w:val="0"/>
                <w:sz w:val="24"/>
                <w:highlight w:val="none"/>
                <w:lang w:bidi="ar"/>
              </w:rPr>
              <w:t>雕刻字制作</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both"/>
              <w:textAlignment w:val="center"/>
              <w:rPr>
                <w:rFonts w:hint="eastAsia" w:ascii="仿宋" w:hAnsi="仿宋" w:eastAsia="仿宋" w:cs="仿宋"/>
                <w:color w:val="000000"/>
                <w:spacing w:val="0"/>
                <w:kern w:val="0"/>
                <w:sz w:val="24"/>
                <w:highlight w:val="none"/>
                <w:lang w:bidi="ar"/>
              </w:rPr>
            </w:pPr>
            <w:r>
              <w:rPr>
                <w:rFonts w:hint="eastAsia" w:ascii="仿宋" w:hAnsi="仿宋" w:eastAsia="仿宋" w:cs="仿宋"/>
                <w:color w:val="000000"/>
                <w:spacing w:val="0"/>
                <w:kern w:val="0"/>
                <w:sz w:val="24"/>
                <w:highlight w:val="none"/>
                <w:lang w:bidi="ar"/>
              </w:rPr>
              <w:t>20MM 高密度PVC 板底板烤漆再贴 3MM 亚克力雕刻字组</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组</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350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375" w:hRule="atLeast"/>
          <w:jc w:val="center"/>
        </w:trPr>
        <w:tc>
          <w:tcPr>
            <w:tcW w:w="391" w:type="dxa"/>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74</w:t>
            </w:r>
          </w:p>
        </w:tc>
        <w:tc>
          <w:tcPr>
            <w:tcW w:w="1290" w:type="dxa"/>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highlight w:val="none"/>
                <w:lang w:bidi="ar"/>
              </w:rPr>
            </w:pPr>
            <w:r>
              <w:rPr>
                <w:rFonts w:hint="eastAsia" w:ascii="仿宋" w:hAnsi="仿宋" w:eastAsia="仿宋" w:cs="仿宋"/>
                <w:color w:val="000000"/>
                <w:kern w:val="0"/>
                <w:sz w:val="24"/>
                <w:highlight w:val="none"/>
                <w:lang w:bidi="ar"/>
              </w:rPr>
              <w:t>led 发光字</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both"/>
              <w:textAlignment w:val="center"/>
              <w:rPr>
                <w:rFonts w:hint="eastAsia" w:ascii="仿宋" w:hAnsi="仿宋" w:eastAsia="仿宋" w:cs="仿宋"/>
                <w:color w:val="000000"/>
                <w:spacing w:val="0"/>
                <w:kern w:val="0"/>
                <w:sz w:val="24"/>
                <w:highlight w:val="none"/>
                <w:lang w:bidi="ar"/>
              </w:rPr>
            </w:pPr>
            <w:r>
              <w:rPr>
                <w:rFonts w:hint="eastAsia" w:ascii="仿宋" w:hAnsi="仿宋" w:eastAsia="仿宋" w:cs="仿宋"/>
                <w:color w:val="000000"/>
                <w:spacing w:val="0"/>
                <w:kern w:val="0"/>
                <w:sz w:val="24"/>
                <w:highlight w:val="none"/>
                <w:lang w:bidi="ar"/>
              </w:rPr>
              <w:t>4mm 进口亚克力围边，字厚 50mm，内置 LED 防水摸组</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520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375" w:hRule="atLeast"/>
          <w:jc w:val="center"/>
        </w:trPr>
        <w:tc>
          <w:tcPr>
            <w:tcW w:w="391" w:type="dxa"/>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75</w:t>
            </w:r>
          </w:p>
        </w:tc>
        <w:tc>
          <w:tcPr>
            <w:tcW w:w="1290" w:type="dxa"/>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highlight w:val="none"/>
                <w:lang w:bidi="ar"/>
              </w:rPr>
            </w:pPr>
            <w:r>
              <w:rPr>
                <w:rFonts w:hint="eastAsia" w:ascii="仿宋" w:hAnsi="仿宋" w:eastAsia="仿宋" w:cs="仿宋"/>
                <w:color w:val="000000"/>
                <w:kern w:val="0"/>
                <w:sz w:val="24"/>
                <w:highlight w:val="none"/>
                <w:lang w:bidi="ar"/>
              </w:rPr>
              <w:t>复合地板铺设</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both"/>
              <w:textAlignment w:val="center"/>
              <w:rPr>
                <w:rFonts w:hint="eastAsia" w:ascii="仿宋" w:hAnsi="仿宋" w:eastAsia="仿宋" w:cs="仿宋"/>
                <w:color w:val="000000"/>
                <w:spacing w:val="0"/>
                <w:kern w:val="0"/>
                <w:sz w:val="24"/>
                <w:highlight w:val="none"/>
                <w:lang w:bidi="ar"/>
              </w:rPr>
            </w:pPr>
            <w:r>
              <w:rPr>
                <w:rFonts w:hint="eastAsia" w:ascii="仿宋" w:hAnsi="仿宋" w:eastAsia="仿宋" w:cs="仿宋"/>
                <w:color w:val="000000"/>
                <w:spacing w:val="0"/>
                <w:kern w:val="0"/>
                <w:sz w:val="24"/>
                <w:highlight w:val="none"/>
                <w:lang w:bidi="ar"/>
              </w:rPr>
              <w:t>一次性复合地板厚度12mm</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120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375" w:hRule="atLeast"/>
          <w:jc w:val="center"/>
        </w:trPr>
        <w:tc>
          <w:tcPr>
            <w:tcW w:w="391" w:type="dxa"/>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76</w:t>
            </w:r>
          </w:p>
        </w:tc>
        <w:tc>
          <w:tcPr>
            <w:tcW w:w="1290" w:type="dxa"/>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highlight w:val="none"/>
                <w:lang w:val="en-US" w:eastAsia="zh-CN" w:bidi="ar"/>
              </w:rPr>
            </w:pPr>
            <w:r>
              <w:rPr>
                <w:rFonts w:hint="eastAsia" w:ascii="仿宋" w:hAnsi="仿宋" w:eastAsia="仿宋" w:cs="仿宋"/>
                <w:color w:val="000000"/>
                <w:kern w:val="0"/>
                <w:sz w:val="24"/>
                <w:highlight w:val="none"/>
                <w:lang w:val="en-US" w:eastAsia="zh-CN" w:bidi="ar"/>
              </w:rPr>
              <w:t>PPT制作排版</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both"/>
              <w:textAlignment w:val="center"/>
              <w:rPr>
                <w:rFonts w:hint="default" w:ascii="仿宋" w:hAnsi="仿宋" w:eastAsia="仿宋" w:cs="仿宋"/>
                <w:color w:val="000000"/>
                <w:spacing w:val="0"/>
                <w:kern w:val="0"/>
                <w:sz w:val="24"/>
                <w:highlight w:val="none"/>
                <w:lang w:val="en-US" w:eastAsia="zh-CN" w:bidi="ar"/>
              </w:rPr>
            </w:pPr>
            <w:r>
              <w:rPr>
                <w:rFonts w:hint="eastAsia" w:ascii="仿宋" w:hAnsi="仿宋" w:eastAsia="仿宋" w:cs="仿宋"/>
                <w:color w:val="000000"/>
                <w:spacing w:val="0"/>
                <w:kern w:val="0"/>
                <w:sz w:val="24"/>
                <w:highlight w:val="none"/>
                <w:lang w:val="en-US" w:eastAsia="zh-CN" w:bidi="ar"/>
              </w:rPr>
              <w:t>普通制作，含设计（画面在20页以内）</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次</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800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375" w:hRule="atLeast"/>
          <w:jc w:val="center"/>
        </w:trPr>
        <w:tc>
          <w:tcPr>
            <w:tcW w:w="391" w:type="dxa"/>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77</w:t>
            </w:r>
          </w:p>
        </w:tc>
        <w:tc>
          <w:tcPr>
            <w:tcW w:w="1290" w:type="dxa"/>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highlight w:val="none"/>
                <w:lang w:val="en-US" w:eastAsia="zh-CN" w:bidi="ar"/>
              </w:rPr>
            </w:pPr>
            <w:r>
              <w:rPr>
                <w:rFonts w:hint="eastAsia" w:ascii="仿宋" w:hAnsi="仿宋" w:eastAsia="仿宋" w:cs="仿宋"/>
                <w:color w:val="000000"/>
                <w:kern w:val="0"/>
                <w:sz w:val="24"/>
                <w:highlight w:val="none"/>
                <w:lang w:val="en-US" w:eastAsia="zh-CN" w:bidi="ar"/>
              </w:rPr>
              <w:t>台账设计费</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both"/>
              <w:textAlignment w:val="center"/>
              <w:rPr>
                <w:rFonts w:hint="default" w:ascii="仿宋" w:hAnsi="仿宋" w:eastAsia="仿宋" w:cs="仿宋"/>
                <w:color w:val="000000"/>
                <w:spacing w:val="0"/>
                <w:kern w:val="0"/>
                <w:sz w:val="24"/>
                <w:highlight w:val="none"/>
                <w:lang w:val="en-US" w:eastAsia="zh-CN" w:bidi="ar"/>
              </w:rPr>
            </w:pPr>
            <w:r>
              <w:rPr>
                <w:rFonts w:hint="eastAsia" w:ascii="仿宋" w:hAnsi="仿宋" w:eastAsia="仿宋" w:cs="仿宋"/>
                <w:color w:val="000000"/>
                <w:spacing w:val="0"/>
                <w:kern w:val="0"/>
                <w:sz w:val="24"/>
                <w:highlight w:val="none"/>
                <w:lang w:val="en-US" w:eastAsia="zh-CN" w:bidi="ar"/>
              </w:rPr>
              <w:t>每一页画面</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页</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5</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375" w:hRule="atLeast"/>
          <w:jc w:val="center"/>
        </w:trPr>
        <w:tc>
          <w:tcPr>
            <w:tcW w:w="391" w:type="dxa"/>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center"/>
              <w:textAlignment w:val="center"/>
              <w:rPr>
                <w:rFonts w:hint="default"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78</w:t>
            </w:r>
          </w:p>
        </w:tc>
        <w:tc>
          <w:tcPr>
            <w:tcW w:w="1290" w:type="dxa"/>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spacing w:line="240" w:lineRule="auto"/>
              <w:jc w:val="center"/>
              <w:textAlignment w:val="center"/>
              <w:rPr>
                <w:rFonts w:hint="default" w:ascii="仿宋" w:hAnsi="仿宋" w:eastAsia="仿宋" w:cs="仿宋"/>
                <w:color w:val="000000"/>
                <w:kern w:val="0"/>
                <w:sz w:val="24"/>
                <w:highlight w:val="none"/>
                <w:lang w:val="en-US" w:eastAsia="zh-CN" w:bidi="ar"/>
              </w:rPr>
            </w:pPr>
            <w:r>
              <w:rPr>
                <w:rStyle w:val="69"/>
                <w:rFonts w:hint="eastAsia" w:ascii="仿宋" w:hAnsi="仿宋" w:eastAsia="仿宋" w:cs="仿宋"/>
                <w:color w:val="000000"/>
                <w:kern w:val="0"/>
                <w:sz w:val="24"/>
                <w:szCs w:val="24"/>
                <w:highlight w:val="none"/>
                <w:lang w:bidi="ar"/>
              </w:rPr>
              <w:t>两折页</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240" w:lineRule="auto"/>
              <w:jc w:val="center"/>
              <w:textAlignment w:val="center"/>
              <w:rPr>
                <w:rFonts w:hint="eastAsia" w:ascii="仿宋" w:hAnsi="仿宋" w:eastAsia="仿宋" w:cs="仿宋"/>
                <w:color w:val="000000"/>
                <w:spacing w:val="0"/>
                <w:kern w:val="0"/>
                <w:sz w:val="24"/>
                <w:highlight w:val="none"/>
                <w:lang w:bidi="ar"/>
              </w:rPr>
            </w:pPr>
            <w:r>
              <w:rPr>
                <w:rFonts w:hint="eastAsia" w:ascii="仿宋" w:hAnsi="仿宋" w:eastAsia="仿宋" w:cs="仿宋"/>
                <w:color w:val="000000"/>
                <w:kern w:val="0"/>
                <w:sz w:val="24"/>
                <w:szCs w:val="24"/>
                <w:highlight w:val="none"/>
                <w:lang w:val="en-US" w:eastAsia="zh-CN" w:bidi="ar"/>
              </w:rPr>
              <w:t>A4大，</w:t>
            </w:r>
            <w:r>
              <w:rPr>
                <w:rFonts w:hint="eastAsia" w:ascii="仿宋" w:hAnsi="仿宋" w:eastAsia="仿宋" w:cs="仿宋"/>
                <w:color w:val="000000"/>
                <w:kern w:val="0"/>
                <w:sz w:val="24"/>
                <w:szCs w:val="24"/>
                <w:highlight w:val="none"/>
                <w:lang w:bidi="ar"/>
              </w:rPr>
              <w:t>200g铜版纸彩印，覆亚膜</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240" w:lineRule="auto"/>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bidi="ar"/>
              </w:rPr>
              <w:t>份</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240" w:lineRule="auto"/>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240" w:lineRule="auto"/>
              <w:jc w:val="center"/>
              <w:textAlignment w:val="center"/>
              <w:rPr>
                <w:rFonts w:hint="eastAsia" w:ascii="仿宋" w:hAnsi="仿宋" w:eastAsia="仿宋" w:cs="仿宋"/>
                <w:color w:val="000000"/>
                <w:kern w:val="0"/>
                <w:sz w:val="24"/>
                <w:szCs w:val="24"/>
                <w:highlight w:val="none"/>
                <w:lang w:val="en-US" w:eastAsia="zh-CN" w:bidi="ar"/>
              </w:rPr>
            </w:pPr>
            <w:r>
              <w:rPr>
                <w:rStyle w:val="69"/>
                <w:rFonts w:hint="eastAsia" w:ascii="仿宋" w:hAnsi="仿宋" w:eastAsia="仿宋" w:cs="仿宋"/>
                <w:color w:val="000000"/>
                <w:kern w:val="0"/>
                <w:sz w:val="24"/>
                <w:szCs w:val="24"/>
                <w:highlight w:val="none"/>
                <w:lang w:val="en-US" w:eastAsia="zh-CN" w:bidi="ar"/>
              </w:rPr>
              <w:t>3</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p>
        </w:tc>
      </w:tr>
      <w:tr>
        <w:tblPrEx>
          <w:tblCellMar>
            <w:top w:w="0" w:type="dxa"/>
            <w:left w:w="0" w:type="dxa"/>
            <w:bottom w:w="0" w:type="dxa"/>
            <w:right w:w="0" w:type="dxa"/>
          </w:tblCellMar>
        </w:tblPrEx>
        <w:trPr>
          <w:trHeight w:val="375" w:hRule="atLeast"/>
          <w:jc w:val="center"/>
        </w:trPr>
        <w:tc>
          <w:tcPr>
            <w:tcW w:w="391" w:type="dxa"/>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2"/>
                <w:sz w:val="24"/>
                <w:szCs w:val="24"/>
                <w:highlight w:val="none"/>
                <w:lang w:val="en-US" w:eastAsia="zh-CN" w:bidi="ar-SA"/>
              </w:rPr>
            </w:pPr>
            <w:r>
              <w:rPr>
                <w:rFonts w:hint="eastAsia" w:ascii="仿宋" w:hAnsi="仿宋" w:eastAsia="仿宋" w:cs="仿宋"/>
                <w:color w:val="000000"/>
                <w:sz w:val="24"/>
                <w:szCs w:val="24"/>
                <w:highlight w:val="none"/>
                <w:lang w:val="en-US" w:eastAsia="zh-CN"/>
              </w:rPr>
              <w:t>79</w:t>
            </w:r>
          </w:p>
        </w:tc>
        <w:tc>
          <w:tcPr>
            <w:tcW w:w="1290" w:type="dxa"/>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240" w:lineRule="auto"/>
              <w:jc w:val="center"/>
              <w:rPr>
                <w:rFonts w:hint="eastAsia" w:ascii="仿宋" w:hAnsi="仿宋" w:eastAsia="仿宋" w:cs="仿宋"/>
                <w:color w:val="auto"/>
                <w:kern w:val="2"/>
                <w:sz w:val="21"/>
                <w:szCs w:val="21"/>
                <w:highlight w:val="none"/>
                <w:u w:val="none"/>
                <w:lang w:val="en-US" w:eastAsia="zh-CN" w:bidi="ar"/>
              </w:rPr>
            </w:pPr>
            <w:r>
              <w:rPr>
                <w:rStyle w:val="69"/>
                <w:rFonts w:hint="eastAsia" w:ascii="仿宋" w:hAnsi="仿宋" w:eastAsia="仿宋" w:cs="仿宋"/>
                <w:color w:val="000000"/>
                <w:kern w:val="0"/>
                <w:sz w:val="24"/>
                <w:szCs w:val="24"/>
                <w:highlight w:val="none"/>
                <w:lang w:bidi="ar"/>
              </w:rPr>
              <w:t>立式风扇</w:t>
            </w:r>
          </w:p>
        </w:tc>
        <w:tc>
          <w:tcPr>
            <w:tcW w:w="43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240" w:lineRule="auto"/>
              <w:jc w:val="both"/>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14寸，五扇叶</w:t>
            </w:r>
            <w:r>
              <w:rPr>
                <w:rFonts w:hint="eastAsia" w:ascii="仿宋" w:hAnsi="仿宋" w:eastAsia="仿宋" w:cs="仿宋"/>
                <w:color w:val="000000"/>
                <w:sz w:val="24"/>
                <w:szCs w:val="24"/>
                <w:highlight w:val="none"/>
                <w:lang w:val="en-US" w:eastAsia="zh-CN"/>
              </w:rPr>
              <w:t>，（超三天后按每个1元/天计租费）</w:t>
            </w:r>
          </w:p>
        </w:tc>
        <w:tc>
          <w:tcPr>
            <w:tcW w:w="44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240" w:lineRule="auto"/>
              <w:jc w:val="center"/>
              <w:textAlignment w:val="center"/>
              <w:rPr>
                <w:rFonts w:hint="eastAsia" w:ascii="仿宋" w:hAnsi="仿宋" w:eastAsia="仿宋" w:cs="仿宋"/>
                <w:color w:val="auto"/>
                <w:kern w:val="0"/>
                <w:sz w:val="21"/>
                <w:szCs w:val="21"/>
                <w:highlight w:val="none"/>
                <w:lang w:val="en-US" w:eastAsia="zh-CN" w:bidi="ar"/>
              </w:rPr>
            </w:pPr>
            <w:r>
              <w:rPr>
                <w:rFonts w:hint="eastAsia" w:ascii="仿宋" w:hAnsi="仿宋" w:eastAsia="仿宋" w:cs="仿宋"/>
                <w:color w:val="auto"/>
                <w:kern w:val="0"/>
                <w:sz w:val="21"/>
                <w:szCs w:val="21"/>
                <w:highlight w:val="none"/>
                <w:lang w:val="en-US" w:eastAsia="zh-CN" w:bidi="ar"/>
              </w:rPr>
              <w:t>把</w:t>
            </w:r>
          </w:p>
        </w:tc>
        <w:tc>
          <w:tcPr>
            <w:tcW w:w="42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240" w:lineRule="auto"/>
              <w:jc w:val="center"/>
              <w:textAlignment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lang w:val="en-US" w:eastAsia="zh-CN"/>
              </w:rPr>
              <w:t>1</w:t>
            </w:r>
          </w:p>
        </w:tc>
        <w:tc>
          <w:tcPr>
            <w:tcW w:w="106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240" w:lineRule="auto"/>
              <w:jc w:val="center"/>
              <w:textAlignment w:val="center"/>
              <w:rPr>
                <w:rFonts w:hint="eastAsia" w:ascii="仿宋" w:hAnsi="仿宋" w:eastAsia="仿宋" w:cs="仿宋"/>
                <w:color w:val="000000"/>
                <w:kern w:val="0"/>
                <w:sz w:val="24"/>
                <w:szCs w:val="24"/>
                <w:highlight w:val="none"/>
                <w:lang w:val="en-US" w:eastAsia="zh-CN" w:bidi="ar"/>
              </w:rPr>
            </w:pPr>
            <w:r>
              <w:rPr>
                <w:rStyle w:val="69"/>
                <w:rFonts w:hint="eastAsia" w:ascii="仿宋" w:hAnsi="仿宋" w:eastAsia="仿宋" w:cs="仿宋"/>
                <w:color w:val="000000"/>
                <w:kern w:val="0"/>
                <w:sz w:val="24"/>
                <w:szCs w:val="24"/>
                <w:highlight w:val="none"/>
                <w:lang w:val="en-US" w:eastAsia="zh-CN" w:bidi="ar"/>
              </w:rPr>
              <w:t>20</w:t>
            </w:r>
          </w:p>
        </w:tc>
        <w:tc>
          <w:tcPr>
            <w:tcW w:w="94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center"/>
              <w:textAlignment w:val="center"/>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租期3天</w:t>
            </w:r>
          </w:p>
        </w:tc>
      </w:tr>
    </w:tbl>
    <w:p>
      <w:pPr>
        <w:keepNext w:val="0"/>
        <w:keepLines w:val="0"/>
        <w:widowControl/>
        <w:suppressLineNumbers w:val="0"/>
        <w:jc w:val="left"/>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注：①本清单暂定数量“1”，单位、名称、规格、型号及参数详见上表，投标人须在投标文件中附上此《布展物料清单价格明细》（格式自拟），每个活动结算货款为最终实际供货量乘以各中标单价（即最高限价*中标下浮率）结算，服务期内中标单价不变，投标人应自行承担报价风险。</w:t>
      </w:r>
    </w:p>
    <w:p>
      <w:pPr>
        <w:keepNext w:val="0"/>
        <w:keepLines w:val="0"/>
        <w:widowControl/>
        <w:suppressLineNumbers w:val="0"/>
        <w:jc w:val="left"/>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②对于不在本次招标清单内的，但采购人确需采购的，具体价格协商确定，协商价不得高于市场行情价。</w:t>
      </w:r>
    </w:p>
    <w:p>
      <w:pPr>
        <w:keepNext w:val="0"/>
        <w:keepLines w:val="0"/>
        <w:widowControl/>
        <w:suppressLineNumbers w:val="0"/>
        <w:jc w:val="left"/>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③本次单价包含产品设计、尺寸测量、人工、制作（含材料）、画面印刷、运输、安装、送货、维保、调试、验收、售后服务、管理、保险、利润、税金、拆除等全部内容费用。</w:t>
      </w:r>
    </w:p>
    <w:p>
      <w:pPr>
        <w:keepNext w:val="0"/>
        <w:keepLines w:val="0"/>
        <w:widowControl/>
        <w:suppressLineNumbers w:val="0"/>
        <w:jc w:val="left"/>
        <w:rPr>
          <w:rFonts w:hint="eastAsia" w:ascii="仿宋" w:hAnsi="仿宋" w:eastAsia="仿宋" w:cs="仿宋"/>
          <w:b/>
          <w:bCs/>
          <w:color w:val="000000"/>
          <w:kern w:val="0"/>
          <w:sz w:val="24"/>
          <w:szCs w:val="24"/>
          <w:highlight w:val="none"/>
          <w:lang w:val="en-US" w:eastAsia="zh-CN" w:bidi="ar"/>
        </w:rPr>
      </w:pPr>
    </w:p>
    <w:p>
      <w:pPr>
        <w:keepNext w:val="0"/>
        <w:keepLines w:val="0"/>
        <w:widowControl/>
        <w:suppressLineNumbers w:val="0"/>
        <w:jc w:val="left"/>
        <w:rPr>
          <w:rFonts w:hint="eastAsia" w:ascii="仿宋" w:hAnsi="仿宋" w:eastAsia="仿宋" w:cs="仿宋"/>
          <w:sz w:val="24"/>
          <w:szCs w:val="24"/>
          <w:highlight w:val="none"/>
        </w:rPr>
      </w:pPr>
      <w:r>
        <w:rPr>
          <w:rFonts w:hint="eastAsia" w:ascii="仿宋" w:hAnsi="仿宋" w:eastAsia="仿宋" w:cs="仿宋"/>
          <w:b/>
          <w:bCs/>
          <w:color w:val="000000"/>
          <w:kern w:val="0"/>
          <w:sz w:val="24"/>
          <w:szCs w:val="24"/>
          <w:highlight w:val="none"/>
          <w:lang w:val="en-US" w:eastAsia="zh-CN" w:bidi="ar"/>
        </w:rPr>
        <w:t xml:space="preserve">三、服务具体要求 </w:t>
      </w:r>
    </w:p>
    <w:p>
      <w:pPr>
        <w:keepNext w:val="0"/>
        <w:keepLines w:val="0"/>
        <w:widowControl/>
        <w:suppressLineNumbers w:val="0"/>
        <w:jc w:val="left"/>
        <w:rPr>
          <w:rFonts w:hint="eastAsia" w:ascii="仿宋" w:hAnsi="仿宋" w:eastAsia="仿宋" w:cs="仿宋"/>
          <w:sz w:val="24"/>
          <w:szCs w:val="24"/>
          <w:highlight w:val="none"/>
        </w:rPr>
      </w:pPr>
      <w:r>
        <w:rPr>
          <w:rFonts w:hint="eastAsia" w:ascii="仿宋" w:hAnsi="仿宋" w:eastAsia="仿宋" w:cs="仿宋"/>
          <w:color w:val="000000"/>
          <w:kern w:val="0"/>
          <w:sz w:val="24"/>
          <w:szCs w:val="24"/>
          <w:highlight w:val="none"/>
          <w:lang w:val="en-US" w:eastAsia="zh-CN" w:bidi="ar"/>
        </w:rPr>
        <w:t xml:space="preserve">1.基础装饰制作定制要求 </w:t>
      </w:r>
    </w:p>
    <w:p>
      <w:pPr>
        <w:keepNext w:val="0"/>
        <w:keepLines w:val="0"/>
        <w:widowControl/>
        <w:suppressLineNumbers w:val="0"/>
        <w:jc w:val="left"/>
        <w:rPr>
          <w:rFonts w:hint="eastAsia" w:ascii="仿宋" w:hAnsi="仿宋" w:eastAsia="仿宋" w:cs="仿宋"/>
          <w:sz w:val="24"/>
          <w:szCs w:val="24"/>
        </w:rPr>
      </w:pPr>
      <w:r>
        <w:rPr>
          <w:rFonts w:hint="eastAsia" w:ascii="仿宋" w:hAnsi="仿宋" w:eastAsia="仿宋" w:cs="仿宋"/>
          <w:color w:val="000000"/>
          <w:kern w:val="0"/>
          <w:sz w:val="24"/>
          <w:szCs w:val="24"/>
          <w:highlight w:val="none"/>
          <w:lang w:val="en-US" w:eastAsia="zh-CN" w:bidi="ar"/>
        </w:rPr>
        <w:t>（1）装饰装修应满足展览项目的要求，材料、结构和安装方式应科学、</w:t>
      </w:r>
      <w:r>
        <w:rPr>
          <w:rFonts w:hint="eastAsia" w:ascii="仿宋" w:hAnsi="仿宋" w:eastAsia="仿宋" w:cs="仿宋"/>
          <w:color w:val="000000"/>
          <w:kern w:val="0"/>
          <w:sz w:val="24"/>
          <w:szCs w:val="24"/>
          <w:lang w:val="en-US" w:eastAsia="zh-CN" w:bidi="ar"/>
        </w:rPr>
        <w:t xml:space="preserve">环保； </w:t>
      </w:r>
    </w:p>
    <w:p>
      <w:pPr>
        <w:keepNext w:val="0"/>
        <w:keepLines w:val="0"/>
        <w:widowControl/>
        <w:suppressLineNumbers w:val="0"/>
        <w:jc w:val="left"/>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（2）装饰应确保安全可靠，结构合理、并保证其强度、稳定性和可靠性达到采购人的要求； </w:t>
      </w:r>
    </w:p>
    <w:p>
      <w:pPr>
        <w:keepNext w:val="0"/>
        <w:keepLines w:val="0"/>
        <w:widowControl/>
        <w:suppressLineNumbers w:val="0"/>
        <w:jc w:val="left"/>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（3）装修的结构完善应与展示主题以及各展项的展示设计要求相结合； </w:t>
      </w:r>
    </w:p>
    <w:p>
      <w:pPr>
        <w:keepNext w:val="0"/>
        <w:keepLines w:val="0"/>
        <w:widowControl/>
        <w:suppressLineNumbers w:val="0"/>
        <w:jc w:val="left"/>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（4）展厅内装修材料的品种、规格、性能应符合国家现行有关标准的规定； </w:t>
      </w:r>
    </w:p>
    <w:p>
      <w:pPr>
        <w:keepNext w:val="0"/>
        <w:keepLines w:val="0"/>
        <w:widowControl/>
        <w:suppressLineNumbers w:val="0"/>
        <w:jc w:val="left"/>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2.艺术布展制作定制要求 </w:t>
      </w:r>
    </w:p>
    <w:p>
      <w:pPr>
        <w:keepNext w:val="0"/>
        <w:keepLines w:val="0"/>
        <w:widowControl/>
        <w:suppressLineNumbers w:val="0"/>
        <w:jc w:val="left"/>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（1）负责全部展项及设备的采购、安装、搭建。科学合理地安排展览的信息，以使观众轻松容易地接受展览要传递的元素和信息。 </w:t>
      </w:r>
    </w:p>
    <w:p>
      <w:pPr>
        <w:keepNext w:val="0"/>
        <w:keepLines w:val="0"/>
        <w:widowControl/>
        <w:suppressLineNumbers w:val="0"/>
        <w:jc w:val="left"/>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（2）根据展区、主题所需，使陈列、艺术创作设施达到实用、美观、安全等各方面的要求。 </w:t>
      </w:r>
    </w:p>
    <w:p>
      <w:pPr>
        <w:keepNext w:val="0"/>
        <w:keepLines w:val="0"/>
        <w:widowControl/>
        <w:suppressLineNumbers w:val="0"/>
        <w:jc w:val="left"/>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（3）展会环境设计和气氛营造要典雅、庄重、大方，与建筑空间、展览内容完美结合，相互呼 应，相得益彰，浑然一体。 </w:t>
      </w:r>
    </w:p>
    <w:p>
      <w:pPr>
        <w:keepNext w:val="0"/>
        <w:keepLines w:val="0"/>
        <w:widowControl/>
        <w:suppressLineNumbers w:val="0"/>
        <w:jc w:val="left"/>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3.展陈配套制作定制要求 </w:t>
      </w:r>
    </w:p>
    <w:p>
      <w:pPr>
        <w:keepNext w:val="0"/>
        <w:keepLines w:val="0"/>
        <w:widowControl/>
        <w:suppressLineNumbers w:val="0"/>
        <w:ind w:firstLine="420" w:firstLineChars="0"/>
        <w:jc w:val="left"/>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展览设备如展柜、展具、灯具、电源等基本硬件，要求坚固、美观、实用，符合环保、防火、节能和安全防范的要求。展会中如有设立独立柜、独立展台应考虑相应的电源和光源，以及这些独立柜、独立展台在进行一定的调整（增减、移位）时电源和光源能给予很好的配合。所有展柜的开启方式应方便、安全、可靠，若需借助辅助设备（如必要）亦应符合此原则。 </w:t>
      </w:r>
    </w:p>
    <w:p>
      <w:pPr>
        <w:keepNext w:val="0"/>
        <w:keepLines w:val="0"/>
        <w:widowControl/>
        <w:suppressLineNumbers w:val="0"/>
        <w:jc w:val="left"/>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4.电气安装实施定制配套要求 </w:t>
      </w:r>
    </w:p>
    <w:p>
      <w:pPr>
        <w:keepNext w:val="0"/>
        <w:keepLines w:val="0"/>
        <w:widowControl/>
        <w:suppressLineNumbers w:val="0"/>
        <w:jc w:val="left"/>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（1）能集中、远距离、分组控制展厅的灯光，方便节电和管理。 </w:t>
      </w:r>
    </w:p>
    <w:p>
      <w:pPr>
        <w:keepNext w:val="0"/>
        <w:keepLines w:val="0"/>
        <w:widowControl/>
        <w:suppressLineNumbers w:val="0"/>
        <w:jc w:val="left"/>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（2）照度适宜：陈列照明设计中对应不同的展陈效果需要，分别采取不同的照明灯具。照度合 </w:t>
      </w:r>
    </w:p>
    <w:p>
      <w:pPr>
        <w:keepNext w:val="0"/>
        <w:keepLines w:val="0"/>
        <w:widowControl/>
        <w:suppressLineNumbers w:val="0"/>
        <w:jc w:val="left"/>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适，展厅里一般照明与特殊照明需参照行业标准设计，以达到理想的照明效果。 </w:t>
      </w:r>
    </w:p>
    <w:p>
      <w:pPr>
        <w:keepNext w:val="0"/>
        <w:keepLines w:val="0"/>
        <w:widowControl/>
        <w:suppressLineNumbers w:val="0"/>
        <w:jc w:val="left"/>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（3）照度均匀：一般情况下的照度要均匀，应根据具体的对象采取不同的照明方式。</w:t>
      </w:r>
    </w:p>
    <w:p>
      <w:pPr>
        <w:keepNext w:val="0"/>
        <w:keepLines w:val="0"/>
        <w:widowControl/>
        <w:suppressLineNumbers w:val="0"/>
        <w:jc w:val="left"/>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（4）工作照明是指安装在展厅内除展品照明以外的工作用光。工作照明应与安防联动，并满足安防摄像的照度，以及满足对“光害”消除与控制的要求。 </w:t>
      </w:r>
    </w:p>
    <w:p>
      <w:pPr>
        <w:keepNext w:val="0"/>
        <w:keepLines w:val="0"/>
        <w:widowControl/>
        <w:suppressLineNumbers w:val="0"/>
        <w:jc w:val="left"/>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（5）应急照明：各展厅内必须按国家规范配置应急照明系统。 </w:t>
      </w:r>
    </w:p>
    <w:p>
      <w:pPr>
        <w:keepNext w:val="0"/>
        <w:keepLines w:val="0"/>
        <w:widowControl/>
        <w:suppressLineNumbers w:val="0"/>
        <w:jc w:val="left"/>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（6）灯具质量要求：要选用低能耗、高稳定性的照明灯具。 </w:t>
      </w:r>
    </w:p>
    <w:p>
      <w:pPr>
        <w:keepNext w:val="0"/>
        <w:keepLines w:val="0"/>
        <w:widowControl/>
        <w:suppressLineNumbers w:val="0"/>
        <w:jc w:val="left"/>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5.项目质量要求 </w:t>
      </w:r>
    </w:p>
    <w:p>
      <w:pPr>
        <w:keepNext w:val="0"/>
        <w:keepLines w:val="0"/>
        <w:widowControl/>
        <w:suppressLineNumbers w:val="0"/>
        <w:jc w:val="left"/>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（1）本项目质量目标为一次性通过验收合格，供应商应详细编制制作方案，详细叙述关键部位的质量保证措施。 </w:t>
      </w:r>
    </w:p>
    <w:p>
      <w:pPr>
        <w:keepNext w:val="0"/>
        <w:keepLines w:val="0"/>
        <w:widowControl/>
        <w:suppressLineNumbers w:val="0"/>
        <w:jc w:val="left"/>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（2）供应商须无条件接受采购人质量检查和管理，共同把好质量关。 </w:t>
      </w:r>
    </w:p>
    <w:p>
      <w:pPr>
        <w:keepNext w:val="0"/>
        <w:keepLines w:val="0"/>
        <w:widowControl/>
        <w:suppressLineNumbers w:val="0"/>
        <w:jc w:val="left"/>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（3）供应商的所有方案须经采购人确认后方可施工。 </w:t>
      </w:r>
    </w:p>
    <w:p>
      <w:pPr>
        <w:keepNext w:val="0"/>
        <w:keepLines w:val="0"/>
        <w:widowControl/>
        <w:suppressLineNumbers w:val="0"/>
        <w:jc w:val="left"/>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（4）未尽的技术条件及要求均按国家标准和行业标准执行。 </w:t>
      </w:r>
    </w:p>
    <w:p>
      <w:pPr>
        <w:keepNext w:val="0"/>
        <w:keepLines w:val="0"/>
        <w:widowControl/>
        <w:suppressLineNumbers w:val="0"/>
        <w:jc w:val="left"/>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val="en-US" w:eastAsia="zh-CN" w:bidi="ar"/>
        </w:rPr>
        <w:t xml:space="preserve">6.撤展要求 </w:t>
      </w:r>
    </w:p>
    <w:p>
      <w:pPr>
        <w:keepNext w:val="0"/>
        <w:keepLines w:val="0"/>
        <w:widowControl/>
        <w:suppressLineNumbers w:val="0"/>
        <w:ind w:firstLine="0" w:firstLineChars="0"/>
        <w:jc w:val="left"/>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供应商须按采购人要求在规定时间内完成撤展。</w:t>
      </w:r>
    </w:p>
    <w:p>
      <w:pPr>
        <w:keepNext w:val="0"/>
        <w:keepLines w:val="0"/>
        <w:widowControl/>
        <w:numPr>
          <w:ilvl w:val="0"/>
          <w:numId w:val="2"/>
        </w:numPr>
        <w:suppressLineNumbers w:val="0"/>
        <w:ind w:firstLine="0" w:firstLineChars="0"/>
        <w:jc w:val="left"/>
        <w:rPr>
          <w:rFonts w:hint="default"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文本设计制作要求</w:t>
      </w:r>
    </w:p>
    <w:p>
      <w:pPr>
        <w:keepNext w:val="0"/>
        <w:keepLines w:val="0"/>
        <w:widowControl/>
        <w:numPr>
          <w:ilvl w:val="-1"/>
          <w:numId w:val="0"/>
        </w:numPr>
        <w:suppressLineNumbers w:val="0"/>
        <w:ind w:firstLine="480" w:firstLineChars="200"/>
        <w:jc w:val="left"/>
        <w:rPr>
          <w:rFonts w:hint="default"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文本设计制作</w:t>
      </w:r>
      <w:r>
        <w:rPr>
          <w:rFonts w:hint="default" w:ascii="仿宋" w:hAnsi="仿宋" w:eastAsia="仿宋" w:cs="仿宋"/>
          <w:color w:val="000000"/>
          <w:kern w:val="0"/>
          <w:sz w:val="24"/>
          <w:szCs w:val="24"/>
          <w:lang w:val="en-US" w:eastAsia="zh-CN" w:bidi="ar"/>
        </w:rPr>
        <w:t>一般包括3个组成部分，标题、标语和正文。其中，标题是首先引起读者兴趣的部分，标语是标题的进一步补充，而正文是广告文案的主体部分，承载了广告的主要内容。</w:t>
      </w:r>
    </w:p>
    <w:p>
      <w:pPr>
        <w:keepNext w:val="0"/>
        <w:keepLines w:val="0"/>
        <w:widowControl/>
        <w:numPr>
          <w:ilvl w:val="1"/>
          <w:numId w:val="2"/>
        </w:numPr>
        <w:suppressLineNumbers w:val="0"/>
        <w:ind w:firstLine="480" w:firstLineChars="200"/>
        <w:jc w:val="left"/>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文本标题</w:t>
      </w:r>
    </w:p>
    <w:p>
      <w:pPr>
        <w:keepNext w:val="0"/>
        <w:keepLines w:val="0"/>
        <w:widowControl/>
        <w:numPr>
          <w:ilvl w:val="0"/>
          <w:numId w:val="3"/>
        </w:numPr>
        <w:suppressLineNumbers w:val="0"/>
        <w:ind w:leftChars="200" w:firstLine="0" w:firstLineChars="0"/>
        <w:jc w:val="left"/>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主题突出。文本标题是广告正文的高度概括，所概括的文本主题和信息必须鲜明集中，人们看到标题，就能明白文本主要是讲些什么。标题要将文本内容中的精髓直接、清晰进行展示。</w:t>
      </w:r>
    </w:p>
    <w:p>
      <w:pPr>
        <w:keepNext w:val="0"/>
        <w:keepLines w:val="0"/>
        <w:widowControl/>
        <w:numPr>
          <w:ilvl w:val="0"/>
          <w:numId w:val="3"/>
        </w:numPr>
        <w:suppressLineNumbers w:val="0"/>
        <w:ind w:leftChars="200" w:firstLine="0" w:firstLineChars="0"/>
        <w:jc w:val="left"/>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通俗易懂。文本标题中不宜使用艰涩难懂的词语，应当浅显易懂。</w:t>
      </w:r>
    </w:p>
    <w:p>
      <w:pPr>
        <w:keepNext w:val="0"/>
        <w:keepLines w:val="0"/>
        <w:widowControl/>
        <w:numPr>
          <w:ilvl w:val="0"/>
          <w:numId w:val="3"/>
        </w:numPr>
        <w:suppressLineNumbers w:val="0"/>
        <w:ind w:leftChars="200" w:firstLine="0" w:firstLineChars="0"/>
        <w:jc w:val="left"/>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新颖独特。要尽量找出活动的特点，甚至要制造与活动有关的特点，写出标新立异的标题。</w:t>
      </w:r>
    </w:p>
    <w:p>
      <w:pPr>
        <w:keepNext w:val="0"/>
        <w:keepLines w:val="0"/>
        <w:widowControl/>
        <w:numPr>
          <w:ilvl w:val="0"/>
          <w:numId w:val="3"/>
        </w:numPr>
        <w:suppressLineNumbers w:val="0"/>
        <w:ind w:leftChars="200" w:firstLine="0" w:firstLineChars="0"/>
        <w:jc w:val="left"/>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简短有力。标题的语言一定要简练，不宜过长，从记忆的规律看，一般认为不超过10个字为合适。如果文字太多，可以分为主标题和副标题。</w:t>
      </w:r>
    </w:p>
    <w:p>
      <w:pPr>
        <w:keepNext w:val="0"/>
        <w:keepLines w:val="0"/>
        <w:widowControl/>
        <w:numPr>
          <w:ilvl w:val="1"/>
          <w:numId w:val="2"/>
        </w:numPr>
        <w:suppressLineNumbers w:val="0"/>
        <w:ind w:firstLine="480" w:firstLineChars="200"/>
        <w:jc w:val="left"/>
        <w:rPr>
          <w:rFonts w:hint="default"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文本正文</w:t>
      </w:r>
    </w:p>
    <w:p>
      <w:pPr>
        <w:keepNext w:val="0"/>
        <w:keepLines w:val="0"/>
        <w:widowControl/>
        <w:numPr>
          <w:ilvl w:val="0"/>
          <w:numId w:val="4"/>
        </w:numPr>
        <w:suppressLineNumbers w:val="0"/>
        <w:ind w:leftChars="200" w:firstLine="0" w:firstLineChars="0"/>
        <w:jc w:val="left"/>
        <w:rPr>
          <w:rFonts w:hint="default" w:ascii="仿宋" w:hAnsi="仿宋" w:eastAsia="仿宋" w:cs="仿宋"/>
          <w:color w:val="000000"/>
          <w:kern w:val="0"/>
          <w:sz w:val="24"/>
          <w:szCs w:val="24"/>
          <w:lang w:val="en-US" w:eastAsia="zh-CN" w:bidi="ar"/>
        </w:rPr>
      </w:pPr>
      <w:r>
        <w:rPr>
          <w:rFonts w:hint="default" w:ascii="仿宋" w:hAnsi="仿宋" w:eastAsia="仿宋" w:cs="仿宋"/>
          <w:color w:val="000000"/>
          <w:kern w:val="0"/>
          <w:sz w:val="24"/>
          <w:szCs w:val="24"/>
          <w:lang w:val="en-US" w:eastAsia="zh-CN" w:bidi="ar"/>
        </w:rPr>
        <w:t>突出重点。</w:t>
      </w:r>
      <w:r>
        <w:rPr>
          <w:rFonts w:hint="eastAsia" w:ascii="仿宋" w:hAnsi="仿宋" w:eastAsia="仿宋" w:cs="仿宋"/>
          <w:color w:val="000000"/>
          <w:kern w:val="0"/>
          <w:sz w:val="24"/>
          <w:szCs w:val="24"/>
          <w:lang w:val="en-US" w:eastAsia="zh-CN" w:bidi="ar"/>
        </w:rPr>
        <w:t>文本</w:t>
      </w:r>
      <w:r>
        <w:rPr>
          <w:rFonts w:hint="default" w:ascii="仿宋" w:hAnsi="仿宋" w:eastAsia="仿宋" w:cs="仿宋"/>
          <w:color w:val="000000"/>
          <w:kern w:val="0"/>
          <w:sz w:val="24"/>
          <w:szCs w:val="24"/>
          <w:lang w:val="en-US" w:eastAsia="zh-CN" w:bidi="ar"/>
        </w:rPr>
        <w:t>正文要强调的重点，就是</w:t>
      </w:r>
      <w:r>
        <w:rPr>
          <w:rFonts w:hint="eastAsia" w:ascii="仿宋" w:hAnsi="仿宋" w:eastAsia="仿宋" w:cs="仿宋"/>
          <w:color w:val="000000"/>
          <w:kern w:val="0"/>
          <w:sz w:val="24"/>
          <w:szCs w:val="24"/>
          <w:lang w:val="en-US" w:eastAsia="zh-CN" w:bidi="ar"/>
        </w:rPr>
        <w:t>活动的核心要素</w:t>
      </w:r>
      <w:r>
        <w:rPr>
          <w:rFonts w:hint="default" w:ascii="仿宋" w:hAnsi="仿宋" w:eastAsia="仿宋" w:cs="仿宋"/>
          <w:color w:val="000000"/>
          <w:kern w:val="0"/>
          <w:sz w:val="24"/>
          <w:szCs w:val="24"/>
          <w:lang w:val="en-US" w:eastAsia="zh-CN" w:bidi="ar"/>
        </w:rPr>
        <w:t>。广告写作要进行周密的准备，在写作前必须对</w:t>
      </w:r>
      <w:r>
        <w:rPr>
          <w:rFonts w:hint="eastAsia" w:ascii="仿宋" w:hAnsi="仿宋" w:eastAsia="仿宋" w:cs="仿宋"/>
          <w:color w:val="000000"/>
          <w:kern w:val="0"/>
          <w:sz w:val="24"/>
          <w:szCs w:val="24"/>
          <w:lang w:val="en-US" w:eastAsia="zh-CN" w:bidi="ar"/>
        </w:rPr>
        <w:t>相关活动</w:t>
      </w:r>
      <w:r>
        <w:rPr>
          <w:rFonts w:hint="default" w:ascii="仿宋" w:hAnsi="仿宋" w:eastAsia="仿宋" w:cs="仿宋"/>
          <w:color w:val="000000"/>
          <w:kern w:val="0"/>
          <w:sz w:val="24"/>
          <w:szCs w:val="24"/>
          <w:lang w:val="en-US" w:eastAsia="zh-CN" w:bidi="ar"/>
        </w:rPr>
        <w:t>进行详细分析，从而抓住诉求重点。</w:t>
      </w:r>
    </w:p>
    <w:p>
      <w:pPr>
        <w:keepNext w:val="0"/>
        <w:keepLines w:val="0"/>
        <w:widowControl/>
        <w:numPr>
          <w:ilvl w:val="0"/>
          <w:numId w:val="4"/>
        </w:numPr>
        <w:suppressLineNumbers w:val="0"/>
        <w:ind w:leftChars="200" w:firstLine="0" w:firstLineChars="0"/>
        <w:jc w:val="left"/>
        <w:rPr>
          <w:rFonts w:hint="default" w:ascii="仿宋" w:hAnsi="仿宋" w:eastAsia="仿宋" w:cs="仿宋"/>
          <w:color w:val="000000"/>
          <w:kern w:val="0"/>
          <w:sz w:val="24"/>
          <w:szCs w:val="24"/>
          <w:lang w:val="en-US" w:eastAsia="zh-CN" w:bidi="ar"/>
        </w:rPr>
      </w:pPr>
      <w:r>
        <w:rPr>
          <w:rFonts w:hint="default" w:ascii="仿宋" w:hAnsi="仿宋" w:eastAsia="仿宋" w:cs="仿宋"/>
          <w:color w:val="000000"/>
          <w:kern w:val="0"/>
          <w:sz w:val="24"/>
          <w:szCs w:val="24"/>
          <w:lang w:val="en-US" w:eastAsia="zh-CN" w:bidi="ar"/>
        </w:rPr>
        <w:t>措辞得当。</w:t>
      </w:r>
      <w:r>
        <w:rPr>
          <w:rFonts w:hint="eastAsia" w:ascii="仿宋" w:hAnsi="仿宋" w:eastAsia="仿宋" w:cs="仿宋"/>
          <w:color w:val="000000"/>
          <w:kern w:val="0"/>
          <w:sz w:val="24"/>
          <w:szCs w:val="24"/>
          <w:lang w:val="en-US" w:eastAsia="zh-CN" w:bidi="ar"/>
        </w:rPr>
        <w:t>文本</w:t>
      </w:r>
      <w:r>
        <w:rPr>
          <w:rFonts w:hint="default" w:ascii="仿宋" w:hAnsi="仿宋" w:eastAsia="仿宋" w:cs="仿宋"/>
          <w:color w:val="000000"/>
          <w:kern w:val="0"/>
          <w:sz w:val="24"/>
          <w:szCs w:val="24"/>
          <w:lang w:val="en-US" w:eastAsia="zh-CN" w:bidi="ar"/>
        </w:rPr>
        <w:t>正文不仅要流畅，更重要的是要注意表达的准确性。</w:t>
      </w:r>
    </w:p>
    <w:p>
      <w:pPr>
        <w:keepNext w:val="0"/>
        <w:keepLines w:val="0"/>
        <w:widowControl/>
        <w:numPr>
          <w:ilvl w:val="0"/>
          <w:numId w:val="4"/>
        </w:numPr>
        <w:suppressLineNumbers w:val="0"/>
        <w:ind w:leftChars="200" w:firstLine="0" w:firstLineChars="0"/>
        <w:jc w:val="left"/>
        <w:rPr>
          <w:rFonts w:hint="default" w:ascii="仿宋" w:hAnsi="仿宋" w:eastAsia="仿宋" w:cs="仿宋"/>
          <w:color w:val="000000"/>
          <w:kern w:val="0"/>
          <w:sz w:val="24"/>
          <w:szCs w:val="24"/>
          <w:lang w:val="en-US" w:eastAsia="zh-CN" w:bidi="ar"/>
        </w:rPr>
      </w:pPr>
      <w:r>
        <w:rPr>
          <w:rFonts w:hint="default" w:ascii="仿宋" w:hAnsi="仿宋" w:eastAsia="仿宋" w:cs="仿宋"/>
          <w:color w:val="000000"/>
          <w:kern w:val="0"/>
          <w:sz w:val="24"/>
          <w:szCs w:val="24"/>
          <w:lang w:val="en-US" w:eastAsia="zh-CN" w:bidi="ar"/>
        </w:rPr>
        <w:t>富有魅力。</w:t>
      </w:r>
      <w:r>
        <w:rPr>
          <w:rFonts w:hint="eastAsia" w:ascii="仿宋" w:hAnsi="仿宋" w:eastAsia="仿宋" w:cs="仿宋"/>
          <w:color w:val="000000"/>
          <w:kern w:val="0"/>
          <w:sz w:val="24"/>
          <w:szCs w:val="24"/>
          <w:lang w:val="en-US" w:eastAsia="zh-CN" w:bidi="ar"/>
        </w:rPr>
        <w:t>文本</w:t>
      </w:r>
      <w:r>
        <w:rPr>
          <w:rFonts w:hint="default" w:ascii="仿宋" w:hAnsi="仿宋" w:eastAsia="仿宋" w:cs="仿宋"/>
          <w:color w:val="000000"/>
          <w:kern w:val="0"/>
          <w:sz w:val="24"/>
          <w:szCs w:val="24"/>
          <w:lang w:val="en-US" w:eastAsia="zh-CN" w:bidi="ar"/>
        </w:rPr>
        <w:t>应该尽力做到新颖独特，传达给读者最新的信息。还要注意情真意切</w:t>
      </w:r>
      <w:r>
        <w:rPr>
          <w:rFonts w:hint="eastAsia" w:ascii="仿宋" w:hAnsi="仿宋" w:eastAsia="仿宋" w:cs="仿宋"/>
          <w:color w:val="000000"/>
          <w:kern w:val="0"/>
          <w:sz w:val="24"/>
          <w:szCs w:val="24"/>
          <w:lang w:val="en-US" w:eastAsia="zh-CN" w:bidi="ar"/>
        </w:rPr>
        <w:t>，</w:t>
      </w:r>
      <w:r>
        <w:rPr>
          <w:rFonts w:hint="default" w:ascii="仿宋" w:hAnsi="仿宋" w:eastAsia="仿宋" w:cs="仿宋"/>
          <w:color w:val="000000"/>
          <w:kern w:val="0"/>
          <w:sz w:val="24"/>
          <w:szCs w:val="24"/>
          <w:lang w:val="en-US" w:eastAsia="zh-CN" w:bidi="ar"/>
        </w:rPr>
        <w:t>增强广告的魅力，达到良好的传播效果。</w:t>
      </w:r>
    </w:p>
    <w:p>
      <w:pPr>
        <w:keepNext w:val="0"/>
        <w:keepLines w:val="0"/>
        <w:widowControl/>
        <w:numPr>
          <w:ilvl w:val="0"/>
          <w:numId w:val="2"/>
        </w:numPr>
        <w:suppressLineNumbers w:val="0"/>
        <w:ind w:firstLine="0" w:firstLineChars="0"/>
        <w:jc w:val="left"/>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其他要求</w:t>
      </w:r>
    </w:p>
    <w:p>
      <w:pPr>
        <w:keepNext w:val="0"/>
        <w:keepLines w:val="0"/>
        <w:widowControl/>
        <w:numPr>
          <w:ilvl w:val="-1"/>
          <w:numId w:val="0"/>
        </w:numPr>
        <w:suppressLineNumbers w:val="0"/>
        <w:ind w:firstLine="0" w:firstLineChars="0"/>
        <w:jc w:val="left"/>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（1）中标人必须保证广告制品质量和交货时间，若被采购人发现供应商擅自改变要求、偷工减料的，则按实际情况进行罚款。</w:t>
      </w:r>
    </w:p>
    <w:p>
      <w:pPr>
        <w:keepNext w:val="0"/>
        <w:keepLines w:val="0"/>
        <w:widowControl/>
        <w:suppressLineNumbers w:val="0"/>
        <w:ind w:firstLine="0" w:firstLineChars="0"/>
        <w:jc w:val="left"/>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（2）合理收取费用，对采购人文本制品优先设计，优先制作，不得拒绝，上门取样、免费送货上门。</w:t>
      </w:r>
    </w:p>
    <w:p>
      <w:pPr>
        <w:keepNext w:val="0"/>
        <w:keepLines w:val="0"/>
        <w:widowControl/>
        <w:suppressLineNumbers w:val="0"/>
        <w:ind w:firstLine="0" w:firstLineChars="0"/>
        <w:jc w:val="left"/>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（3）做好相关法律、法规及规章的解释工作，并向采购人提交成果。依据委托合同维护采购人的合法权益，所有广告制品内容给予保密，不得外泄。</w:t>
      </w:r>
    </w:p>
    <w:p>
      <w:pPr>
        <w:keepNext w:val="0"/>
        <w:keepLines w:val="0"/>
        <w:widowControl/>
        <w:suppressLineNumbers w:val="0"/>
        <w:ind w:firstLine="0" w:firstLineChars="0"/>
        <w:jc w:val="left"/>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（4）中标人在广告产品1年质保期内为采购人提供售后服务响应，接到采购人通知后，1小时内必须响应，24小时内供货并安装完成，如有损耗，必要时免费予以更换。</w:t>
      </w:r>
    </w:p>
    <w:p>
      <w:pPr>
        <w:keepNext w:val="0"/>
        <w:keepLines w:val="0"/>
        <w:widowControl/>
        <w:suppressLineNumbers w:val="0"/>
        <w:ind w:firstLine="0" w:firstLineChars="0"/>
        <w:jc w:val="left"/>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（5）文字介绍由采购人提供，中标人负责优化，简洁明确、表达全面到位、具有美感；图片由采购人搜集或拍摄，中标人给予协助；中标人自行对文字、图片等素材进行排版设计；</w:t>
      </w:r>
    </w:p>
    <w:p>
      <w:pPr>
        <w:keepNext w:val="0"/>
        <w:keepLines w:val="0"/>
        <w:widowControl/>
        <w:suppressLineNumbers w:val="0"/>
        <w:ind w:firstLine="0" w:firstLineChars="0"/>
        <w:jc w:val="left"/>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（6）设计思路</w:t>
      </w:r>
    </w:p>
    <w:p>
      <w:pPr>
        <w:keepNext w:val="0"/>
        <w:keepLines w:val="0"/>
        <w:widowControl/>
        <w:suppressLineNumbers w:val="0"/>
        <w:ind w:firstLine="0" w:firstLineChars="0"/>
        <w:jc w:val="left"/>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1）设计理念：着眼于细节、采用目前流行样式及合适的色彩基调；</w:t>
      </w:r>
    </w:p>
    <w:p>
      <w:pPr>
        <w:keepNext w:val="0"/>
        <w:keepLines w:val="0"/>
        <w:widowControl/>
        <w:suppressLineNumbers w:val="0"/>
        <w:ind w:firstLine="0" w:firstLineChars="0"/>
        <w:jc w:val="left"/>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2）表现手法：图片与文字合理配比、着重细节刻画、特点突出；</w:t>
      </w:r>
    </w:p>
    <w:p>
      <w:pPr>
        <w:keepNext w:val="0"/>
        <w:keepLines w:val="0"/>
        <w:widowControl/>
        <w:suppressLineNumbers w:val="0"/>
        <w:ind w:firstLine="0" w:firstLineChars="0"/>
        <w:jc w:val="left"/>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3）设计思维：角度专业、精确、实用。</w:t>
      </w:r>
    </w:p>
    <w:p>
      <w:pPr>
        <w:keepNext w:val="0"/>
        <w:keepLines w:val="0"/>
        <w:widowControl/>
        <w:suppressLineNumbers w:val="0"/>
        <w:ind w:firstLine="0" w:firstLineChars="0"/>
        <w:jc w:val="left"/>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4）设计内容根据采购人实际情况确定，以宣传为主。</w:t>
      </w:r>
    </w:p>
    <w:p>
      <w:pPr>
        <w:keepNext w:val="0"/>
        <w:keepLines w:val="0"/>
        <w:widowControl/>
        <w:suppressLineNumbers w:val="0"/>
        <w:ind w:firstLine="0" w:firstLineChars="0"/>
        <w:jc w:val="left"/>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（7）设计团队：团队负责人1名、团队其他成员不少于2名，具有宣传品设计经验；</w:t>
      </w:r>
    </w:p>
    <w:p>
      <w:pPr>
        <w:keepNext w:val="0"/>
        <w:keepLines w:val="0"/>
        <w:widowControl/>
        <w:suppressLineNumbers w:val="0"/>
        <w:ind w:firstLine="0" w:firstLineChars="0"/>
        <w:jc w:val="left"/>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（8）其他服务承诺：</w:t>
      </w:r>
    </w:p>
    <w:p>
      <w:pPr>
        <w:keepNext w:val="0"/>
        <w:keepLines w:val="0"/>
        <w:widowControl/>
        <w:suppressLineNumbers w:val="0"/>
        <w:ind w:firstLine="0" w:firstLineChars="0"/>
        <w:jc w:val="left"/>
        <w:rPr>
          <w:rFonts w:hint="eastAsia" w:ascii="仿宋" w:hAnsi="仿宋" w:eastAsia="仿宋" w:cs="仿宋"/>
          <w:b/>
          <w:bCs/>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 xml:space="preserve">以上为最低服务承诺要求，投标人必须满足，在此基础上投标人可提供其他更多的服务承诺（如送货方式、应急保障措施等），并提供详细的服务计划书。 </w:t>
      </w:r>
    </w:p>
    <w:p>
      <w:pPr>
        <w:keepNext w:val="0"/>
        <w:keepLines w:val="0"/>
        <w:widowControl/>
        <w:suppressLineNumbers w:val="0"/>
        <w:ind w:firstLine="0" w:firstLineChars="0"/>
        <w:jc w:val="left"/>
        <w:rPr>
          <w:rFonts w:hint="eastAsia" w:ascii="仿宋" w:hAnsi="仿宋" w:eastAsia="仿宋" w:cs="仿宋"/>
          <w:b/>
          <w:bCs/>
          <w:color w:val="000000"/>
          <w:kern w:val="0"/>
          <w:sz w:val="24"/>
          <w:szCs w:val="24"/>
          <w:lang w:val="en-US" w:eastAsia="zh-CN" w:bidi="ar"/>
        </w:rPr>
      </w:pPr>
    </w:p>
    <w:p>
      <w:pPr>
        <w:keepNext w:val="0"/>
        <w:keepLines w:val="0"/>
        <w:widowControl/>
        <w:suppressLineNumbers w:val="0"/>
        <w:ind w:firstLine="0" w:firstLineChars="0"/>
        <w:jc w:val="left"/>
        <w:rPr>
          <w:rFonts w:hint="eastAsia" w:ascii="仿宋" w:hAnsi="仿宋" w:eastAsia="仿宋" w:cs="仿宋"/>
          <w:sz w:val="24"/>
          <w:szCs w:val="24"/>
        </w:rPr>
      </w:pPr>
      <w:r>
        <w:rPr>
          <w:rFonts w:hint="eastAsia" w:ascii="仿宋" w:hAnsi="仿宋" w:eastAsia="仿宋" w:cs="仿宋"/>
          <w:b/>
          <w:bCs/>
          <w:color w:val="000000"/>
          <w:kern w:val="0"/>
          <w:sz w:val="24"/>
          <w:szCs w:val="24"/>
          <w:lang w:val="en-US" w:eastAsia="zh-CN" w:bidi="ar"/>
        </w:rPr>
        <w:t xml:space="preserve">四、验收和保修 </w:t>
      </w:r>
    </w:p>
    <w:p>
      <w:pPr>
        <w:keepNext w:val="0"/>
        <w:keepLines w:val="0"/>
        <w:widowControl/>
        <w:suppressLineNumbers w:val="0"/>
        <w:ind w:firstLine="480" w:firstLineChars="200"/>
        <w:jc w:val="left"/>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供应商在布展过程中必须做好成品保护，整体项目竣工验收撤展之前均由供应商负责保管，在此期间不管何种原因所造成的破坏或损毁（除采购人人为损坏之外），均由供应商负责修理或更换，且造成的其他相关损失也由供应商负责。 </w:t>
      </w:r>
    </w:p>
    <w:p>
      <w:pPr>
        <w:keepNext w:val="0"/>
        <w:keepLines w:val="0"/>
        <w:widowControl/>
        <w:suppressLineNumbers w:val="0"/>
        <w:jc w:val="left"/>
        <w:rPr>
          <w:rFonts w:hint="eastAsia" w:ascii="仿宋" w:hAnsi="仿宋" w:eastAsia="仿宋" w:cs="仿宋"/>
          <w:b/>
          <w:bCs/>
          <w:color w:val="000000"/>
          <w:kern w:val="0"/>
          <w:sz w:val="24"/>
          <w:szCs w:val="24"/>
          <w:lang w:val="en-US" w:eastAsia="zh-CN" w:bidi="ar"/>
        </w:rPr>
      </w:pPr>
    </w:p>
    <w:p>
      <w:pPr>
        <w:keepNext w:val="0"/>
        <w:keepLines w:val="0"/>
        <w:widowControl/>
        <w:suppressLineNumbers w:val="0"/>
        <w:jc w:val="left"/>
        <w:rPr>
          <w:rFonts w:hint="eastAsia" w:ascii="仿宋" w:hAnsi="仿宋" w:eastAsia="仿宋" w:cs="仿宋"/>
          <w:sz w:val="24"/>
          <w:szCs w:val="24"/>
        </w:rPr>
      </w:pPr>
      <w:r>
        <w:rPr>
          <w:rFonts w:hint="eastAsia" w:ascii="仿宋" w:hAnsi="仿宋" w:eastAsia="仿宋" w:cs="仿宋"/>
          <w:b/>
          <w:bCs/>
          <w:color w:val="000000"/>
          <w:kern w:val="0"/>
          <w:sz w:val="24"/>
          <w:szCs w:val="24"/>
          <w:lang w:val="en-US" w:eastAsia="zh-CN" w:bidi="ar"/>
        </w:rPr>
        <w:t xml:space="preserve">五、服务期限及地点 </w:t>
      </w:r>
    </w:p>
    <w:p>
      <w:pPr>
        <w:keepNext w:val="0"/>
        <w:keepLines w:val="0"/>
        <w:widowControl/>
        <w:suppressLineNumbers w:val="0"/>
        <w:jc w:val="left"/>
        <w:rPr>
          <w:rFonts w:hint="default" w:ascii="仿宋" w:hAnsi="仿宋" w:eastAsia="仿宋" w:cs="仿宋"/>
          <w:b/>
          <w:bCs/>
          <w:color w:val="000000"/>
          <w:kern w:val="0"/>
          <w:sz w:val="24"/>
          <w:szCs w:val="24"/>
          <w:lang w:val="en-US" w:eastAsia="zh-CN" w:bidi="ar"/>
        </w:rPr>
      </w:pPr>
      <w:r>
        <w:rPr>
          <w:rFonts w:hint="eastAsia" w:ascii="仿宋" w:hAnsi="仿宋" w:eastAsia="仿宋" w:cs="仿宋"/>
          <w:b/>
          <w:bCs/>
          <w:color w:val="000000"/>
          <w:kern w:val="0"/>
          <w:sz w:val="24"/>
          <w:szCs w:val="24"/>
          <w:lang w:val="en-US" w:eastAsia="zh-CN" w:bidi="ar"/>
        </w:rPr>
        <w:t>（1）安置分房活动布展</w:t>
      </w:r>
    </w:p>
    <w:p>
      <w:pPr>
        <w:keepNext w:val="0"/>
        <w:keepLines w:val="0"/>
        <w:widowControl/>
        <w:suppressLineNumbers w:val="0"/>
        <w:jc w:val="left"/>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第一阶段：自合同签订之日起3天内出具详细的布展方案； </w:t>
      </w:r>
    </w:p>
    <w:p>
      <w:pPr>
        <w:keepNext w:val="0"/>
        <w:keepLines w:val="0"/>
        <w:widowControl/>
        <w:suppressLineNumbers w:val="0"/>
        <w:jc w:val="left"/>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第二阶段：修改后经采购人同意后，自合同签订之日起3天内完成布展方案； </w:t>
      </w:r>
    </w:p>
    <w:p>
      <w:pPr>
        <w:keepNext w:val="0"/>
        <w:keepLines w:val="0"/>
        <w:widowControl/>
        <w:suppressLineNumbers w:val="0"/>
        <w:jc w:val="left"/>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第三阶段：采购人如需修改布展方案，供应商需在3个工作日内完成相关布展修改方案。 </w:t>
      </w:r>
    </w:p>
    <w:p>
      <w:pPr>
        <w:keepNext w:val="0"/>
        <w:keepLines w:val="0"/>
        <w:widowControl/>
        <w:suppressLineNumbers w:val="0"/>
        <w:jc w:val="left"/>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服务地点：采购人指定地点。运送所产生的所有费用由供应商承担。</w:t>
      </w:r>
    </w:p>
    <w:p>
      <w:pPr>
        <w:keepNext w:val="0"/>
        <w:keepLines w:val="0"/>
        <w:widowControl/>
        <w:suppressLineNumbers w:val="0"/>
        <w:jc w:val="left"/>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服务时间：具体与甲方合同签订时间为准</w:t>
      </w:r>
    </w:p>
    <w:p>
      <w:pPr>
        <w:widowControl/>
        <w:numPr>
          <w:ilvl w:val="0"/>
          <w:numId w:val="5"/>
        </w:numPr>
        <w:jc w:val="left"/>
        <w:rPr>
          <w:rFonts w:hint="eastAsia" w:ascii="仿宋" w:hAnsi="仿宋" w:eastAsia="仿宋" w:cs="仿宋"/>
          <w:b/>
          <w:bCs/>
          <w:color w:val="000000"/>
          <w:kern w:val="0"/>
          <w:sz w:val="24"/>
          <w:szCs w:val="24"/>
          <w:lang w:val="en-US" w:eastAsia="zh-CN" w:bidi="ar"/>
        </w:rPr>
      </w:pPr>
      <w:r>
        <w:rPr>
          <w:rFonts w:hint="eastAsia" w:ascii="仿宋" w:hAnsi="仿宋" w:eastAsia="仿宋" w:cs="仿宋"/>
          <w:b/>
          <w:bCs/>
          <w:color w:val="000000"/>
          <w:kern w:val="0"/>
          <w:sz w:val="24"/>
          <w:szCs w:val="24"/>
          <w:vertAlign w:val="baseline"/>
          <w:lang w:val="en-US" w:eastAsia="zh-CN" w:bidi="ar"/>
        </w:rPr>
        <w:t>城乡风貌</w:t>
      </w:r>
      <w:r>
        <w:rPr>
          <w:rFonts w:hint="eastAsia" w:ascii="仿宋" w:hAnsi="仿宋" w:eastAsia="仿宋" w:cs="仿宋"/>
          <w:b/>
          <w:bCs/>
          <w:color w:val="000000"/>
          <w:kern w:val="0"/>
          <w:sz w:val="24"/>
          <w:szCs w:val="24"/>
          <w:lang w:val="en-US" w:eastAsia="zh-CN" w:bidi="ar"/>
        </w:rPr>
        <w:t>广告服务</w:t>
      </w:r>
    </w:p>
    <w:p>
      <w:pPr>
        <w:keepNext w:val="0"/>
        <w:keepLines w:val="0"/>
        <w:widowControl/>
        <w:suppressLineNumbers w:val="0"/>
        <w:ind w:firstLine="0" w:firstLineChars="0"/>
        <w:jc w:val="left"/>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供应商接到采购人通知后，1小时内必须响应，24小时内完成采购人下发的任务清单。</w:t>
      </w:r>
    </w:p>
    <w:p>
      <w:pPr>
        <w:keepNext w:val="0"/>
        <w:keepLines w:val="0"/>
        <w:widowControl/>
        <w:suppressLineNumbers w:val="0"/>
        <w:jc w:val="left"/>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服务地点：采购人指定地点。运送所产生的所有费用由供应商承担。</w:t>
      </w:r>
    </w:p>
    <w:p>
      <w:pPr>
        <w:pStyle w:val="2"/>
        <w:rPr>
          <w:rFonts w:hint="eastAsia"/>
          <w:lang w:val="en-US" w:eastAsia="zh-CN"/>
        </w:rPr>
      </w:pPr>
    </w:p>
    <w:p>
      <w:pPr>
        <w:keepNext w:val="0"/>
        <w:keepLines w:val="0"/>
        <w:widowControl/>
        <w:numPr>
          <w:ilvl w:val="0"/>
          <w:numId w:val="6"/>
        </w:numPr>
        <w:suppressLineNumbers w:val="0"/>
        <w:jc w:val="left"/>
        <w:rPr>
          <w:rFonts w:hint="eastAsia" w:ascii="仿宋" w:hAnsi="仿宋" w:eastAsia="仿宋" w:cs="仿宋"/>
          <w:b/>
          <w:bCs/>
          <w:color w:val="000000"/>
          <w:kern w:val="0"/>
          <w:sz w:val="24"/>
          <w:szCs w:val="24"/>
          <w:lang w:val="en-US" w:eastAsia="zh-CN" w:bidi="ar"/>
        </w:rPr>
      </w:pPr>
      <w:r>
        <w:rPr>
          <w:rFonts w:hint="eastAsia" w:ascii="仿宋" w:hAnsi="仿宋" w:eastAsia="仿宋" w:cs="仿宋"/>
          <w:b/>
          <w:bCs/>
          <w:color w:val="000000"/>
          <w:kern w:val="0"/>
          <w:sz w:val="24"/>
          <w:szCs w:val="24"/>
          <w:lang w:val="en-US" w:eastAsia="zh-CN" w:bidi="ar"/>
        </w:rPr>
        <w:t>布展主题</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5"/>
        <w:gridCol w:w="6218"/>
        <w:gridCol w:w="1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5" w:type="dxa"/>
            <w:noWrap w:val="0"/>
            <w:vAlign w:val="center"/>
          </w:tcPr>
          <w:p>
            <w:pPr>
              <w:keepNext w:val="0"/>
              <w:keepLines w:val="0"/>
              <w:widowControl/>
              <w:numPr>
                <w:ilvl w:val="0"/>
                <w:numId w:val="0"/>
              </w:numPr>
              <w:suppressLineNumbers w:val="0"/>
              <w:jc w:val="center"/>
              <w:rPr>
                <w:rFonts w:hint="eastAsia" w:ascii="仿宋" w:hAnsi="仿宋" w:eastAsia="仿宋" w:cs="仿宋"/>
                <w:b/>
                <w:bCs/>
                <w:color w:val="000000"/>
                <w:kern w:val="0"/>
                <w:sz w:val="24"/>
                <w:szCs w:val="24"/>
                <w:vertAlign w:val="baseline"/>
                <w:lang w:val="en-US" w:eastAsia="zh-CN" w:bidi="ar"/>
              </w:rPr>
            </w:pPr>
            <w:r>
              <w:rPr>
                <w:rFonts w:hint="eastAsia" w:ascii="仿宋" w:hAnsi="仿宋" w:eastAsia="仿宋" w:cs="仿宋"/>
                <w:b/>
                <w:bCs/>
                <w:color w:val="000000"/>
                <w:kern w:val="0"/>
                <w:sz w:val="24"/>
                <w:szCs w:val="24"/>
                <w:vertAlign w:val="baseline"/>
                <w:lang w:val="en-US" w:eastAsia="zh-CN" w:bidi="ar"/>
              </w:rPr>
              <w:t>序号</w:t>
            </w:r>
          </w:p>
        </w:tc>
        <w:tc>
          <w:tcPr>
            <w:tcW w:w="6218" w:type="dxa"/>
            <w:noWrap w:val="0"/>
            <w:vAlign w:val="top"/>
          </w:tcPr>
          <w:p>
            <w:pPr>
              <w:keepNext w:val="0"/>
              <w:keepLines w:val="0"/>
              <w:widowControl/>
              <w:numPr>
                <w:ilvl w:val="0"/>
                <w:numId w:val="0"/>
              </w:numPr>
              <w:suppressLineNumbers w:val="0"/>
              <w:jc w:val="left"/>
              <w:rPr>
                <w:rFonts w:hint="eastAsia" w:ascii="仿宋" w:hAnsi="仿宋" w:eastAsia="仿宋" w:cs="仿宋"/>
                <w:b/>
                <w:bCs/>
                <w:color w:val="000000"/>
                <w:kern w:val="0"/>
                <w:sz w:val="24"/>
                <w:szCs w:val="24"/>
                <w:vertAlign w:val="baseline"/>
                <w:lang w:val="en-US" w:eastAsia="zh-CN" w:bidi="ar"/>
              </w:rPr>
            </w:pPr>
            <w:r>
              <w:rPr>
                <w:rFonts w:hint="eastAsia" w:ascii="仿宋" w:hAnsi="仿宋" w:eastAsia="仿宋" w:cs="仿宋"/>
                <w:b/>
                <w:bCs/>
                <w:color w:val="000000"/>
                <w:kern w:val="0"/>
                <w:sz w:val="24"/>
                <w:szCs w:val="24"/>
                <w:vertAlign w:val="baseline"/>
                <w:lang w:val="en-US" w:eastAsia="zh-CN" w:bidi="ar"/>
              </w:rPr>
              <w:t>主题内容</w:t>
            </w:r>
          </w:p>
        </w:tc>
        <w:tc>
          <w:tcPr>
            <w:tcW w:w="1522" w:type="dxa"/>
            <w:noWrap w:val="0"/>
            <w:vAlign w:val="top"/>
          </w:tcPr>
          <w:p>
            <w:pPr>
              <w:keepNext w:val="0"/>
              <w:keepLines w:val="0"/>
              <w:widowControl/>
              <w:numPr>
                <w:ilvl w:val="0"/>
                <w:numId w:val="0"/>
              </w:numPr>
              <w:suppressLineNumbers w:val="0"/>
              <w:jc w:val="left"/>
              <w:rPr>
                <w:rFonts w:hint="eastAsia" w:ascii="仿宋" w:hAnsi="仿宋" w:eastAsia="仿宋" w:cs="仿宋"/>
                <w:b/>
                <w:bCs/>
                <w:color w:val="000000"/>
                <w:kern w:val="0"/>
                <w:sz w:val="24"/>
                <w:szCs w:val="24"/>
                <w:vertAlign w:val="baseline"/>
                <w:lang w:val="en-US" w:eastAsia="zh-CN" w:bidi="ar"/>
              </w:rPr>
            </w:pPr>
            <w:r>
              <w:rPr>
                <w:rFonts w:hint="eastAsia" w:ascii="仿宋" w:hAnsi="仿宋" w:eastAsia="仿宋" w:cs="仿宋"/>
                <w:b/>
                <w:bCs/>
                <w:color w:val="000000"/>
                <w:kern w:val="0"/>
                <w:sz w:val="24"/>
                <w:szCs w:val="24"/>
                <w:vertAlign w:val="baseline"/>
                <w:lang w:val="en-US" w:eastAsia="zh-CN" w:bidi="ar"/>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5" w:type="dxa"/>
            <w:noWrap w:val="0"/>
            <w:vAlign w:val="center"/>
          </w:tcPr>
          <w:p>
            <w:pPr>
              <w:keepNext w:val="0"/>
              <w:keepLines w:val="0"/>
              <w:widowControl/>
              <w:numPr>
                <w:ilvl w:val="0"/>
                <w:numId w:val="0"/>
              </w:numPr>
              <w:suppressLineNumbers w:val="0"/>
              <w:jc w:val="center"/>
              <w:rPr>
                <w:rFonts w:hint="eastAsia" w:ascii="仿宋" w:hAnsi="仿宋" w:eastAsia="仿宋" w:cs="仿宋"/>
                <w:b/>
                <w:bCs/>
                <w:color w:val="000000"/>
                <w:kern w:val="0"/>
                <w:sz w:val="24"/>
                <w:szCs w:val="24"/>
                <w:vertAlign w:val="baseline"/>
                <w:lang w:val="en-US" w:eastAsia="zh-CN" w:bidi="ar"/>
              </w:rPr>
            </w:pPr>
            <w:r>
              <w:rPr>
                <w:rFonts w:hint="eastAsia" w:ascii="仿宋" w:hAnsi="仿宋" w:eastAsia="仿宋" w:cs="仿宋"/>
                <w:b/>
                <w:bCs/>
                <w:color w:val="000000"/>
                <w:kern w:val="0"/>
                <w:sz w:val="24"/>
                <w:szCs w:val="24"/>
                <w:vertAlign w:val="baseline"/>
                <w:lang w:val="en-US" w:eastAsia="zh-CN" w:bidi="ar"/>
              </w:rPr>
              <w:t>1</w:t>
            </w:r>
          </w:p>
        </w:tc>
        <w:tc>
          <w:tcPr>
            <w:tcW w:w="6218" w:type="dxa"/>
            <w:noWrap w:val="0"/>
            <w:vAlign w:val="top"/>
          </w:tcPr>
          <w:p>
            <w:pPr>
              <w:keepNext w:val="0"/>
              <w:keepLines w:val="0"/>
              <w:widowControl/>
              <w:numPr>
                <w:ilvl w:val="0"/>
                <w:numId w:val="0"/>
              </w:numPr>
              <w:suppressLineNumbers w:val="0"/>
              <w:jc w:val="left"/>
              <w:rPr>
                <w:rFonts w:hint="default" w:ascii="仿宋" w:hAnsi="仿宋" w:eastAsia="仿宋" w:cs="仿宋"/>
                <w:b/>
                <w:bCs/>
                <w:color w:val="000000"/>
                <w:kern w:val="0"/>
                <w:sz w:val="24"/>
                <w:szCs w:val="24"/>
                <w:vertAlign w:val="baseline"/>
                <w:lang w:val="en-US" w:eastAsia="zh-CN" w:bidi="ar"/>
              </w:rPr>
            </w:pPr>
            <w:r>
              <w:rPr>
                <w:rFonts w:hint="eastAsia" w:ascii="仿宋" w:hAnsi="仿宋" w:eastAsia="仿宋" w:cs="仿宋"/>
                <w:b/>
                <w:bCs/>
                <w:color w:val="000000"/>
                <w:kern w:val="0"/>
                <w:sz w:val="24"/>
                <w:szCs w:val="24"/>
                <w:vertAlign w:val="baseline"/>
                <w:lang w:val="en-US" w:eastAsia="zh-CN" w:bidi="ar"/>
              </w:rPr>
              <w:t>安置分房活动布展</w:t>
            </w:r>
          </w:p>
        </w:tc>
        <w:tc>
          <w:tcPr>
            <w:tcW w:w="1522" w:type="dxa"/>
            <w:noWrap w:val="0"/>
            <w:vAlign w:val="top"/>
          </w:tcPr>
          <w:p>
            <w:pPr>
              <w:keepNext w:val="0"/>
              <w:keepLines w:val="0"/>
              <w:widowControl/>
              <w:numPr>
                <w:ilvl w:val="0"/>
                <w:numId w:val="0"/>
              </w:numPr>
              <w:suppressLineNumbers w:val="0"/>
              <w:jc w:val="left"/>
              <w:rPr>
                <w:rFonts w:hint="eastAsia" w:ascii="仿宋" w:hAnsi="仿宋" w:eastAsia="仿宋" w:cs="仿宋"/>
                <w:b/>
                <w:bCs/>
                <w:color w:val="000000"/>
                <w:kern w:val="0"/>
                <w:sz w:val="24"/>
                <w:szCs w:val="24"/>
                <w:vertAlign w:val="baseli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5" w:type="dxa"/>
            <w:noWrap w:val="0"/>
            <w:vAlign w:val="center"/>
          </w:tcPr>
          <w:p>
            <w:pPr>
              <w:keepNext w:val="0"/>
              <w:keepLines w:val="0"/>
              <w:widowControl/>
              <w:numPr>
                <w:ilvl w:val="0"/>
                <w:numId w:val="0"/>
              </w:numPr>
              <w:suppressLineNumbers w:val="0"/>
              <w:jc w:val="center"/>
              <w:rPr>
                <w:rFonts w:hint="eastAsia" w:ascii="仿宋" w:hAnsi="仿宋" w:eastAsia="仿宋" w:cs="仿宋"/>
                <w:b/>
                <w:bCs/>
                <w:color w:val="000000"/>
                <w:kern w:val="0"/>
                <w:sz w:val="24"/>
                <w:szCs w:val="24"/>
                <w:vertAlign w:val="baseline"/>
                <w:lang w:val="en-US" w:eastAsia="zh-CN" w:bidi="ar"/>
              </w:rPr>
            </w:pPr>
            <w:r>
              <w:rPr>
                <w:rFonts w:hint="eastAsia" w:ascii="仿宋" w:hAnsi="仿宋" w:eastAsia="仿宋" w:cs="仿宋"/>
                <w:b/>
                <w:bCs/>
                <w:color w:val="000000"/>
                <w:kern w:val="0"/>
                <w:sz w:val="24"/>
                <w:szCs w:val="24"/>
                <w:vertAlign w:val="baseline"/>
                <w:lang w:val="en-US" w:eastAsia="zh-CN" w:bidi="ar"/>
              </w:rPr>
              <w:t>2</w:t>
            </w:r>
          </w:p>
        </w:tc>
        <w:tc>
          <w:tcPr>
            <w:tcW w:w="6218" w:type="dxa"/>
            <w:noWrap w:val="0"/>
            <w:vAlign w:val="top"/>
          </w:tcPr>
          <w:p>
            <w:pPr>
              <w:keepNext w:val="0"/>
              <w:keepLines w:val="0"/>
              <w:widowControl/>
              <w:numPr>
                <w:ilvl w:val="0"/>
                <w:numId w:val="0"/>
              </w:numPr>
              <w:suppressLineNumbers w:val="0"/>
              <w:jc w:val="left"/>
              <w:rPr>
                <w:rFonts w:hint="eastAsia" w:ascii="仿宋" w:hAnsi="仿宋" w:eastAsia="仿宋" w:cs="仿宋"/>
                <w:b/>
                <w:bCs/>
                <w:color w:val="000000"/>
                <w:kern w:val="0"/>
                <w:sz w:val="24"/>
                <w:szCs w:val="24"/>
                <w:vertAlign w:val="baseline"/>
                <w:lang w:val="en-US" w:eastAsia="zh-CN" w:bidi="ar"/>
              </w:rPr>
            </w:pPr>
            <w:r>
              <w:rPr>
                <w:rFonts w:hint="eastAsia" w:ascii="仿宋" w:hAnsi="仿宋" w:eastAsia="仿宋" w:cs="仿宋"/>
                <w:b/>
                <w:bCs/>
                <w:color w:val="000000"/>
                <w:kern w:val="0"/>
                <w:sz w:val="24"/>
                <w:szCs w:val="24"/>
                <w:vertAlign w:val="baseline"/>
                <w:lang w:val="en-US" w:eastAsia="zh-CN" w:bidi="ar"/>
              </w:rPr>
              <w:t>城乡风貌</w:t>
            </w:r>
            <w:r>
              <w:rPr>
                <w:rFonts w:hint="eastAsia" w:ascii="仿宋" w:hAnsi="仿宋" w:eastAsia="仿宋" w:cs="仿宋"/>
                <w:b/>
                <w:bCs/>
                <w:color w:val="000000"/>
                <w:kern w:val="0"/>
                <w:sz w:val="24"/>
                <w:szCs w:val="24"/>
                <w:lang w:val="en-US" w:eastAsia="zh-CN" w:bidi="ar"/>
              </w:rPr>
              <w:t>广告服务</w:t>
            </w:r>
          </w:p>
        </w:tc>
        <w:tc>
          <w:tcPr>
            <w:tcW w:w="1522" w:type="dxa"/>
            <w:noWrap w:val="0"/>
            <w:vAlign w:val="top"/>
          </w:tcPr>
          <w:p>
            <w:pPr>
              <w:keepNext w:val="0"/>
              <w:keepLines w:val="0"/>
              <w:widowControl/>
              <w:numPr>
                <w:ilvl w:val="0"/>
                <w:numId w:val="0"/>
              </w:numPr>
              <w:suppressLineNumbers w:val="0"/>
              <w:jc w:val="left"/>
              <w:rPr>
                <w:rFonts w:hint="eastAsia" w:ascii="仿宋" w:hAnsi="仿宋" w:eastAsia="仿宋" w:cs="仿宋"/>
                <w:b/>
                <w:bCs/>
                <w:color w:val="000000"/>
                <w:kern w:val="0"/>
                <w:sz w:val="24"/>
                <w:szCs w:val="24"/>
                <w:vertAlign w:val="baseline"/>
                <w:lang w:val="en-US" w:eastAsia="zh-CN" w:bidi="ar"/>
              </w:rPr>
            </w:pPr>
          </w:p>
        </w:tc>
      </w:tr>
    </w:tbl>
    <w:p>
      <w:pPr>
        <w:keepNext w:val="0"/>
        <w:keepLines w:val="0"/>
        <w:widowControl/>
        <w:suppressLineNumbers w:val="0"/>
        <w:jc w:val="left"/>
        <w:rPr>
          <w:rFonts w:hint="default" w:ascii="仿宋" w:hAnsi="仿宋" w:eastAsia="仿宋" w:cs="仿宋"/>
          <w:b/>
          <w:bCs/>
          <w:color w:val="000000"/>
          <w:kern w:val="0"/>
          <w:sz w:val="24"/>
          <w:szCs w:val="24"/>
          <w:lang w:val="en-US" w:eastAsia="zh-CN" w:bidi="ar"/>
        </w:rPr>
      </w:pPr>
    </w:p>
    <w:p>
      <w:pPr>
        <w:keepNext w:val="0"/>
        <w:keepLines w:val="0"/>
        <w:widowControl/>
        <w:suppressLineNumbers w:val="0"/>
        <w:jc w:val="left"/>
        <w:rPr>
          <w:rFonts w:hint="eastAsia" w:ascii="仿宋" w:hAnsi="仿宋" w:eastAsia="仿宋" w:cs="仿宋"/>
          <w:sz w:val="24"/>
          <w:szCs w:val="24"/>
        </w:rPr>
      </w:pPr>
      <w:r>
        <w:rPr>
          <w:rFonts w:hint="eastAsia" w:ascii="仿宋" w:hAnsi="仿宋" w:eastAsia="仿宋" w:cs="仿宋"/>
          <w:b/>
          <w:bCs/>
          <w:color w:val="000000"/>
          <w:kern w:val="0"/>
          <w:sz w:val="24"/>
          <w:szCs w:val="24"/>
          <w:lang w:val="en-US" w:eastAsia="zh-CN" w:bidi="ar"/>
        </w:rPr>
        <w:t xml:space="preserve">七、付款方式 </w:t>
      </w:r>
    </w:p>
    <w:p>
      <w:pPr>
        <w:keepNext w:val="0"/>
        <w:keepLines w:val="0"/>
        <w:widowControl/>
        <w:suppressLineNumbers w:val="0"/>
        <w:jc w:val="left"/>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 xml:space="preserve">1. </w:t>
      </w:r>
      <w:r>
        <w:rPr>
          <w:rFonts w:hint="eastAsia" w:ascii="仿宋" w:hAnsi="仿宋" w:eastAsia="仿宋" w:cs="宋体"/>
          <w:sz w:val="24"/>
        </w:rPr>
        <w:t>合同签订后5个工作日内，采购人根据杭州市政府采购网公布的供应商履约评价情况减免履约保证金。供应商履约验收评价总分为100分的，采购人免收履约保证金；评价总分在100分以下或者暂无评分的，收取履约保证金为合同总价1%后，采购人凭供应商开具的正规发票</w:t>
      </w:r>
      <w:r>
        <w:rPr>
          <w:rFonts w:hint="eastAsia" w:ascii="仿宋" w:hAnsi="仿宋" w:eastAsia="仿宋" w:cs="仿宋"/>
          <w:sz w:val="24"/>
        </w:rPr>
        <w:t>支付合同总价的</w:t>
      </w:r>
      <w:r>
        <w:rPr>
          <w:rFonts w:hint="eastAsia" w:ascii="仿宋" w:hAnsi="仿宋" w:eastAsia="仿宋" w:cs="仿宋"/>
          <w:sz w:val="24"/>
          <w:lang w:val="en-US" w:eastAsia="zh-CN"/>
        </w:rPr>
        <w:t>5</w:t>
      </w:r>
      <w:r>
        <w:rPr>
          <w:rFonts w:hint="eastAsia" w:ascii="仿宋" w:hAnsi="仿宋" w:eastAsia="仿宋" w:cs="仿宋"/>
          <w:sz w:val="24"/>
        </w:rPr>
        <w:t>0%</w:t>
      </w:r>
      <w:r>
        <w:rPr>
          <w:rFonts w:hint="eastAsia" w:ascii="仿宋" w:hAnsi="仿宋" w:eastAsia="仿宋" w:cs="宋体"/>
          <w:sz w:val="24"/>
        </w:rPr>
        <w:t>。</w:t>
      </w:r>
      <w:r>
        <w:rPr>
          <w:rFonts w:hint="eastAsia" w:ascii="仿宋" w:hAnsi="仿宋" w:eastAsia="仿宋" w:cs="仿宋"/>
          <w:color w:val="000000"/>
          <w:kern w:val="0"/>
          <w:sz w:val="24"/>
          <w:szCs w:val="24"/>
          <w:lang w:val="en-US" w:eastAsia="zh-CN" w:bidi="ar"/>
        </w:rPr>
        <w:t>布展活动完成并经甲方验收合格后一次性付清。（注：</w:t>
      </w:r>
      <w:r>
        <w:rPr>
          <w:rFonts w:hint="eastAsia" w:ascii="仿宋" w:hAnsi="仿宋" w:eastAsia="仿宋" w:cs="仿宋"/>
          <w:sz w:val="24"/>
          <w:szCs w:val="24"/>
          <w:lang w:eastAsia="zh-CN"/>
        </w:rPr>
        <w:t>结算金额达到</w:t>
      </w:r>
      <w:r>
        <w:rPr>
          <w:rFonts w:hint="eastAsia" w:ascii="仿宋" w:hAnsi="仿宋" w:eastAsia="仿宋" w:cs="仿宋"/>
          <w:sz w:val="24"/>
          <w:szCs w:val="24"/>
          <w:lang w:val="en-US" w:eastAsia="zh-CN"/>
        </w:rPr>
        <w:t>预算金额，即提前终止合同。</w:t>
      </w:r>
      <w:r>
        <w:rPr>
          <w:rFonts w:hint="eastAsia" w:ascii="仿宋" w:hAnsi="仿宋" w:eastAsia="仿宋" w:cs="仿宋"/>
          <w:color w:val="000000"/>
          <w:kern w:val="0"/>
          <w:sz w:val="24"/>
          <w:szCs w:val="24"/>
          <w:lang w:val="en-US" w:eastAsia="zh-CN" w:bidi="ar"/>
        </w:rPr>
        <w:t>）。</w:t>
      </w:r>
    </w:p>
    <w:p>
      <w:pPr>
        <w:pStyle w:val="2"/>
        <w:rPr>
          <w:rFonts w:hint="eastAsia"/>
          <w:lang w:val="en-US" w:eastAsia="zh-CN"/>
        </w:rPr>
      </w:pPr>
    </w:p>
    <w:p>
      <w:pPr>
        <w:pStyle w:val="5"/>
        <w:rPr>
          <w:rFonts w:hint="eastAsia" w:ascii="仿宋" w:eastAsia="仿宋" w:cs="仿宋"/>
          <w:color w:val="000000"/>
          <w:kern w:val="0"/>
          <w:sz w:val="24"/>
          <w:szCs w:val="24"/>
          <w:lang w:val="en-US" w:eastAsia="zh-CN" w:bidi="ar"/>
        </w:rPr>
      </w:pPr>
      <w:r>
        <w:rPr>
          <w:rFonts w:hint="eastAsia" w:ascii="仿宋" w:eastAsia="仿宋" w:cs="仿宋"/>
          <w:color w:val="000000"/>
          <w:kern w:val="0"/>
          <w:sz w:val="24"/>
          <w:szCs w:val="24"/>
          <w:lang w:val="en-US" w:eastAsia="zh-CN" w:bidi="ar"/>
        </w:rPr>
        <w:t>八、报价</w:t>
      </w:r>
    </w:p>
    <w:p>
      <w:pPr>
        <w:spacing w:line="360" w:lineRule="auto"/>
        <w:ind w:firstLine="482" w:firstLineChars="200"/>
        <w:rPr>
          <w:rFonts w:hint="eastAsia" w:ascii="仿宋" w:hAnsi="仿宋" w:eastAsia="仿宋" w:cs="仿宋"/>
          <w:b/>
          <w:bCs/>
          <w:color w:val="000000"/>
          <w:kern w:val="0"/>
          <w:sz w:val="24"/>
          <w:highlight w:val="none"/>
          <w:lang w:bidi="ar"/>
        </w:rPr>
      </w:pPr>
      <w:r>
        <w:rPr>
          <w:rFonts w:hint="eastAsia" w:ascii="仿宋" w:hAnsi="仿宋" w:eastAsia="仿宋" w:cs="仿宋"/>
          <w:b/>
          <w:bCs/>
          <w:color w:val="000000"/>
          <w:kern w:val="0"/>
          <w:sz w:val="24"/>
          <w:szCs w:val="24"/>
          <w:highlight w:val="none"/>
          <w:lang w:val="en-US" w:eastAsia="zh-CN" w:bidi="ar"/>
        </w:rPr>
        <w:t>本次项目按照各项目单价进行下浮率报价，最终结算单价为中标下浮率*各单项最高限价。</w:t>
      </w:r>
      <w:r>
        <w:rPr>
          <w:rFonts w:hint="eastAsia" w:ascii="仿宋" w:hAnsi="仿宋" w:eastAsia="仿宋" w:cs="仿宋"/>
          <w:b/>
          <w:bCs/>
          <w:snapToGrid/>
          <w:color w:val="000000"/>
          <w:kern w:val="0"/>
          <w:sz w:val="24"/>
          <w:szCs w:val="24"/>
          <w:highlight w:val="none"/>
          <w:lang w:val="en-US" w:eastAsia="zh-CN" w:bidi="ar"/>
        </w:rPr>
        <w:t>结算货款为最终实际供货量乘以各中标单价结算。</w:t>
      </w:r>
      <w:r>
        <w:rPr>
          <w:rFonts w:hint="eastAsia" w:ascii="仿宋" w:hAnsi="仿宋" w:eastAsia="仿宋" w:cs="仿宋"/>
          <w:b/>
          <w:bCs/>
          <w:color w:val="000000"/>
          <w:kern w:val="0"/>
          <w:sz w:val="24"/>
          <w:szCs w:val="24"/>
          <w:highlight w:val="none"/>
          <w:lang w:val="en-US" w:eastAsia="zh-CN" w:bidi="ar"/>
        </w:rPr>
        <w:t>（结算金额达到项目预算金额时（即800000.00元），即提前终止合同）。</w:t>
      </w:r>
    </w:p>
    <w:p>
      <w:pPr>
        <w:keepNext w:val="0"/>
        <w:keepLines w:val="0"/>
        <w:widowControl/>
        <w:suppressLineNumbers w:val="0"/>
        <w:ind w:firstLine="482" w:firstLineChars="200"/>
        <w:jc w:val="left"/>
        <w:rPr>
          <w:rFonts w:hint="eastAsia" w:ascii="仿宋" w:hAnsi="仿宋" w:eastAsia="仿宋" w:cs="仿宋"/>
          <w:b/>
          <w:bCs/>
          <w:color w:val="000000"/>
          <w:kern w:val="0"/>
          <w:sz w:val="24"/>
          <w:szCs w:val="24"/>
          <w:highlight w:val="none"/>
          <w:lang w:val="en-US" w:eastAsia="zh-CN" w:bidi="ar"/>
        </w:rPr>
      </w:pPr>
    </w:p>
    <w:p>
      <w:pPr>
        <w:rPr>
          <w:rFonts w:hint="default"/>
          <w:lang w:val="en-US"/>
        </w:rPr>
      </w:pPr>
    </w:p>
    <w:p>
      <w:pPr>
        <w:adjustRightInd/>
        <w:spacing w:line="360" w:lineRule="auto"/>
        <w:ind w:firstLine="480" w:firstLineChars="200"/>
        <w:rPr>
          <w:rFonts w:hint="eastAsia" w:ascii="仿宋" w:hAnsi="仿宋" w:eastAsia="仿宋" w:cs="仿宋"/>
          <w:color w:val="auto"/>
          <w:sz w:val="24"/>
          <w:szCs w:val="24"/>
          <w:highlight w:val="none"/>
        </w:rPr>
      </w:pPr>
    </w:p>
    <w:p>
      <w:pPr>
        <w:adjustRightInd/>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注：</w:t>
      </w:r>
      <w:r>
        <w:rPr>
          <w:rFonts w:hint="eastAsia" w:ascii="仿宋" w:hAnsi="仿宋" w:eastAsia="仿宋" w:cs="仿宋"/>
          <w:b/>
          <w:color w:val="auto"/>
          <w:sz w:val="24"/>
          <w:szCs w:val="24"/>
          <w:highlight w:val="none"/>
        </w:rPr>
        <w:t>1.除采购文件标注的参考品牌外，欢迎其它能满足本项目技术需求且性能与所注品牌相当的产品参与。</w:t>
      </w:r>
    </w:p>
    <w:p>
      <w:pPr>
        <w:adjustRightInd/>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2.如有附图，仅作参考。</w:t>
      </w:r>
    </w:p>
    <w:p>
      <w:pPr>
        <w:adjustRightInd/>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3.招标文件中打▲内容为实质性要求，不允许有负偏离，否则将以涉及无效投标条款作无效投标。</w:t>
      </w:r>
    </w:p>
    <w:p>
      <w:pPr>
        <w:adjustRightInd/>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4.中标供应商所提供的货物、服务须与投标承诺一致，不得以次充好、偷工减料，若在项目验收中发现有上述情况，将向有关部门举报，根据相关规定进行处理。</w:t>
      </w:r>
    </w:p>
    <w:p>
      <w:pPr>
        <w:pStyle w:val="5"/>
        <w:rPr>
          <w:rFonts w:hint="eastAsia" w:ascii="仿宋" w:hAnsi="仿宋" w:eastAsia="仿宋" w:cs="仿宋"/>
          <w:lang w:val="en-US" w:eastAsia="zh-CN"/>
        </w:rPr>
      </w:pPr>
    </w:p>
    <w:p>
      <w:pPr>
        <w:snapToGrid w:val="0"/>
        <w:spacing w:line="360" w:lineRule="auto"/>
        <w:jc w:val="center"/>
        <w:rPr>
          <w:rFonts w:hint="eastAsia" w:ascii="仿宋" w:hAnsi="仿宋" w:eastAsia="仿宋" w:cs="仿宋"/>
          <w:b/>
          <w:color w:val="auto"/>
          <w:sz w:val="36"/>
          <w:szCs w:val="36"/>
          <w:highlight w:val="none"/>
        </w:rPr>
      </w:pPr>
      <w:r>
        <w:rPr>
          <w:rFonts w:hint="eastAsia" w:ascii="仿宋" w:hAnsi="仿宋" w:eastAsia="仿宋" w:cs="仿宋"/>
          <w:b/>
          <w:color w:val="auto"/>
          <w:sz w:val="24"/>
          <w:highlight w:val="none"/>
        </w:rPr>
        <w:br w:type="page"/>
      </w:r>
    </w:p>
    <w:p>
      <w:pPr>
        <w:snapToGrid w:val="0"/>
        <w:spacing w:line="360" w:lineRule="auto"/>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第四部分   </w:t>
      </w:r>
      <w:bookmarkStart w:id="27" w:name="_Toc184310328"/>
      <w:bookmarkEnd w:id="27"/>
      <w:bookmarkStart w:id="28" w:name="_Toc184308078"/>
      <w:bookmarkEnd w:id="28"/>
      <w:bookmarkStart w:id="29" w:name="_Toc184314441"/>
      <w:bookmarkEnd w:id="29"/>
      <w:bookmarkStart w:id="30" w:name="_Toc184314476"/>
      <w:bookmarkEnd w:id="30"/>
      <w:bookmarkStart w:id="31" w:name="_Toc184308108"/>
      <w:bookmarkEnd w:id="31"/>
      <w:bookmarkStart w:id="32" w:name="_Toc184313239"/>
      <w:bookmarkEnd w:id="32"/>
      <w:bookmarkStart w:id="33" w:name="_Toc184310279"/>
      <w:bookmarkEnd w:id="33"/>
      <w:bookmarkStart w:id="34" w:name="_Toc184312079"/>
      <w:bookmarkEnd w:id="34"/>
      <w:bookmarkStart w:id="35" w:name="_Toc184313298"/>
      <w:bookmarkEnd w:id="35"/>
      <w:bookmarkStart w:id="36" w:name="_Toc184313289"/>
      <w:bookmarkEnd w:id="36"/>
      <w:bookmarkStart w:id="37" w:name="_Toc184312125"/>
      <w:bookmarkEnd w:id="37"/>
      <w:bookmarkStart w:id="38" w:name="_Toc184313308"/>
      <w:bookmarkEnd w:id="38"/>
      <w:bookmarkStart w:id="39" w:name="_Toc184313244"/>
      <w:bookmarkEnd w:id="39"/>
      <w:bookmarkStart w:id="40" w:name="_Toc184313281"/>
      <w:bookmarkEnd w:id="40"/>
      <w:bookmarkStart w:id="41" w:name="_Toc184312102"/>
      <w:bookmarkEnd w:id="41"/>
      <w:bookmarkStart w:id="42" w:name="_Toc184310277"/>
      <w:bookmarkEnd w:id="42"/>
      <w:bookmarkStart w:id="43" w:name="_Toc184308107"/>
      <w:bookmarkEnd w:id="43"/>
      <w:bookmarkStart w:id="44" w:name="_Toc184308088"/>
      <w:bookmarkEnd w:id="44"/>
      <w:bookmarkStart w:id="45" w:name="_Toc184314462"/>
      <w:bookmarkEnd w:id="45"/>
      <w:bookmarkStart w:id="46" w:name="_Toc184312099"/>
      <w:bookmarkEnd w:id="46"/>
      <w:bookmarkStart w:id="47" w:name="_Toc184312135"/>
      <w:bookmarkEnd w:id="47"/>
      <w:bookmarkStart w:id="48" w:name="_Toc184314480"/>
      <w:bookmarkEnd w:id="48"/>
      <w:bookmarkStart w:id="49" w:name="_Toc184310333"/>
      <w:bookmarkEnd w:id="49"/>
      <w:bookmarkStart w:id="50" w:name="_Toc184308076"/>
      <w:bookmarkEnd w:id="50"/>
      <w:bookmarkStart w:id="51" w:name="_Toc184314431"/>
      <w:bookmarkEnd w:id="51"/>
      <w:bookmarkStart w:id="52" w:name="_Toc184314426"/>
      <w:bookmarkEnd w:id="52"/>
      <w:bookmarkStart w:id="53" w:name="_Toc184310302"/>
      <w:bookmarkEnd w:id="53"/>
      <w:bookmarkStart w:id="54" w:name="_Toc184313310"/>
      <w:bookmarkEnd w:id="54"/>
      <w:bookmarkStart w:id="55" w:name="_Toc184308089"/>
      <w:bookmarkEnd w:id="55"/>
      <w:bookmarkStart w:id="56" w:name="_Toc184312103"/>
      <w:bookmarkEnd w:id="56"/>
      <w:bookmarkStart w:id="57" w:name="_Toc184308079"/>
      <w:bookmarkEnd w:id="57"/>
      <w:bookmarkStart w:id="58" w:name="_Toc184310339"/>
      <w:bookmarkEnd w:id="58"/>
      <w:bookmarkStart w:id="59" w:name="_Toc184308085"/>
      <w:bookmarkEnd w:id="59"/>
      <w:bookmarkStart w:id="60" w:name="_Toc184310322"/>
      <w:bookmarkEnd w:id="60"/>
      <w:bookmarkStart w:id="61" w:name="_Toc184312115"/>
      <w:bookmarkEnd w:id="61"/>
      <w:bookmarkStart w:id="62" w:name="_Toc184310316"/>
      <w:bookmarkEnd w:id="62"/>
      <w:bookmarkStart w:id="63" w:name="_Toc184310278"/>
      <w:bookmarkEnd w:id="63"/>
      <w:bookmarkStart w:id="64" w:name="_Toc184313273"/>
      <w:bookmarkEnd w:id="64"/>
      <w:bookmarkStart w:id="65" w:name="_Toc184314410"/>
      <w:bookmarkEnd w:id="65"/>
      <w:bookmarkStart w:id="66" w:name="_Toc184312097"/>
      <w:bookmarkEnd w:id="66"/>
      <w:bookmarkStart w:id="67" w:name="_Toc184313247"/>
      <w:bookmarkEnd w:id="67"/>
      <w:bookmarkStart w:id="68" w:name="_Toc184313272"/>
      <w:bookmarkEnd w:id="68"/>
      <w:bookmarkStart w:id="69" w:name="_Toc184314465"/>
      <w:bookmarkEnd w:id="69"/>
      <w:bookmarkStart w:id="70" w:name="_Toc184308070"/>
      <w:bookmarkEnd w:id="70"/>
      <w:bookmarkStart w:id="71" w:name="_Toc184308083"/>
      <w:bookmarkEnd w:id="71"/>
      <w:bookmarkStart w:id="72" w:name="_Toc184312134"/>
      <w:bookmarkEnd w:id="72"/>
      <w:bookmarkStart w:id="73" w:name="_Toc184310334"/>
      <w:bookmarkEnd w:id="73"/>
      <w:bookmarkStart w:id="74" w:name="_Toc184313269"/>
      <w:bookmarkEnd w:id="74"/>
      <w:bookmarkStart w:id="75" w:name="_Toc184310330"/>
      <w:bookmarkEnd w:id="75"/>
      <w:bookmarkStart w:id="76" w:name="_Toc184312110"/>
      <w:bookmarkEnd w:id="76"/>
      <w:bookmarkStart w:id="77" w:name="_Toc184312109"/>
      <w:bookmarkEnd w:id="77"/>
      <w:bookmarkStart w:id="78" w:name="_Toc184313285"/>
      <w:bookmarkEnd w:id="78"/>
      <w:bookmarkStart w:id="79" w:name="_Toc184308099"/>
      <w:bookmarkEnd w:id="79"/>
      <w:bookmarkStart w:id="80" w:name="_Toc184308057"/>
      <w:bookmarkEnd w:id="80"/>
      <w:bookmarkStart w:id="81" w:name="_Toc184313267"/>
      <w:bookmarkEnd w:id="81"/>
      <w:bookmarkStart w:id="82" w:name="_Toc184308048"/>
      <w:bookmarkEnd w:id="82"/>
      <w:bookmarkStart w:id="83" w:name="_Toc184314433"/>
      <w:bookmarkEnd w:id="83"/>
      <w:bookmarkStart w:id="84" w:name="_Toc184310344"/>
      <w:bookmarkEnd w:id="84"/>
      <w:bookmarkStart w:id="85" w:name="_Toc184310317"/>
      <w:bookmarkEnd w:id="85"/>
      <w:bookmarkStart w:id="86" w:name="_Toc184313278"/>
      <w:bookmarkEnd w:id="86"/>
      <w:bookmarkStart w:id="87" w:name="_Toc184314458"/>
      <w:bookmarkEnd w:id="87"/>
      <w:bookmarkStart w:id="88" w:name="_Toc184308064"/>
      <w:bookmarkEnd w:id="88"/>
      <w:bookmarkStart w:id="89" w:name="_Toc184308043"/>
      <w:bookmarkEnd w:id="89"/>
      <w:bookmarkStart w:id="90" w:name="_Toc184314482"/>
      <w:bookmarkEnd w:id="90"/>
      <w:bookmarkStart w:id="91" w:name="_Toc184313283"/>
      <w:bookmarkEnd w:id="91"/>
      <w:bookmarkStart w:id="92" w:name="_Toc184310303"/>
      <w:bookmarkEnd w:id="92"/>
      <w:bookmarkStart w:id="93" w:name="_Toc184310298"/>
      <w:bookmarkEnd w:id="93"/>
      <w:bookmarkStart w:id="94" w:name="_Toc184313286"/>
      <w:bookmarkEnd w:id="94"/>
      <w:bookmarkStart w:id="95" w:name="_Toc184313293"/>
      <w:bookmarkEnd w:id="95"/>
      <w:bookmarkStart w:id="96" w:name="_Toc184310315"/>
      <w:bookmarkEnd w:id="96"/>
      <w:bookmarkStart w:id="97" w:name="_Toc184313252"/>
      <w:bookmarkEnd w:id="97"/>
      <w:bookmarkStart w:id="98" w:name="_Toc184314461"/>
      <w:bookmarkEnd w:id="98"/>
      <w:bookmarkStart w:id="99" w:name="_Toc184312089"/>
      <w:bookmarkEnd w:id="99"/>
      <w:bookmarkStart w:id="100" w:name="_Toc184312098"/>
      <w:bookmarkEnd w:id="100"/>
      <w:bookmarkStart w:id="101" w:name="_Toc184308053"/>
      <w:bookmarkEnd w:id="101"/>
      <w:bookmarkStart w:id="102" w:name="_Toc184312069"/>
      <w:bookmarkEnd w:id="102"/>
      <w:bookmarkStart w:id="103" w:name="_Toc184308051"/>
      <w:bookmarkEnd w:id="103"/>
      <w:bookmarkStart w:id="104" w:name="_Toc184313287"/>
      <w:bookmarkEnd w:id="104"/>
      <w:bookmarkStart w:id="105" w:name="_Toc184312105"/>
      <w:bookmarkEnd w:id="105"/>
      <w:bookmarkStart w:id="106" w:name="_Toc184308066"/>
      <w:bookmarkEnd w:id="106"/>
      <w:bookmarkStart w:id="107" w:name="_Toc184310338"/>
      <w:bookmarkEnd w:id="107"/>
      <w:bookmarkStart w:id="108" w:name="_Toc184308046"/>
      <w:bookmarkEnd w:id="108"/>
      <w:bookmarkStart w:id="109" w:name="_Toc184308042"/>
      <w:bookmarkEnd w:id="109"/>
      <w:bookmarkStart w:id="110" w:name="_Toc184312084"/>
      <w:bookmarkEnd w:id="110"/>
      <w:bookmarkStart w:id="111" w:name="_Toc184310294"/>
      <w:bookmarkEnd w:id="111"/>
      <w:bookmarkStart w:id="112" w:name="_Toc184310335"/>
      <w:bookmarkEnd w:id="112"/>
      <w:bookmarkStart w:id="113" w:name="_Toc184310320"/>
      <w:bookmarkEnd w:id="113"/>
      <w:bookmarkStart w:id="114" w:name="_Toc184308098"/>
      <w:bookmarkEnd w:id="114"/>
      <w:bookmarkStart w:id="115" w:name="_Toc184312117"/>
      <w:bookmarkEnd w:id="115"/>
      <w:bookmarkStart w:id="116" w:name="_Toc184310293"/>
      <w:bookmarkEnd w:id="116"/>
      <w:bookmarkStart w:id="117" w:name="_Toc184312131"/>
      <w:bookmarkEnd w:id="117"/>
      <w:bookmarkStart w:id="118" w:name="_Toc184310340"/>
      <w:bookmarkEnd w:id="118"/>
      <w:bookmarkStart w:id="119" w:name="_Toc184310337"/>
      <w:bookmarkEnd w:id="119"/>
      <w:bookmarkStart w:id="120" w:name="_Toc184310331"/>
      <w:bookmarkEnd w:id="120"/>
      <w:bookmarkStart w:id="121" w:name="_Toc184312080"/>
      <w:bookmarkEnd w:id="121"/>
      <w:bookmarkStart w:id="122" w:name="_Toc184312076"/>
      <w:bookmarkEnd w:id="122"/>
      <w:bookmarkStart w:id="123" w:name="_Toc184314422"/>
      <w:bookmarkEnd w:id="123"/>
      <w:bookmarkStart w:id="124" w:name="_Toc184310273"/>
      <w:bookmarkEnd w:id="124"/>
      <w:bookmarkStart w:id="125" w:name="_Toc184314470"/>
      <w:bookmarkEnd w:id="125"/>
      <w:bookmarkStart w:id="126" w:name="_Toc184308037"/>
      <w:bookmarkEnd w:id="126"/>
      <w:bookmarkStart w:id="127" w:name="_Toc184313288"/>
      <w:bookmarkEnd w:id="127"/>
      <w:bookmarkStart w:id="128" w:name="_Toc184312067"/>
      <w:bookmarkEnd w:id="128"/>
      <w:bookmarkStart w:id="129" w:name="_Toc184308065"/>
      <w:bookmarkEnd w:id="129"/>
      <w:bookmarkStart w:id="130" w:name="_Toc184313238"/>
      <w:bookmarkEnd w:id="130"/>
      <w:bookmarkStart w:id="131" w:name="_Toc184310280"/>
      <w:bookmarkEnd w:id="131"/>
      <w:bookmarkStart w:id="132" w:name="_Toc184313296"/>
      <w:bookmarkEnd w:id="132"/>
      <w:bookmarkStart w:id="133" w:name="_Toc184312137"/>
      <w:bookmarkEnd w:id="133"/>
      <w:bookmarkStart w:id="134" w:name="_Toc184314460"/>
      <w:bookmarkEnd w:id="134"/>
      <w:bookmarkStart w:id="135" w:name="_Toc184313248"/>
      <w:bookmarkEnd w:id="135"/>
      <w:bookmarkStart w:id="136" w:name="_Toc184313259"/>
      <w:bookmarkEnd w:id="136"/>
      <w:bookmarkStart w:id="137" w:name="_Toc184313243"/>
      <w:bookmarkEnd w:id="137"/>
      <w:bookmarkStart w:id="138" w:name="_Toc184313270"/>
      <w:bookmarkEnd w:id="138"/>
      <w:bookmarkStart w:id="139" w:name="_Toc184313284"/>
      <w:bookmarkEnd w:id="139"/>
      <w:bookmarkStart w:id="140" w:name="_Toc184312070"/>
      <w:bookmarkEnd w:id="140"/>
      <w:bookmarkStart w:id="141" w:name="_Toc184310281"/>
      <w:bookmarkEnd w:id="141"/>
      <w:bookmarkStart w:id="142" w:name="_Toc184314432"/>
      <w:bookmarkEnd w:id="142"/>
      <w:bookmarkStart w:id="143" w:name="_Toc184312081"/>
      <w:bookmarkEnd w:id="143"/>
      <w:bookmarkStart w:id="144" w:name="_Toc184310275"/>
      <w:bookmarkEnd w:id="144"/>
      <w:bookmarkStart w:id="145" w:name="_Toc184312120"/>
      <w:bookmarkEnd w:id="145"/>
      <w:bookmarkStart w:id="146" w:name="_Toc184308074"/>
      <w:bookmarkEnd w:id="146"/>
      <w:bookmarkStart w:id="147" w:name="_Toc184313305"/>
      <w:bookmarkEnd w:id="147"/>
      <w:bookmarkStart w:id="148" w:name="_Toc184314442"/>
      <w:bookmarkEnd w:id="148"/>
      <w:bookmarkStart w:id="149" w:name="_Toc184314427"/>
      <w:bookmarkEnd w:id="149"/>
      <w:bookmarkStart w:id="150" w:name="_Toc184313300"/>
      <w:bookmarkEnd w:id="150"/>
      <w:bookmarkStart w:id="151" w:name="_Toc184313264"/>
      <w:bookmarkEnd w:id="151"/>
      <w:bookmarkStart w:id="152" w:name="_Toc184308058"/>
      <w:bookmarkEnd w:id="152"/>
      <w:bookmarkStart w:id="153" w:name="_Toc184308092"/>
      <w:bookmarkEnd w:id="153"/>
      <w:bookmarkStart w:id="154" w:name="_Toc184312139"/>
      <w:bookmarkEnd w:id="154"/>
      <w:bookmarkStart w:id="155" w:name="_Toc184308055"/>
      <w:bookmarkEnd w:id="155"/>
      <w:bookmarkStart w:id="156" w:name="_Toc184314424"/>
      <w:bookmarkEnd w:id="156"/>
      <w:bookmarkStart w:id="157" w:name="_Toc184314412"/>
      <w:bookmarkEnd w:id="157"/>
      <w:bookmarkStart w:id="158" w:name="_Toc184312133"/>
      <w:bookmarkEnd w:id="158"/>
      <w:bookmarkStart w:id="159" w:name="_Toc184308105"/>
      <w:bookmarkEnd w:id="159"/>
      <w:bookmarkStart w:id="160" w:name="_Toc184308039"/>
      <w:bookmarkEnd w:id="160"/>
      <w:bookmarkStart w:id="161" w:name="_Toc184312085"/>
      <w:bookmarkEnd w:id="161"/>
      <w:bookmarkStart w:id="162" w:name="_Toc184313291"/>
      <w:bookmarkEnd w:id="162"/>
      <w:bookmarkStart w:id="163" w:name="_Toc184313245"/>
      <w:bookmarkEnd w:id="163"/>
      <w:bookmarkStart w:id="164" w:name="_Toc184308044"/>
      <w:bookmarkEnd w:id="164"/>
      <w:bookmarkStart w:id="165" w:name="_Toc184308062"/>
      <w:bookmarkEnd w:id="165"/>
      <w:bookmarkStart w:id="166" w:name="_Toc184308060"/>
      <w:bookmarkEnd w:id="166"/>
      <w:bookmarkStart w:id="167" w:name="_Toc184313251"/>
      <w:bookmarkEnd w:id="167"/>
      <w:bookmarkStart w:id="168" w:name="_Toc184312122"/>
      <w:bookmarkEnd w:id="168"/>
      <w:bookmarkStart w:id="169" w:name="_Toc184310326"/>
      <w:bookmarkEnd w:id="169"/>
      <w:bookmarkStart w:id="170" w:name="_Toc184313240"/>
      <w:bookmarkEnd w:id="170"/>
      <w:bookmarkStart w:id="171" w:name="_Toc184310325"/>
      <w:bookmarkEnd w:id="171"/>
      <w:bookmarkStart w:id="172" w:name="_Toc184314419"/>
      <w:bookmarkEnd w:id="172"/>
      <w:bookmarkStart w:id="173" w:name="_Toc184313302"/>
      <w:bookmarkEnd w:id="173"/>
      <w:bookmarkStart w:id="174" w:name="_Toc184310343"/>
      <w:bookmarkEnd w:id="174"/>
      <w:bookmarkStart w:id="175" w:name="_Toc184310301"/>
      <w:bookmarkEnd w:id="175"/>
      <w:bookmarkStart w:id="176" w:name="_Toc184313309"/>
      <w:bookmarkEnd w:id="176"/>
      <w:bookmarkStart w:id="177" w:name="_Toc184310332"/>
      <w:bookmarkEnd w:id="177"/>
      <w:bookmarkStart w:id="178" w:name="_Toc184308038"/>
      <w:bookmarkEnd w:id="178"/>
      <w:bookmarkStart w:id="179" w:name="_Toc184314456"/>
      <w:bookmarkEnd w:id="179"/>
      <w:bookmarkStart w:id="180" w:name="_Toc184313257"/>
      <w:bookmarkEnd w:id="180"/>
      <w:bookmarkStart w:id="181" w:name="_Toc184313307"/>
      <w:bookmarkEnd w:id="181"/>
      <w:bookmarkStart w:id="182" w:name="_Toc184314471"/>
      <w:bookmarkEnd w:id="182"/>
      <w:bookmarkStart w:id="183" w:name="_Toc184312077"/>
      <w:bookmarkEnd w:id="183"/>
      <w:bookmarkStart w:id="184" w:name="_Toc184314411"/>
      <w:bookmarkEnd w:id="184"/>
      <w:bookmarkStart w:id="185" w:name="_Toc184310276"/>
      <w:bookmarkEnd w:id="185"/>
      <w:bookmarkStart w:id="186" w:name="_Toc184313242"/>
      <w:bookmarkEnd w:id="186"/>
      <w:bookmarkStart w:id="187" w:name="_Toc184308090"/>
      <w:bookmarkEnd w:id="187"/>
      <w:bookmarkStart w:id="188" w:name="_Toc184308096"/>
      <w:bookmarkEnd w:id="188"/>
      <w:bookmarkStart w:id="189" w:name="_Toc184308050"/>
      <w:bookmarkEnd w:id="189"/>
      <w:bookmarkStart w:id="190" w:name="_Toc184313262"/>
      <w:bookmarkEnd w:id="190"/>
      <w:bookmarkStart w:id="191" w:name="_Toc184314454"/>
      <w:bookmarkEnd w:id="191"/>
      <w:bookmarkStart w:id="192" w:name="_Toc184310321"/>
      <w:bookmarkEnd w:id="192"/>
      <w:bookmarkStart w:id="193" w:name="_Toc184313294"/>
      <w:bookmarkEnd w:id="193"/>
      <w:bookmarkStart w:id="194" w:name="_Toc184310313"/>
      <w:bookmarkEnd w:id="194"/>
      <w:bookmarkStart w:id="195" w:name="_Toc184314474"/>
      <w:bookmarkEnd w:id="195"/>
      <w:bookmarkStart w:id="196" w:name="_Toc184313260"/>
      <w:bookmarkEnd w:id="196"/>
      <w:bookmarkStart w:id="197" w:name="_Toc184312083"/>
      <w:bookmarkEnd w:id="197"/>
      <w:bookmarkStart w:id="198" w:name="_Toc184313268"/>
      <w:bookmarkEnd w:id="198"/>
      <w:bookmarkStart w:id="199" w:name="_Toc184308082"/>
      <w:bookmarkEnd w:id="199"/>
      <w:bookmarkStart w:id="200" w:name="_Toc184314438"/>
      <w:bookmarkEnd w:id="200"/>
      <w:bookmarkStart w:id="201" w:name="_Toc184313250"/>
      <w:bookmarkEnd w:id="201"/>
      <w:bookmarkStart w:id="202" w:name="_Toc184308059"/>
      <w:bookmarkEnd w:id="202"/>
      <w:bookmarkStart w:id="203" w:name="_Toc184312119"/>
      <w:bookmarkEnd w:id="203"/>
      <w:bookmarkStart w:id="204" w:name="_Toc184313292"/>
      <w:bookmarkEnd w:id="204"/>
      <w:bookmarkStart w:id="205" w:name="_Toc184310299"/>
      <w:bookmarkEnd w:id="205"/>
      <w:bookmarkStart w:id="206" w:name="_Toc184313304"/>
      <w:bookmarkEnd w:id="206"/>
      <w:bookmarkStart w:id="207" w:name="_Toc184308041"/>
      <w:bookmarkEnd w:id="207"/>
      <w:bookmarkStart w:id="208" w:name="_Toc184308091"/>
      <w:bookmarkEnd w:id="208"/>
      <w:bookmarkStart w:id="209" w:name="_Toc184310295"/>
      <w:bookmarkEnd w:id="209"/>
      <w:bookmarkStart w:id="210" w:name="_Toc184312128"/>
      <w:bookmarkEnd w:id="210"/>
      <w:bookmarkStart w:id="211" w:name="_Toc184310296"/>
      <w:bookmarkEnd w:id="211"/>
      <w:bookmarkStart w:id="212" w:name="_Toc184314420"/>
      <w:bookmarkEnd w:id="212"/>
      <w:bookmarkStart w:id="213" w:name="_Toc184312121"/>
      <w:bookmarkEnd w:id="213"/>
      <w:bookmarkStart w:id="214" w:name="_Toc184314450"/>
      <w:bookmarkEnd w:id="214"/>
      <w:bookmarkStart w:id="215" w:name="_Toc184308036"/>
      <w:bookmarkEnd w:id="215"/>
      <w:bookmarkStart w:id="216" w:name="_Toc184314475"/>
      <w:bookmarkEnd w:id="216"/>
      <w:bookmarkStart w:id="217" w:name="_Toc184312074"/>
      <w:bookmarkEnd w:id="217"/>
      <w:bookmarkStart w:id="218" w:name="_Toc184313276"/>
      <w:bookmarkEnd w:id="218"/>
      <w:bookmarkStart w:id="219" w:name="_Toc184312092"/>
      <w:bookmarkEnd w:id="219"/>
      <w:bookmarkStart w:id="220" w:name="_Toc184310336"/>
      <w:bookmarkEnd w:id="220"/>
      <w:bookmarkStart w:id="221" w:name="_Toc184314468"/>
      <w:bookmarkEnd w:id="221"/>
      <w:bookmarkStart w:id="222" w:name="_Toc184308045"/>
      <w:bookmarkEnd w:id="222"/>
      <w:bookmarkStart w:id="223" w:name="_Toc184314429"/>
      <w:bookmarkEnd w:id="223"/>
      <w:bookmarkStart w:id="224" w:name="_Toc184313258"/>
      <w:bookmarkEnd w:id="224"/>
      <w:bookmarkStart w:id="225" w:name="_Toc184312127"/>
      <w:bookmarkEnd w:id="225"/>
      <w:bookmarkStart w:id="226" w:name="_Toc184308047"/>
      <w:bookmarkEnd w:id="226"/>
      <w:bookmarkStart w:id="227" w:name="_Toc184312111"/>
      <w:bookmarkEnd w:id="227"/>
      <w:bookmarkStart w:id="228" w:name="_Toc184312123"/>
      <w:bookmarkEnd w:id="228"/>
      <w:bookmarkStart w:id="229" w:name="_Toc184313255"/>
      <w:bookmarkEnd w:id="229"/>
      <w:bookmarkStart w:id="230" w:name="_Toc184310290"/>
      <w:bookmarkEnd w:id="230"/>
      <w:bookmarkStart w:id="231" w:name="_Toc184314472"/>
      <w:bookmarkEnd w:id="231"/>
      <w:bookmarkStart w:id="232" w:name="_Toc184313263"/>
      <w:bookmarkEnd w:id="232"/>
      <w:bookmarkStart w:id="233" w:name="_Toc184312073"/>
      <w:bookmarkEnd w:id="233"/>
      <w:bookmarkStart w:id="234" w:name="_Toc184310319"/>
      <w:bookmarkEnd w:id="234"/>
      <w:bookmarkStart w:id="235" w:name="_Toc184314413"/>
      <w:bookmarkEnd w:id="235"/>
      <w:bookmarkStart w:id="236" w:name="_Toc184310323"/>
      <w:bookmarkEnd w:id="236"/>
      <w:bookmarkStart w:id="237" w:name="_Toc184312101"/>
      <w:bookmarkEnd w:id="237"/>
      <w:bookmarkStart w:id="238" w:name="_Toc184308067"/>
      <w:bookmarkEnd w:id="238"/>
      <w:bookmarkStart w:id="239" w:name="_Toc184314457"/>
      <w:bookmarkEnd w:id="239"/>
      <w:bookmarkStart w:id="240" w:name="_Toc184310284"/>
      <w:bookmarkEnd w:id="240"/>
      <w:bookmarkStart w:id="241" w:name="_Toc184313241"/>
      <w:bookmarkEnd w:id="241"/>
      <w:bookmarkStart w:id="242" w:name="_Toc184310304"/>
      <w:bookmarkEnd w:id="242"/>
      <w:bookmarkStart w:id="243" w:name="_Toc184310329"/>
      <w:bookmarkEnd w:id="243"/>
      <w:bookmarkStart w:id="244" w:name="_Toc184308084"/>
      <w:bookmarkEnd w:id="244"/>
      <w:bookmarkStart w:id="245" w:name="_Toc184308077"/>
      <w:bookmarkEnd w:id="245"/>
      <w:bookmarkStart w:id="246" w:name="_Toc184308040"/>
      <w:bookmarkEnd w:id="246"/>
      <w:bookmarkStart w:id="247" w:name="_Toc184310312"/>
      <w:bookmarkEnd w:id="247"/>
      <w:bookmarkStart w:id="248" w:name="_Toc184314428"/>
      <w:bookmarkEnd w:id="248"/>
      <w:bookmarkStart w:id="249" w:name="_Toc184314469"/>
      <w:bookmarkEnd w:id="249"/>
      <w:bookmarkStart w:id="250" w:name="_Toc184308100"/>
      <w:bookmarkEnd w:id="250"/>
      <w:bookmarkStart w:id="251" w:name="_Toc184312094"/>
      <w:bookmarkEnd w:id="251"/>
      <w:bookmarkStart w:id="252" w:name="_Toc184313249"/>
      <w:bookmarkEnd w:id="252"/>
      <w:bookmarkStart w:id="253" w:name="_Toc184313256"/>
      <w:bookmarkEnd w:id="253"/>
      <w:bookmarkStart w:id="254" w:name="_Toc184310342"/>
      <w:bookmarkEnd w:id="254"/>
      <w:bookmarkStart w:id="255" w:name="_Toc184310289"/>
      <w:bookmarkEnd w:id="255"/>
      <w:bookmarkStart w:id="256" w:name="_Toc184310324"/>
      <w:bookmarkEnd w:id="256"/>
      <w:bookmarkStart w:id="257" w:name="_Toc184313299"/>
      <w:bookmarkEnd w:id="257"/>
      <w:bookmarkStart w:id="258" w:name="_Toc184308080"/>
      <w:bookmarkEnd w:id="258"/>
      <w:bookmarkStart w:id="259" w:name="_Toc184314437"/>
      <w:bookmarkEnd w:id="259"/>
      <w:bookmarkStart w:id="260" w:name="_Toc184312108"/>
      <w:bookmarkEnd w:id="260"/>
      <w:bookmarkStart w:id="261" w:name="_Toc184314439"/>
      <w:bookmarkEnd w:id="261"/>
      <w:bookmarkStart w:id="262" w:name="_Toc184310288"/>
      <w:bookmarkEnd w:id="262"/>
      <w:bookmarkStart w:id="263" w:name="_Toc184310307"/>
      <w:bookmarkEnd w:id="263"/>
      <w:bookmarkStart w:id="264" w:name="_Toc184314466"/>
      <w:bookmarkEnd w:id="264"/>
      <w:bookmarkStart w:id="265" w:name="_Toc184308069"/>
      <w:bookmarkEnd w:id="265"/>
      <w:bookmarkStart w:id="266" w:name="_Toc184314464"/>
      <w:bookmarkEnd w:id="266"/>
      <w:bookmarkStart w:id="267" w:name="_Toc184308071"/>
      <w:bookmarkEnd w:id="267"/>
      <w:bookmarkStart w:id="268" w:name="_Toc184312138"/>
      <w:bookmarkEnd w:id="268"/>
      <w:bookmarkStart w:id="269" w:name="_Toc184314440"/>
      <w:bookmarkEnd w:id="269"/>
      <w:bookmarkStart w:id="270" w:name="_Toc184310291"/>
      <w:bookmarkEnd w:id="270"/>
      <w:bookmarkStart w:id="271" w:name="_Toc184312095"/>
      <w:bookmarkEnd w:id="271"/>
      <w:bookmarkStart w:id="272" w:name="_Toc184312088"/>
      <w:bookmarkEnd w:id="272"/>
      <w:bookmarkStart w:id="273" w:name="_Toc184310287"/>
      <w:bookmarkEnd w:id="273"/>
      <w:bookmarkStart w:id="274" w:name="_Toc184313280"/>
      <w:bookmarkEnd w:id="274"/>
      <w:bookmarkStart w:id="275" w:name="_Toc184313261"/>
      <w:bookmarkEnd w:id="275"/>
      <w:bookmarkStart w:id="276" w:name="_Toc184313265"/>
      <w:bookmarkEnd w:id="276"/>
      <w:bookmarkStart w:id="277" w:name="_Toc184312086"/>
      <w:bookmarkEnd w:id="277"/>
      <w:bookmarkStart w:id="278" w:name="_Toc184314449"/>
      <w:bookmarkEnd w:id="278"/>
      <w:bookmarkStart w:id="279" w:name="_Toc184314455"/>
      <w:bookmarkEnd w:id="279"/>
      <w:bookmarkStart w:id="280" w:name="_Toc184312124"/>
      <w:bookmarkEnd w:id="280"/>
      <w:bookmarkStart w:id="281" w:name="_Toc184312129"/>
      <w:bookmarkEnd w:id="281"/>
      <w:bookmarkStart w:id="282" w:name="_Toc184314421"/>
      <w:bookmarkEnd w:id="282"/>
      <w:bookmarkStart w:id="283" w:name="_Toc184312072"/>
      <w:bookmarkEnd w:id="283"/>
      <w:bookmarkStart w:id="284" w:name="_Toc184310314"/>
      <w:bookmarkEnd w:id="284"/>
      <w:bookmarkStart w:id="285" w:name="_Toc184310272"/>
      <w:bookmarkEnd w:id="285"/>
      <w:bookmarkStart w:id="286" w:name="_Toc184312082"/>
      <w:bookmarkEnd w:id="286"/>
      <w:bookmarkStart w:id="287" w:name="_Toc184314451"/>
      <w:bookmarkEnd w:id="287"/>
      <w:bookmarkStart w:id="288" w:name="_Toc184314463"/>
      <w:bookmarkEnd w:id="288"/>
      <w:bookmarkStart w:id="289" w:name="_Toc184312096"/>
      <w:bookmarkEnd w:id="289"/>
      <w:bookmarkStart w:id="290" w:name="_Toc184313274"/>
      <w:bookmarkEnd w:id="290"/>
      <w:bookmarkStart w:id="291" w:name="_Toc184308049"/>
      <w:bookmarkEnd w:id="291"/>
      <w:bookmarkStart w:id="292" w:name="_Toc184308097"/>
      <w:bookmarkEnd w:id="292"/>
      <w:bookmarkStart w:id="293" w:name="_Toc184312132"/>
      <w:bookmarkEnd w:id="293"/>
      <w:bookmarkStart w:id="294" w:name="_Toc184313277"/>
      <w:bookmarkEnd w:id="294"/>
      <w:bookmarkStart w:id="295" w:name="_Toc184313254"/>
      <w:bookmarkEnd w:id="295"/>
      <w:bookmarkStart w:id="296" w:name="_Toc184308052"/>
      <w:bookmarkEnd w:id="296"/>
      <w:bookmarkStart w:id="297" w:name="_Toc184310297"/>
      <w:bookmarkEnd w:id="297"/>
      <w:bookmarkStart w:id="298" w:name="_Toc184310341"/>
      <w:bookmarkEnd w:id="298"/>
      <w:bookmarkStart w:id="299" w:name="_Toc184314445"/>
      <w:bookmarkEnd w:id="299"/>
      <w:bookmarkStart w:id="300" w:name="_Toc184314479"/>
      <w:bookmarkEnd w:id="300"/>
      <w:bookmarkStart w:id="301" w:name="_Toc184312130"/>
      <w:bookmarkEnd w:id="301"/>
      <w:bookmarkStart w:id="302" w:name="_Toc184310300"/>
      <w:bookmarkEnd w:id="302"/>
      <w:bookmarkStart w:id="303" w:name="_Toc184314436"/>
      <w:bookmarkEnd w:id="303"/>
      <w:bookmarkStart w:id="304" w:name="_Toc184314481"/>
      <w:bookmarkEnd w:id="304"/>
      <w:bookmarkStart w:id="305" w:name="_Toc184308095"/>
      <w:bookmarkEnd w:id="305"/>
      <w:bookmarkStart w:id="306" w:name="_Toc184312090"/>
      <w:bookmarkEnd w:id="306"/>
      <w:bookmarkStart w:id="307" w:name="_Toc184314459"/>
      <w:bookmarkEnd w:id="307"/>
      <w:bookmarkStart w:id="308" w:name="_Toc184313275"/>
      <w:bookmarkEnd w:id="308"/>
      <w:bookmarkStart w:id="309" w:name="_Toc184312078"/>
      <w:bookmarkEnd w:id="309"/>
      <w:bookmarkStart w:id="310" w:name="_Toc184308093"/>
      <w:bookmarkEnd w:id="310"/>
      <w:bookmarkStart w:id="311" w:name="_Toc184308073"/>
      <w:bookmarkEnd w:id="311"/>
      <w:bookmarkStart w:id="312" w:name="_Toc184312091"/>
      <w:bookmarkEnd w:id="312"/>
      <w:bookmarkStart w:id="313" w:name="_Toc184314434"/>
      <w:bookmarkEnd w:id="313"/>
      <w:bookmarkStart w:id="314" w:name="_Toc184314418"/>
      <w:bookmarkEnd w:id="314"/>
      <w:bookmarkStart w:id="315" w:name="_Toc184308056"/>
      <w:bookmarkEnd w:id="315"/>
      <w:bookmarkStart w:id="316" w:name="_Toc184310283"/>
      <w:bookmarkEnd w:id="316"/>
      <w:bookmarkStart w:id="317" w:name="_Toc184312104"/>
      <w:bookmarkEnd w:id="317"/>
      <w:bookmarkStart w:id="318" w:name="_Toc184313297"/>
      <w:bookmarkEnd w:id="318"/>
      <w:bookmarkStart w:id="319" w:name="_Toc184314443"/>
      <w:bookmarkEnd w:id="319"/>
      <w:bookmarkStart w:id="320" w:name="_Toc184313246"/>
      <w:bookmarkEnd w:id="320"/>
      <w:bookmarkStart w:id="321" w:name="_Toc184313290"/>
      <w:bookmarkEnd w:id="321"/>
      <w:bookmarkStart w:id="322" w:name="_Toc184310282"/>
      <w:bookmarkEnd w:id="322"/>
      <w:bookmarkStart w:id="323" w:name="_Toc184314417"/>
      <w:bookmarkEnd w:id="323"/>
      <w:bookmarkStart w:id="324" w:name="_Toc184308075"/>
      <w:bookmarkEnd w:id="324"/>
      <w:bookmarkStart w:id="325" w:name="_Toc184310327"/>
      <w:bookmarkEnd w:id="325"/>
      <w:bookmarkStart w:id="326" w:name="_Toc184313306"/>
      <w:bookmarkEnd w:id="326"/>
      <w:bookmarkStart w:id="327" w:name="_Toc184314446"/>
      <w:bookmarkEnd w:id="327"/>
      <w:bookmarkStart w:id="328" w:name="_Toc184314448"/>
      <w:bookmarkEnd w:id="328"/>
      <w:bookmarkStart w:id="329" w:name="_Toc184308106"/>
      <w:bookmarkEnd w:id="329"/>
      <w:bookmarkStart w:id="330" w:name="_Toc184312136"/>
      <w:bookmarkEnd w:id="330"/>
      <w:bookmarkStart w:id="331" w:name="_Toc184314478"/>
      <w:bookmarkEnd w:id="331"/>
      <w:bookmarkStart w:id="332" w:name="_Toc184312107"/>
      <w:bookmarkEnd w:id="332"/>
      <w:bookmarkStart w:id="333" w:name="_Toc184313301"/>
      <w:bookmarkEnd w:id="333"/>
      <w:bookmarkStart w:id="334" w:name="_Toc184313266"/>
      <w:bookmarkEnd w:id="334"/>
      <w:bookmarkStart w:id="335" w:name="_Toc184312087"/>
      <w:bookmarkEnd w:id="335"/>
      <w:bookmarkStart w:id="336" w:name="_Toc184314435"/>
      <w:bookmarkEnd w:id="336"/>
      <w:bookmarkStart w:id="337" w:name="_Toc184310274"/>
      <w:bookmarkEnd w:id="337"/>
      <w:bookmarkStart w:id="338" w:name="_Toc184310309"/>
      <w:bookmarkEnd w:id="338"/>
      <w:bookmarkStart w:id="339" w:name="_Toc184308087"/>
      <w:bookmarkEnd w:id="339"/>
      <w:bookmarkStart w:id="340" w:name="_Toc184313271"/>
      <w:bookmarkEnd w:id="340"/>
      <w:bookmarkStart w:id="341" w:name="_Toc184308081"/>
      <w:bookmarkEnd w:id="341"/>
      <w:bookmarkStart w:id="342" w:name="_Toc184310310"/>
      <w:bookmarkEnd w:id="342"/>
      <w:bookmarkStart w:id="343" w:name="_Toc184312093"/>
      <w:bookmarkEnd w:id="343"/>
      <w:bookmarkStart w:id="344" w:name="_Toc184313253"/>
      <w:bookmarkEnd w:id="344"/>
      <w:bookmarkStart w:id="345" w:name="_Toc184308086"/>
      <w:bookmarkEnd w:id="345"/>
      <w:bookmarkStart w:id="346" w:name="_Toc184314447"/>
      <w:bookmarkEnd w:id="346"/>
      <w:bookmarkStart w:id="347" w:name="_Toc184310286"/>
      <w:bookmarkEnd w:id="347"/>
      <w:bookmarkStart w:id="348" w:name="_Toc184308063"/>
      <w:bookmarkEnd w:id="348"/>
      <w:bookmarkStart w:id="349" w:name="_Toc184308104"/>
      <w:bookmarkEnd w:id="349"/>
      <w:bookmarkStart w:id="350" w:name="_Toc184313282"/>
      <w:bookmarkEnd w:id="350"/>
      <w:bookmarkStart w:id="351" w:name="_Toc184310285"/>
      <w:bookmarkEnd w:id="351"/>
      <w:bookmarkStart w:id="352" w:name="_Toc184314415"/>
      <w:bookmarkEnd w:id="352"/>
      <w:bookmarkStart w:id="353" w:name="_Toc184314423"/>
      <w:bookmarkEnd w:id="353"/>
      <w:bookmarkStart w:id="354" w:name="_Toc184312113"/>
      <w:bookmarkEnd w:id="354"/>
      <w:bookmarkStart w:id="355" w:name="_Toc184310305"/>
      <w:bookmarkEnd w:id="355"/>
      <w:bookmarkStart w:id="356" w:name="_Toc184314444"/>
      <w:bookmarkEnd w:id="356"/>
      <w:bookmarkStart w:id="357" w:name="_Toc184312071"/>
      <w:bookmarkEnd w:id="357"/>
      <w:bookmarkStart w:id="358" w:name="_Toc184312116"/>
      <w:bookmarkEnd w:id="358"/>
      <w:bookmarkStart w:id="359" w:name="_Toc184310292"/>
      <w:bookmarkEnd w:id="359"/>
      <w:bookmarkStart w:id="360" w:name="_Toc184314430"/>
      <w:bookmarkEnd w:id="360"/>
      <w:bookmarkStart w:id="361" w:name="_Toc184312068"/>
      <w:bookmarkEnd w:id="361"/>
      <w:bookmarkStart w:id="362" w:name="_Toc184308102"/>
      <w:bookmarkEnd w:id="362"/>
      <w:bookmarkStart w:id="363" w:name="_Toc184310311"/>
      <w:bookmarkEnd w:id="363"/>
      <w:bookmarkStart w:id="364" w:name="_Toc184314414"/>
      <w:bookmarkEnd w:id="364"/>
      <w:bookmarkStart w:id="365" w:name="_Toc184310306"/>
      <w:bookmarkEnd w:id="365"/>
      <w:bookmarkStart w:id="366" w:name="_Toc184310308"/>
      <w:bookmarkEnd w:id="366"/>
      <w:bookmarkStart w:id="367" w:name="_Toc184308068"/>
      <w:bookmarkEnd w:id="367"/>
      <w:bookmarkStart w:id="368" w:name="_Toc184314477"/>
      <w:bookmarkEnd w:id="368"/>
      <w:bookmarkStart w:id="369" w:name="_Toc184314425"/>
      <w:bookmarkEnd w:id="369"/>
      <w:bookmarkStart w:id="370" w:name="_Toc184312118"/>
      <w:bookmarkEnd w:id="370"/>
      <w:bookmarkStart w:id="371" w:name="_Toc184314467"/>
      <w:bookmarkEnd w:id="371"/>
      <w:bookmarkStart w:id="372" w:name="_Toc184308072"/>
      <w:bookmarkEnd w:id="372"/>
      <w:bookmarkStart w:id="373" w:name="_Toc184314452"/>
      <w:bookmarkEnd w:id="373"/>
      <w:bookmarkStart w:id="374" w:name="_Toc184308094"/>
      <w:bookmarkEnd w:id="374"/>
      <w:bookmarkStart w:id="375" w:name="_Toc184310318"/>
      <w:bookmarkEnd w:id="375"/>
      <w:bookmarkStart w:id="376" w:name="_Toc184312112"/>
      <w:bookmarkEnd w:id="376"/>
      <w:bookmarkStart w:id="377" w:name="_Toc184313295"/>
      <w:bookmarkEnd w:id="377"/>
      <w:bookmarkStart w:id="378" w:name="_Toc184312114"/>
      <w:bookmarkEnd w:id="378"/>
      <w:bookmarkStart w:id="379" w:name="_Toc184308054"/>
      <w:bookmarkEnd w:id="379"/>
      <w:bookmarkStart w:id="380" w:name="_Toc184308101"/>
      <w:bookmarkEnd w:id="380"/>
      <w:bookmarkStart w:id="381" w:name="_Toc184314453"/>
      <w:bookmarkEnd w:id="381"/>
      <w:bookmarkStart w:id="382" w:name="_Toc184308061"/>
      <w:bookmarkEnd w:id="382"/>
      <w:bookmarkStart w:id="383" w:name="_Toc184312075"/>
      <w:bookmarkEnd w:id="383"/>
      <w:bookmarkStart w:id="384" w:name="_Toc184314416"/>
      <w:bookmarkEnd w:id="384"/>
      <w:bookmarkStart w:id="385" w:name="_Toc184313303"/>
      <w:bookmarkEnd w:id="385"/>
      <w:bookmarkStart w:id="386" w:name="_Toc184312100"/>
      <w:bookmarkEnd w:id="386"/>
      <w:bookmarkStart w:id="387" w:name="_Toc184312106"/>
      <w:bookmarkEnd w:id="387"/>
      <w:bookmarkStart w:id="388" w:name="_Toc184312126"/>
      <w:bookmarkEnd w:id="388"/>
      <w:bookmarkStart w:id="389" w:name="_Toc184308103"/>
      <w:bookmarkEnd w:id="389"/>
      <w:bookmarkStart w:id="390" w:name="_Toc184313279"/>
      <w:bookmarkEnd w:id="390"/>
      <w:bookmarkStart w:id="391" w:name="_Toc184314473"/>
      <w:bookmarkEnd w:id="391"/>
      <w:r>
        <w:rPr>
          <w:rFonts w:hint="eastAsia" w:ascii="仿宋" w:hAnsi="仿宋" w:eastAsia="仿宋" w:cs="仿宋"/>
          <w:b/>
          <w:color w:val="auto"/>
          <w:sz w:val="36"/>
          <w:szCs w:val="36"/>
          <w:highlight w:val="none"/>
        </w:rPr>
        <w:t>评标办法</w:t>
      </w:r>
    </w:p>
    <w:p>
      <w:pPr>
        <w:snapToGrid w:val="0"/>
        <w:spacing w:line="360" w:lineRule="auto"/>
        <w:jc w:val="center"/>
        <w:rPr>
          <w:rFonts w:hint="eastAsia" w:ascii="仿宋" w:hAnsi="仿宋" w:eastAsia="仿宋" w:cs="仿宋"/>
          <w:b/>
          <w:color w:val="auto"/>
          <w:sz w:val="32"/>
          <w:szCs w:val="20"/>
          <w:highlight w:val="none"/>
          <w:lang w:eastAsia="zh-CN"/>
        </w:rPr>
      </w:pPr>
      <w:r>
        <w:rPr>
          <w:rFonts w:hint="eastAsia" w:ascii="仿宋" w:hAnsi="仿宋" w:eastAsia="仿宋" w:cs="仿宋"/>
          <w:b/>
          <w:color w:val="auto"/>
          <w:sz w:val="32"/>
          <w:szCs w:val="20"/>
          <w:highlight w:val="none"/>
        </w:rPr>
        <w:t>评标办法前附表</w:t>
      </w:r>
    </w:p>
    <w:tbl>
      <w:tblPr>
        <w:tblStyle w:val="62"/>
        <w:tblW w:w="891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8"/>
        <w:gridCol w:w="5769"/>
        <w:gridCol w:w="1209"/>
        <w:gridCol w:w="13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2" w:hRule="atLeast"/>
        </w:trPr>
        <w:tc>
          <w:tcPr>
            <w:tcW w:w="558" w:type="dxa"/>
            <w:tcBorders>
              <w:top w:val="single" w:color="auto" w:sz="4" w:space="0"/>
              <w:left w:val="single" w:color="auto" w:sz="4" w:space="0"/>
              <w:bottom w:val="single" w:color="auto" w:sz="4" w:space="0"/>
              <w:right w:val="single" w:color="auto" w:sz="4" w:space="0"/>
            </w:tcBorders>
            <w:vAlign w:val="center"/>
          </w:tcPr>
          <w:p>
            <w:pPr>
              <w:spacing w:line="240" w:lineRule="auto"/>
              <w:jc w:val="center"/>
              <w:outlineLvl w:val="0"/>
              <w:rPr>
                <w:rFonts w:hint="eastAsia" w:ascii="仿宋" w:hAnsi="仿宋" w:eastAsia="仿宋" w:cs="仿宋"/>
                <w:bCs/>
                <w:sz w:val="24"/>
                <w:szCs w:val="24"/>
              </w:rPr>
            </w:pPr>
            <w:r>
              <w:rPr>
                <w:rFonts w:hint="eastAsia" w:ascii="仿宋" w:hAnsi="仿宋" w:eastAsia="仿宋" w:cs="仿宋"/>
                <w:bCs/>
                <w:sz w:val="24"/>
                <w:szCs w:val="24"/>
              </w:rPr>
              <w:t>序号</w:t>
            </w:r>
          </w:p>
        </w:tc>
        <w:tc>
          <w:tcPr>
            <w:tcW w:w="5769" w:type="dxa"/>
            <w:tcBorders>
              <w:top w:val="single" w:color="auto" w:sz="4" w:space="0"/>
              <w:left w:val="single" w:color="auto" w:sz="4" w:space="0"/>
              <w:bottom w:val="single" w:color="auto" w:sz="4" w:space="0"/>
              <w:right w:val="single" w:color="auto" w:sz="4" w:space="0"/>
            </w:tcBorders>
            <w:vAlign w:val="center"/>
          </w:tcPr>
          <w:p>
            <w:pPr>
              <w:spacing w:line="240" w:lineRule="auto"/>
              <w:ind w:firstLine="1560" w:firstLineChars="650"/>
              <w:jc w:val="center"/>
              <w:outlineLvl w:val="0"/>
              <w:rPr>
                <w:rFonts w:hint="eastAsia" w:ascii="仿宋" w:hAnsi="仿宋" w:eastAsia="仿宋" w:cs="仿宋"/>
                <w:bCs/>
                <w:sz w:val="24"/>
                <w:szCs w:val="24"/>
              </w:rPr>
            </w:pPr>
            <w:r>
              <w:rPr>
                <w:rFonts w:hint="eastAsia" w:ascii="仿宋" w:hAnsi="仿宋" w:eastAsia="仿宋" w:cs="仿宋"/>
                <w:bCs/>
                <w:sz w:val="24"/>
                <w:szCs w:val="24"/>
              </w:rPr>
              <w:t>评标标准</w:t>
            </w:r>
          </w:p>
        </w:tc>
        <w:tc>
          <w:tcPr>
            <w:tcW w:w="1209" w:type="dxa"/>
            <w:tcBorders>
              <w:top w:val="single" w:color="auto" w:sz="4" w:space="0"/>
              <w:left w:val="single" w:color="auto" w:sz="4" w:space="0"/>
              <w:bottom w:val="single" w:color="auto" w:sz="4" w:space="0"/>
              <w:right w:val="single" w:color="auto" w:sz="4" w:space="0"/>
            </w:tcBorders>
            <w:vAlign w:val="center"/>
          </w:tcPr>
          <w:p>
            <w:pPr>
              <w:spacing w:line="240" w:lineRule="auto"/>
              <w:jc w:val="center"/>
              <w:outlineLvl w:val="0"/>
              <w:rPr>
                <w:rFonts w:hint="eastAsia" w:ascii="仿宋" w:hAnsi="仿宋" w:eastAsia="仿宋" w:cs="仿宋"/>
                <w:bCs/>
                <w:sz w:val="24"/>
                <w:szCs w:val="24"/>
              </w:rPr>
            </w:pPr>
            <w:r>
              <w:rPr>
                <w:rFonts w:hint="eastAsia" w:ascii="仿宋" w:hAnsi="仿宋" w:eastAsia="仿宋" w:cs="仿宋"/>
                <w:bCs/>
                <w:sz w:val="24"/>
                <w:szCs w:val="24"/>
              </w:rPr>
              <w:t>权重</w:t>
            </w:r>
          </w:p>
        </w:tc>
        <w:tc>
          <w:tcPr>
            <w:tcW w:w="1375" w:type="dxa"/>
            <w:tcBorders>
              <w:top w:val="single" w:color="auto" w:sz="4" w:space="0"/>
              <w:left w:val="single" w:color="auto" w:sz="4" w:space="0"/>
              <w:bottom w:val="single" w:color="auto" w:sz="4" w:space="0"/>
              <w:right w:val="single" w:color="auto" w:sz="4" w:space="0"/>
            </w:tcBorders>
            <w:vAlign w:val="center"/>
          </w:tcPr>
          <w:p>
            <w:pPr>
              <w:spacing w:line="240" w:lineRule="auto"/>
              <w:jc w:val="center"/>
              <w:outlineLvl w:val="0"/>
              <w:rPr>
                <w:rFonts w:hint="eastAsia" w:ascii="仿宋" w:hAnsi="仿宋" w:eastAsia="仿宋" w:cs="仿宋"/>
                <w:bCs/>
                <w:sz w:val="24"/>
                <w:szCs w:val="24"/>
              </w:rPr>
            </w:pPr>
            <w:r>
              <w:rPr>
                <w:rFonts w:hint="eastAsia" w:ascii="仿宋" w:hAnsi="仿宋" w:eastAsia="仿宋" w:cs="仿宋"/>
                <w:bCs/>
                <w:sz w:val="24"/>
                <w:szCs w:val="24"/>
              </w:rPr>
              <w:t>投标文件中评标标准相应的商务技术资料目录</w:t>
            </w:r>
            <w:r>
              <w:rPr>
                <w:rFonts w:hint="eastAsia" w:ascii="仿宋" w:hAnsi="仿宋" w:eastAsia="仿宋" w:cs="仿宋"/>
                <w:bCs/>
                <w:sz w:val="24"/>
                <w:szCs w:val="24"/>
                <w:shd w:val="clear" w:color="auto" w:fill="FFFFFF"/>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0" w:hRule="atLeast"/>
        </w:trPr>
        <w:tc>
          <w:tcPr>
            <w:tcW w:w="558"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仿宋" w:hAnsi="仿宋" w:eastAsia="仿宋" w:cs="仿宋"/>
                <w:bCs/>
                <w:sz w:val="24"/>
                <w:szCs w:val="24"/>
              </w:rPr>
            </w:pPr>
            <w:r>
              <w:rPr>
                <w:rFonts w:hint="eastAsia" w:ascii="仿宋" w:hAnsi="仿宋" w:eastAsia="仿宋" w:cs="仿宋"/>
                <w:bCs/>
                <w:sz w:val="24"/>
                <w:szCs w:val="24"/>
              </w:rPr>
              <w:t>1</w:t>
            </w:r>
          </w:p>
        </w:tc>
        <w:tc>
          <w:tcPr>
            <w:tcW w:w="5769" w:type="dxa"/>
            <w:tcBorders>
              <w:top w:val="single" w:color="auto" w:sz="4" w:space="0"/>
              <w:left w:val="single" w:color="auto" w:sz="4" w:space="0"/>
              <w:bottom w:val="single" w:color="auto" w:sz="4" w:space="0"/>
              <w:right w:val="single" w:color="auto" w:sz="4" w:space="0"/>
            </w:tcBorders>
            <w:vAlign w:val="center"/>
          </w:tcPr>
          <w:p>
            <w:pPr>
              <w:widowControl/>
              <w:spacing w:line="240" w:lineRule="auto"/>
              <w:jc w:val="left"/>
              <w:rPr>
                <w:rFonts w:hint="eastAsia" w:ascii="仿宋" w:hAnsi="仿宋" w:eastAsia="仿宋" w:cs="仿宋"/>
                <w:bCs/>
                <w:sz w:val="24"/>
                <w:szCs w:val="24"/>
              </w:rPr>
            </w:pPr>
            <w:r>
              <w:rPr>
                <w:rFonts w:hint="eastAsia" w:ascii="仿宋" w:hAnsi="仿宋" w:eastAsia="仿宋" w:cs="仿宋"/>
                <w:bCs/>
                <w:sz w:val="24"/>
                <w:szCs w:val="24"/>
              </w:rPr>
              <w:t>投标人具有质量管理体系认证证书的，得</w:t>
            </w:r>
            <w:r>
              <w:rPr>
                <w:rFonts w:hint="eastAsia" w:ascii="仿宋" w:hAnsi="仿宋" w:eastAsia="仿宋" w:cs="仿宋"/>
                <w:bCs/>
                <w:sz w:val="24"/>
                <w:szCs w:val="24"/>
                <w:lang w:val="en-US" w:eastAsia="zh-CN"/>
              </w:rPr>
              <w:t>1</w:t>
            </w:r>
            <w:r>
              <w:rPr>
                <w:rFonts w:hint="eastAsia" w:ascii="仿宋" w:hAnsi="仿宋" w:eastAsia="仿宋" w:cs="仿宋"/>
                <w:bCs/>
                <w:sz w:val="24"/>
                <w:szCs w:val="24"/>
              </w:rPr>
              <w:t>分；具有职业健康安全生产管理体系认证证书的，得</w:t>
            </w:r>
            <w:r>
              <w:rPr>
                <w:rFonts w:hint="eastAsia" w:ascii="仿宋" w:hAnsi="仿宋" w:eastAsia="仿宋" w:cs="仿宋"/>
                <w:bCs/>
                <w:sz w:val="24"/>
                <w:szCs w:val="24"/>
                <w:lang w:val="en-US" w:eastAsia="zh-CN"/>
              </w:rPr>
              <w:t>1</w:t>
            </w:r>
            <w:r>
              <w:rPr>
                <w:rFonts w:hint="eastAsia" w:ascii="仿宋" w:hAnsi="仿宋" w:eastAsia="仿宋" w:cs="仿宋"/>
                <w:bCs/>
                <w:sz w:val="24"/>
                <w:szCs w:val="24"/>
              </w:rPr>
              <w:t>分；具有环境管理体系认证证书的，得</w:t>
            </w:r>
            <w:r>
              <w:rPr>
                <w:rFonts w:hint="eastAsia" w:ascii="仿宋" w:hAnsi="仿宋" w:eastAsia="仿宋" w:cs="仿宋"/>
                <w:bCs/>
                <w:sz w:val="24"/>
                <w:szCs w:val="24"/>
                <w:lang w:val="en-US" w:eastAsia="zh-CN"/>
              </w:rPr>
              <w:t>1</w:t>
            </w:r>
            <w:r>
              <w:rPr>
                <w:rFonts w:hint="eastAsia" w:ascii="仿宋" w:hAnsi="仿宋" w:eastAsia="仿宋" w:cs="仿宋"/>
                <w:bCs/>
                <w:sz w:val="24"/>
                <w:szCs w:val="24"/>
              </w:rPr>
              <w:t>分。</w:t>
            </w:r>
          </w:p>
          <w:p>
            <w:pPr>
              <w:widowControl/>
              <w:spacing w:line="240" w:lineRule="auto"/>
              <w:jc w:val="left"/>
              <w:rPr>
                <w:rFonts w:hint="eastAsia" w:ascii="仿宋" w:hAnsi="仿宋" w:eastAsia="仿宋" w:cs="仿宋"/>
                <w:bCs/>
                <w:kern w:val="0"/>
                <w:sz w:val="24"/>
                <w:szCs w:val="24"/>
              </w:rPr>
            </w:pPr>
            <w:r>
              <w:rPr>
                <w:rFonts w:hint="eastAsia" w:ascii="仿宋" w:hAnsi="仿宋" w:eastAsia="仿宋" w:cs="仿宋"/>
                <w:bCs/>
                <w:sz w:val="24"/>
                <w:szCs w:val="24"/>
              </w:rPr>
              <w:t>（</w:t>
            </w:r>
            <w:r>
              <w:rPr>
                <w:rFonts w:hint="eastAsia" w:ascii="仿宋" w:hAnsi="仿宋" w:eastAsia="仿宋" w:cs="仿宋"/>
                <w:sz w:val="24"/>
                <w:szCs w:val="24"/>
              </w:rPr>
              <w:t>投标文件中需提供相关证书复印件并加盖投标人公章，认证证书都必需在“发证机关必需在国家认证认可监督委员会官网http://www.cnca.gov.cn/登记在册，否则该项不得分</w:t>
            </w:r>
            <w:r>
              <w:rPr>
                <w:rFonts w:hint="eastAsia" w:ascii="仿宋" w:hAnsi="仿宋" w:eastAsia="仿宋" w:cs="仿宋"/>
                <w:bCs/>
                <w:sz w:val="24"/>
                <w:szCs w:val="24"/>
              </w:rPr>
              <w:t>）。</w:t>
            </w:r>
          </w:p>
        </w:tc>
        <w:tc>
          <w:tcPr>
            <w:tcW w:w="1209" w:type="dxa"/>
            <w:tcBorders>
              <w:top w:val="single" w:color="auto" w:sz="4" w:space="0"/>
              <w:left w:val="single" w:color="auto" w:sz="4" w:space="0"/>
              <w:bottom w:val="single" w:color="auto" w:sz="4" w:space="0"/>
              <w:right w:val="single" w:color="auto" w:sz="4" w:space="0"/>
            </w:tcBorders>
            <w:vAlign w:val="center"/>
          </w:tcPr>
          <w:p>
            <w:pPr>
              <w:spacing w:line="240" w:lineRule="auto"/>
              <w:jc w:val="center"/>
              <w:outlineLvl w:val="0"/>
              <w:rPr>
                <w:rFonts w:hint="eastAsia" w:ascii="仿宋" w:hAnsi="仿宋" w:eastAsia="仿宋" w:cs="仿宋"/>
                <w:bCs/>
                <w:sz w:val="24"/>
                <w:szCs w:val="24"/>
              </w:rPr>
            </w:pPr>
            <w:r>
              <w:rPr>
                <w:rFonts w:hint="eastAsia" w:ascii="仿宋" w:hAnsi="仿宋" w:eastAsia="仿宋" w:cs="仿宋"/>
                <w:bCs/>
                <w:sz w:val="24"/>
                <w:szCs w:val="24"/>
                <w:lang w:val="en-US" w:eastAsia="zh-CN"/>
              </w:rPr>
              <w:t>0-3</w:t>
            </w:r>
            <w:r>
              <w:rPr>
                <w:rFonts w:hint="eastAsia" w:ascii="仿宋" w:hAnsi="仿宋" w:eastAsia="仿宋" w:cs="仿宋"/>
                <w:bCs/>
                <w:sz w:val="24"/>
                <w:szCs w:val="24"/>
              </w:rPr>
              <w:t>分</w:t>
            </w:r>
          </w:p>
          <w:p>
            <w:pPr>
              <w:spacing w:line="240" w:lineRule="auto"/>
              <w:jc w:val="center"/>
              <w:outlineLvl w:val="0"/>
              <w:rPr>
                <w:rFonts w:hint="eastAsia" w:ascii="仿宋" w:hAnsi="仿宋" w:eastAsia="仿宋" w:cs="仿宋"/>
                <w:bCs/>
                <w:sz w:val="24"/>
                <w:szCs w:val="24"/>
              </w:rPr>
            </w:pPr>
            <w:r>
              <w:rPr>
                <w:rFonts w:hint="eastAsia" w:ascii="仿宋" w:hAnsi="仿宋" w:eastAsia="仿宋" w:cs="仿宋"/>
                <w:bCs/>
                <w:sz w:val="24"/>
                <w:szCs w:val="24"/>
              </w:rPr>
              <w:t>（客观）</w:t>
            </w:r>
          </w:p>
        </w:tc>
        <w:tc>
          <w:tcPr>
            <w:tcW w:w="1375" w:type="dxa"/>
            <w:tcBorders>
              <w:top w:val="single" w:color="auto" w:sz="4" w:space="0"/>
              <w:left w:val="single" w:color="auto" w:sz="4" w:space="0"/>
              <w:bottom w:val="single" w:color="auto" w:sz="4" w:space="0"/>
              <w:right w:val="single" w:color="auto" w:sz="4" w:space="0"/>
            </w:tcBorders>
            <w:vAlign w:val="center"/>
          </w:tcPr>
          <w:p>
            <w:pPr>
              <w:widowControl/>
              <w:spacing w:line="240" w:lineRule="auto"/>
              <w:jc w:val="center"/>
              <w:rPr>
                <w:rFonts w:hint="eastAsia" w:ascii="仿宋" w:hAnsi="仿宋" w:eastAsia="仿宋" w:cs="仿宋"/>
                <w:bCs/>
                <w:kern w:val="0"/>
                <w:sz w:val="24"/>
                <w:szCs w:val="24"/>
              </w:rPr>
            </w:pPr>
            <w:r>
              <w:rPr>
                <w:rFonts w:hint="eastAsia" w:ascii="仿宋" w:hAnsi="仿宋" w:eastAsia="仿宋" w:cs="仿宋"/>
                <w:bCs/>
                <w:sz w:val="24"/>
                <w:szCs w:val="24"/>
              </w:rPr>
              <w:t>体系证书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trPr>
        <w:tc>
          <w:tcPr>
            <w:tcW w:w="558"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仿宋" w:hAnsi="仿宋" w:eastAsia="仿宋" w:cs="仿宋"/>
                <w:bCs/>
                <w:sz w:val="24"/>
                <w:szCs w:val="24"/>
              </w:rPr>
            </w:pPr>
            <w:r>
              <w:rPr>
                <w:rFonts w:hint="eastAsia" w:ascii="仿宋" w:hAnsi="仿宋" w:eastAsia="仿宋" w:cs="仿宋"/>
                <w:bCs/>
                <w:sz w:val="24"/>
                <w:szCs w:val="24"/>
              </w:rPr>
              <w:t>2</w:t>
            </w:r>
          </w:p>
        </w:tc>
        <w:tc>
          <w:tcPr>
            <w:tcW w:w="5769" w:type="dxa"/>
            <w:tcBorders>
              <w:top w:val="single" w:color="auto" w:sz="4" w:space="0"/>
              <w:left w:val="single" w:color="auto" w:sz="4" w:space="0"/>
              <w:bottom w:val="single" w:color="auto" w:sz="4" w:space="0"/>
              <w:right w:val="single" w:color="auto" w:sz="4" w:space="0"/>
            </w:tcBorders>
            <w:vAlign w:val="center"/>
          </w:tcPr>
          <w:p>
            <w:pPr>
              <w:spacing w:line="240" w:lineRule="auto"/>
              <w:jc w:val="left"/>
              <w:rPr>
                <w:rFonts w:hint="eastAsia" w:ascii="仿宋" w:hAnsi="仿宋" w:eastAsia="仿宋" w:cs="仿宋"/>
                <w:bCs/>
                <w:sz w:val="24"/>
                <w:szCs w:val="24"/>
              </w:rPr>
            </w:pPr>
            <w:r>
              <w:rPr>
                <w:rFonts w:hint="eastAsia" w:ascii="仿宋" w:hAnsi="仿宋" w:eastAsia="仿宋" w:cs="仿宋"/>
                <w:bCs/>
                <w:sz w:val="24"/>
                <w:szCs w:val="24"/>
              </w:rPr>
              <w:t>自2019年</w:t>
            </w:r>
            <w:r>
              <w:rPr>
                <w:rFonts w:hint="eastAsia" w:ascii="仿宋" w:hAnsi="仿宋" w:eastAsia="仿宋" w:cs="仿宋"/>
                <w:bCs/>
                <w:sz w:val="24"/>
                <w:szCs w:val="24"/>
                <w:lang w:val="en-US" w:eastAsia="zh-CN"/>
              </w:rPr>
              <w:t>7</w:t>
            </w:r>
            <w:r>
              <w:rPr>
                <w:rFonts w:hint="eastAsia" w:ascii="仿宋" w:hAnsi="仿宋" w:eastAsia="仿宋" w:cs="仿宋"/>
                <w:bCs/>
                <w:sz w:val="24"/>
                <w:szCs w:val="24"/>
              </w:rPr>
              <w:t>月1日以来承包过的类似项目的合同业绩,每一项得</w:t>
            </w:r>
            <w:r>
              <w:rPr>
                <w:rFonts w:hint="eastAsia" w:ascii="仿宋" w:hAnsi="仿宋" w:eastAsia="仿宋" w:cs="仿宋"/>
                <w:bCs/>
                <w:sz w:val="24"/>
                <w:szCs w:val="24"/>
                <w:lang w:val="en-US" w:eastAsia="zh-CN"/>
              </w:rPr>
              <w:t>1</w:t>
            </w:r>
            <w:r>
              <w:rPr>
                <w:rFonts w:hint="eastAsia" w:ascii="仿宋" w:hAnsi="仿宋" w:eastAsia="仿宋" w:cs="仿宋"/>
                <w:bCs/>
                <w:sz w:val="24"/>
                <w:szCs w:val="24"/>
              </w:rPr>
              <w:t>分。本项最高得</w:t>
            </w:r>
            <w:r>
              <w:rPr>
                <w:rFonts w:hint="eastAsia" w:ascii="仿宋" w:hAnsi="仿宋" w:eastAsia="仿宋" w:cs="仿宋"/>
                <w:bCs/>
                <w:sz w:val="24"/>
                <w:szCs w:val="24"/>
                <w:lang w:val="en-US" w:eastAsia="zh-CN"/>
              </w:rPr>
              <w:t>3</w:t>
            </w:r>
            <w:r>
              <w:rPr>
                <w:rFonts w:hint="eastAsia" w:ascii="仿宋" w:hAnsi="仿宋" w:eastAsia="仿宋" w:cs="仿宋"/>
                <w:bCs/>
                <w:sz w:val="24"/>
                <w:szCs w:val="24"/>
              </w:rPr>
              <w:t>分。</w:t>
            </w:r>
          </w:p>
          <w:p>
            <w:pPr>
              <w:widowControl/>
              <w:spacing w:line="240" w:lineRule="auto"/>
              <w:jc w:val="left"/>
              <w:rPr>
                <w:rFonts w:hint="eastAsia" w:ascii="仿宋" w:hAnsi="仿宋" w:eastAsia="仿宋" w:cs="仿宋"/>
                <w:bCs/>
                <w:kern w:val="0"/>
                <w:sz w:val="24"/>
                <w:szCs w:val="24"/>
              </w:rPr>
            </w:pPr>
            <w:r>
              <w:rPr>
                <w:rFonts w:hint="eastAsia" w:ascii="仿宋" w:hAnsi="仿宋" w:eastAsia="仿宋" w:cs="仿宋"/>
                <w:bCs/>
                <w:sz w:val="24"/>
                <w:szCs w:val="24"/>
              </w:rPr>
              <w:t>（需要提供承包服务合同</w:t>
            </w:r>
            <w:r>
              <w:rPr>
                <w:rFonts w:hint="eastAsia" w:ascii="仿宋" w:hAnsi="仿宋" w:eastAsia="仿宋" w:cs="仿宋"/>
                <w:bCs/>
                <w:sz w:val="24"/>
                <w:szCs w:val="24"/>
                <w:lang w:val="en-US" w:eastAsia="zh-CN"/>
              </w:rPr>
              <w:t>或</w:t>
            </w:r>
            <w:r>
              <w:rPr>
                <w:rFonts w:hint="eastAsia" w:ascii="仿宋" w:hAnsi="仿宋" w:eastAsia="仿宋" w:cs="仿宋"/>
                <w:bCs/>
                <w:sz w:val="24"/>
                <w:szCs w:val="24"/>
              </w:rPr>
              <w:t>中标通知书复印件，时间以合同签订时间为准）</w:t>
            </w:r>
          </w:p>
        </w:tc>
        <w:tc>
          <w:tcPr>
            <w:tcW w:w="1209" w:type="dxa"/>
            <w:tcBorders>
              <w:top w:val="single" w:color="auto" w:sz="4" w:space="0"/>
              <w:left w:val="single" w:color="auto" w:sz="4" w:space="0"/>
              <w:bottom w:val="single" w:color="auto" w:sz="4" w:space="0"/>
              <w:right w:val="single" w:color="auto" w:sz="4" w:space="0"/>
            </w:tcBorders>
            <w:vAlign w:val="center"/>
          </w:tcPr>
          <w:p>
            <w:pPr>
              <w:spacing w:line="240" w:lineRule="auto"/>
              <w:jc w:val="center"/>
              <w:outlineLvl w:val="0"/>
              <w:rPr>
                <w:rFonts w:hint="eastAsia" w:ascii="仿宋" w:hAnsi="仿宋" w:eastAsia="仿宋" w:cs="仿宋"/>
                <w:bCs/>
                <w:sz w:val="24"/>
                <w:szCs w:val="24"/>
              </w:rPr>
            </w:pPr>
            <w:r>
              <w:rPr>
                <w:rFonts w:hint="eastAsia" w:ascii="仿宋" w:hAnsi="仿宋" w:eastAsia="仿宋" w:cs="仿宋"/>
                <w:bCs/>
                <w:sz w:val="24"/>
                <w:szCs w:val="24"/>
                <w:lang w:val="en-US" w:eastAsia="zh-CN"/>
              </w:rPr>
              <w:t>0-3</w:t>
            </w:r>
            <w:r>
              <w:rPr>
                <w:rFonts w:hint="eastAsia" w:ascii="仿宋" w:hAnsi="仿宋" w:eastAsia="仿宋" w:cs="仿宋"/>
                <w:bCs/>
                <w:sz w:val="24"/>
                <w:szCs w:val="24"/>
              </w:rPr>
              <w:t>分</w:t>
            </w:r>
          </w:p>
          <w:p>
            <w:pPr>
              <w:spacing w:line="240" w:lineRule="auto"/>
              <w:jc w:val="center"/>
              <w:outlineLvl w:val="0"/>
              <w:rPr>
                <w:rFonts w:hint="eastAsia" w:ascii="仿宋" w:hAnsi="仿宋" w:eastAsia="仿宋" w:cs="仿宋"/>
                <w:bCs/>
                <w:sz w:val="24"/>
                <w:szCs w:val="24"/>
              </w:rPr>
            </w:pPr>
            <w:r>
              <w:rPr>
                <w:rFonts w:hint="eastAsia" w:ascii="仿宋" w:hAnsi="仿宋" w:eastAsia="仿宋" w:cs="仿宋"/>
                <w:bCs/>
                <w:sz w:val="24"/>
                <w:szCs w:val="24"/>
              </w:rPr>
              <w:t>（客观）</w:t>
            </w:r>
          </w:p>
        </w:tc>
        <w:tc>
          <w:tcPr>
            <w:tcW w:w="1375" w:type="dxa"/>
            <w:tcBorders>
              <w:top w:val="single" w:color="auto" w:sz="4" w:space="0"/>
              <w:left w:val="single" w:color="auto" w:sz="4" w:space="0"/>
              <w:bottom w:val="single" w:color="auto" w:sz="4" w:space="0"/>
              <w:right w:val="single" w:color="auto" w:sz="4" w:space="0"/>
            </w:tcBorders>
            <w:vAlign w:val="center"/>
          </w:tcPr>
          <w:p>
            <w:pPr>
              <w:widowControl/>
              <w:spacing w:line="240" w:lineRule="auto"/>
              <w:jc w:val="center"/>
              <w:rPr>
                <w:rFonts w:hint="eastAsia" w:ascii="仿宋" w:hAnsi="仿宋" w:eastAsia="仿宋" w:cs="仿宋"/>
                <w:bCs/>
                <w:sz w:val="24"/>
                <w:szCs w:val="24"/>
              </w:rPr>
            </w:pPr>
            <w:r>
              <w:rPr>
                <w:rFonts w:hint="eastAsia" w:ascii="仿宋" w:hAnsi="仿宋" w:eastAsia="仿宋" w:cs="仿宋"/>
                <w:bCs/>
                <w:sz w:val="24"/>
                <w:szCs w:val="24"/>
              </w:rPr>
              <w:t>业绩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58"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3</w:t>
            </w:r>
          </w:p>
        </w:tc>
        <w:tc>
          <w:tcPr>
            <w:tcW w:w="5769" w:type="dxa"/>
            <w:tcBorders>
              <w:top w:val="single" w:color="auto" w:sz="4" w:space="0"/>
              <w:left w:val="single" w:color="auto" w:sz="4" w:space="0"/>
              <w:bottom w:val="single" w:color="auto" w:sz="4" w:space="0"/>
              <w:right w:val="single" w:color="auto" w:sz="4" w:space="0"/>
            </w:tcBorders>
            <w:vAlign w:val="center"/>
          </w:tcPr>
          <w:p>
            <w:pPr>
              <w:spacing w:line="240" w:lineRule="auto"/>
              <w:jc w:val="left"/>
              <w:rPr>
                <w:rFonts w:hint="eastAsia" w:ascii="仿宋" w:hAnsi="仿宋" w:eastAsia="仿宋" w:cs="仿宋"/>
                <w:bCs/>
                <w:sz w:val="24"/>
                <w:szCs w:val="24"/>
                <w:highlight w:val="yellow"/>
              </w:rPr>
            </w:pPr>
            <w:r>
              <w:rPr>
                <w:rFonts w:hint="eastAsia" w:ascii="仿宋" w:hAnsi="仿宋" w:eastAsia="仿宋" w:cs="仿宋"/>
                <w:bCs/>
                <w:sz w:val="24"/>
              </w:rPr>
              <w:t>根据投标人针对项目服务要求提出的项目实施方案总体安排情况：具体实施流程（包括设计、制作、运输、安装等）、实施进度计划（包括工期保证措施等）、验收方式方法等内容的详细性、针对性、合理性。（</w:t>
            </w:r>
            <w:r>
              <w:rPr>
                <w:rFonts w:hint="eastAsia" w:ascii="仿宋" w:hAnsi="仿宋" w:eastAsia="仿宋" w:cs="仿宋"/>
                <w:sz w:val="24"/>
              </w:rPr>
              <w:t>方案内容完整且与项目匹配度好的得</w:t>
            </w:r>
            <w:r>
              <w:rPr>
                <w:rFonts w:hint="eastAsia" w:ascii="仿宋" w:hAnsi="仿宋" w:eastAsia="仿宋" w:cs="仿宋"/>
                <w:sz w:val="24"/>
                <w:lang w:val="en-US" w:eastAsia="zh-CN"/>
              </w:rPr>
              <w:t>4-</w:t>
            </w:r>
            <w:r>
              <w:rPr>
                <w:rFonts w:hint="eastAsia" w:ascii="仿宋" w:hAnsi="仿宋" w:eastAsia="仿宋" w:cs="仿宋"/>
                <w:sz w:val="24"/>
              </w:rPr>
              <w:t>5分；方案内容基本完整且与项目匹配度较好的得</w:t>
            </w:r>
            <w:r>
              <w:rPr>
                <w:rFonts w:hint="eastAsia" w:ascii="仿宋" w:hAnsi="仿宋" w:eastAsia="仿宋" w:cs="仿宋"/>
                <w:sz w:val="24"/>
                <w:lang w:val="en-US" w:eastAsia="zh-CN"/>
              </w:rPr>
              <w:t>2-3</w:t>
            </w:r>
            <w:r>
              <w:rPr>
                <w:rFonts w:hint="eastAsia" w:ascii="仿宋" w:hAnsi="仿宋" w:eastAsia="仿宋" w:cs="仿宋"/>
                <w:sz w:val="24"/>
              </w:rPr>
              <w:t>分；方案内容存在欠缺或与项目匹配度一般的得</w:t>
            </w:r>
            <w:r>
              <w:rPr>
                <w:rFonts w:hint="eastAsia" w:ascii="仿宋" w:hAnsi="仿宋" w:eastAsia="仿宋" w:cs="仿宋"/>
                <w:sz w:val="24"/>
                <w:lang w:val="en-US" w:eastAsia="zh-CN"/>
              </w:rPr>
              <w:t>0-1</w:t>
            </w:r>
            <w:r>
              <w:rPr>
                <w:rFonts w:hint="eastAsia" w:ascii="仿宋" w:hAnsi="仿宋" w:eastAsia="仿宋" w:cs="仿宋"/>
                <w:sz w:val="24"/>
              </w:rPr>
              <w:t>分；方案内容缺失严重或与项目不匹配的不得分。</w:t>
            </w:r>
            <w:r>
              <w:rPr>
                <w:rFonts w:hint="eastAsia" w:ascii="仿宋" w:hAnsi="仿宋" w:eastAsia="仿宋" w:cs="仿宋"/>
                <w:bCs/>
                <w:sz w:val="24"/>
              </w:rPr>
              <w:t>）</w:t>
            </w:r>
          </w:p>
        </w:tc>
        <w:tc>
          <w:tcPr>
            <w:tcW w:w="1209" w:type="dxa"/>
            <w:tcBorders>
              <w:top w:val="single" w:color="auto" w:sz="4" w:space="0"/>
              <w:left w:val="single" w:color="auto" w:sz="4" w:space="0"/>
              <w:bottom w:val="single" w:color="auto" w:sz="4" w:space="0"/>
              <w:right w:val="single" w:color="auto" w:sz="4" w:space="0"/>
            </w:tcBorders>
            <w:vAlign w:val="center"/>
          </w:tcPr>
          <w:p>
            <w:pPr>
              <w:pStyle w:val="2"/>
              <w:keepNext w:val="0"/>
              <w:keepLines w:val="0"/>
              <w:pageBreakBefore w:val="0"/>
              <w:widowControl w:val="0"/>
              <w:kinsoku/>
              <w:wordWrap/>
              <w:overflowPunct/>
              <w:topLinePunct w:val="0"/>
              <w:bidi w:val="0"/>
              <w:adjustRightInd w:val="0"/>
              <w:spacing w:line="240" w:lineRule="auto"/>
              <w:ind w:left="0" w:leftChars="0" w:firstLine="0" w:firstLineChars="0"/>
              <w:jc w:val="center"/>
              <w:textAlignment w:val="auto"/>
              <w:rPr>
                <w:rFonts w:hint="eastAsia" w:ascii="仿宋" w:hAnsi="仿宋" w:eastAsia="仿宋" w:cs="仿宋"/>
                <w:lang w:val="en-US" w:eastAsia="zh-CN"/>
              </w:rPr>
            </w:pPr>
            <w:r>
              <w:rPr>
                <w:rFonts w:hint="eastAsia" w:ascii="仿宋" w:hAnsi="仿宋" w:eastAsia="仿宋" w:cs="仿宋"/>
                <w:lang w:val="en-US" w:eastAsia="zh-CN"/>
              </w:rPr>
              <w:t>0-5分</w:t>
            </w:r>
          </w:p>
          <w:p>
            <w:pPr>
              <w:pStyle w:val="2"/>
              <w:keepNext w:val="0"/>
              <w:keepLines w:val="0"/>
              <w:pageBreakBefore w:val="0"/>
              <w:widowControl w:val="0"/>
              <w:kinsoku/>
              <w:wordWrap/>
              <w:overflowPunct/>
              <w:topLinePunct w:val="0"/>
              <w:bidi w:val="0"/>
              <w:adjustRightInd w:val="0"/>
              <w:spacing w:line="240" w:lineRule="auto"/>
              <w:ind w:left="0" w:leftChars="0" w:firstLine="0" w:firstLineChars="0"/>
              <w:jc w:val="center"/>
              <w:textAlignment w:val="auto"/>
              <w:rPr>
                <w:rFonts w:hint="eastAsia" w:ascii="仿宋" w:hAnsi="仿宋" w:eastAsia="仿宋" w:cs="仿宋"/>
                <w:bCs/>
                <w:sz w:val="24"/>
                <w:szCs w:val="24"/>
                <w:highlight w:val="yellow"/>
              </w:rPr>
            </w:pPr>
            <w:r>
              <w:rPr>
                <w:rFonts w:hint="eastAsia" w:ascii="仿宋" w:hAnsi="仿宋" w:eastAsia="仿宋" w:cs="仿宋"/>
                <w:bCs/>
                <w:color w:val="auto"/>
                <w:kern w:val="0"/>
                <w:sz w:val="24"/>
                <w:szCs w:val="24"/>
                <w:highlight w:val="none"/>
                <w:lang w:val="en-US" w:eastAsia="zh-CN" w:bidi="ar-SA"/>
              </w:rPr>
              <w:t>（主观）</w:t>
            </w:r>
          </w:p>
        </w:tc>
        <w:tc>
          <w:tcPr>
            <w:tcW w:w="1375" w:type="dxa"/>
            <w:tcBorders>
              <w:top w:val="single" w:color="auto" w:sz="4" w:space="0"/>
              <w:left w:val="single" w:color="auto" w:sz="4" w:space="0"/>
              <w:bottom w:val="single" w:color="auto" w:sz="4" w:space="0"/>
              <w:right w:val="single" w:color="auto" w:sz="4" w:space="0"/>
            </w:tcBorders>
            <w:vAlign w:val="center"/>
          </w:tcPr>
          <w:p>
            <w:pPr>
              <w:widowControl/>
              <w:spacing w:line="240" w:lineRule="auto"/>
              <w:jc w:val="center"/>
              <w:textAlignment w:val="center"/>
              <w:rPr>
                <w:rFonts w:hint="eastAsia" w:ascii="仿宋" w:hAnsi="仿宋" w:eastAsia="仿宋" w:cs="仿宋"/>
                <w:bCs/>
                <w:sz w:val="24"/>
                <w:szCs w:val="24"/>
                <w:highlight w:val="yellow"/>
              </w:rPr>
            </w:pPr>
            <w:r>
              <w:rPr>
                <w:rFonts w:hint="eastAsia" w:ascii="仿宋" w:hAnsi="仿宋" w:eastAsia="仿宋" w:cs="仿宋"/>
                <w:bCs/>
                <w:sz w:val="24"/>
              </w:rPr>
              <w:t>项目实施方案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trPr>
        <w:tc>
          <w:tcPr>
            <w:tcW w:w="558" w:type="dxa"/>
            <w:tcBorders>
              <w:top w:val="nil"/>
              <w:left w:val="single" w:color="auto" w:sz="4" w:space="0"/>
              <w:bottom w:val="single" w:color="auto" w:sz="4" w:space="0"/>
              <w:right w:val="single" w:color="auto" w:sz="4" w:space="0"/>
            </w:tcBorders>
            <w:vAlign w:val="center"/>
          </w:tcPr>
          <w:p>
            <w:pPr>
              <w:spacing w:line="240" w:lineRule="auto"/>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4</w:t>
            </w:r>
          </w:p>
        </w:tc>
        <w:tc>
          <w:tcPr>
            <w:tcW w:w="5769" w:type="dxa"/>
            <w:tcBorders>
              <w:top w:val="nil"/>
              <w:left w:val="single" w:color="auto" w:sz="4" w:space="0"/>
              <w:bottom w:val="single" w:color="auto" w:sz="4" w:space="0"/>
              <w:right w:val="single" w:color="auto" w:sz="4" w:space="0"/>
            </w:tcBorders>
            <w:vAlign w:val="center"/>
          </w:tcPr>
          <w:p>
            <w:pPr>
              <w:spacing w:line="240" w:lineRule="auto"/>
              <w:jc w:val="left"/>
              <w:rPr>
                <w:rFonts w:hint="eastAsia" w:ascii="仿宋" w:hAnsi="仿宋" w:eastAsia="仿宋" w:cs="仿宋"/>
                <w:bCs/>
                <w:sz w:val="24"/>
                <w:szCs w:val="24"/>
                <w:highlight w:val="none"/>
              </w:rPr>
            </w:pPr>
            <w:r>
              <w:rPr>
                <w:rFonts w:hint="eastAsia" w:ascii="仿宋" w:hAnsi="仿宋" w:eastAsia="仿宋" w:cs="仿宋"/>
                <w:sz w:val="24"/>
                <w:highlight w:val="none"/>
              </w:rPr>
              <w:t>根据投标人货物整体性能的完整性、与项目的匹配性等（根据技术参数、产品配置及与需求的偏离程度等评定）。方案内容完整且与项目匹配度好的得</w:t>
            </w:r>
            <w:r>
              <w:rPr>
                <w:rFonts w:hint="eastAsia" w:ascii="仿宋" w:hAnsi="仿宋" w:eastAsia="仿宋" w:cs="仿宋"/>
                <w:sz w:val="24"/>
                <w:highlight w:val="none"/>
                <w:lang w:val="en-US" w:eastAsia="zh-CN"/>
              </w:rPr>
              <w:t>4-</w:t>
            </w:r>
            <w:r>
              <w:rPr>
                <w:rFonts w:hint="eastAsia" w:ascii="仿宋" w:hAnsi="仿宋" w:eastAsia="仿宋" w:cs="仿宋"/>
                <w:sz w:val="24"/>
                <w:highlight w:val="none"/>
              </w:rPr>
              <w:t>5分；方案内容基本完整且与项目匹配度较好的得</w:t>
            </w:r>
            <w:r>
              <w:rPr>
                <w:rFonts w:hint="eastAsia" w:ascii="仿宋" w:hAnsi="仿宋" w:eastAsia="仿宋" w:cs="仿宋"/>
                <w:sz w:val="24"/>
                <w:highlight w:val="none"/>
                <w:lang w:val="en-US" w:eastAsia="zh-CN"/>
              </w:rPr>
              <w:t>2-3</w:t>
            </w:r>
            <w:r>
              <w:rPr>
                <w:rFonts w:hint="eastAsia" w:ascii="仿宋" w:hAnsi="仿宋" w:eastAsia="仿宋" w:cs="仿宋"/>
                <w:sz w:val="24"/>
                <w:highlight w:val="none"/>
              </w:rPr>
              <w:t>分；方案内容存在欠缺或与项目匹配度一般的得</w:t>
            </w:r>
            <w:r>
              <w:rPr>
                <w:rFonts w:hint="eastAsia" w:ascii="仿宋" w:hAnsi="仿宋" w:eastAsia="仿宋" w:cs="仿宋"/>
                <w:sz w:val="24"/>
                <w:highlight w:val="none"/>
                <w:lang w:val="en-US" w:eastAsia="zh-CN"/>
              </w:rPr>
              <w:t>0-1</w:t>
            </w:r>
            <w:r>
              <w:rPr>
                <w:rFonts w:hint="eastAsia" w:ascii="仿宋" w:hAnsi="仿宋" w:eastAsia="仿宋" w:cs="仿宋"/>
                <w:sz w:val="24"/>
                <w:highlight w:val="none"/>
              </w:rPr>
              <w:t>分；方案内容缺失严重或与项目不匹配的不得分。</w:t>
            </w:r>
            <w:r>
              <w:rPr>
                <w:rFonts w:hint="eastAsia" w:ascii="仿宋" w:hAnsi="仿宋" w:eastAsia="仿宋" w:cs="仿宋"/>
                <w:sz w:val="24"/>
                <w:highlight w:val="none"/>
                <w:lang w:eastAsia="zh-CN"/>
              </w:rPr>
              <w:t>）</w:t>
            </w:r>
          </w:p>
        </w:tc>
        <w:tc>
          <w:tcPr>
            <w:tcW w:w="1209" w:type="dxa"/>
            <w:tcBorders>
              <w:top w:val="single" w:color="auto" w:sz="4" w:space="0"/>
              <w:left w:val="single" w:color="auto" w:sz="4" w:space="0"/>
              <w:bottom w:val="single" w:color="auto" w:sz="4" w:space="0"/>
              <w:right w:val="single" w:color="auto" w:sz="4" w:space="0"/>
            </w:tcBorders>
            <w:vAlign w:val="center"/>
          </w:tcPr>
          <w:p>
            <w:pPr>
              <w:pStyle w:val="2"/>
              <w:keepNext w:val="0"/>
              <w:keepLines w:val="0"/>
              <w:pageBreakBefore w:val="0"/>
              <w:widowControl w:val="0"/>
              <w:kinsoku/>
              <w:wordWrap/>
              <w:overflowPunct/>
              <w:topLinePunct w:val="0"/>
              <w:bidi w:val="0"/>
              <w:adjustRightInd w:val="0"/>
              <w:spacing w:line="240" w:lineRule="auto"/>
              <w:ind w:left="0" w:leftChars="0" w:firstLine="0" w:firstLineChars="0"/>
              <w:jc w:val="center"/>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0-5</w:t>
            </w:r>
            <w:r>
              <w:rPr>
                <w:rFonts w:hint="eastAsia" w:ascii="仿宋" w:hAnsi="仿宋" w:eastAsia="仿宋" w:cs="仿宋"/>
                <w:bCs/>
                <w:sz w:val="24"/>
                <w:szCs w:val="24"/>
                <w:highlight w:val="none"/>
              </w:rPr>
              <w:t>分</w:t>
            </w:r>
          </w:p>
          <w:p>
            <w:pPr>
              <w:keepNext w:val="0"/>
              <w:keepLines w:val="0"/>
              <w:pageBreakBefore w:val="0"/>
              <w:kinsoku/>
              <w:wordWrap/>
              <w:overflowPunct/>
              <w:topLinePunct w:val="0"/>
              <w:autoSpaceDE/>
              <w:autoSpaceDN/>
              <w:bidi w:val="0"/>
              <w:snapToGrid w:val="0"/>
              <w:spacing w:line="240" w:lineRule="auto"/>
              <w:ind w:left="0" w:leftChars="0" w:right="0" w:rightChars="0"/>
              <w:jc w:val="center"/>
              <w:textAlignment w:val="auto"/>
              <w:rPr>
                <w:rFonts w:hint="eastAsia" w:ascii="仿宋" w:hAnsi="仿宋" w:eastAsia="仿宋" w:cs="仿宋"/>
                <w:bCs/>
                <w:sz w:val="24"/>
                <w:szCs w:val="24"/>
                <w:highlight w:val="none"/>
              </w:rPr>
            </w:pPr>
            <w:r>
              <w:rPr>
                <w:rFonts w:hint="eastAsia" w:ascii="仿宋" w:hAnsi="仿宋" w:eastAsia="仿宋" w:cs="仿宋"/>
                <w:bCs/>
                <w:color w:val="auto"/>
                <w:kern w:val="0"/>
                <w:sz w:val="24"/>
                <w:szCs w:val="24"/>
                <w:highlight w:val="none"/>
                <w:lang w:val="en-US" w:eastAsia="zh-CN" w:bidi="ar-SA"/>
              </w:rPr>
              <w:t>（主观）</w:t>
            </w:r>
          </w:p>
        </w:tc>
        <w:tc>
          <w:tcPr>
            <w:tcW w:w="1375" w:type="dxa"/>
            <w:tcBorders>
              <w:top w:val="single" w:color="auto" w:sz="4" w:space="0"/>
              <w:left w:val="single" w:color="auto" w:sz="4" w:space="0"/>
              <w:bottom w:val="single" w:color="auto" w:sz="4" w:space="0"/>
              <w:right w:val="single" w:color="auto" w:sz="4" w:space="0"/>
            </w:tcBorders>
            <w:vAlign w:val="center"/>
          </w:tcPr>
          <w:p>
            <w:pPr>
              <w:widowControl/>
              <w:spacing w:line="240" w:lineRule="auto"/>
              <w:jc w:val="center"/>
              <w:textAlignment w:val="center"/>
              <w:rPr>
                <w:rFonts w:hint="eastAsia" w:ascii="仿宋" w:hAnsi="仿宋" w:eastAsia="仿宋" w:cs="仿宋"/>
                <w:bCs/>
                <w:sz w:val="24"/>
                <w:szCs w:val="24"/>
                <w:highlight w:val="none"/>
              </w:rPr>
            </w:pPr>
            <w:r>
              <w:rPr>
                <w:rFonts w:hint="eastAsia" w:ascii="仿宋" w:hAnsi="仿宋" w:eastAsia="仿宋" w:cs="仿宋"/>
                <w:sz w:val="24"/>
                <w:highlight w:val="none"/>
              </w:rPr>
              <w:t>货物整体性能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558" w:type="dxa"/>
            <w:tcBorders>
              <w:top w:val="nil"/>
              <w:left w:val="single" w:color="auto" w:sz="4" w:space="0"/>
              <w:bottom w:val="single" w:color="auto" w:sz="4" w:space="0"/>
              <w:right w:val="single" w:color="auto" w:sz="4" w:space="0"/>
            </w:tcBorders>
            <w:vAlign w:val="center"/>
          </w:tcPr>
          <w:p>
            <w:pPr>
              <w:pStyle w:val="963"/>
              <w:spacing w:line="240" w:lineRule="auto"/>
              <w:jc w:val="center"/>
              <w:rPr>
                <w:rFonts w:hint="eastAsia" w:ascii="仿宋" w:hAnsi="仿宋" w:eastAsia="仿宋" w:cs="仿宋"/>
                <w:bCs/>
                <w:kern w:val="2"/>
                <w:sz w:val="24"/>
                <w:szCs w:val="24"/>
                <w:highlight w:val="none"/>
              </w:rPr>
            </w:pPr>
            <w:r>
              <w:rPr>
                <w:rFonts w:hint="eastAsia" w:ascii="仿宋" w:hAnsi="仿宋" w:eastAsia="仿宋" w:cs="仿宋"/>
                <w:bCs/>
                <w:kern w:val="2"/>
                <w:sz w:val="24"/>
                <w:szCs w:val="24"/>
                <w:highlight w:val="none"/>
              </w:rPr>
              <w:t>5</w:t>
            </w:r>
          </w:p>
        </w:tc>
        <w:tc>
          <w:tcPr>
            <w:tcW w:w="5769" w:type="dxa"/>
            <w:tcBorders>
              <w:top w:val="nil"/>
              <w:left w:val="single" w:color="auto" w:sz="4" w:space="0"/>
              <w:bottom w:val="single" w:color="auto" w:sz="4" w:space="0"/>
              <w:right w:val="single" w:color="auto" w:sz="4" w:space="0"/>
            </w:tcBorders>
            <w:vAlign w:val="center"/>
          </w:tcPr>
          <w:p>
            <w:pPr>
              <w:spacing w:line="240" w:lineRule="auto"/>
              <w:jc w:val="left"/>
              <w:rPr>
                <w:rFonts w:hint="eastAsia" w:ascii="仿宋" w:hAnsi="仿宋" w:eastAsia="仿宋" w:cs="仿宋"/>
                <w:bCs/>
                <w:sz w:val="24"/>
                <w:szCs w:val="24"/>
                <w:highlight w:val="yellow"/>
              </w:rPr>
            </w:pPr>
            <w:r>
              <w:rPr>
                <w:rFonts w:hint="eastAsia" w:ascii="仿宋" w:hAnsi="仿宋" w:eastAsia="仿宋" w:cs="仿宋"/>
                <w:bCs/>
                <w:sz w:val="24"/>
              </w:rPr>
              <w:t>根据投标人制定的企业内部管理制度，质量管理体系完善，针对项目制定内部管理制度</w:t>
            </w:r>
            <w:r>
              <w:rPr>
                <w:rFonts w:hint="eastAsia" w:ascii="仿宋" w:hAnsi="仿宋" w:eastAsia="仿宋" w:cs="仿宋"/>
                <w:bCs/>
                <w:sz w:val="24"/>
                <w:lang w:val="en-US" w:eastAsia="zh-CN"/>
              </w:rPr>
              <w:t>进行综合评定。</w:t>
            </w:r>
            <w:r>
              <w:rPr>
                <w:rFonts w:hint="eastAsia" w:ascii="仿宋" w:hAnsi="仿宋" w:eastAsia="仿宋" w:cs="仿宋"/>
                <w:bCs/>
                <w:sz w:val="24"/>
              </w:rPr>
              <w:t>（内部管理制度</w:t>
            </w:r>
            <w:r>
              <w:rPr>
                <w:rFonts w:hint="eastAsia" w:ascii="仿宋" w:hAnsi="仿宋" w:eastAsia="仿宋" w:cs="仿宋"/>
                <w:sz w:val="24"/>
              </w:rPr>
              <w:t>方案内容完整且与项目匹配度好的得</w:t>
            </w:r>
            <w:r>
              <w:rPr>
                <w:rFonts w:hint="eastAsia" w:ascii="仿宋" w:hAnsi="仿宋" w:eastAsia="仿宋" w:cs="仿宋"/>
                <w:sz w:val="24"/>
                <w:lang w:val="en-US" w:eastAsia="zh-CN"/>
              </w:rPr>
              <w:t>4-5</w:t>
            </w:r>
            <w:r>
              <w:rPr>
                <w:rFonts w:hint="eastAsia" w:ascii="仿宋" w:hAnsi="仿宋" w:eastAsia="仿宋" w:cs="仿宋"/>
                <w:sz w:val="24"/>
              </w:rPr>
              <w:t>分；</w:t>
            </w:r>
            <w:r>
              <w:rPr>
                <w:rFonts w:hint="eastAsia" w:ascii="仿宋" w:hAnsi="仿宋" w:eastAsia="仿宋" w:cs="仿宋"/>
                <w:bCs/>
                <w:sz w:val="24"/>
              </w:rPr>
              <w:t>内部管理制度</w:t>
            </w:r>
            <w:r>
              <w:rPr>
                <w:rFonts w:hint="eastAsia" w:ascii="仿宋" w:hAnsi="仿宋" w:eastAsia="仿宋" w:cs="仿宋"/>
                <w:sz w:val="24"/>
              </w:rPr>
              <w:t>方案内容基本完整且与项目匹配度较好的得</w:t>
            </w:r>
            <w:r>
              <w:rPr>
                <w:rFonts w:hint="eastAsia" w:ascii="仿宋" w:hAnsi="仿宋" w:eastAsia="仿宋" w:cs="仿宋"/>
                <w:sz w:val="24"/>
                <w:lang w:val="en-US" w:eastAsia="zh-CN"/>
              </w:rPr>
              <w:t>2-3</w:t>
            </w:r>
            <w:r>
              <w:rPr>
                <w:rFonts w:hint="eastAsia" w:ascii="仿宋" w:hAnsi="仿宋" w:eastAsia="仿宋" w:cs="仿宋"/>
                <w:sz w:val="24"/>
              </w:rPr>
              <w:t>分；</w:t>
            </w:r>
            <w:r>
              <w:rPr>
                <w:rFonts w:hint="eastAsia" w:ascii="仿宋" w:hAnsi="仿宋" w:eastAsia="仿宋" w:cs="仿宋"/>
                <w:bCs/>
                <w:sz w:val="24"/>
              </w:rPr>
              <w:t>内部管理制度</w:t>
            </w:r>
            <w:r>
              <w:rPr>
                <w:rFonts w:hint="eastAsia" w:ascii="仿宋" w:hAnsi="仿宋" w:eastAsia="仿宋" w:cs="仿宋"/>
                <w:sz w:val="24"/>
              </w:rPr>
              <w:t>方案内容存在欠缺或与项目匹配度一般的得</w:t>
            </w:r>
            <w:r>
              <w:rPr>
                <w:rFonts w:hint="eastAsia" w:ascii="仿宋" w:hAnsi="仿宋" w:eastAsia="仿宋" w:cs="仿宋"/>
                <w:sz w:val="24"/>
                <w:lang w:val="en-US" w:eastAsia="zh-CN"/>
              </w:rPr>
              <w:t>0-1</w:t>
            </w:r>
            <w:r>
              <w:rPr>
                <w:rFonts w:hint="eastAsia" w:ascii="仿宋" w:hAnsi="仿宋" w:eastAsia="仿宋" w:cs="仿宋"/>
                <w:sz w:val="24"/>
              </w:rPr>
              <w:t>分；</w:t>
            </w:r>
            <w:r>
              <w:rPr>
                <w:rFonts w:hint="eastAsia" w:ascii="仿宋" w:hAnsi="仿宋" w:eastAsia="仿宋" w:cs="仿宋"/>
                <w:bCs/>
                <w:sz w:val="24"/>
              </w:rPr>
              <w:t>内部管理制度</w:t>
            </w:r>
            <w:r>
              <w:rPr>
                <w:rFonts w:hint="eastAsia" w:ascii="仿宋" w:hAnsi="仿宋" w:eastAsia="仿宋" w:cs="仿宋"/>
                <w:sz w:val="24"/>
              </w:rPr>
              <w:t>方案内容缺失严重或与项目不匹配的不得分。</w:t>
            </w:r>
            <w:r>
              <w:rPr>
                <w:rFonts w:hint="eastAsia" w:ascii="仿宋" w:hAnsi="仿宋" w:eastAsia="仿宋" w:cs="仿宋"/>
                <w:bCs/>
                <w:sz w:val="24"/>
              </w:rPr>
              <w:t>）</w:t>
            </w:r>
          </w:p>
        </w:tc>
        <w:tc>
          <w:tcPr>
            <w:tcW w:w="1209" w:type="dxa"/>
            <w:tcBorders>
              <w:top w:val="single" w:color="auto" w:sz="4" w:space="0"/>
              <w:left w:val="single" w:color="auto" w:sz="4" w:space="0"/>
              <w:bottom w:val="single" w:color="auto" w:sz="4" w:space="0"/>
              <w:right w:val="single" w:color="auto" w:sz="4" w:space="0"/>
            </w:tcBorders>
            <w:vAlign w:val="center"/>
          </w:tcPr>
          <w:p>
            <w:pPr>
              <w:pStyle w:val="2"/>
              <w:keepNext w:val="0"/>
              <w:keepLines w:val="0"/>
              <w:pageBreakBefore w:val="0"/>
              <w:widowControl w:val="0"/>
              <w:kinsoku/>
              <w:wordWrap/>
              <w:overflowPunct/>
              <w:topLinePunct w:val="0"/>
              <w:bidi w:val="0"/>
              <w:adjustRightInd w:val="0"/>
              <w:spacing w:line="240" w:lineRule="auto"/>
              <w:ind w:left="0" w:leftChars="0" w:firstLine="0" w:firstLineChars="0"/>
              <w:jc w:val="center"/>
              <w:textAlignment w:val="auto"/>
              <w:rPr>
                <w:rFonts w:hint="default" w:ascii="仿宋" w:hAnsi="仿宋" w:eastAsia="仿宋" w:cs="仿宋"/>
                <w:lang w:val="en-US" w:eastAsia="zh-CN"/>
              </w:rPr>
            </w:pPr>
            <w:r>
              <w:rPr>
                <w:rFonts w:hint="eastAsia" w:ascii="仿宋" w:hAnsi="仿宋" w:eastAsia="仿宋" w:cs="仿宋"/>
                <w:lang w:val="en-US" w:eastAsia="zh-CN"/>
              </w:rPr>
              <w:t>0-5</w:t>
            </w:r>
          </w:p>
          <w:p>
            <w:pPr>
              <w:keepNext w:val="0"/>
              <w:keepLines w:val="0"/>
              <w:pageBreakBefore w:val="0"/>
              <w:kinsoku/>
              <w:wordWrap/>
              <w:overflowPunct/>
              <w:topLinePunct w:val="0"/>
              <w:autoSpaceDE w:val="0"/>
              <w:autoSpaceDN/>
              <w:bidi w:val="0"/>
              <w:adjustRightInd w:val="0"/>
              <w:snapToGrid w:val="0"/>
              <w:spacing w:line="240" w:lineRule="auto"/>
              <w:jc w:val="center"/>
              <w:rPr>
                <w:rFonts w:hint="eastAsia" w:ascii="仿宋" w:hAnsi="仿宋" w:eastAsia="仿宋" w:cs="仿宋"/>
                <w:bCs/>
                <w:sz w:val="24"/>
                <w:szCs w:val="24"/>
                <w:highlight w:val="yellow"/>
              </w:rPr>
            </w:pPr>
            <w:r>
              <w:rPr>
                <w:rFonts w:hint="eastAsia" w:ascii="仿宋" w:hAnsi="仿宋" w:eastAsia="仿宋" w:cs="仿宋"/>
                <w:bCs/>
                <w:color w:val="auto"/>
                <w:kern w:val="0"/>
                <w:sz w:val="24"/>
                <w:szCs w:val="24"/>
                <w:highlight w:val="none"/>
                <w:lang w:val="en-US" w:eastAsia="zh-CN" w:bidi="ar-SA"/>
              </w:rPr>
              <w:t>（主观）</w:t>
            </w:r>
          </w:p>
        </w:tc>
        <w:tc>
          <w:tcPr>
            <w:tcW w:w="1375" w:type="dxa"/>
            <w:tcBorders>
              <w:top w:val="nil"/>
              <w:left w:val="single" w:color="auto" w:sz="4" w:space="0"/>
              <w:bottom w:val="single" w:color="auto" w:sz="4" w:space="0"/>
              <w:right w:val="single" w:color="auto" w:sz="4" w:space="0"/>
            </w:tcBorders>
            <w:vAlign w:val="center"/>
          </w:tcPr>
          <w:p>
            <w:pPr>
              <w:widowControl/>
              <w:spacing w:line="240" w:lineRule="auto"/>
              <w:jc w:val="center"/>
              <w:textAlignment w:val="center"/>
              <w:rPr>
                <w:rFonts w:hint="eastAsia" w:ascii="仿宋" w:hAnsi="仿宋" w:eastAsia="仿宋" w:cs="仿宋"/>
                <w:bCs/>
                <w:sz w:val="24"/>
                <w:szCs w:val="24"/>
                <w:highlight w:val="yellow"/>
              </w:rPr>
            </w:pPr>
            <w:r>
              <w:rPr>
                <w:rFonts w:hint="eastAsia" w:ascii="仿宋" w:hAnsi="仿宋" w:eastAsia="仿宋" w:cs="仿宋"/>
                <w:bCs/>
                <w:sz w:val="24"/>
              </w:rPr>
              <w:t>企业内部管理制度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58" w:type="dxa"/>
            <w:tcBorders>
              <w:top w:val="nil"/>
              <w:left w:val="single" w:color="auto" w:sz="4" w:space="0"/>
              <w:bottom w:val="single" w:color="auto" w:sz="4" w:space="0"/>
              <w:right w:val="single" w:color="auto" w:sz="4" w:space="0"/>
            </w:tcBorders>
            <w:vAlign w:val="center"/>
          </w:tcPr>
          <w:p>
            <w:pPr>
              <w:pStyle w:val="963"/>
              <w:spacing w:line="240" w:lineRule="auto"/>
              <w:jc w:val="center"/>
              <w:rPr>
                <w:rFonts w:hint="eastAsia" w:ascii="仿宋" w:hAnsi="仿宋" w:eastAsia="仿宋" w:cs="仿宋"/>
                <w:bCs/>
                <w:kern w:val="2"/>
                <w:sz w:val="24"/>
                <w:szCs w:val="24"/>
                <w:highlight w:val="none"/>
              </w:rPr>
            </w:pPr>
            <w:r>
              <w:rPr>
                <w:rFonts w:hint="eastAsia" w:ascii="仿宋" w:hAnsi="仿宋" w:eastAsia="仿宋" w:cs="仿宋"/>
                <w:bCs/>
                <w:kern w:val="2"/>
                <w:sz w:val="24"/>
                <w:szCs w:val="24"/>
                <w:highlight w:val="none"/>
              </w:rPr>
              <w:t>6</w:t>
            </w:r>
          </w:p>
        </w:tc>
        <w:tc>
          <w:tcPr>
            <w:tcW w:w="5769" w:type="dxa"/>
            <w:tcBorders>
              <w:top w:val="nil"/>
              <w:left w:val="single" w:color="auto" w:sz="4" w:space="0"/>
              <w:bottom w:val="single" w:color="auto" w:sz="4" w:space="0"/>
              <w:right w:val="single" w:color="auto" w:sz="4" w:space="0"/>
            </w:tcBorders>
            <w:vAlign w:val="center"/>
          </w:tcPr>
          <w:p>
            <w:pPr>
              <w:spacing w:line="240" w:lineRule="auto"/>
              <w:jc w:val="left"/>
              <w:rPr>
                <w:rFonts w:hint="eastAsia" w:ascii="仿宋" w:hAnsi="仿宋" w:eastAsia="仿宋" w:cs="仿宋"/>
                <w:bCs/>
                <w:sz w:val="24"/>
                <w:szCs w:val="24"/>
                <w:highlight w:val="yellow"/>
              </w:rPr>
            </w:pPr>
            <w:r>
              <w:rPr>
                <w:rFonts w:hint="eastAsia" w:ascii="仿宋" w:hAnsi="仿宋" w:eastAsia="仿宋" w:cs="仿宋"/>
                <w:bCs/>
                <w:sz w:val="24"/>
              </w:rPr>
              <w:t>根据投标人的质量保障措施：制定的质量保障措施对于本项目需求的针对性、完备性；对项目实施过程中的关键节点、各类质量通病的质量控制措施的合理性、可行性、有效性；相应的人力及物力的投入安排是否能够确保本项目质量目标实现等情况。（</w:t>
            </w:r>
            <w:r>
              <w:rPr>
                <w:rFonts w:hint="eastAsia" w:ascii="仿宋" w:hAnsi="仿宋" w:eastAsia="仿宋" w:cs="仿宋"/>
                <w:sz w:val="24"/>
              </w:rPr>
              <w:t>方案内容完整且与项目匹配度好的得</w:t>
            </w:r>
            <w:r>
              <w:rPr>
                <w:rFonts w:hint="eastAsia" w:ascii="仿宋" w:hAnsi="仿宋" w:eastAsia="仿宋" w:cs="仿宋"/>
                <w:sz w:val="24"/>
                <w:lang w:val="en-US" w:eastAsia="zh-CN"/>
              </w:rPr>
              <w:t>4-</w:t>
            </w:r>
            <w:r>
              <w:rPr>
                <w:rFonts w:hint="eastAsia" w:ascii="仿宋" w:hAnsi="仿宋" w:eastAsia="仿宋" w:cs="仿宋"/>
                <w:sz w:val="24"/>
              </w:rPr>
              <w:t>5分；方案内容基本完整且与项目匹配度较好的得</w:t>
            </w:r>
            <w:r>
              <w:rPr>
                <w:rFonts w:hint="eastAsia" w:ascii="仿宋" w:hAnsi="仿宋" w:eastAsia="仿宋" w:cs="仿宋"/>
                <w:sz w:val="24"/>
                <w:lang w:val="en-US" w:eastAsia="zh-CN"/>
              </w:rPr>
              <w:t>2-3</w:t>
            </w:r>
            <w:r>
              <w:rPr>
                <w:rFonts w:hint="eastAsia" w:ascii="仿宋" w:hAnsi="仿宋" w:eastAsia="仿宋" w:cs="仿宋"/>
                <w:sz w:val="24"/>
              </w:rPr>
              <w:t>分；方案内容存在欠缺或与项目匹配度一般的得</w:t>
            </w:r>
            <w:r>
              <w:rPr>
                <w:rFonts w:hint="eastAsia" w:ascii="仿宋" w:hAnsi="仿宋" w:eastAsia="仿宋" w:cs="仿宋"/>
                <w:sz w:val="24"/>
                <w:lang w:val="en-US" w:eastAsia="zh-CN"/>
              </w:rPr>
              <w:t>0-1</w:t>
            </w:r>
            <w:r>
              <w:rPr>
                <w:rFonts w:hint="eastAsia" w:ascii="仿宋" w:hAnsi="仿宋" w:eastAsia="仿宋" w:cs="仿宋"/>
                <w:sz w:val="24"/>
              </w:rPr>
              <w:t>分；方案内容缺失严重或与项目不匹配的不得分。</w:t>
            </w:r>
            <w:r>
              <w:rPr>
                <w:rFonts w:hint="eastAsia" w:ascii="仿宋" w:hAnsi="仿宋" w:eastAsia="仿宋" w:cs="仿宋"/>
                <w:bCs/>
                <w:sz w:val="24"/>
              </w:rPr>
              <w:t>）</w:t>
            </w:r>
          </w:p>
        </w:tc>
        <w:tc>
          <w:tcPr>
            <w:tcW w:w="1209" w:type="dxa"/>
            <w:tcBorders>
              <w:top w:val="single" w:color="auto" w:sz="4" w:space="0"/>
              <w:left w:val="single" w:color="auto" w:sz="4" w:space="0"/>
              <w:bottom w:val="single" w:color="auto" w:sz="4" w:space="0"/>
              <w:right w:val="single" w:color="auto" w:sz="4" w:space="0"/>
            </w:tcBorders>
            <w:vAlign w:val="center"/>
          </w:tcPr>
          <w:p>
            <w:pPr>
              <w:pStyle w:val="2"/>
              <w:keepNext w:val="0"/>
              <w:keepLines w:val="0"/>
              <w:pageBreakBefore w:val="0"/>
              <w:widowControl w:val="0"/>
              <w:kinsoku/>
              <w:wordWrap/>
              <w:overflowPunct/>
              <w:topLinePunct w:val="0"/>
              <w:bidi w:val="0"/>
              <w:adjustRightInd w:val="0"/>
              <w:spacing w:line="240" w:lineRule="auto"/>
              <w:ind w:left="0" w:leftChars="0" w:firstLine="0" w:firstLineChars="0"/>
              <w:jc w:val="center"/>
              <w:textAlignment w:val="auto"/>
              <w:rPr>
                <w:rFonts w:hint="default" w:ascii="仿宋" w:hAnsi="仿宋" w:eastAsia="仿宋" w:cs="仿宋"/>
                <w:lang w:val="en-US" w:eastAsia="zh-CN"/>
              </w:rPr>
            </w:pPr>
            <w:r>
              <w:rPr>
                <w:rFonts w:hint="eastAsia" w:ascii="仿宋" w:hAnsi="仿宋" w:eastAsia="仿宋" w:cs="仿宋"/>
                <w:lang w:val="en-US" w:eastAsia="zh-CN"/>
              </w:rPr>
              <w:t>0-5分</w:t>
            </w:r>
          </w:p>
          <w:p>
            <w:pPr>
              <w:keepNext w:val="0"/>
              <w:keepLines w:val="0"/>
              <w:pageBreakBefore w:val="0"/>
              <w:kinsoku/>
              <w:wordWrap/>
              <w:overflowPunct/>
              <w:topLinePunct w:val="0"/>
              <w:autoSpaceDE/>
              <w:autoSpaceDN/>
              <w:bidi w:val="0"/>
              <w:snapToGrid w:val="0"/>
              <w:spacing w:line="240" w:lineRule="auto"/>
              <w:ind w:left="0" w:leftChars="0" w:right="0" w:rightChars="0"/>
              <w:jc w:val="center"/>
              <w:textAlignment w:val="auto"/>
              <w:rPr>
                <w:rFonts w:hint="eastAsia" w:ascii="仿宋" w:hAnsi="仿宋" w:eastAsia="仿宋" w:cs="仿宋"/>
                <w:bCs/>
                <w:sz w:val="24"/>
                <w:szCs w:val="24"/>
                <w:highlight w:val="yellow"/>
              </w:rPr>
            </w:pPr>
            <w:r>
              <w:rPr>
                <w:rFonts w:hint="eastAsia" w:ascii="仿宋" w:hAnsi="仿宋" w:eastAsia="仿宋" w:cs="仿宋"/>
                <w:bCs/>
                <w:color w:val="auto"/>
                <w:kern w:val="0"/>
                <w:sz w:val="24"/>
                <w:szCs w:val="24"/>
                <w:highlight w:val="none"/>
                <w:lang w:val="en-US" w:eastAsia="zh-CN" w:bidi="ar-SA"/>
              </w:rPr>
              <w:t>（主观）</w:t>
            </w:r>
          </w:p>
        </w:tc>
        <w:tc>
          <w:tcPr>
            <w:tcW w:w="1375" w:type="dxa"/>
            <w:tcBorders>
              <w:top w:val="nil"/>
              <w:left w:val="single" w:color="auto" w:sz="4" w:space="0"/>
              <w:bottom w:val="single" w:color="auto" w:sz="4" w:space="0"/>
              <w:right w:val="single" w:color="auto" w:sz="4" w:space="0"/>
            </w:tcBorders>
            <w:vAlign w:val="center"/>
          </w:tcPr>
          <w:p>
            <w:pPr>
              <w:widowControl/>
              <w:spacing w:line="240" w:lineRule="auto"/>
              <w:jc w:val="center"/>
              <w:textAlignment w:val="center"/>
              <w:rPr>
                <w:rFonts w:hint="eastAsia" w:ascii="仿宋" w:hAnsi="仿宋" w:eastAsia="仿宋" w:cs="仿宋"/>
                <w:bCs/>
                <w:sz w:val="24"/>
                <w:szCs w:val="24"/>
                <w:highlight w:val="yellow"/>
              </w:rPr>
            </w:pPr>
            <w:r>
              <w:rPr>
                <w:rFonts w:hint="eastAsia" w:ascii="仿宋" w:hAnsi="仿宋" w:eastAsia="仿宋" w:cs="仿宋"/>
                <w:bCs/>
                <w:sz w:val="24"/>
              </w:rPr>
              <w:t>质量保障措施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58" w:type="dxa"/>
            <w:tcBorders>
              <w:top w:val="nil"/>
              <w:left w:val="single" w:color="auto" w:sz="4" w:space="0"/>
              <w:bottom w:val="single" w:color="auto" w:sz="4" w:space="0"/>
              <w:right w:val="single" w:color="auto" w:sz="4" w:space="0"/>
            </w:tcBorders>
            <w:vAlign w:val="center"/>
          </w:tcPr>
          <w:p>
            <w:pPr>
              <w:widowControl/>
              <w:spacing w:line="240" w:lineRule="auto"/>
              <w:jc w:val="center"/>
              <w:textAlignment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7</w:t>
            </w:r>
          </w:p>
        </w:tc>
        <w:tc>
          <w:tcPr>
            <w:tcW w:w="5769" w:type="dxa"/>
            <w:tcBorders>
              <w:top w:val="nil"/>
              <w:left w:val="single" w:color="auto" w:sz="4" w:space="0"/>
              <w:bottom w:val="single" w:color="auto" w:sz="4" w:space="0"/>
              <w:right w:val="single" w:color="auto" w:sz="4" w:space="0"/>
            </w:tcBorders>
            <w:vAlign w:val="center"/>
          </w:tcPr>
          <w:p>
            <w:pPr>
              <w:spacing w:line="240" w:lineRule="auto"/>
              <w:jc w:val="left"/>
              <w:rPr>
                <w:rFonts w:hint="eastAsia" w:ascii="仿宋" w:hAnsi="仿宋" w:eastAsia="仿宋" w:cs="仿宋"/>
                <w:bCs/>
                <w:sz w:val="24"/>
                <w:szCs w:val="24"/>
                <w:highlight w:val="yellow"/>
              </w:rPr>
            </w:pPr>
            <w:r>
              <w:rPr>
                <w:rFonts w:hint="eastAsia" w:ascii="仿宋" w:hAnsi="仿宋" w:eastAsia="仿宋" w:cs="仿宋"/>
                <w:sz w:val="24"/>
              </w:rPr>
              <w:t>根据投标人售后服务方案、措施进行评定。</w:t>
            </w:r>
            <w:r>
              <w:rPr>
                <w:rFonts w:hint="eastAsia" w:ascii="仿宋" w:hAnsi="仿宋" w:eastAsia="仿宋" w:cs="仿宋"/>
                <w:bCs/>
                <w:sz w:val="24"/>
                <w:lang w:eastAsia="zh-CN"/>
              </w:rPr>
              <w:t>（</w:t>
            </w:r>
            <w:r>
              <w:rPr>
                <w:rFonts w:hint="eastAsia" w:ascii="仿宋" w:hAnsi="仿宋" w:eastAsia="仿宋" w:cs="仿宋"/>
                <w:bCs/>
                <w:sz w:val="24"/>
              </w:rPr>
              <w:t>方案内容完整且与项目匹配度好的得4-5分；方案内容基本完整且与项目匹配度较好的得2-3分；方案内容存在欠缺或与项目匹配度一般的得0-1分；方案内容缺失严重或与项目不匹配的不得分。）</w:t>
            </w:r>
          </w:p>
        </w:tc>
        <w:tc>
          <w:tcPr>
            <w:tcW w:w="1209" w:type="dxa"/>
            <w:tcBorders>
              <w:top w:val="single" w:color="auto" w:sz="4" w:space="0"/>
              <w:left w:val="single" w:color="auto" w:sz="4" w:space="0"/>
              <w:bottom w:val="single" w:color="auto" w:sz="4" w:space="0"/>
              <w:right w:val="single" w:color="auto" w:sz="4" w:space="0"/>
            </w:tcBorders>
            <w:vAlign w:val="center"/>
          </w:tcPr>
          <w:p>
            <w:pPr>
              <w:pStyle w:val="2"/>
              <w:keepNext w:val="0"/>
              <w:keepLines w:val="0"/>
              <w:pageBreakBefore w:val="0"/>
              <w:widowControl w:val="0"/>
              <w:kinsoku/>
              <w:wordWrap/>
              <w:overflowPunct/>
              <w:topLinePunct w:val="0"/>
              <w:bidi w:val="0"/>
              <w:adjustRightInd w:val="0"/>
              <w:spacing w:line="240" w:lineRule="auto"/>
              <w:ind w:left="0" w:leftChars="0" w:firstLine="0" w:firstLineChars="0"/>
              <w:jc w:val="center"/>
              <w:textAlignment w:val="auto"/>
              <w:rPr>
                <w:rFonts w:hint="default" w:ascii="仿宋" w:hAnsi="仿宋" w:eastAsia="仿宋" w:cs="仿宋"/>
                <w:lang w:val="en-US" w:eastAsia="zh-CN"/>
              </w:rPr>
            </w:pPr>
            <w:r>
              <w:rPr>
                <w:rFonts w:hint="eastAsia" w:ascii="仿宋" w:hAnsi="仿宋" w:eastAsia="仿宋" w:cs="仿宋"/>
                <w:lang w:val="en-US" w:eastAsia="zh-CN"/>
              </w:rPr>
              <w:t>0-5分</w:t>
            </w:r>
          </w:p>
          <w:p>
            <w:pPr>
              <w:keepNext w:val="0"/>
              <w:keepLines w:val="0"/>
              <w:pageBreakBefore w:val="0"/>
              <w:kinsoku/>
              <w:wordWrap/>
              <w:overflowPunct/>
              <w:topLinePunct w:val="0"/>
              <w:autoSpaceDN/>
              <w:bidi w:val="0"/>
              <w:adjustRightInd w:val="0"/>
              <w:snapToGrid w:val="0"/>
              <w:spacing w:line="240" w:lineRule="auto"/>
              <w:jc w:val="center"/>
              <w:rPr>
                <w:rFonts w:hint="eastAsia" w:ascii="仿宋" w:hAnsi="仿宋" w:eastAsia="仿宋" w:cs="仿宋"/>
                <w:bCs/>
                <w:sz w:val="24"/>
                <w:szCs w:val="24"/>
                <w:highlight w:val="yellow"/>
              </w:rPr>
            </w:pPr>
            <w:r>
              <w:rPr>
                <w:rFonts w:hint="eastAsia" w:ascii="仿宋" w:hAnsi="仿宋" w:eastAsia="仿宋" w:cs="仿宋"/>
                <w:bCs/>
                <w:color w:val="auto"/>
                <w:kern w:val="0"/>
                <w:sz w:val="24"/>
                <w:szCs w:val="24"/>
                <w:highlight w:val="none"/>
                <w:lang w:val="en-US" w:eastAsia="zh-CN" w:bidi="ar-SA"/>
              </w:rPr>
              <w:t>（主观）</w:t>
            </w:r>
          </w:p>
        </w:tc>
        <w:tc>
          <w:tcPr>
            <w:tcW w:w="1375" w:type="dxa"/>
            <w:tcBorders>
              <w:top w:val="single" w:color="auto" w:sz="4" w:space="0"/>
              <w:left w:val="single" w:color="auto" w:sz="4" w:space="0"/>
              <w:bottom w:val="single" w:color="auto" w:sz="4" w:space="0"/>
              <w:right w:val="single" w:color="auto" w:sz="4" w:space="0"/>
            </w:tcBorders>
            <w:vAlign w:val="center"/>
          </w:tcPr>
          <w:p>
            <w:pPr>
              <w:widowControl/>
              <w:spacing w:line="240" w:lineRule="auto"/>
              <w:jc w:val="center"/>
              <w:textAlignment w:val="center"/>
              <w:rPr>
                <w:rFonts w:hint="eastAsia" w:ascii="仿宋" w:hAnsi="仿宋" w:eastAsia="仿宋" w:cs="仿宋"/>
                <w:bCs/>
                <w:sz w:val="24"/>
                <w:szCs w:val="24"/>
                <w:highlight w:val="yellow"/>
              </w:rPr>
            </w:pPr>
            <w:r>
              <w:rPr>
                <w:rFonts w:hint="eastAsia" w:ascii="仿宋" w:hAnsi="仿宋" w:eastAsia="仿宋" w:cs="仿宋"/>
                <w:sz w:val="24"/>
              </w:rPr>
              <w:t>售后服务方案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 w:hRule="atLeast"/>
        </w:trPr>
        <w:tc>
          <w:tcPr>
            <w:tcW w:w="558" w:type="dxa"/>
            <w:tcBorders>
              <w:top w:val="nil"/>
              <w:left w:val="single" w:color="auto" w:sz="4" w:space="0"/>
              <w:bottom w:val="single" w:color="auto" w:sz="4" w:space="0"/>
              <w:right w:val="single" w:color="auto" w:sz="4" w:space="0"/>
            </w:tcBorders>
            <w:vAlign w:val="center"/>
          </w:tcPr>
          <w:p>
            <w:pPr>
              <w:spacing w:line="240" w:lineRule="auto"/>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8</w:t>
            </w:r>
          </w:p>
        </w:tc>
        <w:tc>
          <w:tcPr>
            <w:tcW w:w="5769" w:type="dxa"/>
            <w:tcBorders>
              <w:top w:val="nil"/>
              <w:left w:val="single" w:color="auto" w:sz="4" w:space="0"/>
              <w:bottom w:val="single" w:color="auto" w:sz="4" w:space="0"/>
              <w:right w:val="single" w:color="auto" w:sz="4" w:space="0"/>
            </w:tcBorders>
            <w:vAlign w:val="center"/>
          </w:tcPr>
          <w:p>
            <w:pPr>
              <w:spacing w:line="240" w:lineRule="auto"/>
              <w:jc w:val="left"/>
              <w:rPr>
                <w:rFonts w:hint="eastAsia" w:ascii="仿宋" w:hAnsi="仿宋" w:eastAsia="仿宋" w:cs="仿宋"/>
                <w:bCs/>
                <w:sz w:val="24"/>
                <w:szCs w:val="24"/>
                <w:highlight w:val="none"/>
              </w:rPr>
            </w:pPr>
            <w:r>
              <w:rPr>
                <w:rFonts w:hint="eastAsia" w:ascii="仿宋" w:hAnsi="仿宋" w:eastAsia="仿宋" w:cs="仿宋"/>
                <w:sz w:val="24"/>
                <w:highlight w:val="none"/>
              </w:rPr>
              <w:t>投标人有详细的合理化建议，及其它有利于保证项目质量的措施或者优势，根据方案的完善性、匹配性进行打分。</w:t>
            </w:r>
            <w:r>
              <w:rPr>
                <w:rFonts w:hint="eastAsia" w:ascii="仿宋" w:hAnsi="仿宋" w:eastAsia="仿宋" w:cs="仿宋"/>
                <w:sz w:val="24"/>
                <w:highlight w:val="none"/>
                <w:lang w:eastAsia="zh-CN"/>
              </w:rPr>
              <w:t>（</w:t>
            </w:r>
            <w:r>
              <w:rPr>
                <w:rFonts w:hint="eastAsia" w:ascii="仿宋" w:hAnsi="仿宋" w:eastAsia="仿宋" w:cs="仿宋"/>
                <w:sz w:val="24"/>
                <w:highlight w:val="none"/>
              </w:rPr>
              <w:t>方案内容完整且与项目匹配度好的得</w:t>
            </w:r>
            <w:r>
              <w:rPr>
                <w:rFonts w:hint="eastAsia" w:ascii="仿宋" w:hAnsi="仿宋" w:eastAsia="仿宋" w:cs="仿宋"/>
                <w:sz w:val="24"/>
                <w:highlight w:val="none"/>
                <w:lang w:val="en-US" w:eastAsia="zh-CN"/>
              </w:rPr>
              <w:t>4-</w:t>
            </w:r>
            <w:r>
              <w:rPr>
                <w:rFonts w:hint="eastAsia" w:ascii="仿宋" w:hAnsi="仿宋" w:eastAsia="仿宋" w:cs="仿宋"/>
                <w:sz w:val="24"/>
                <w:highlight w:val="none"/>
              </w:rPr>
              <w:t>5分；方案内容基本完整且与项目匹配度较好的得</w:t>
            </w:r>
            <w:r>
              <w:rPr>
                <w:rFonts w:hint="eastAsia" w:ascii="仿宋" w:hAnsi="仿宋" w:eastAsia="仿宋" w:cs="仿宋"/>
                <w:sz w:val="24"/>
                <w:highlight w:val="none"/>
                <w:lang w:val="en-US" w:eastAsia="zh-CN"/>
              </w:rPr>
              <w:t>2-3</w:t>
            </w:r>
            <w:r>
              <w:rPr>
                <w:rFonts w:hint="eastAsia" w:ascii="仿宋" w:hAnsi="仿宋" w:eastAsia="仿宋" w:cs="仿宋"/>
                <w:sz w:val="24"/>
                <w:highlight w:val="none"/>
              </w:rPr>
              <w:t>分；方案内容存在欠缺或与项目匹配度一般的得</w:t>
            </w:r>
            <w:r>
              <w:rPr>
                <w:rFonts w:hint="eastAsia" w:ascii="仿宋" w:hAnsi="仿宋" w:eastAsia="仿宋" w:cs="仿宋"/>
                <w:sz w:val="24"/>
                <w:highlight w:val="none"/>
                <w:lang w:val="en-US" w:eastAsia="zh-CN"/>
              </w:rPr>
              <w:t>0-1</w:t>
            </w:r>
            <w:r>
              <w:rPr>
                <w:rFonts w:hint="eastAsia" w:ascii="仿宋" w:hAnsi="仿宋" w:eastAsia="仿宋" w:cs="仿宋"/>
                <w:sz w:val="24"/>
                <w:highlight w:val="none"/>
              </w:rPr>
              <w:t>分；方案内容缺失严重或与项目不匹配的不得分。</w:t>
            </w:r>
            <w:r>
              <w:rPr>
                <w:rFonts w:hint="eastAsia" w:ascii="仿宋" w:hAnsi="仿宋" w:eastAsia="仿宋" w:cs="仿宋"/>
                <w:sz w:val="24"/>
                <w:highlight w:val="none"/>
                <w:lang w:eastAsia="zh-CN"/>
              </w:rPr>
              <w:t>）</w:t>
            </w:r>
          </w:p>
        </w:tc>
        <w:tc>
          <w:tcPr>
            <w:tcW w:w="1209" w:type="dxa"/>
            <w:tcBorders>
              <w:top w:val="single" w:color="auto" w:sz="4" w:space="0"/>
              <w:left w:val="single" w:color="auto" w:sz="4" w:space="0"/>
              <w:bottom w:val="single" w:color="auto" w:sz="4" w:space="0"/>
              <w:right w:val="single" w:color="auto" w:sz="4" w:space="0"/>
            </w:tcBorders>
            <w:vAlign w:val="center"/>
          </w:tcPr>
          <w:p>
            <w:pPr>
              <w:spacing w:line="240" w:lineRule="auto"/>
              <w:jc w:val="center"/>
              <w:outlineLvl w:val="0"/>
              <w:rPr>
                <w:rFonts w:hint="eastAsia" w:ascii="仿宋" w:hAnsi="仿宋" w:eastAsia="仿宋" w:cs="仿宋"/>
                <w:bCs/>
                <w:sz w:val="24"/>
                <w:szCs w:val="24"/>
                <w:highlight w:val="none"/>
              </w:rPr>
            </w:pPr>
            <w:r>
              <w:rPr>
                <w:rFonts w:hint="eastAsia" w:ascii="仿宋" w:hAnsi="仿宋" w:eastAsia="仿宋" w:cs="仿宋"/>
                <w:bCs/>
                <w:sz w:val="24"/>
                <w:szCs w:val="24"/>
                <w:highlight w:val="none"/>
                <w:lang w:val="en-US" w:eastAsia="zh-CN"/>
              </w:rPr>
              <w:t>0-5</w:t>
            </w:r>
            <w:r>
              <w:rPr>
                <w:rFonts w:hint="eastAsia" w:ascii="仿宋" w:hAnsi="仿宋" w:eastAsia="仿宋" w:cs="仿宋"/>
                <w:bCs/>
                <w:sz w:val="24"/>
                <w:szCs w:val="24"/>
                <w:highlight w:val="none"/>
              </w:rPr>
              <w:t>分</w:t>
            </w:r>
          </w:p>
          <w:p>
            <w:pPr>
              <w:keepNext w:val="0"/>
              <w:keepLines w:val="0"/>
              <w:pageBreakBefore w:val="0"/>
              <w:kinsoku/>
              <w:wordWrap/>
              <w:overflowPunct/>
              <w:topLinePunct w:val="0"/>
              <w:autoSpaceDE/>
              <w:autoSpaceDN/>
              <w:bidi w:val="0"/>
              <w:snapToGrid w:val="0"/>
              <w:spacing w:line="240" w:lineRule="auto"/>
              <w:ind w:left="0" w:leftChars="0" w:right="0" w:rightChars="0"/>
              <w:jc w:val="center"/>
              <w:textAlignment w:val="auto"/>
              <w:rPr>
                <w:rFonts w:hint="eastAsia" w:ascii="仿宋" w:hAnsi="仿宋" w:eastAsia="仿宋" w:cs="仿宋"/>
                <w:bCs/>
                <w:sz w:val="24"/>
                <w:szCs w:val="24"/>
                <w:highlight w:val="none"/>
              </w:rPr>
            </w:pPr>
            <w:r>
              <w:rPr>
                <w:rFonts w:hint="eastAsia" w:ascii="仿宋" w:hAnsi="仿宋" w:eastAsia="仿宋" w:cs="仿宋"/>
                <w:bCs/>
                <w:sz w:val="24"/>
                <w:szCs w:val="24"/>
                <w:highlight w:val="none"/>
              </w:rPr>
              <w:t>（主观）</w:t>
            </w:r>
          </w:p>
        </w:tc>
        <w:tc>
          <w:tcPr>
            <w:tcW w:w="1375" w:type="dxa"/>
            <w:tcBorders>
              <w:top w:val="nil"/>
              <w:left w:val="single" w:color="auto" w:sz="4" w:space="0"/>
              <w:bottom w:val="single" w:color="auto" w:sz="4" w:space="0"/>
              <w:right w:val="single" w:color="auto" w:sz="4" w:space="0"/>
            </w:tcBorders>
            <w:vAlign w:val="center"/>
          </w:tcPr>
          <w:p>
            <w:pPr>
              <w:widowControl/>
              <w:spacing w:line="240" w:lineRule="auto"/>
              <w:jc w:val="center"/>
              <w:textAlignment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合理化建议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 w:hRule="atLeast"/>
        </w:trPr>
        <w:tc>
          <w:tcPr>
            <w:tcW w:w="558" w:type="dxa"/>
            <w:tcBorders>
              <w:top w:val="nil"/>
              <w:left w:val="single" w:color="auto" w:sz="4" w:space="0"/>
              <w:bottom w:val="single" w:color="auto" w:sz="4" w:space="0"/>
              <w:right w:val="single" w:color="auto" w:sz="4" w:space="0"/>
            </w:tcBorders>
            <w:vAlign w:val="center"/>
          </w:tcPr>
          <w:p>
            <w:pPr>
              <w:spacing w:line="240" w:lineRule="auto"/>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9</w:t>
            </w:r>
          </w:p>
        </w:tc>
        <w:tc>
          <w:tcPr>
            <w:tcW w:w="5769" w:type="dxa"/>
            <w:tcBorders>
              <w:top w:val="nil"/>
              <w:left w:val="single" w:color="auto" w:sz="4" w:space="0"/>
              <w:bottom w:val="single" w:color="auto" w:sz="4" w:space="0"/>
              <w:right w:val="single" w:color="auto" w:sz="4" w:space="0"/>
            </w:tcBorders>
            <w:vAlign w:val="center"/>
          </w:tcPr>
          <w:p>
            <w:pPr>
              <w:spacing w:line="240" w:lineRule="auto"/>
              <w:jc w:val="left"/>
              <w:rPr>
                <w:rFonts w:hint="eastAsia" w:ascii="仿宋" w:hAnsi="仿宋" w:eastAsia="仿宋" w:cs="仿宋"/>
                <w:bCs/>
                <w:sz w:val="24"/>
                <w:szCs w:val="24"/>
                <w:highlight w:val="none"/>
              </w:rPr>
            </w:pPr>
            <w:r>
              <w:rPr>
                <w:rFonts w:hint="eastAsia" w:ascii="仿宋" w:hAnsi="仿宋" w:eastAsia="仿宋" w:cs="仿宋"/>
                <w:bCs/>
                <w:sz w:val="24"/>
                <w:highlight w:val="none"/>
              </w:rPr>
              <w:t>根据投标人提供的应急保障措施，结合类似项目特点，临时性需求、突发需求，制定合理可行的应急保障措施</w:t>
            </w:r>
            <w:r>
              <w:rPr>
                <w:rFonts w:hint="eastAsia" w:ascii="仿宋" w:hAnsi="仿宋" w:eastAsia="仿宋" w:cs="仿宋"/>
                <w:bCs/>
                <w:sz w:val="24"/>
                <w:highlight w:val="none"/>
                <w:lang w:eastAsia="zh-CN"/>
              </w:rPr>
              <w:t>（</w:t>
            </w:r>
            <w:r>
              <w:rPr>
                <w:rFonts w:hint="eastAsia" w:ascii="仿宋" w:hAnsi="仿宋" w:eastAsia="仿宋" w:cs="仿宋"/>
                <w:sz w:val="24"/>
                <w:highlight w:val="none"/>
              </w:rPr>
              <w:t>方案内容完整且与项目匹配度好的得</w:t>
            </w:r>
            <w:r>
              <w:rPr>
                <w:rFonts w:hint="eastAsia" w:ascii="仿宋" w:hAnsi="仿宋" w:eastAsia="仿宋" w:cs="仿宋"/>
                <w:sz w:val="24"/>
                <w:highlight w:val="none"/>
                <w:lang w:val="en-US" w:eastAsia="zh-CN"/>
              </w:rPr>
              <w:t>4-</w:t>
            </w:r>
            <w:r>
              <w:rPr>
                <w:rFonts w:hint="eastAsia" w:ascii="仿宋" w:hAnsi="仿宋" w:eastAsia="仿宋" w:cs="仿宋"/>
                <w:sz w:val="24"/>
                <w:highlight w:val="none"/>
              </w:rPr>
              <w:t>5分；方案内容基本完整且与项目匹配度较好的得</w:t>
            </w:r>
            <w:r>
              <w:rPr>
                <w:rFonts w:hint="eastAsia" w:ascii="仿宋" w:hAnsi="仿宋" w:eastAsia="仿宋" w:cs="仿宋"/>
                <w:sz w:val="24"/>
                <w:highlight w:val="none"/>
                <w:lang w:val="en-US" w:eastAsia="zh-CN"/>
              </w:rPr>
              <w:t>2-3</w:t>
            </w:r>
            <w:r>
              <w:rPr>
                <w:rFonts w:hint="eastAsia" w:ascii="仿宋" w:hAnsi="仿宋" w:eastAsia="仿宋" w:cs="仿宋"/>
                <w:sz w:val="24"/>
                <w:highlight w:val="none"/>
              </w:rPr>
              <w:t>分；方案内容存在欠缺或与项目匹配度一般的得</w:t>
            </w:r>
            <w:r>
              <w:rPr>
                <w:rFonts w:hint="eastAsia" w:ascii="仿宋" w:hAnsi="仿宋" w:eastAsia="仿宋" w:cs="仿宋"/>
                <w:sz w:val="24"/>
                <w:highlight w:val="none"/>
                <w:lang w:val="en-US" w:eastAsia="zh-CN"/>
              </w:rPr>
              <w:t>0-1</w:t>
            </w:r>
            <w:r>
              <w:rPr>
                <w:rFonts w:hint="eastAsia" w:ascii="仿宋" w:hAnsi="仿宋" w:eastAsia="仿宋" w:cs="仿宋"/>
                <w:sz w:val="24"/>
                <w:highlight w:val="none"/>
              </w:rPr>
              <w:t>分；方案内容缺失严重或与项目不匹配的不得分。</w:t>
            </w:r>
            <w:r>
              <w:rPr>
                <w:rFonts w:hint="eastAsia" w:ascii="仿宋" w:hAnsi="仿宋" w:eastAsia="仿宋" w:cs="仿宋"/>
                <w:sz w:val="24"/>
                <w:highlight w:val="none"/>
                <w:lang w:eastAsia="zh-CN"/>
              </w:rPr>
              <w:t>）</w:t>
            </w:r>
          </w:p>
        </w:tc>
        <w:tc>
          <w:tcPr>
            <w:tcW w:w="1209" w:type="dxa"/>
            <w:tcBorders>
              <w:top w:val="single" w:color="auto" w:sz="4" w:space="0"/>
              <w:left w:val="single" w:color="auto" w:sz="4" w:space="0"/>
              <w:bottom w:val="single" w:color="auto" w:sz="4" w:space="0"/>
              <w:right w:val="single" w:color="auto" w:sz="4" w:space="0"/>
            </w:tcBorders>
            <w:vAlign w:val="center"/>
          </w:tcPr>
          <w:p>
            <w:pPr>
              <w:pStyle w:val="2"/>
              <w:keepNext w:val="0"/>
              <w:keepLines w:val="0"/>
              <w:pageBreakBefore w:val="0"/>
              <w:widowControl w:val="0"/>
              <w:kinsoku/>
              <w:wordWrap/>
              <w:overflowPunct/>
              <w:topLinePunct w:val="0"/>
              <w:bidi w:val="0"/>
              <w:adjustRightInd w:val="0"/>
              <w:spacing w:line="240" w:lineRule="auto"/>
              <w:ind w:left="0" w:leftChars="0" w:firstLine="0" w:firstLineChars="0"/>
              <w:jc w:val="center"/>
              <w:textAlignment w:val="auto"/>
              <w:rPr>
                <w:rFonts w:hint="default" w:ascii="仿宋" w:hAnsi="仿宋" w:eastAsia="仿宋" w:cs="仿宋"/>
                <w:highlight w:val="none"/>
                <w:lang w:val="en-US" w:eastAsia="zh-CN"/>
              </w:rPr>
            </w:pPr>
            <w:r>
              <w:rPr>
                <w:rFonts w:hint="eastAsia" w:ascii="仿宋" w:hAnsi="仿宋" w:eastAsia="仿宋" w:cs="仿宋"/>
                <w:highlight w:val="none"/>
                <w:lang w:val="en-US" w:eastAsia="zh-CN"/>
              </w:rPr>
              <w:t>0-5分</w:t>
            </w:r>
          </w:p>
          <w:p>
            <w:pPr>
              <w:keepNext w:val="0"/>
              <w:keepLines w:val="0"/>
              <w:pageBreakBefore w:val="0"/>
              <w:kinsoku/>
              <w:wordWrap/>
              <w:overflowPunct/>
              <w:topLinePunct w:val="0"/>
              <w:autoSpaceDE/>
              <w:autoSpaceDN/>
              <w:bidi w:val="0"/>
              <w:snapToGrid w:val="0"/>
              <w:spacing w:line="240" w:lineRule="auto"/>
              <w:ind w:left="0" w:leftChars="0" w:right="0" w:rightChars="0"/>
              <w:jc w:val="center"/>
              <w:textAlignment w:val="auto"/>
              <w:rPr>
                <w:rFonts w:hint="eastAsia" w:ascii="仿宋" w:hAnsi="仿宋" w:eastAsia="仿宋" w:cs="仿宋"/>
                <w:bCs/>
                <w:sz w:val="24"/>
                <w:szCs w:val="24"/>
                <w:highlight w:val="none"/>
              </w:rPr>
            </w:pPr>
            <w:r>
              <w:rPr>
                <w:rFonts w:hint="eastAsia" w:ascii="仿宋" w:hAnsi="仿宋" w:eastAsia="仿宋" w:cs="仿宋"/>
                <w:bCs/>
                <w:color w:val="auto"/>
                <w:kern w:val="0"/>
                <w:sz w:val="24"/>
                <w:szCs w:val="24"/>
                <w:highlight w:val="none"/>
                <w:lang w:val="en-US" w:eastAsia="zh-CN" w:bidi="ar-SA"/>
              </w:rPr>
              <w:t>（主观）</w:t>
            </w:r>
          </w:p>
        </w:tc>
        <w:tc>
          <w:tcPr>
            <w:tcW w:w="1375" w:type="dxa"/>
            <w:tcBorders>
              <w:top w:val="nil"/>
              <w:left w:val="single" w:color="auto" w:sz="4" w:space="0"/>
              <w:bottom w:val="single" w:color="auto" w:sz="4" w:space="0"/>
              <w:right w:val="single" w:color="auto" w:sz="4" w:space="0"/>
            </w:tcBorders>
            <w:vAlign w:val="center"/>
          </w:tcPr>
          <w:p>
            <w:pPr>
              <w:widowControl/>
              <w:spacing w:line="240" w:lineRule="auto"/>
              <w:jc w:val="center"/>
              <w:textAlignment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应急方案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58" w:type="dxa"/>
            <w:vMerge w:val="restart"/>
            <w:tcBorders>
              <w:top w:val="nil"/>
              <w:left w:val="single" w:color="auto" w:sz="4" w:space="0"/>
              <w:bottom w:val="single" w:color="auto" w:sz="4" w:space="0"/>
              <w:right w:val="single" w:color="auto" w:sz="4" w:space="0"/>
            </w:tcBorders>
            <w:vAlign w:val="center"/>
          </w:tcPr>
          <w:p>
            <w:pPr>
              <w:spacing w:line="240" w:lineRule="auto"/>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10</w:t>
            </w:r>
          </w:p>
        </w:tc>
        <w:tc>
          <w:tcPr>
            <w:tcW w:w="5769" w:type="dxa"/>
            <w:tcBorders>
              <w:top w:val="single" w:color="auto" w:sz="4" w:space="0"/>
              <w:left w:val="single" w:color="auto" w:sz="4" w:space="0"/>
              <w:bottom w:val="single" w:color="auto" w:sz="4" w:space="0"/>
              <w:right w:val="single" w:color="auto" w:sz="4" w:space="0"/>
            </w:tcBorders>
            <w:vAlign w:val="center"/>
          </w:tcPr>
          <w:p>
            <w:pPr>
              <w:spacing w:line="240" w:lineRule="auto"/>
              <w:jc w:val="left"/>
              <w:rPr>
                <w:rFonts w:hint="eastAsia" w:ascii="仿宋" w:hAnsi="仿宋" w:eastAsia="仿宋" w:cs="仿宋"/>
                <w:bCs/>
                <w:sz w:val="24"/>
                <w:szCs w:val="24"/>
                <w:highlight w:val="none"/>
              </w:rPr>
            </w:pPr>
            <w:r>
              <w:rPr>
                <w:rFonts w:hint="eastAsia" w:ascii="仿宋" w:hAnsi="仿宋" w:eastAsia="仿宋" w:cs="仿宋"/>
                <w:b w:val="0"/>
                <w:bCs/>
                <w:color w:val="auto"/>
                <w:kern w:val="2"/>
                <w:sz w:val="24"/>
                <w:szCs w:val="24"/>
                <w:highlight w:val="none"/>
                <w:vertAlign w:val="baseline"/>
                <w:lang w:val="en-US" w:eastAsia="zh-CN" w:bidi="ar"/>
              </w:rPr>
              <w:t>安置分房活动布展</w:t>
            </w:r>
            <w:r>
              <w:rPr>
                <w:rFonts w:hint="eastAsia" w:ascii="仿宋" w:hAnsi="仿宋" w:eastAsia="仿宋" w:cs="仿宋"/>
                <w:bCs/>
                <w:sz w:val="24"/>
                <w:szCs w:val="24"/>
                <w:highlight w:val="none"/>
                <w:lang w:val="en-US" w:eastAsia="zh-CN"/>
              </w:rPr>
              <w:t>方案策划设计效果</w:t>
            </w:r>
            <w:r>
              <w:rPr>
                <w:rFonts w:hint="eastAsia" w:ascii="仿宋" w:hAnsi="仿宋" w:eastAsia="仿宋" w:cs="仿宋"/>
                <w:bCs/>
                <w:sz w:val="24"/>
                <w:szCs w:val="24"/>
                <w:highlight w:val="none"/>
              </w:rPr>
              <w:t>，综合评定</w:t>
            </w:r>
            <w:r>
              <w:rPr>
                <w:rFonts w:hint="eastAsia" w:ascii="仿宋" w:hAnsi="仿宋" w:eastAsia="仿宋" w:cs="仿宋"/>
                <w:bCs/>
                <w:sz w:val="24"/>
                <w:highlight w:val="none"/>
                <w:lang w:eastAsia="zh-CN"/>
              </w:rPr>
              <w:t>（</w:t>
            </w:r>
            <w:r>
              <w:rPr>
                <w:rFonts w:hint="eastAsia" w:ascii="仿宋" w:hAnsi="仿宋" w:eastAsia="仿宋" w:cs="仿宋"/>
                <w:bCs/>
                <w:sz w:val="24"/>
                <w:highlight w:val="none"/>
                <w:lang w:val="en-US" w:eastAsia="zh-CN"/>
              </w:rPr>
              <w:t>设计</w:t>
            </w:r>
            <w:r>
              <w:rPr>
                <w:rFonts w:hint="eastAsia" w:ascii="仿宋" w:hAnsi="仿宋" w:eastAsia="仿宋" w:cs="仿宋"/>
                <w:sz w:val="24"/>
                <w:highlight w:val="none"/>
              </w:rPr>
              <w:t>方案内容完整且与项目</w:t>
            </w:r>
            <w:r>
              <w:rPr>
                <w:rFonts w:hint="eastAsia" w:ascii="仿宋" w:hAnsi="仿宋" w:eastAsia="仿宋" w:cs="仿宋"/>
                <w:sz w:val="24"/>
                <w:highlight w:val="none"/>
                <w:lang w:val="en-US" w:eastAsia="zh-CN"/>
              </w:rPr>
              <w:t>主题</w:t>
            </w:r>
            <w:r>
              <w:rPr>
                <w:rFonts w:hint="eastAsia" w:ascii="仿宋" w:hAnsi="仿宋" w:eastAsia="仿宋" w:cs="仿宋"/>
                <w:sz w:val="24"/>
                <w:highlight w:val="none"/>
              </w:rPr>
              <w:t>匹配度好的得</w:t>
            </w:r>
            <w:r>
              <w:rPr>
                <w:rFonts w:hint="eastAsia" w:ascii="仿宋" w:hAnsi="仿宋" w:eastAsia="仿宋" w:cs="仿宋"/>
                <w:sz w:val="24"/>
                <w:highlight w:val="none"/>
                <w:lang w:val="en-US" w:eastAsia="zh-CN"/>
              </w:rPr>
              <w:t>4-</w:t>
            </w:r>
            <w:r>
              <w:rPr>
                <w:rFonts w:hint="eastAsia" w:ascii="仿宋" w:hAnsi="仿宋" w:eastAsia="仿宋" w:cs="仿宋"/>
                <w:sz w:val="24"/>
                <w:highlight w:val="none"/>
              </w:rPr>
              <w:t>5分；</w:t>
            </w:r>
            <w:r>
              <w:rPr>
                <w:rFonts w:hint="eastAsia" w:ascii="仿宋" w:hAnsi="仿宋" w:eastAsia="仿宋" w:cs="仿宋"/>
                <w:bCs/>
                <w:sz w:val="24"/>
                <w:highlight w:val="none"/>
                <w:lang w:val="en-US" w:eastAsia="zh-CN"/>
              </w:rPr>
              <w:t>设计</w:t>
            </w:r>
            <w:r>
              <w:rPr>
                <w:rFonts w:hint="eastAsia" w:ascii="仿宋" w:hAnsi="仿宋" w:eastAsia="仿宋" w:cs="仿宋"/>
                <w:sz w:val="24"/>
                <w:highlight w:val="none"/>
              </w:rPr>
              <w:t>方案内容基本完整且与项目</w:t>
            </w:r>
            <w:r>
              <w:rPr>
                <w:rFonts w:hint="eastAsia" w:ascii="仿宋" w:hAnsi="仿宋" w:eastAsia="仿宋" w:cs="仿宋"/>
                <w:sz w:val="24"/>
                <w:highlight w:val="none"/>
                <w:lang w:val="en-US" w:eastAsia="zh-CN"/>
              </w:rPr>
              <w:t>主题</w:t>
            </w:r>
            <w:r>
              <w:rPr>
                <w:rFonts w:hint="eastAsia" w:ascii="仿宋" w:hAnsi="仿宋" w:eastAsia="仿宋" w:cs="仿宋"/>
                <w:sz w:val="24"/>
                <w:highlight w:val="none"/>
              </w:rPr>
              <w:t>匹配度较好的得</w:t>
            </w:r>
            <w:r>
              <w:rPr>
                <w:rFonts w:hint="eastAsia" w:ascii="仿宋" w:hAnsi="仿宋" w:eastAsia="仿宋" w:cs="仿宋"/>
                <w:sz w:val="24"/>
                <w:highlight w:val="none"/>
                <w:lang w:val="en-US" w:eastAsia="zh-CN"/>
              </w:rPr>
              <w:t>2-3</w:t>
            </w:r>
            <w:r>
              <w:rPr>
                <w:rFonts w:hint="eastAsia" w:ascii="仿宋" w:hAnsi="仿宋" w:eastAsia="仿宋" w:cs="仿宋"/>
                <w:sz w:val="24"/>
                <w:highlight w:val="none"/>
              </w:rPr>
              <w:t>分；</w:t>
            </w:r>
            <w:r>
              <w:rPr>
                <w:rFonts w:hint="eastAsia" w:ascii="仿宋" w:hAnsi="仿宋" w:eastAsia="仿宋" w:cs="仿宋"/>
                <w:bCs/>
                <w:sz w:val="24"/>
                <w:highlight w:val="none"/>
                <w:lang w:val="en-US" w:eastAsia="zh-CN"/>
              </w:rPr>
              <w:t>设计</w:t>
            </w:r>
            <w:r>
              <w:rPr>
                <w:rFonts w:hint="eastAsia" w:ascii="仿宋" w:hAnsi="仿宋" w:eastAsia="仿宋" w:cs="仿宋"/>
                <w:sz w:val="24"/>
                <w:highlight w:val="none"/>
              </w:rPr>
              <w:t>方案内容存在欠缺或与项目</w:t>
            </w:r>
            <w:r>
              <w:rPr>
                <w:rFonts w:hint="eastAsia" w:ascii="仿宋" w:hAnsi="仿宋" w:eastAsia="仿宋" w:cs="仿宋"/>
                <w:sz w:val="24"/>
                <w:highlight w:val="none"/>
                <w:lang w:val="en-US" w:eastAsia="zh-CN"/>
              </w:rPr>
              <w:t>主题</w:t>
            </w:r>
            <w:r>
              <w:rPr>
                <w:rFonts w:hint="eastAsia" w:ascii="仿宋" w:hAnsi="仿宋" w:eastAsia="仿宋" w:cs="仿宋"/>
                <w:sz w:val="24"/>
                <w:highlight w:val="none"/>
              </w:rPr>
              <w:t>匹配度一般的得</w:t>
            </w:r>
            <w:r>
              <w:rPr>
                <w:rFonts w:hint="eastAsia" w:ascii="仿宋" w:hAnsi="仿宋" w:eastAsia="仿宋" w:cs="仿宋"/>
                <w:sz w:val="24"/>
                <w:highlight w:val="none"/>
                <w:lang w:val="en-US" w:eastAsia="zh-CN"/>
              </w:rPr>
              <w:t>0-1</w:t>
            </w:r>
            <w:r>
              <w:rPr>
                <w:rFonts w:hint="eastAsia" w:ascii="仿宋" w:hAnsi="仿宋" w:eastAsia="仿宋" w:cs="仿宋"/>
                <w:sz w:val="24"/>
                <w:highlight w:val="none"/>
              </w:rPr>
              <w:t>分；</w:t>
            </w:r>
            <w:r>
              <w:rPr>
                <w:rFonts w:hint="eastAsia" w:ascii="仿宋" w:hAnsi="仿宋" w:eastAsia="仿宋" w:cs="仿宋"/>
                <w:bCs/>
                <w:sz w:val="24"/>
                <w:highlight w:val="none"/>
                <w:lang w:val="en-US" w:eastAsia="zh-CN"/>
              </w:rPr>
              <w:t>设计</w:t>
            </w:r>
            <w:r>
              <w:rPr>
                <w:rFonts w:hint="eastAsia" w:ascii="仿宋" w:hAnsi="仿宋" w:eastAsia="仿宋" w:cs="仿宋"/>
                <w:sz w:val="24"/>
                <w:highlight w:val="none"/>
              </w:rPr>
              <w:t>方案内容缺失严重或与项目</w:t>
            </w:r>
            <w:r>
              <w:rPr>
                <w:rFonts w:hint="eastAsia" w:ascii="仿宋" w:hAnsi="仿宋" w:eastAsia="仿宋" w:cs="仿宋"/>
                <w:sz w:val="24"/>
                <w:highlight w:val="none"/>
                <w:lang w:val="en-US" w:eastAsia="zh-CN"/>
              </w:rPr>
              <w:t>主题</w:t>
            </w:r>
            <w:r>
              <w:rPr>
                <w:rFonts w:hint="eastAsia" w:ascii="仿宋" w:hAnsi="仿宋" w:eastAsia="仿宋" w:cs="仿宋"/>
                <w:sz w:val="24"/>
                <w:highlight w:val="none"/>
              </w:rPr>
              <w:t>不匹配的不得分。</w:t>
            </w:r>
            <w:r>
              <w:rPr>
                <w:rFonts w:hint="eastAsia" w:ascii="仿宋" w:hAnsi="仿宋" w:eastAsia="仿宋" w:cs="仿宋"/>
                <w:sz w:val="24"/>
                <w:highlight w:val="none"/>
                <w:lang w:eastAsia="zh-CN"/>
              </w:rPr>
              <w:t>）</w:t>
            </w:r>
          </w:p>
        </w:tc>
        <w:tc>
          <w:tcPr>
            <w:tcW w:w="1209" w:type="dxa"/>
            <w:tcBorders>
              <w:top w:val="single" w:color="auto" w:sz="4" w:space="0"/>
              <w:left w:val="single" w:color="auto" w:sz="4" w:space="0"/>
              <w:bottom w:val="single" w:color="auto" w:sz="4" w:space="0"/>
              <w:right w:val="single" w:color="auto" w:sz="4" w:space="0"/>
            </w:tcBorders>
            <w:vAlign w:val="center"/>
          </w:tcPr>
          <w:p>
            <w:pPr>
              <w:spacing w:line="240" w:lineRule="auto"/>
              <w:jc w:val="center"/>
              <w:outlineLvl w:val="0"/>
              <w:rPr>
                <w:rFonts w:hint="eastAsia" w:ascii="仿宋" w:hAnsi="仿宋" w:eastAsia="仿宋" w:cs="仿宋"/>
                <w:bCs/>
                <w:sz w:val="24"/>
                <w:szCs w:val="24"/>
                <w:highlight w:val="none"/>
              </w:rPr>
            </w:pPr>
            <w:r>
              <w:rPr>
                <w:rFonts w:hint="eastAsia" w:ascii="仿宋" w:hAnsi="仿宋" w:eastAsia="仿宋" w:cs="仿宋"/>
                <w:bCs/>
                <w:sz w:val="24"/>
                <w:szCs w:val="24"/>
                <w:highlight w:val="none"/>
                <w:lang w:val="en-US" w:eastAsia="zh-CN"/>
              </w:rPr>
              <w:t>0-5</w:t>
            </w:r>
            <w:r>
              <w:rPr>
                <w:rFonts w:hint="eastAsia" w:ascii="仿宋" w:hAnsi="仿宋" w:eastAsia="仿宋" w:cs="仿宋"/>
                <w:bCs/>
                <w:sz w:val="24"/>
                <w:szCs w:val="24"/>
                <w:highlight w:val="none"/>
              </w:rPr>
              <w:t>分</w:t>
            </w:r>
          </w:p>
          <w:p>
            <w:pPr>
              <w:spacing w:line="240" w:lineRule="auto"/>
              <w:jc w:val="center"/>
              <w:outlineLvl w:val="0"/>
              <w:rPr>
                <w:rFonts w:hint="eastAsia" w:ascii="仿宋" w:hAnsi="仿宋" w:eastAsia="仿宋" w:cs="仿宋"/>
                <w:bCs/>
                <w:sz w:val="24"/>
                <w:szCs w:val="24"/>
                <w:highlight w:val="none"/>
              </w:rPr>
            </w:pPr>
            <w:r>
              <w:rPr>
                <w:rFonts w:hint="eastAsia" w:ascii="仿宋" w:hAnsi="仿宋" w:eastAsia="仿宋" w:cs="仿宋"/>
                <w:bCs/>
                <w:sz w:val="24"/>
                <w:szCs w:val="24"/>
                <w:highlight w:val="none"/>
              </w:rPr>
              <w:t>（主观）</w:t>
            </w:r>
          </w:p>
        </w:tc>
        <w:tc>
          <w:tcPr>
            <w:tcW w:w="1375" w:type="dxa"/>
            <w:vMerge w:val="restart"/>
            <w:tcBorders>
              <w:top w:val="single" w:color="auto" w:sz="4" w:space="0"/>
              <w:left w:val="single" w:color="auto" w:sz="4" w:space="0"/>
              <w:right w:val="single" w:color="auto" w:sz="4" w:space="0"/>
            </w:tcBorders>
            <w:vAlign w:val="center"/>
          </w:tcPr>
          <w:p>
            <w:pPr>
              <w:widowControl/>
              <w:spacing w:line="240" w:lineRule="auto"/>
              <w:jc w:val="center"/>
              <w:textAlignment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lang w:eastAsia="zh-CN"/>
              </w:rPr>
              <w:t>设计方案评定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trPr>
        <w:tc>
          <w:tcPr>
            <w:tcW w:w="558" w:type="dxa"/>
            <w:vMerge w:val="continue"/>
            <w:tcBorders>
              <w:top w:val="nil"/>
              <w:left w:val="single" w:color="auto" w:sz="4" w:space="0"/>
              <w:bottom w:val="single" w:color="auto" w:sz="4" w:space="0"/>
              <w:right w:val="single" w:color="auto" w:sz="4" w:space="0"/>
            </w:tcBorders>
            <w:vAlign w:val="center"/>
          </w:tcPr>
          <w:p>
            <w:pPr>
              <w:widowControl/>
              <w:adjustRightInd/>
              <w:spacing w:line="240" w:lineRule="auto"/>
              <w:jc w:val="left"/>
              <w:rPr>
                <w:rFonts w:hint="eastAsia" w:ascii="仿宋" w:hAnsi="仿宋" w:eastAsia="仿宋" w:cs="仿宋"/>
                <w:bCs/>
                <w:sz w:val="24"/>
                <w:szCs w:val="24"/>
                <w:highlight w:val="none"/>
              </w:rPr>
            </w:pPr>
          </w:p>
        </w:tc>
        <w:tc>
          <w:tcPr>
            <w:tcW w:w="5769" w:type="dxa"/>
            <w:tcBorders>
              <w:top w:val="single" w:color="auto" w:sz="4" w:space="0"/>
              <w:left w:val="single" w:color="auto" w:sz="4" w:space="0"/>
              <w:bottom w:val="single" w:color="auto" w:sz="4" w:space="0"/>
              <w:right w:val="single" w:color="auto" w:sz="4" w:space="0"/>
            </w:tcBorders>
            <w:vAlign w:val="center"/>
          </w:tcPr>
          <w:p>
            <w:pPr>
              <w:spacing w:line="240" w:lineRule="auto"/>
              <w:jc w:val="left"/>
              <w:rPr>
                <w:rFonts w:hint="eastAsia" w:ascii="仿宋" w:hAnsi="仿宋" w:eastAsia="仿宋" w:cs="仿宋"/>
                <w:bCs/>
                <w:sz w:val="24"/>
                <w:szCs w:val="24"/>
                <w:highlight w:val="none"/>
                <w:lang w:eastAsia="zh-CN"/>
              </w:rPr>
            </w:pPr>
            <w:r>
              <w:rPr>
                <w:rFonts w:hint="eastAsia" w:ascii="仿宋" w:hAnsi="仿宋" w:eastAsia="仿宋" w:cs="仿宋"/>
                <w:b w:val="0"/>
                <w:bCs w:val="0"/>
                <w:color w:val="auto"/>
                <w:kern w:val="2"/>
                <w:sz w:val="24"/>
                <w:szCs w:val="24"/>
                <w:highlight w:val="none"/>
                <w:vertAlign w:val="baseline"/>
                <w:lang w:val="en-US" w:eastAsia="zh-CN" w:bidi="ar"/>
              </w:rPr>
              <w:t>城乡风貌</w:t>
            </w:r>
            <w:r>
              <w:rPr>
                <w:rFonts w:hint="eastAsia" w:ascii="仿宋" w:hAnsi="仿宋" w:eastAsia="仿宋" w:cs="仿宋"/>
                <w:b w:val="0"/>
                <w:bCs w:val="0"/>
                <w:color w:val="auto"/>
                <w:kern w:val="2"/>
                <w:sz w:val="24"/>
                <w:szCs w:val="24"/>
                <w:highlight w:val="none"/>
                <w:lang w:val="en-US" w:eastAsia="zh-CN" w:bidi="ar"/>
              </w:rPr>
              <w:t>广告服务</w:t>
            </w:r>
            <w:r>
              <w:rPr>
                <w:rFonts w:hint="eastAsia" w:ascii="仿宋" w:hAnsi="仿宋" w:eastAsia="仿宋" w:cs="仿宋"/>
                <w:bCs w:val="0"/>
                <w:sz w:val="24"/>
                <w:szCs w:val="24"/>
                <w:highlight w:val="none"/>
                <w:lang w:val="en-US" w:eastAsia="zh-CN"/>
              </w:rPr>
              <w:t>方案策划</w:t>
            </w:r>
            <w:r>
              <w:rPr>
                <w:rFonts w:hint="eastAsia" w:ascii="仿宋" w:hAnsi="仿宋" w:eastAsia="仿宋" w:cs="仿宋"/>
                <w:bCs/>
                <w:sz w:val="24"/>
                <w:szCs w:val="24"/>
                <w:highlight w:val="none"/>
                <w:lang w:val="en-US" w:eastAsia="zh-CN"/>
              </w:rPr>
              <w:t>设计效果，综合评定</w:t>
            </w:r>
            <w:r>
              <w:rPr>
                <w:rFonts w:hint="eastAsia" w:ascii="仿宋" w:hAnsi="仿宋" w:eastAsia="仿宋" w:cs="仿宋"/>
                <w:bCs/>
                <w:sz w:val="24"/>
                <w:highlight w:val="none"/>
                <w:lang w:eastAsia="zh-CN"/>
              </w:rPr>
              <w:t>（</w:t>
            </w:r>
            <w:r>
              <w:rPr>
                <w:rFonts w:hint="eastAsia" w:ascii="仿宋" w:hAnsi="仿宋" w:eastAsia="仿宋" w:cs="仿宋"/>
                <w:bCs/>
                <w:sz w:val="24"/>
                <w:highlight w:val="none"/>
                <w:lang w:val="en-US" w:eastAsia="zh-CN"/>
              </w:rPr>
              <w:t>设计</w:t>
            </w:r>
            <w:r>
              <w:rPr>
                <w:rFonts w:hint="eastAsia" w:ascii="仿宋" w:hAnsi="仿宋" w:eastAsia="仿宋" w:cs="仿宋"/>
                <w:sz w:val="24"/>
                <w:highlight w:val="none"/>
              </w:rPr>
              <w:t>方案内容完整且与项目</w:t>
            </w:r>
            <w:r>
              <w:rPr>
                <w:rFonts w:hint="eastAsia" w:ascii="仿宋" w:hAnsi="仿宋" w:eastAsia="仿宋" w:cs="仿宋"/>
                <w:sz w:val="24"/>
                <w:highlight w:val="none"/>
                <w:lang w:val="en-US" w:eastAsia="zh-CN"/>
              </w:rPr>
              <w:t>主题</w:t>
            </w:r>
            <w:r>
              <w:rPr>
                <w:rFonts w:hint="eastAsia" w:ascii="仿宋" w:hAnsi="仿宋" w:eastAsia="仿宋" w:cs="仿宋"/>
                <w:sz w:val="24"/>
                <w:highlight w:val="none"/>
              </w:rPr>
              <w:t>匹配度好的得</w:t>
            </w:r>
            <w:r>
              <w:rPr>
                <w:rFonts w:hint="eastAsia" w:ascii="仿宋" w:hAnsi="仿宋" w:eastAsia="仿宋" w:cs="仿宋"/>
                <w:sz w:val="24"/>
                <w:highlight w:val="none"/>
                <w:lang w:val="en-US" w:eastAsia="zh-CN"/>
              </w:rPr>
              <w:t>4-</w:t>
            </w:r>
            <w:r>
              <w:rPr>
                <w:rFonts w:hint="eastAsia" w:ascii="仿宋" w:hAnsi="仿宋" w:eastAsia="仿宋" w:cs="仿宋"/>
                <w:sz w:val="24"/>
                <w:highlight w:val="none"/>
              </w:rPr>
              <w:t>5分；</w:t>
            </w:r>
            <w:r>
              <w:rPr>
                <w:rFonts w:hint="eastAsia" w:ascii="仿宋" w:hAnsi="仿宋" w:eastAsia="仿宋" w:cs="仿宋"/>
                <w:bCs/>
                <w:sz w:val="24"/>
                <w:highlight w:val="none"/>
                <w:lang w:val="en-US" w:eastAsia="zh-CN"/>
              </w:rPr>
              <w:t>设计</w:t>
            </w:r>
            <w:r>
              <w:rPr>
                <w:rFonts w:hint="eastAsia" w:ascii="仿宋" w:hAnsi="仿宋" w:eastAsia="仿宋" w:cs="仿宋"/>
                <w:sz w:val="24"/>
                <w:highlight w:val="none"/>
              </w:rPr>
              <w:t>方案内容基本完整且与项目</w:t>
            </w:r>
            <w:r>
              <w:rPr>
                <w:rFonts w:hint="eastAsia" w:ascii="仿宋" w:hAnsi="仿宋" w:eastAsia="仿宋" w:cs="仿宋"/>
                <w:sz w:val="24"/>
                <w:highlight w:val="none"/>
                <w:lang w:val="en-US" w:eastAsia="zh-CN"/>
              </w:rPr>
              <w:t>主题</w:t>
            </w:r>
            <w:r>
              <w:rPr>
                <w:rFonts w:hint="eastAsia" w:ascii="仿宋" w:hAnsi="仿宋" w:eastAsia="仿宋" w:cs="仿宋"/>
                <w:sz w:val="24"/>
                <w:highlight w:val="none"/>
              </w:rPr>
              <w:t>匹配度较好的得</w:t>
            </w:r>
            <w:r>
              <w:rPr>
                <w:rFonts w:hint="eastAsia" w:ascii="仿宋" w:hAnsi="仿宋" w:eastAsia="仿宋" w:cs="仿宋"/>
                <w:sz w:val="24"/>
                <w:highlight w:val="none"/>
                <w:lang w:val="en-US" w:eastAsia="zh-CN"/>
              </w:rPr>
              <w:t>2-3</w:t>
            </w:r>
            <w:r>
              <w:rPr>
                <w:rFonts w:hint="eastAsia" w:ascii="仿宋" w:hAnsi="仿宋" w:eastAsia="仿宋" w:cs="仿宋"/>
                <w:sz w:val="24"/>
                <w:highlight w:val="none"/>
              </w:rPr>
              <w:t>分；</w:t>
            </w:r>
            <w:r>
              <w:rPr>
                <w:rFonts w:hint="eastAsia" w:ascii="仿宋" w:hAnsi="仿宋" w:eastAsia="仿宋" w:cs="仿宋"/>
                <w:bCs/>
                <w:sz w:val="24"/>
                <w:highlight w:val="none"/>
                <w:lang w:val="en-US" w:eastAsia="zh-CN"/>
              </w:rPr>
              <w:t>设计</w:t>
            </w:r>
            <w:r>
              <w:rPr>
                <w:rFonts w:hint="eastAsia" w:ascii="仿宋" w:hAnsi="仿宋" w:eastAsia="仿宋" w:cs="仿宋"/>
                <w:sz w:val="24"/>
                <w:highlight w:val="none"/>
              </w:rPr>
              <w:t>方案内容存在欠缺或与项目</w:t>
            </w:r>
            <w:r>
              <w:rPr>
                <w:rFonts w:hint="eastAsia" w:ascii="仿宋" w:hAnsi="仿宋" w:eastAsia="仿宋" w:cs="仿宋"/>
                <w:sz w:val="24"/>
                <w:highlight w:val="none"/>
                <w:lang w:val="en-US" w:eastAsia="zh-CN"/>
              </w:rPr>
              <w:t>主题</w:t>
            </w:r>
            <w:r>
              <w:rPr>
                <w:rFonts w:hint="eastAsia" w:ascii="仿宋" w:hAnsi="仿宋" w:eastAsia="仿宋" w:cs="仿宋"/>
                <w:sz w:val="24"/>
                <w:highlight w:val="none"/>
              </w:rPr>
              <w:t>匹配度一般的得</w:t>
            </w:r>
            <w:r>
              <w:rPr>
                <w:rFonts w:hint="eastAsia" w:ascii="仿宋" w:hAnsi="仿宋" w:eastAsia="仿宋" w:cs="仿宋"/>
                <w:sz w:val="24"/>
                <w:highlight w:val="none"/>
                <w:lang w:val="en-US" w:eastAsia="zh-CN"/>
              </w:rPr>
              <w:t>0-1</w:t>
            </w:r>
            <w:r>
              <w:rPr>
                <w:rFonts w:hint="eastAsia" w:ascii="仿宋" w:hAnsi="仿宋" w:eastAsia="仿宋" w:cs="仿宋"/>
                <w:sz w:val="24"/>
                <w:highlight w:val="none"/>
              </w:rPr>
              <w:t>分；</w:t>
            </w:r>
            <w:r>
              <w:rPr>
                <w:rFonts w:hint="eastAsia" w:ascii="仿宋" w:hAnsi="仿宋" w:eastAsia="仿宋" w:cs="仿宋"/>
                <w:bCs/>
                <w:sz w:val="24"/>
                <w:highlight w:val="none"/>
                <w:lang w:val="en-US" w:eastAsia="zh-CN"/>
              </w:rPr>
              <w:t>设计</w:t>
            </w:r>
            <w:r>
              <w:rPr>
                <w:rFonts w:hint="eastAsia" w:ascii="仿宋" w:hAnsi="仿宋" w:eastAsia="仿宋" w:cs="仿宋"/>
                <w:sz w:val="24"/>
                <w:highlight w:val="none"/>
              </w:rPr>
              <w:t>方案内容缺失严重或与项目</w:t>
            </w:r>
            <w:r>
              <w:rPr>
                <w:rFonts w:hint="eastAsia" w:ascii="仿宋" w:hAnsi="仿宋" w:eastAsia="仿宋" w:cs="仿宋"/>
                <w:sz w:val="24"/>
                <w:highlight w:val="none"/>
                <w:lang w:val="en-US" w:eastAsia="zh-CN"/>
              </w:rPr>
              <w:t>主题</w:t>
            </w:r>
            <w:r>
              <w:rPr>
                <w:rFonts w:hint="eastAsia" w:ascii="仿宋" w:hAnsi="仿宋" w:eastAsia="仿宋" w:cs="仿宋"/>
                <w:sz w:val="24"/>
                <w:highlight w:val="none"/>
              </w:rPr>
              <w:t>不匹配的不得分。</w:t>
            </w:r>
            <w:r>
              <w:rPr>
                <w:rFonts w:hint="eastAsia" w:ascii="仿宋" w:hAnsi="仿宋" w:eastAsia="仿宋" w:cs="仿宋"/>
                <w:sz w:val="24"/>
                <w:highlight w:val="none"/>
                <w:lang w:eastAsia="zh-CN"/>
              </w:rPr>
              <w:t>）</w:t>
            </w:r>
          </w:p>
        </w:tc>
        <w:tc>
          <w:tcPr>
            <w:tcW w:w="1209" w:type="dxa"/>
            <w:tcBorders>
              <w:top w:val="single" w:color="auto" w:sz="4" w:space="0"/>
              <w:left w:val="single" w:color="auto" w:sz="4" w:space="0"/>
              <w:bottom w:val="single" w:color="auto" w:sz="4" w:space="0"/>
              <w:right w:val="single" w:color="auto" w:sz="4" w:space="0"/>
            </w:tcBorders>
            <w:vAlign w:val="center"/>
          </w:tcPr>
          <w:p>
            <w:pPr>
              <w:spacing w:line="240" w:lineRule="auto"/>
              <w:jc w:val="center"/>
              <w:outlineLvl w:val="0"/>
              <w:rPr>
                <w:rFonts w:hint="eastAsia" w:ascii="仿宋" w:hAnsi="仿宋" w:eastAsia="仿宋" w:cs="仿宋"/>
                <w:bCs/>
                <w:sz w:val="24"/>
                <w:szCs w:val="24"/>
                <w:highlight w:val="none"/>
              </w:rPr>
            </w:pPr>
            <w:r>
              <w:rPr>
                <w:rFonts w:hint="eastAsia" w:ascii="仿宋" w:hAnsi="仿宋" w:eastAsia="仿宋" w:cs="仿宋"/>
                <w:bCs/>
                <w:sz w:val="24"/>
                <w:szCs w:val="24"/>
                <w:highlight w:val="none"/>
                <w:lang w:val="en-US" w:eastAsia="zh-CN"/>
              </w:rPr>
              <w:t>0-5</w:t>
            </w:r>
            <w:r>
              <w:rPr>
                <w:rFonts w:hint="eastAsia" w:ascii="仿宋" w:hAnsi="仿宋" w:eastAsia="仿宋" w:cs="仿宋"/>
                <w:bCs/>
                <w:sz w:val="24"/>
                <w:szCs w:val="24"/>
                <w:highlight w:val="none"/>
              </w:rPr>
              <w:t>分</w:t>
            </w:r>
          </w:p>
          <w:p>
            <w:pPr>
              <w:spacing w:line="240" w:lineRule="auto"/>
              <w:jc w:val="center"/>
              <w:outlineLvl w:val="0"/>
              <w:rPr>
                <w:rFonts w:hint="eastAsia" w:ascii="仿宋" w:hAnsi="仿宋" w:eastAsia="仿宋" w:cs="仿宋"/>
                <w:bCs/>
                <w:sz w:val="24"/>
                <w:szCs w:val="24"/>
                <w:highlight w:val="none"/>
              </w:rPr>
            </w:pPr>
            <w:r>
              <w:rPr>
                <w:rFonts w:hint="eastAsia" w:ascii="仿宋" w:hAnsi="仿宋" w:eastAsia="仿宋" w:cs="仿宋"/>
                <w:bCs/>
                <w:sz w:val="24"/>
                <w:szCs w:val="24"/>
                <w:highlight w:val="none"/>
              </w:rPr>
              <w:t>（主观）</w:t>
            </w:r>
          </w:p>
        </w:tc>
        <w:tc>
          <w:tcPr>
            <w:tcW w:w="1375" w:type="dxa"/>
            <w:vMerge w:val="continue"/>
            <w:tcBorders>
              <w:left w:val="single" w:color="auto" w:sz="4" w:space="0"/>
              <w:bottom w:val="single" w:color="auto" w:sz="4" w:space="0"/>
              <w:right w:val="single" w:color="auto" w:sz="4" w:space="0"/>
            </w:tcBorders>
            <w:vAlign w:val="center"/>
          </w:tcPr>
          <w:p>
            <w:pPr>
              <w:widowControl/>
              <w:spacing w:line="240" w:lineRule="auto"/>
              <w:jc w:val="center"/>
              <w:textAlignment w:val="center"/>
              <w:rPr>
                <w:rFonts w:hint="eastAsia" w:ascii="仿宋" w:hAnsi="仿宋" w:eastAsia="仿宋" w:cs="仿宋"/>
                <w:bCs/>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9" w:hRule="atLeast"/>
        </w:trPr>
        <w:tc>
          <w:tcPr>
            <w:tcW w:w="558" w:type="dxa"/>
            <w:tcBorders>
              <w:top w:val="nil"/>
              <w:left w:val="single" w:color="auto" w:sz="4" w:space="0"/>
              <w:bottom w:val="single" w:color="auto" w:sz="4" w:space="0"/>
              <w:right w:val="single" w:color="auto" w:sz="4" w:space="0"/>
            </w:tcBorders>
            <w:vAlign w:val="center"/>
          </w:tcPr>
          <w:p>
            <w:pPr>
              <w:spacing w:line="240" w:lineRule="auto"/>
              <w:jc w:val="center"/>
              <w:rPr>
                <w:rFonts w:hint="eastAsia" w:ascii="仿宋" w:hAnsi="仿宋" w:eastAsia="仿宋" w:cs="仿宋"/>
                <w:bCs/>
                <w:sz w:val="24"/>
                <w:szCs w:val="24"/>
                <w:highlight w:val="none"/>
                <w:lang w:eastAsia="zh-CN"/>
              </w:rPr>
            </w:pPr>
            <w:r>
              <w:rPr>
                <w:rFonts w:hint="eastAsia" w:ascii="仿宋" w:hAnsi="仿宋" w:eastAsia="仿宋" w:cs="仿宋"/>
                <w:bCs/>
                <w:sz w:val="24"/>
                <w:szCs w:val="24"/>
                <w:highlight w:val="none"/>
              </w:rPr>
              <w:t>1</w:t>
            </w:r>
            <w:r>
              <w:rPr>
                <w:rFonts w:hint="eastAsia" w:ascii="仿宋" w:hAnsi="仿宋" w:eastAsia="仿宋" w:cs="仿宋"/>
                <w:bCs/>
                <w:sz w:val="24"/>
                <w:szCs w:val="24"/>
                <w:highlight w:val="none"/>
                <w:lang w:val="en-US" w:eastAsia="zh-CN"/>
              </w:rPr>
              <w:t>1</w:t>
            </w:r>
          </w:p>
        </w:tc>
        <w:tc>
          <w:tcPr>
            <w:tcW w:w="5769" w:type="dxa"/>
            <w:tcBorders>
              <w:top w:val="nil"/>
              <w:left w:val="single" w:color="auto" w:sz="4" w:space="0"/>
              <w:bottom w:val="single" w:color="auto" w:sz="4" w:space="0"/>
              <w:right w:val="single" w:color="auto" w:sz="4" w:space="0"/>
            </w:tcBorders>
            <w:vAlign w:val="center"/>
          </w:tcPr>
          <w:p>
            <w:pPr>
              <w:pStyle w:val="782"/>
              <w:spacing w:line="240" w:lineRule="auto"/>
              <w:jc w:val="left"/>
              <w:rPr>
                <w:rFonts w:hint="eastAsia" w:ascii="仿宋" w:hAnsi="仿宋" w:eastAsia="仿宋" w:cs="仿宋"/>
                <w:bCs/>
                <w:sz w:val="24"/>
                <w:szCs w:val="24"/>
                <w:highlight w:val="none"/>
              </w:rPr>
            </w:pPr>
            <w:r>
              <w:rPr>
                <w:rFonts w:hint="eastAsia" w:ascii="仿宋" w:hAnsi="仿宋" w:eastAsia="仿宋" w:cs="仿宋"/>
                <w:bCs/>
                <w:sz w:val="24"/>
                <w:szCs w:val="24"/>
                <w:highlight w:val="none"/>
              </w:rPr>
              <w:t>拟派项目负责人及项目组成员的学历、年龄、资质、类似工作经验、相关职称证书、业绩等进行综合评定。</w:t>
            </w:r>
            <w:r>
              <w:rPr>
                <w:rFonts w:hint="eastAsia" w:ascii="仿宋" w:hAnsi="仿宋" w:eastAsia="仿宋" w:cs="仿宋"/>
                <w:sz w:val="24"/>
                <w:highlight w:val="none"/>
                <w:lang w:eastAsia="zh-CN"/>
              </w:rPr>
              <w:t>（</w:t>
            </w:r>
            <w:r>
              <w:rPr>
                <w:rFonts w:hint="eastAsia" w:ascii="仿宋" w:hAnsi="仿宋" w:eastAsia="仿宋" w:cs="仿宋"/>
                <w:bCs/>
                <w:sz w:val="24"/>
                <w:szCs w:val="24"/>
                <w:highlight w:val="none"/>
              </w:rPr>
              <w:t>项目负责人及项目组成员</w:t>
            </w:r>
            <w:r>
              <w:rPr>
                <w:rFonts w:hint="eastAsia" w:ascii="仿宋" w:hAnsi="仿宋" w:eastAsia="仿宋" w:cs="仿宋"/>
                <w:sz w:val="24"/>
                <w:highlight w:val="none"/>
                <w:lang w:val="en-US" w:eastAsia="zh-CN"/>
              </w:rPr>
              <w:t>综合资质优秀</w:t>
            </w:r>
            <w:r>
              <w:rPr>
                <w:rFonts w:hint="eastAsia" w:ascii="仿宋" w:hAnsi="仿宋" w:eastAsia="仿宋" w:cs="仿宋"/>
                <w:sz w:val="24"/>
                <w:highlight w:val="none"/>
              </w:rPr>
              <w:t>且与项目</w:t>
            </w:r>
            <w:r>
              <w:rPr>
                <w:rFonts w:hint="eastAsia" w:ascii="仿宋" w:hAnsi="仿宋" w:eastAsia="仿宋" w:cs="仿宋"/>
                <w:sz w:val="24"/>
                <w:highlight w:val="none"/>
                <w:lang w:val="en-US" w:eastAsia="zh-CN"/>
              </w:rPr>
              <w:t>专业</w:t>
            </w:r>
            <w:r>
              <w:rPr>
                <w:rFonts w:hint="eastAsia" w:ascii="仿宋" w:hAnsi="仿宋" w:eastAsia="仿宋" w:cs="仿宋"/>
                <w:sz w:val="24"/>
                <w:highlight w:val="none"/>
              </w:rPr>
              <w:t>匹配度好的得</w:t>
            </w:r>
            <w:r>
              <w:rPr>
                <w:rFonts w:hint="eastAsia" w:ascii="仿宋" w:hAnsi="仿宋" w:eastAsia="仿宋" w:cs="仿宋"/>
                <w:sz w:val="24"/>
                <w:highlight w:val="none"/>
                <w:lang w:val="en-US" w:eastAsia="zh-CN"/>
              </w:rPr>
              <w:t>4-</w:t>
            </w:r>
            <w:r>
              <w:rPr>
                <w:rFonts w:hint="eastAsia" w:ascii="仿宋" w:hAnsi="仿宋" w:eastAsia="仿宋" w:cs="仿宋"/>
                <w:sz w:val="24"/>
                <w:highlight w:val="none"/>
              </w:rPr>
              <w:t>5分；</w:t>
            </w:r>
            <w:r>
              <w:rPr>
                <w:rFonts w:hint="eastAsia" w:ascii="仿宋" w:hAnsi="仿宋" w:eastAsia="仿宋" w:cs="仿宋"/>
                <w:bCs/>
                <w:sz w:val="24"/>
                <w:szCs w:val="24"/>
                <w:highlight w:val="none"/>
              </w:rPr>
              <w:t>项目负责人及项目组成员</w:t>
            </w:r>
            <w:r>
              <w:rPr>
                <w:rFonts w:hint="eastAsia" w:ascii="仿宋" w:hAnsi="仿宋" w:eastAsia="仿宋" w:cs="仿宋"/>
                <w:sz w:val="24"/>
                <w:highlight w:val="none"/>
                <w:lang w:val="en-US" w:eastAsia="zh-CN"/>
              </w:rPr>
              <w:t>综合资质较好</w:t>
            </w:r>
            <w:r>
              <w:rPr>
                <w:rFonts w:hint="eastAsia" w:ascii="仿宋" w:hAnsi="仿宋" w:eastAsia="仿宋" w:cs="仿宋"/>
                <w:sz w:val="24"/>
                <w:highlight w:val="none"/>
              </w:rPr>
              <w:t>且与项目</w:t>
            </w:r>
            <w:r>
              <w:rPr>
                <w:rFonts w:hint="eastAsia" w:ascii="仿宋" w:hAnsi="仿宋" w:eastAsia="仿宋" w:cs="仿宋"/>
                <w:sz w:val="24"/>
                <w:highlight w:val="none"/>
                <w:lang w:val="en-US" w:eastAsia="zh-CN"/>
              </w:rPr>
              <w:t>专业</w:t>
            </w:r>
            <w:r>
              <w:rPr>
                <w:rFonts w:hint="eastAsia" w:ascii="仿宋" w:hAnsi="仿宋" w:eastAsia="仿宋" w:cs="仿宋"/>
                <w:sz w:val="24"/>
                <w:highlight w:val="none"/>
              </w:rPr>
              <w:t>匹配度较好的得</w:t>
            </w:r>
            <w:r>
              <w:rPr>
                <w:rFonts w:hint="eastAsia" w:ascii="仿宋" w:hAnsi="仿宋" w:eastAsia="仿宋" w:cs="仿宋"/>
                <w:sz w:val="24"/>
                <w:highlight w:val="none"/>
                <w:lang w:val="en-US" w:eastAsia="zh-CN"/>
              </w:rPr>
              <w:t>2-3</w:t>
            </w:r>
            <w:r>
              <w:rPr>
                <w:rFonts w:hint="eastAsia" w:ascii="仿宋" w:hAnsi="仿宋" w:eastAsia="仿宋" w:cs="仿宋"/>
                <w:sz w:val="24"/>
                <w:highlight w:val="none"/>
              </w:rPr>
              <w:t>分；</w:t>
            </w:r>
            <w:r>
              <w:rPr>
                <w:rFonts w:hint="eastAsia" w:ascii="仿宋" w:hAnsi="仿宋" w:eastAsia="仿宋" w:cs="仿宋"/>
                <w:bCs/>
                <w:sz w:val="24"/>
                <w:szCs w:val="24"/>
                <w:highlight w:val="none"/>
              </w:rPr>
              <w:t>项目负责人及项目组成员</w:t>
            </w:r>
            <w:r>
              <w:rPr>
                <w:rFonts w:hint="eastAsia" w:ascii="仿宋" w:hAnsi="仿宋" w:eastAsia="仿宋" w:cs="仿宋"/>
                <w:sz w:val="24"/>
                <w:highlight w:val="none"/>
                <w:lang w:val="en-US" w:eastAsia="zh-CN"/>
              </w:rPr>
              <w:t>综合资质一般</w:t>
            </w:r>
            <w:r>
              <w:rPr>
                <w:rFonts w:hint="eastAsia" w:ascii="仿宋" w:hAnsi="仿宋" w:eastAsia="仿宋" w:cs="仿宋"/>
                <w:sz w:val="24"/>
                <w:highlight w:val="none"/>
              </w:rPr>
              <w:t>且与项目</w:t>
            </w:r>
            <w:r>
              <w:rPr>
                <w:rFonts w:hint="eastAsia" w:ascii="仿宋" w:hAnsi="仿宋" w:eastAsia="仿宋" w:cs="仿宋"/>
                <w:sz w:val="24"/>
                <w:highlight w:val="none"/>
                <w:lang w:val="en-US" w:eastAsia="zh-CN"/>
              </w:rPr>
              <w:t>专业</w:t>
            </w:r>
            <w:r>
              <w:rPr>
                <w:rFonts w:hint="eastAsia" w:ascii="仿宋" w:hAnsi="仿宋" w:eastAsia="仿宋" w:cs="仿宋"/>
                <w:sz w:val="24"/>
                <w:highlight w:val="none"/>
              </w:rPr>
              <w:t>匹配度</w:t>
            </w:r>
            <w:r>
              <w:rPr>
                <w:rFonts w:hint="eastAsia" w:ascii="仿宋" w:hAnsi="仿宋" w:eastAsia="仿宋" w:cs="仿宋"/>
                <w:sz w:val="24"/>
                <w:highlight w:val="none"/>
                <w:lang w:val="en-US" w:eastAsia="zh-CN"/>
              </w:rPr>
              <w:t>一般</w:t>
            </w:r>
            <w:r>
              <w:rPr>
                <w:rFonts w:hint="eastAsia" w:ascii="仿宋" w:hAnsi="仿宋" w:eastAsia="仿宋" w:cs="仿宋"/>
                <w:sz w:val="24"/>
                <w:highlight w:val="none"/>
              </w:rPr>
              <w:t>的得</w:t>
            </w:r>
            <w:r>
              <w:rPr>
                <w:rFonts w:hint="eastAsia" w:ascii="仿宋" w:hAnsi="仿宋" w:eastAsia="仿宋" w:cs="仿宋"/>
                <w:sz w:val="24"/>
                <w:highlight w:val="none"/>
                <w:lang w:val="en-US" w:eastAsia="zh-CN"/>
              </w:rPr>
              <w:t>0-1</w:t>
            </w:r>
            <w:r>
              <w:rPr>
                <w:rFonts w:hint="eastAsia" w:ascii="仿宋" w:hAnsi="仿宋" w:eastAsia="仿宋" w:cs="仿宋"/>
                <w:sz w:val="24"/>
                <w:highlight w:val="none"/>
              </w:rPr>
              <w:t>分；</w:t>
            </w:r>
            <w:r>
              <w:rPr>
                <w:rFonts w:hint="eastAsia" w:ascii="仿宋" w:hAnsi="仿宋" w:eastAsia="仿宋" w:cs="仿宋"/>
                <w:bCs/>
                <w:sz w:val="24"/>
                <w:szCs w:val="24"/>
                <w:highlight w:val="none"/>
              </w:rPr>
              <w:t>项目负责人及项目组成员</w:t>
            </w:r>
            <w:r>
              <w:rPr>
                <w:rFonts w:hint="eastAsia" w:ascii="仿宋" w:hAnsi="仿宋" w:eastAsia="仿宋" w:cs="仿宋"/>
                <w:sz w:val="24"/>
                <w:highlight w:val="none"/>
                <w:lang w:val="en-US" w:eastAsia="zh-CN"/>
              </w:rPr>
              <w:t>综合资质较差</w:t>
            </w:r>
            <w:r>
              <w:rPr>
                <w:rFonts w:hint="eastAsia" w:ascii="仿宋" w:hAnsi="仿宋" w:eastAsia="仿宋" w:cs="仿宋"/>
                <w:sz w:val="24"/>
                <w:highlight w:val="none"/>
              </w:rPr>
              <w:t>且与项目</w:t>
            </w:r>
            <w:r>
              <w:rPr>
                <w:rFonts w:hint="eastAsia" w:ascii="仿宋" w:hAnsi="仿宋" w:eastAsia="仿宋" w:cs="仿宋"/>
                <w:sz w:val="24"/>
                <w:highlight w:val="none"/>
                <w:lang w:val="en-US" w:eastAsia="zh-CN"/>
              </w:rPr>
              <w:t>专业</w:t>
            </w:r>
            <w:r>
              <w:rPr>
                <w:rFonts w:hint="eastAsia" w:ascii="仿宋" w:hAnsi="仿宋" w:eastAsia="仿宋" w:cs="仿宋"/>
                <w:sz w:val="24"/>
                <w:highlight w:val="none"/>
              </w:rPr>
              <w:t>匹配度</w:t>
            </w:r>
            <w:r>
              <w:rPr>
                <w:rFonts w:hint="eastAsia" w:ascii="仿宋" w:hAnsi="仿宋" w:eastAsia="仿宋" w:cs="仿宋"/>
                <w:sz w:val="24"/>
                <w:highlight w:val="none"/>
                <w:lang w:val="en-US" w:eastAsia="zh-CN"/>
              </w:rPr>
              <w:t>不好</w:t>
            </w:r>
            <w:r>
              <w:rPr>
                <w:rFonts w:hint="eastAsia" w:ascii="仿宋" w:hAnsi="仿宋" w:eastAsia="仿宋" w:cs="仿宋"/>
                <w:sz w:val="24"/>
                <w:highlight w:val="none"/>
              </w:rPr>
              <w:t>的不得分。</w:t>
            </w:r>
            <w:r>
              <w:rPr>
                <w:rFonts w:hint="eastAsia" w:ascii="仿宋" w:hAnsi="仿宋" w:eastAsia="仿宋" w:cs="仿宋"/>
                <w:sz w:val="24"/>
                <w:highlight w:val="none"/>
                <w:lang w:eastAsia="zh-CN"/>
              </w:rPr>
              <w:t>）</w:t>
            </w:r>
          </w:p>
        </w:tc>
        <w:tc>
          <w:tcPr>
            <w:tcW w:w="1209" w:type="dxa"/>
            <w:tcBorders>
              <w:top w:val="single" w:color="auto" w:sz="4" w:space="0"/>
              <w:left w:val="single" w:color="auto" w:sz="4" w:space="0"/>
              <w:bottom w:val="single" w:color="auto" w:sz="4" w:space="0"/>
              <w:right w:val="single" w:color="auto" w:sz="4" w:space="0"/>
            </w:tcBorders>
            <w:vAlign w:val="center"/>
          </w:tcPr>
          <w:p>
            <w:pPr>
              <w:spacing w:line="240" w:lineRule="auto"/>
              <w:jc w:val="center"/>
              <w:outlineLvl w:val="0"/>
              <w:rPr>
                <w:rFonts w:hint="eastAsia" w:ascii="仿宋" w:hAnsi="仿宋" w:eastAsia="仿宋" w:cs="仿宋"/>
                <w:bCs/>
                <w:sz w:val="24"/>
                <w:szCs w:val="24"/>
                <w:highlight w:val="none"/>
              </w:rPr>
            </w:pPr>
            <w:r>
              <w:rPr>
                <w:rFonts w:hint="eastAsia" w:ascii="仿宋" w:hAnsi="仿宋" w:eastAsia="仿宋" w:cs="仿宋"/>
                <w:bCs/>
                <w:sz w:val="24"/>
                <w:szCs w:val="24"/>
                <w:highlight w:val="none"/>
                <w:lang w:val="en-US" w:eastAsia="zh-CN"/>
              </w:rPr>
              <w:t>0-5</w:t>
            </w:r>
            <w:r>
              <w:rPr>
                <w:rFonts w:hint="eastAsia" w:ascii="仿宋" w:hAnsi="仿宋" w:eastAsia="仿宋" w:cs="仿宋"/>
                <w:bCs/>
                <w:sz w:val="24"/>
                <w:szCs w:val="24"/>
                <w:highlight w:val="none"/>
              </w:rPr>
              <w:t>分</w:t>
            </w:r>
          </w:p>
          <w:p>
            <w:pPr>
              <w:spacing w:line="240" w:lineRule="auto"/>
              <w:jc w:val="center"/>
              <w:outlineLvl w:val="0"/>
              <w:rPr>
                <w:rFonts w:hint="eastAsia" w:ascii="仿宋" w:hAnsi="仿宋" w:eastAsia="仿宋" w:cs="仿宋"/>
                <w:bCs/>
                <w:sz w:val="24"/>
                <w:szCs w:val="24"/>
                <w:highlight w:val="none"/>
              </w:rPr>
            </w:pPr>
            <w:r>
              <w:rPr>
                <w:rFonts w:hint="eastAsia" w:ascii="仿宋" w:hAnsi="仿宋" w:eastAsia="仿宋" w:cs="仿宋"/>
                <w:bCs/>
                <w:sz w:val="24"/>
                <w:szCs w:val="24"/>
                <w:highlight w:val="none"/>
              </w:rPr>
              <w:t>（主观）</w:t>
            </w:r>
          </w:p>
        </w:tc>
        <w:tc>
          <w:tcPr>
            <w:tcW w:w="1375" w:type="dxa"/>
            <w:tcBorders>
              <w:top w:val="single" w:color="auto" w:sz="4" w:space="0"/>
              <w:left w:val="single" w:color="auto" w:sz="4" w:space="0"/>
              <w:bottom w:val="single" w:color="auto" w:sz="4" w:space="0"/>
              <w:right w:val="single" w:color="auto" w:sz="4" w:space="0"/>
            </w:tcBorders>
            <w:vAlign w:val="center"/>
          </w:tcPr>
          <w:p>
            <w:pPr>
              <w:widowControl/>
              <w:spacing w:line="240" w:lineRule="auto"/>
              <w:jc w:val="center"/>
              <w:textAlignment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项目组成员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558" w:type="dxa"/>
            <w:tcBorders>
              <w:top w:val="nil"/>
              <w:left w:val="single" w:color="auto" w:sz="4" w:space="0"/>
              <w:bottom w:val="single" w:color="auto" w:sz="4" w:space="0"/>
              <w:right w:val="single" w:color="auto" w:sz="4" w:space="0"/>
            </w:tcBorders>
            <w:vAlign w:val="center"/>
          </w:tcPr>
          <w:p>
            <w:pPr>
              <w:spacing w:line="240" w:lineRule="auto"/>
              <w:jc w:val="center"/>
              <w:rPr>
                <w:rFonts w:hint="default" w:ascii="仿宋" w:hAnsi="仿宋" w:eastAsia="仿宋" w:cs="仿宋"/>
                <w:bCs/>
                <w:sz w:val="24"/>
                <w:szCs w:val="24"/>
                <w:highlight w:val="none"/>
                <w:lang w:val="en-US" w:eastAsia="zh-CN"/>
              </w:rPr>
            </w:pPr>
            <w:r>
              <w:rPr>
                <w:rFonts w:hint="eastAsia" w:ascii="仿宋" w:hAnsi="仿宋" w:eastAsia="仿宋" w:cs="仿宋"/>
                <w:bCs/>
                <w:sz w:val="24"/>
                <w:szCs w:val="24"/>
                <w:highlight w:val="none"/>
                <w:lang w:val="en-US" w:eastAsia="zh-CN"/>
              </w:rPr>
              <w:t>12</w:t>
            </w:r>
          </w:p>
        </w:tc>
        <w:tc>
          <w:tcPr>
            <w:tcW w:w="5769" w:type="dxa"/>
            <w:tcBorders>
              <w:top w:val="nil"/>
              <w:left w:val="single" w:color="auto" w:sz="4" w:space="0"/>
              <w:bottom w:val="single" w:color="auto" w:sz="4" w:space="0"/>
              <w:right w:val="single" w:color="auto" w:sz="4" w:space="0"/>
            </w:tcBorders>
            <w:vAlign w:val="center"/>
          </w:tcPr>
          <w:p>
            <w:pPr>
              <w:spacing w:line="240" w:lineRule="auto"/>
              <w:jc w:val="left"/>
              <w:rPr>
                <w:rFonts w:hint="eastAsia" w:ascii="仿宋" w:hAnsi="仿宋" w:eastAsia="仿宋" w:cs="仿宋"/>
                <w:bCs/>
                <w:sz w:val="24"/>
                <w:szCs w:val="24"/>
                <w:highlight w:val="yellow"/>
              </w:rPr>
            </w:pPr>
            <w:r>
              <w:rPr>
                <w:rFonts w:hint="eastAsia" w:ascii="仿宋" w:hAnsi="仿宋" w:eastAsia="仿宋" w:cs="仿宋"/>
                <w:sz w:val="24"/>
              </w:rPr>
              <w:t>根据投标人针对采购人每批次广告产品、布展设备等供货安装服务的重点、难点技术环节的综合分析和处理措施评定。</w:t>
            </w:r>
            <w:r>
              <w:rPr>
                <w:rFonts w:hint="eastAsia" w:ascii="仿宋" w:hAnsi="仿宋" w:eastAsia="仿宋" w:cs="仿宋"/>
                <w:sz w:val="24"/>
                <w:lang w:eastAsia="zh-CN"/>
              </w:rPr>
              <w:t>（</w:t>
            </w:r>
            <w:r>
              <w:rPr>
                <w:rFonts w:hint="eastAsia" w:ascii="仿宋" w:hAnsi="仿宋" w:eastAsia="仿宋" w:cs="仿宋"/>
                <w:sz w:val="24"/>
              </w:rPr>
              <w:t>方案内容完整且与项目匹配度好的得</w:t>
            </w:r>
            <w:r>
              <w:rPr>
                <w:rFonts w:hint="eastAsia" w:ascii="仿宋" w:hAnsi="仿宋" w:eastAsia="仿宋" w:cs="仿宋"/>
                <w:sz w:val="24"/>
                <w:lang w:val="en-US" w:eastAsia="zh-CN"/>
              </w:rPr>
              <w:t>4-</w:t>
            </w:r>
            <w:r>
              <w:rPr>
                <w:rFonts w:hint="eastAsia" w:ascii="仿宋" w:hAnsi="仿宋" w:eastAsia="仿宋" w:cs="仿宋"/>
                <w:sz w:val="24"/>
              </w:rPr>
              <w:t>5分；方案内容基本完整且与项目匹配度较好的得</w:t>
            </w:r>
            <w:r>
              <w:rPr>
                <w:rFonts w:hint="eastAsia" w:ascii="仿宋" w:hAnsi="仿宋" w:eastAsia="仿宋" w:cs="仿宋"/>
                <w:sz w:val="24"/>
                <w:lang w:val="en-US" w:eastAsia="zh-CN"/>
              </w:rPr>
              <w:t>2-3</w:t>
            </w:r>
            <w:r>
              <w:rPr>
                <w:rFonts w:hint="eastAsia" w:ascii="仿宋" w:hAnsi="仿宋" w:eastAsia="仿宋" w:cs="仿宋"/>
                <w:sz w:val="24"/>
              </w:rPr>
              <w:t>分；方案内容存在欠缺或与项目匹配度一般的得</w:t>
            </w:r>
            <w:r>
              <w:rPr>
                <w:rFonts w:hint="eastAsia" w:ascii="仿宋" w:hAnsi="仿宋" w:eastAsia="仿宋" w:cs="仿宋"/>
                <w:sz w:val="24"/>
                <w:lang w:val="en-US" w:eastAsia="zh-CN"/>
              </w:rPr>
              <w:t>0-1</w:t>
            </w:r>
            <w:r>
              <w:rPr>
                <w:rFonts w:hint="eastAsia" w:ascii="仿宋" w:hAnsi="仿宋" w:eastAsia="仿宋" w:cs="仿宋"/>
                <w:sz w:val="24"/>
              </w:rPr>
              <w:t>分；方案内容缺失严重或与项目不匹配的不得分。</w:t>
            </w:r>
            <w:r>
              <w:rPr>
                <w:rFonts w:hint="eastAsia" w:ascii="仿宋" w:hAnsi="仿宋" w:eastAsia="仿宋" w:cs="仿宋"/>
                <w:sz w:val="24"/>
                <w:lang w:eastAsia="zh-CN"/>
              </w:rPr>
              <w:t>）</w:t>
            </w:r>
          </w:p>
        </w:tc>
        <w:tc>
          <w:tcPr>
            <w:tcW w:w="1209" w:type="dxa"/>
            <w:tcBorders>
              <w:top w:val="single" w:color="auto" w:sz="4" w:space="0"/>
              <w:left w:val="single" w:color="auto" w:sz="4" w:space="0"/>
              <w:bottom w:val="single" w:color="auto" w:sz="4" w:space="0"/>
              <w:right w:val="single" w:color="auto" w:sz="4" w:space="0"/>
            </w:tcBorders>
            <w:vAlign w:val="center"/>
          </w:tcPr>
          <w:p>
            <w:pPr>
              <w:pStyle w:val="2"/>
              <w:keepNext w:val="0"/>
              <w:keepLines w:val="0"/>
              <w:pageBreakBefore w:val="0"/>
              <w:widowControl w:val="0"/>
              <w:kinsoku/>
              <w:wordWrap/>
              <w:overflowPunct/>
              <w:topLinePunct w:val="0"/>
              <w:bidi w:val="0"/>
              <w:adjustRightInd w:val="0"/>
              <w:spacing w:line="240" w:lineRule="auto"/>
              <w:ind w:left="0" w:leftChars="0" w:firstLine="0" w:firstLineChars="0"/>
              <w:jc w:val="center"/>
              <w:textAlignment w:val="auto"/>
              <w:rPr>
                <w:rFonts w:hint="default" w:ascii="仿宋" w:hAnsi="仿宋" w:eastAsia="仿宋" w:cs="仿宋"/>
                <w:lang w:val="en-US" w:eastAsia="zh-CN"/>
              </w:rPr>
            </w:pPr>
            <w:r>
              <w:rPr>
                <w:rFonts w:hint="eastAsia" w:ascii="仿宋" w:hAnsi="仿宋" w:eastAsia="仿宋" w:cs="仿宋"/>
                <w:lang w:val="en-US" w:eastAsia="zh-CN"/>
              </w:rPr>
              <w:t>0-5分</w:t>
            </w:r>
          </w:p>
          <w:p>
            <w:pPr>
              <w:keepNext w:val="0"/>
              <w:keepLines w:val="0"/>
              <w:pageBreakBefore w:val="0"/>
              <w:kinsoku/>
              <w:wordWrap/>
              <w:overflowPunct/>
              <w:topLinePunct w:val="0"/>
              <w:autoSpaceDE/>
              <w:autoSpaceDN/>
              <w:bidi w:val="0"/>
              <w:snapToGrid w:val="0"/>
              <w:spacing w:line="240" w:lineRule="auto"/>
              <w:ind w:left="0" w:leftChars="0" w:right="0" w:rightChars="0"/>
              <w:jc w:val="center"/>
              <w:textAlignment w:val="auto"/>
              <w:rPr>
                <w:rFonts w:hint="eastAsia" w:ascii="仿宋" w:hAnsi="仿宋" w:eastAsia="仿宋" w:cs="仿宋"/>
                <w:bCs/>
                <w:sz w:val="24"/>
                <w:szCs w:val="24"/>
                <w:highlight w:val="none"/>
              </w:rPr>
            </w:pPr>
            <w:r>
              <w:rPr>
                <w:rFonts w:hint="eastAsia" w:ascii="仿宋" w:hAnsi="仿宋" w:eastAsia="仿宋" w:cs="仿宋"/>
                <w:bCs/>
                <w:color w:val="auto"/>
                <w:kern w:val="0"/>
                <w:sz w:val="24"/>
                <w:szCs w:val="24"/>
                <w:highlight w:val="none"/>
                <w:lang w:val="en-US" w:eastAsia="zh-CN" w:bidi="ar-SA"/>
              </w:rPr>
              <w:t>（主观）</w:t>
            </w:r>
          </w:p>
        </w:tc>
        <w:tc>
          <w:tcPr>
            <w:tcW w:w="1375" w:type="dxa"/>
            <w:tcBorders>
              <w:top w:val="single" w:color="auto" w:sz="4" w:space="0"/>
              <w:left w:val="single" w:color="auto" w:sz="4" w:space="0"/>
              <w:bottom w:val="single" w:color="auto" w:sz="4" w:space="0"/>
              <w:right w:val="single" w:color="auto" w:sz="4" w:space="0"/>
            </w:tcBorders>
            <w:vAlign w:val="center"/>
          </w:tcPr>
          <w:p>
            <w:pPr>
              <w:widowControl/>
              <w:spacing w:line="240" w:lineRule="auto"/>
              <w:jc w:val="center"/>
              <w:textAlignment w:val="center"/>
              <w:rPr>
                <w:rFonts w:hint="default" w:ascii="仿宋" w:hAnsi="仿宋" w:eastAsia="仿宋" w:cs="仿宋"/>
                <w:bCs/>
                <w:sz w:val="24"/>
                <w:szCs w:val="24"/>
                <w:highlight w:val="none"/>
                <w:lang w:val="en-US" w:eastAsia="zh-CN"/>
              </w:rPr>
            </w:pPr>
            <w:r>
              <w:rPr>
                <w:rFonts w:hint="eastAsia" w:ascii="仿宋" w:hAnsi="仿宋" w:eastAsia="仿宋" w:cs="仿宋"/>
                <w:bCs/>
                <w:sz w:val="24"/>
                <w:szCs w:val="24"/>
                <w:highlight w:val="none"/>
                <w:lang w:val="en-US" w:eastAsia="zh-CN"/>
              </w:rPr>
              <w:t>重难点分析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558" w:type="dxa"/>
            <w:tcBorders>
              <w:top w:val="nil"/>
              <w:left w:val="single" w:color="auto" w:sz="4" w:space="0"/>
              <w:bottom w:val="single" w:color="auto" w:sz="4" w:space="0"/>
              <w:right w:val="single" w:color="auto" w:sz="4" w:space="0"/>
            </w:tcBorders>
            <w:vAlign w:val="center"/>
          </w:tcPr>
          <w:p>
            <w:pPr>
              <w:spacing w:line="240" w:lineRule="auto"/>
              <w:jc w:val="center"/>
              <w:rPr>
                <w:rFonts w:hint="default" w:ascii="仿宋" w:hAnsi="仿宋" w:eastAsia="仿宋" w:cs="仿宋"/>
                <w:bCs/>
                <w:sz w:val="24"/>
                <w:szCs w:val="24"/>
                <w:highlight w:val="none"/>
                <w:lang w:val="en-US" w:eastAsia="zh-CN"/>
              </w:rPr>
            </w:pPr>
            <w:r>
              <w:rPr>
                <w:rFonts w:hint="eastAsia" w:ascii="仿宋" w:hAnsi="仿宋" w:eastAsia="仿宋" w:cs="仿宋"/>
                <w:bCs/>
                <w:sz w:val="24"/>
                <w:szCs w:val="24"/>
                <w:highlight w:val="none"/>
                <w:lang w:val="en-US" w:eastAsia="zh-CN"/>
              </w:rPr>
              <w:t>13</w:t>
            </w:r>
          </w:p>
        </w:tc>
        <w:tc>
          <w:tcPr>
            <w:tcW w:w="5769" w:type="dxa"/>
            <w:tcBorders>
              <w:top w:val="nil"/>
              <w:left w:val="single" w:color="auto" w:sz="4" w:space="0"/>
              <w:bottom w:val="single" w:color="auto" w:sz="4" w:space="0"/>
              <w:right w:val="single" w:color="auto" w:sz="4" w:space="0"/>
            </w:tcBorders>
            <w:vAlign w:val="center"/>
          </w:tcPr>
          <w:p>
            <w:pPr>
              <w:spacing w:line="240" w:lineRule="auto"/>
              <w:rPr>
                <w:rFonts w:hint="eastAsia" w:ascii="仿宋" w:hAnsi="仿宋" w:eastAsia="仿宋" w:cs="仿宋"/>
                <w:bCs/>
                <w:sz w:val="24"/>
                <w:szCs w:val="24"/>
                <w:highlight w:val="yellow"/>
              </w:rPr>
            </w:pPr>
            <w:r>
              <w:rPr>
                <w:rFonts w:hint="eastAsia" w:ascii="仿宋" w:hAnsi="仿宋" w:eastAsia="仿宋" w:cs="仿宋"/>
                <w:sz w:val="24"/>
              </w:rPr>
              <w:t>根据投标人项目实施中风险说明及风险规避防控措施：对实施过程中各节点可能出现的风险的事先判断是否具备与本项目的匹配性、完备性；针对本项目制定相应的风险规避防控措施的合理性、可行性、有效性；相应的人力及物力的投入安排是否能够有效避免风险或出现风险时是否能够及时有效处理等情况，进行评定。</w:t>
            </w:r>
            <w:r>
              <w:rPr>
                <w:rFonts w:hint="eastAsia" w:ascii="仿宋" w:hAnsi="仿宋" w:eastAsia="仿宋" w:cs="仿宋"/>
                <w:sz w:val="24"/>
                <w:lang w:eastAsia="zh-CN"/>
              </w:rPr>
              <w:t>（</w:t>
            </w:r>
            <w:r>
              <w:rPr>
                <w:rFonts w:hint="eastAsia" w:ascii="仿宋" w:hAnsi="仿宋" w:eastAsia="仿宋" w:cs="仿宋"/>
                <w:sz w:val="24"/>
              </w:rPr>
              <w:t>方案内容完整且与项目匹配度好的得</w:t>
            </w:r>
            <w:r>
              <w:rPr>
                <w:rFonts w:hint="eastAsia" w:ascii="仿宋" w:hAnsi="仿宋" w:eastAsia="仿宋" w:cs="仿宋"/>
                <w:sz w:val="24"/>
                <w:lang w:val="en-US" w:eastAsia="zh-CN"/>
              </w:rPr>
              <w:t>4-</w:t>
            </w:r>
            <w:r>
              <w:rPr>
                <w:rFonts w:hint="eastAsia" w:ascii="仿宋" w:hAnsi="仿宋" w:eastAsia="仿宋" w:cs="仿宋"/>
                <w:sz w:val="24"/>
              </w:rPr>
              <w:t>5分；方案内容基本完整且与项目匹配度较好的得</w:t>
            </w:r>
            <w:r>
              <w:rPr>
                <w:rFonts w:hint="eastAsia" w:ascii="仿宋" w:hAnsi="仿宋" w:eastAsia="仿宋" w:cs="仿宋"/>
                <w:sz w:val="24"/>
                <w:lang w:val="en-US" w:eastAsia="zh-CN"/>
              </w:rPr>
              <w:t>2-3</w:t>
            </w:r>
            <w:r>
              <w:rPr>
                <w:rFonts w:hint="eastAsia" w:ascii="仿宋" w:hAnsi="仿宋" w:eastAsia="仿宋" w:cs="仿宋"/>
                <w:sz w:val="24"/>
              </w:rPr>
              <w:t>分；方案内容存在欠缺或与项目匹配度一般的得</w:t>
            </w:r>
            <w:r>
              <w:rPr>
                <w:rFonts w:hint="eastAsia" w:ascii="仿宋" w:hAnsi="仿宋" w:eastAsia="仿宋" w:cs="仿宋"/>
                <w:sz w:val="24"/>
                <w:lang w:val="en-US" w:eastAsia="zh-CN"/>
              </w:rPr>
              <w:t>0-1</w:t>
            </w:r>
            <w:r>
              <w:rPr>
                <w:rFonts w:hint="eastAsia" w:ascii="仿宋" w:hAnsi="仿宋" w:eastAsia="仿宋" w:cs="仿宋"/>
                <w:sz w:val="24"/>
              </w:rPr>
              <w:t>分；方案内容缺失严重或与项目不匹配的不得分。</w:t>
            </w:r>
            <w:r>
              <w:rPr>
                <w:rFonts w:hint="eastAsia" w:ascii="仿宋" w:hAnsi="仿宋" w:eastAsia="仿宋" w:cs="仿宋"/>
                <w:sz w:val="24"/>
                <w:lang w:eastAsia="zh-CN"/>
              </w:rPr>
              <w:t>）</w:t>
            </w:r>
          </w:p>
        </w:tc>
        <w:tc>
          <w:tcPr>
            <w:tcW w:w="1209" w:type="dxa"/>
            <w:tcBorders>
              <w:top w:val="single" w:color="auto" w:sz="4" w:space="0"/>
              <w:left w:val="single" w:color="auto" w:sz="4" w:space="0"/>
              <w:bottom w:val="single" w:color="auto" w:sz="4" w:space="0"/>
              <w:right w:val="single" w:color="auto" w:sz="4" w:space="0"/>
            </w:tcBorders>
            <w:vAlign w:val="center"/>
          </w:tcPr>
          <w:p>
            <w:pPr>
              <w:pStyle w:val="2"/>
              <w:keepNext w:val="0"/>
              <w:keepLines w:val="0"/>
              <w:pageBreakBefore w:val="0"/>
              <w:widowControl w:val="0"/>
              <w:kinsoku/>
              <w:wordWrap/>
              <w:overflowPunct/>
              <w:topLinePunct w:val="0"/>
              <w:bidi w:val="0"/>
              <w:adjustRightInd w:val="0"/>
              <w:spacing w:line="240" w:lineRule="auto"/>
              <w:ind w:left="0" w:leftChars="0" w:firstLine="0" w:firstLineChars="0"/>
              <w:jc w:val="center"/>
              <w:textAlignment w:val="auto"/>
              <w:rPr>
                <w:rFonts w:hint="default" w:ascii="仿宋" w:hAnsi="仿宋" w:eastAsia="仿宋" w:cs="仿宋"/>
                <w:lang w:val="en-US" w:eastAsia="zh-CN"/>
              </w:rPr>
            </w:pPr>
            <w:r>
              <w:rPr>
                <w:rFonts w:hint="eastAsia" w:ascii="仿宋" w:hAnsi="仿宋" w:eastAsia="仿宋" w:cs="仿宋"/>
                <w:lang w:val="en-US" w:eastAsia="zh-CN"/>
              </w:rPr>
              <w:t>0-5分</w:t>
            </w:r>
          </w:p>
          <w:p>
            <w:pPr>
              <w:keepNext w:val="0"/>
              <w:keepLines w:val="0"/>
              <w:pageBreakBefore w:val="0"/>
              <w:kinsoku/>
              <w:wordWrap/>
              <w:overflowPunct/>
              <w:topLinePunct w:val="0"/>
              <w:autoSpaceDE/>
              <w:autoSpaceDN/>
              <w:bidi w:val="0"/>
              <w:snapToGrid w:val="0"/>
              <w:spacing w:line="240" w:lineRule="auto"/>
              <w:ind w:left="0" w:leftChars="0" w:right="0" w:rightChars="0"/>
              <w:jc w:val="center"/>
              <w:textAlignment w:val="auto"/>
              <w:rPr>
                <w:rFonts w:hint="eastAsia" w:ascii="仿宋" w:hAnsi="仿宋" w:eastAsia="仿宋" w:cs="仿宋"/>
                <w:bCs/>
                <w:sz w:val="24"/>
                <w:szCs w:val="24"/>
                <w:highlight w:val="yellow"/>
              </w:rPr>
            </w:pPr>
            <w:r>
              <w:rPr>
                <w:rFonts w:hint="eastAsia" w:ascii="仿宋" w:hAnsi="仿宋" w:eastAsia="仿宋" w:cs="仿宋"/>
                <w:bCs/>
                <w:color w:val="auto"/>
                <w:kern w:val="0"/>
                <w:sz w:val="24"/>
                <w:szCs w:val="24"/>
                <w:highlight w:val="none"/>
                <w:lang w:val="en-US" w:eastAsia="zh-CN" w:bidi="ar-SA"/>
              </w:rPr>
              <w:t>（主观）</w:t>
            </w:r>
          </w:p>
        </w:tc>
        <w:tc>
          <w:tcPr>
            <w:tcW w:w="1375" w:type="dxa"/>
            <w:tcBorders>
              <w:top w:val="single" w:color="auto" w:sz="4" w:space="0"/>
              <w:left w:val="single" w:color="auto" w:sz="4" w:space="0"/>
              <w:bottom w:val="single" w:color="auto" w:sz="4" w:space="0"/>
              <w:right w:val="single" w:color="auto" w:sz="4" w:space="0"/>
            </w:tcBorders>
            <w:vAlign w:val="center"/>
          </w:tcPr>
          <w:p>
            <w:pPr>
              <w:widowControl/>
              <w:spacing w:line="240" w:lineRule="auto"/>
              <w:jc w:val="center"/>
              <w:textAlignment w:val="center"/>
              <w:rPr>
                <w:rFonts w:hint="eastAsia" w:ascii="仿宋" w:hAnsi="仿宋" w:eastAsia="仿宋" w:cs="仿宋"/>
                <w:bCs/>
                <w:sz w:val="24"/>
                <w:szCs w:val="24"/>
                <w:highlight w:val="yellow"/>
                <w:lang w:val="en-US" w:eastAsia="zh-CN"/>
              </w:rPr>
            </w:pPr>
            <w:r>
              <w:rPr>
                <w:rFonts w:hint="eastAsia" w:ascii="仿宋" w:hAnsi="仿宋" w:eastAsia="仿宋" w:cs="仿宋"/>
                <w:sz w:val="24"/>
              </w:rPr>
              <w:t>风险说明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558" w:type="dxa"/>
            <w:tcBorders>
              <w:top w:val="nil"/>
              <w:left w:val="single" w:color="auto" w:sz="4" w:space="0"/>
              <w:bottom w:val="single" w:color="auto" w:sz="4" w:space="0"/>
              <w:right w:val="single" w:color="auto" w:sz="4" w:space="0"/>
            </w:tcBorders>
            <w:vAlign w:val="center"/>
          </w:tcPr>
          <w:p>
            <w:pPr>
              <w:spacing w:line="240" w:lineRule="auto"/>
              <w:jc w:val="center"/>
              <w:rPr>
                <w:rFonts w:hint="default" w:ascii="仿宋" w:hAnsi="仿宋" w:eastAsia="仿宋" w:cs="仿宋"/>
                <w:bCs/>
                <w:sz w:val="24"/>
                <w:szCs w:val="24"/>
                <w:highlight w:val="none"/>
                <w:lang w:val="en-US" w:eastAsia="zh-CN"/>
              </w:rPr>
            </w:pPr>
            <w:r>
              <w:rPr>
                <w:rFonts w:hint="eastAsia" w:ascii="仿宋" w:hAnsi="仿宋" w:eastAsia="仿宋" w:cs="仿宋"/>
                <w:bCs/>
                <w:sz w:val="24"/>
                <w:szCs w:val="24"/>
                <w:highlight w:val="none"/>
                <w:lang w:val="en-US" w:eastAsia="zh-CN"/>
              </w:rPr>
              <w:t>14</w:t>
            </w:r>
          </w:p>
        </w:tc>
        <w:tc>
          <w:tcPr>
            <w:tcW w:w="5769" w:type="dxa"/>
            <w:tcBorders>
              <w:top w:val="nil"/>
              <w:left w:val="single" w:color="auto" w:sz="4" w:space="0"/>
              <w:bottom w:val="single" w:color="auto" w:sz="4" w:space="0"/>
              <w:right w:val="single" w:color="auto" w:sz="4" w:space="0"/>
            </w:tcBorders>
            <w:vAlign w:val="center"/>
          </w:tcPr>
          <w:p>
            <w:pPr>
              <w:spacing w:line="240" w:lineRule="auto"/>
              <w:jc w:val="left"/>
              <w:rPr>
                <w:rFonts w:hint="eastAsia" w:ascii="仿宋" w:hAnsi="仿宋" w:eastAsia="仿宋" w:cs="仿宋"/>
                <w:sz w:val="24"/>
              </w:rPr>
            </w:pPr>
            <w:r>
              <w:rPr>
                <w:rFonts w:hint="eastAsia" w:ascii="仿宋" w:hAnsi="仿宋" w:eastAsia="仿宋" w:cs="仿宋"/>
                <w:sz w:val="24"/>
              </w:rPr>
              <w:t>根据投标人针对每次服务完成后有明确可行的验收方案评定。</w:t>
            </w:r>
            <w:r>
              <w:rPr>
                <w:rFonts w:hint="eastAsia" w:ascii="仿宋" w:hAnsi="仿宋" w:eastAsia="仿宋" w:cs="仿宋"/>
                <w:sz w:val="24"/>
                <w:lang w:eastAsia="zh-CN"/>
              </w:rPr>
              <w:t>（</w:t>
            </w:r>
            <w:r>
              <w:rPr>
                <w:rFonts w:hint="eastAsia" w:ascii="仿宋" w:hAnsi="仿宋" w:eastAsia="仿宋" w:cs="仿宋"/>
                <w:sz w:val="24"/>
              </w:rPr>
              <w:t>方案内容完整且与项目匹配度好的得</w:t>
            </w:r>
            <w:r>
              <w:rPr>
                <w:rFonts w:hint="eastAsia" w:ascii="仿宋" w:hAnsi="仿宋" w:eastAsia="仿宋" w:cs="仿宋"/>
                <w:sz w:val="24"/>
                <w:lang w:val="en-US" w:eastAsia="zh-CN"/>
              </w:rPr>
              <w:t>4-</w:t>
            </w:r>
            <w:r>
              <w:rPr>
                <w:rFonts w:hint="eastAsia" w:ascii="仿宋" w:hAnsi="仿宋" w:eastAsia="仿宋" w:cs="仿宋"/>
                <w:sz w:val="24"/>
              </w:rPr>
              <w:t>5分；方案内容基本完整且与项目匹配度较好的得</w:t>
            </w:r>
            <w:r>
              <w:rPr>
                <w:rFonts w:hint="eastAsia" w:ascii="仿宋" w:hAnsi="仿宋" w:eastAsia="仿宋" w:cs="仿宋"/>
                <w:sz w:val="24"/>
                <w:lang w:val="en-US" w:eastAsia="zh-CN"/>
              </w:rPr>
              <w:t>2-3</w:t>
            </w:r>
            <w:r>
              <w:rPr>
                <w:rFonts w:hint="eastAsia" w:ascii="仿宋" w:hAnsi="仿宋" w:eastAsia="仿宋" w:cs="仿宋"/>
                <w:sz w:val="24"/>
              </w:rPr>
              <w:t>分；方案内容存在欠缺或与项目匹配度一般的得</w:t>
            </w:r>
            <w:r>
              <w:rPr>
                <w:rFonts w:hint="eastAsia" w:ascii="仿宋" w:hAnsi="仿宋" w:eastAsia="仿宋" w:cs="仿宋"/>
                <w:sz w:val="24"/>
                <w:lang w:val="en-US" w:eastAsia="zh-CN"/>
              </w:rPr>
              <w:t>0-1</w:t>
            </w:r>
            <w:r>
              <w:rPr>
                <w:rFonts w:hint="eastAsia" w:ascii="仿宋" w:hAnsi="仿宋" w:eastAsia="仿宋" w:cs="仿宋"/>
                <w:sz w:val="24"/>
              </w:rPr>
              <w:t>分；方案内容缺失严重或与项目不匹配的不得分。</w:t>
            </w:r>
            <w:r>
              <w:rPr>
                <w:rFonts w:hint="eastAsia" w:ascii="仿宋" w:hAnsi="仿宋" w:eastAsia="仿宋" w:cs="仿宋"/>
                <w:sz w:val="24"/>
                <w:lang w:eastAsia="zh-CN"/>
              </w:rPr>
              <w:t>）</w:t>
            </w:r>
          </w:p>
        </w:tc>
        <w:tc>
          <w:tcPr>
            <w:tcW w:w="1209" w:type="dxa"/>
            <w:tcBorders>
              <w:top w:val="single" w:color="auto" w:sz="4" w:space="0"/>
              <w:left w:val="single" w:color="auto" w:sz="4" w:space="0"/>
              <w:bottom w:val="single" w:color="auto" w:sz="4" w:space="0"/>
              <w:right w:val="single" w:color="auto" w:sz="4" w:space="0"/>
            </w:tcBorders>
            <w:vAlign w:val="center"/>
          </w:tcPr>
          <w:p>
            <w:pPr>
              <w:spacing w:line="240" w:lineRule="auto"/>
              <w:jc w:val="center"/>
              <w:outlineLvl w:val="0"/>
              <w:rPr>
                <w:rFonts w:hint="eastAsia" w:ascii="仿宋" w:hAnsi="仿宋" w:eastAsia="仿宋" w:cs="仿宋"/>
                <w:bCs/>
                <w:sz w:val="24"/>
                <w:szCs w:val="24"/>
                <w:highlight w:val="none"/>
              </w:rPr>
            </w:pPr>
            <w:r>
              <w:rPr>
                <w:rFonts w:hint="eastAsia" w:ascii="仿宋" w:hAnsi="仿宋" w:eastAsia="仿宋" w:cs="仿宋"/>
                <w:bCs/>
                <w:sz w:val="24"/>
                <w:szCs w:val="24"/>
                <w:highlight w:val="none"/>
                <w:lang w:val="en-US" w:eastAsia="zh-CN"/>
              </w:rPr>
              <w:t>0-5</w:t>
            </w:r>
            <w:r>
              <w:rPr>
                <w:rFonts w:hint="eastAsia" w:ascii="仿宋" w:hAnsi="仿宋" w:eastAsia="仿宋" w:cs="仿宋"/>
                <w:bCs/>
                <w:sz w:val="24"/>
                <w:szCs w:val="24"/>
                <w:highlight w:val="none"/>
              </w:rPr>
              <w:t>分</w:t>
            </w:r>
          </w:p>
          <w:p>
            <w:pPr>
              <w:spacing w:line="240" w:lineRule="auto"/>
              <w:jc w:val="center"/>
              <w:outlineLvl w:val="0"/>
              <w:rPr>
                <w:rFonts w:hint="eastAsia" w:ascii="仿宋" w:hAnsi="仿宋" w:eastAsia="仿宋" w:cs="仿宋"/>
                <w:bCs/>
                <w:kern w:val="2"/>
                <w:sz w:val="24"/>
                <w:szCs w:val="24"/>
                <w:highlight w:val="none"/>
                <w:lang w:val="en-US" w:eastAsia="zh-CN" w:bidi="ar-SA"/>
              </w:rPr>
            </w:pPr>
            <w:r>
              <w:rPr>
                <w:rFonts w:hint="eastAsia" w:ascii="仿宋" w:hAnsi="仿宋" w:eastAsia="仿宋" w:cs="仿宋"/>
                <w:bCs/>
                <w:sz w:val="24"/>
                <w:szCs w:val="24"/>
                <w:highlight w:val="none"/>
              </w:rPr>
              <w:t>（主观）</w:t>
            </w:r>
          </w:p>
        </w:tc>
        <w:tc>
          <w:tcPr>
            <w:tcW w:w="1375" w:type="dxa"/>
            <w:tcBorders>
              <w:top w:val="single" w:color="auto" w:sz="4" w:space="0"/>
              <w:left w:val="single" w:color="auto" w:sz="4" w:space="0"/>
              <w:bottom w:val="single" w:color="auto" w:sz="4" w:space="0"/>
              <w:right w:val="single" w:color="auto" w:sz="4" w:space="0"/>
            </w:tcBorders>
            <w:vAlign w:val="center"/>
          </w:tcPr>
          <w:p>
            <w:pPr>
              <w:spacing w:line="240" w:lineRule="auto"/>
              <w:jc w:val="left"/>
              <w:rPr>
                <w:rFonts w:hint="default" w:ascii="仿宋" w:hAnsi="仿宋" w:eastAsia="仿宋" w:cs="仿宋"/>
                <w:sz w:val="24"/>
                <w:lang w:val="en-US" w:eastAsia="zh-CN"/>
              </w:rPr>
            </w:pPr>
            <w:r>
              <w:rPr>
                <w:rFonts w:hint="eastAsia" w:ascii="仿宋" w:hAnsi="仿宋" w:eastAsia="仿宋" w:cs="仿宋"/>
                <w:sz w:val="24"/>
                <w:lang w:val="en-US" w:eastAsia="zh-CN"/>
              </w:rPr>
              <w:t>验收方案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558" w:type="dxa"/>
            <w:tcBorders>
              <w:top w:val="nil"/>
              <w:left w:val="single" w:color="auto" w:sz="4" w:space="0"/>
              <w:bottom w:val="single" w:color="auto" w:sz="4" w:space="0"/>
              <w:right w:val="single" w:color="auto" w:sz="4" w:space="0"/>
            </w:tcBorders>
            <w:vAlign w:val="center"/>
          </w:tcPr>
          <w:p>
            <w:pPr>
              <w:spacing w:line="240" w:lineRule="auto"/>
              <w:jc w:val="center"/>
              <w:rPr>
                <w:rFonts w:hint="default" w:ascii="仿宋" w:hAnsi="仿宋" w:eastAsia="仿宋" w:cs="仿宋"/>
                <w:bCs/>
                <w:sz w:val="24"/>
                <w:szCs w:val="24"/>
                <w:highlight w:val="none"/>
                <w:lang w:val="en-US" w:eastAsia="zh-CN"/>
              </w:rPr>
            </w:pPr>
            <w:r>
              <w:rPr>
                <w:rFonts w:hint="eastAsia" w:ascii="仿宋" w:hAnsi="仿宋" w:eastAsia="仿宋" w:cs="仿宋"/>
                <w:bCs/>
                <w:sz w:val="24"/>
                <w:szCs w:val="24"/>
                <w:highlight w:val="none"/>
                <w:lang w:val="en-US" w:eastAsia="zh-CN"/>
              </w:rPr>
              <w:t>15</w:t>
            </w:r>
          </w:p>
        </w:tc>
        <w:tc>
          <w:tcPr>
            <w:tcW w:w="5769" w:type="dxa"/>
            <w:tcBorders>
              <w:top w:val="nil"/>
              <w:left w:val="single" w:color="auto" w:sz="4" w:space="0"/>
              <w:bottom w:val="single" w:color="auto" w:sz="4" w:space="0"/>
              <w:right w:val="single" w:color="auto" w:sz="4" w:space="0"/>
            </w:tcBorders>
            <w:vAlign w:val="center"/>
          </w:tcPr>
          <w:p>
            <w:pPr>
              <w:spacing w:line="240" w:lineRule="auto"/>
              <w:jc w:val="left"/>
              <w:rPr>
                <w:rFonts w:hint="eastAsia" w:ascii="仿宋" w:hAnsi="仿宋" w:eastAsia="仿宋" w:cs="仿宋"/>
                <w:sz w:val="24"/>
              </w:rPr>
            </w:pPr>
            <w:r>
              <w:rPr>
                <w:rFonts w:hint="eastAsia" w:ascii="仿宋" w:hAnsi="仿宋" w:eastAsia="仿宋" w:cs="仿宋"/>
                <w:sz w:val="24"/>
              </w:rPr>
              <w:t>根据投标人制定的企业</w:t>
            </w:r>
            <w:r>
              <w:rPr>
                <w:rFonts w:hint="eastAsia" w:ascii="仿宋" w:hAnsi="仿宋" w:eastAsia="仿宋" w:cs="仿宋"/>
                <w:sz w:val="24"/>
                <w:lang w:val="en-US" w:eastAsia="zh-CN"/>
              </w:rPr>
              <w:t>档案管理制度进行综合评定。</w:t>
            </w:r>
            <w:r>
              <w:rPr>
                <w:rFonts w:hint="eastAsia" w:ascii="仿宋" w:hAnsi="仿宋" w:eastAsia="仿宋" w:cs="仿宋"/>
                <w:sz w:val="24"/>
              </w:rPr>
              <w:t>（</w:t>
            </w:r>
            <w:r>
              <w:rPr>
                <w:rFonts w:hint="eastAsia" w:ascii="仿宋" w:hAnsi="仿宋" w:eastAsia="仿宋" w:cs="仿宋"/>
                <w:sz w:val="24"/>
                <w:lang w:val="en-US" w:eastAsia="zh-CN"/>
              </w:rPr>
              <w:t>档案管理制度</w:t>
            </w:r>
            <w:r>
              <w:rPr>
                <w:rFonts w:hint="eastAsia" w:ascii="仿宋" w:hAnsi="仿宋" w:eastAsia="仿宋" w:cs="仿宋"/>
                <w:sz w:val="24"/>
              </w:rPr>
              <w:t>方案内容完整且与项目匹配度好的得</w:t>
            </w:r>
            <w:r>
              <w:rPr>
                <w:rFonts w:hint="eastAsia" w:ascii="仿宋" w:hAnsi="仿宋" w:eastAsia="仿宋" w:cs="仿宋"/>
                <w:sz w:val="24"/>
                <w:lang w:val="en-US" w:eastAsia="zh-CN"/>
              </w:rPr>
              <w:t>4-5</w:t>
            </w:r>
            <w:r>
              <w:rPr>
                <w:rFonts w:hint="eastAsia" w:ascii="仿宋" w:hAnsi="仿宋" w:eastAsia="仿宋" w:cs="仿宋"/>
                <w:sz w:val="24"/>
              </w:rPr>
              <w:t>分；</w:t>
            </w:r>
            <w:r>
              <w:rPr>
                <w:rFonts w:hint="eastAsia" w:ascii="仿宋" w:hAnsi="仿宋" w:eastAsia="仿宋" w:cs="仿宋"/>
                <w:sz w:val="24"/>
                <w:lang w:val="en-US" w:eastAsia="zh-CN"/>
              </w:rPr>
              <w:t>档案管理制度</w:t>
            </w:r>
            <w:r>
              <w:rPr>
                <w:rFonts w:hint="eastAsia" w:ascii="仿宋" w:hAnsi="仿宋" w:eastAsia="仿宋" w:cs="仿宋"/>
                <w:sz w:val="24"/>
              </w:rPr>
              <w:t>方案内容基本完整且与项目匹配度较好的得</w:t>
            </w:r>
            <w:r>
              <w:rPr>
                <w:rFonts w:hint="eastAsia" w:ascii="仿宋" w:hAnsi="仿宋" w:eastAsia="仿宋" w:cs="仿宋"/>
                <w:sz w:val="24"/>
                <w:lang w:val="en-US" w:eastAsia="zh-CN"/>
              </w:rPr>
              <w:t>2-3</w:t>
            </w:r>
            <w:r>
              <w:rPr>
                <w:rFonts w:hint="eastAsia" w:ascii="仿宋" w:hAnsi="仿宋" w:eastAsia="仿宋" w:cs="仿宋"/>
                <w:sz w:val="24"/>
              </w:rPr>
              <w:t>分；</w:t>
            </w:r>
            <w:r>
              <w:rPr>
                <w:rFonts w:hint="eastAsia" w:ascii="仿宋" w:hAnsi="仿宋" w:eastAsia="仿宋" w:cs="仿宋"/>
                <w:sz w:val="24"/>
                <w:lang w:val="en-US" w:eastAsia="zh-CN"/>
              </w:rPr>
              <w:t>档案管理制度</w:t>
            </w:r>
            <w:r>
              <w:rPr>
                <w:rFonts w:hint="eastAsia" w:ascii="仿宋" w:hAnsi="仿宋" w:eastAsia="仿宋" w:cs="仿宋"/>
                <w:sz w:val="24"/>
              </w:rPr>
              <w:t>方案内容存在欠缺或与项目匹配度一般的得</w:t>
            </w:r>
            <w:r>
              <w:rPr>
                <w:rFonts w:hint="eastAsia" w:ascii="仿宋" w:hAnsi="仿宋" w:eastAsia="仿宋" w:cs="仿宋"/>
                <w:sz w:val="24"/>
                <w:lang w:val="en-US" w:eastAsia="zh-CN"/>
              </w:rPr>
              <w:t>0-1</w:t>
            </w:r>
            <w:r>
              <w:rPr>
                <w:rFonts w:hint="eastAsia" w:ascii="仿宋" w:hAnsi="仿宋" w:eastAsia="仿宋" w:cs="仿宋"/>
                <w:sz w:val="24"/>
              </w:rPr>
              <w:t>分；</w:t>
            </w:r>
            <w:r>
              <w:rPr>
                <w:rFonts w:hint="eastAsia" w:ascii="仿宋" w:hAnsi="仿宋" w:eastAsia="仿宋" w:cs="仿宋"/>
                <w:sz w:val="24"/>
                <w:lang w:val="en-US" w:eastAsia="zh-CN"/>
              </w:rPr>
              <w:t>档案管理制度</w:t>
            </w:r>
            <w:r>
              <w:rPr>
                <w:rFonts w:hint="eastAsia" w:ascii="仿宋" w:hAnsi="仿宋" w:eastAsia="仿宋" w:cs="仿宋"/>
                <w:sz w:val="24"/>
              </w:rPr>
              <w:t>方案内容缺失严重或与项目不匹配的不得分。）</w:t>
            </w:r>
          </w:p>
        </w:tc>
        <w:tc>
          <w:tcPr>
            <w:tcW w:w="1209" w:type="dxa"/>
            <w:tcBorders>
              <w:top w:val="single" w:color="auto" w:sz="4" w:space="0"/>
              <w:left w:val="single" w:color="auto" w:sz="4" w:space="0"/>
              <w:bottom w:val="single" w:color="auto" w:sz="4" w:space="0"/>
              <w:right w:val="single" w:color="auto" w:sz="4" w:space="0"/>
            </w:tcBorders>
            <w:vAlign w:val="center"/>
          </w:tcPr>
          <w:p>
            <w:pPr>
              <w:spacing w:line="240" w:lineRule="auto"/>
              <w:jc w:val="center"/>
              <w:outlineLvl w:val="0"/>
              <w:rPr>
                <w:rFonts w:hint="eastAsia" w:ascii="仿宋" w:hAnsi="仿宋" w:eastAsia="仿宋" w:cs="仿宋"/>
                <w:bCs/>
                <w:sz w:val="24"/>
                <w:szCs w:val="24"/>
                <w:highlight w:val="none"/>
              </w:rPr>
            </w:pPr>
            <w:r>
              <w:rPr>
                <w:rFonts w:hint="eastAsia" w:ascii="仿宋" w:hAnsi="仿宋" w:eastAsia="仿宋" w:cs="仿宋"/>
                <w:bCs/>
                <w:sz w:val="24"/>
                <w:szCs w:val="24"/>
                <w:highlight w:val="none"/>
                <w:lang w:val="en-US" w:eastAsia="zh-CN"/>
              </w:rPr>
              <w:t>0-5</w:t>
            </w:r>
            <w:r>
              <w:rPr>
                <w:rFonts w:hint="eastAsia" w:ascii="仿宋" w:hAnsi="仿宋" w:eastAsia="仿宋" w:cs="仿宋"/>
                <w:bCs/>
                <w:sz w:val="24"/>
                <w:szCs w:val="24"/>
                <w:highlight w:val="none"/>
              </w:rPr>
              <w:t>分</w:t>
            </w:r>
          </w:p>
          <w:p>
            <w:pPr>
              <w:spacing w:line="240" w:lineRule="auto"/>
              <w:jc w:val="center"/>
              <w:outlineLvl w:val="0"/>
              <w:rPr>
                <w:rFonts w:hint="eastAsia" w:ascii="仿宋" w:hAnsi="仿宋" w:eastAsia="仿宋" w:cs="仿宋"/>
                <w:bCs/>
                <w:sz w:val="24"/>
                <w:szCs w:val="24"/>
                <w:highlight w:val="none"/>
              </w:rPr>
            </w:pPr>
            <w:r>
              <w:rPr>
                <w:rFonts w:hint="eastAsia" w:ascii="仿宋" w:hAnsi="仿宋" w:eastAsia="仿宋" w:cs="仿宋"/>
                <w:bCs/>
                <w:sz w:val="24"/>
                <w:szCs w:val="24"/>
                <w:highlight w:val="none"/>
              </w:rPr>
              <w:t>（主观）</w:t>
            </w:r>
          </w:p>
        </w:tc>
        <w:tc>
          <w:tcPr>
            <w:tcW w:w="1375" w:type="dxa"/>
            <w:tcBorders>
              <w:top w:val="single" w:color="auto" w:sz="4" w:space="0"/>
              <w:left w:val="single" w:color="auto" w:sz="4" w:space="0"/>
              <w:bottom w:val="single" w:color="auto" w:sz="4" w:space="0"/>
              <w:right w:val="single" w:color="auto" w:sz="4" w:space="0"/>
            </w:tcBorders>
            <w:vAlign w:val="center"/>
          </w:tcPr>
          <w:p>
            <w:pPr>
              <w:spacing w:line="240" w:lineRule="auto"/>
              <w:jc w:val="left"/>
              <w:rPr>
                <w:rFonts w:hint="eastAsia" w:ascii="仿宋" w:hAnsi="仿宋" w:eastAsia="仿宋" w:cs="仿宋"/>
                <w:sz w:val="24"/>
                <w:lang w:val="en-US" w:eastAsia="zh-CN"/>
              </w:rPr>
            </w:pPr>
            <w:r>
              <w:rPr>
                <w:rFonts w:hint="eastAsia" w:ascii="仿宋" w:hAnsi="仿宋" w:eastAsia="仿宋" w:cs="仿宋"/>
                <w:sz w:val="24"/>
                <w:lang w:val="en-US" w:eastAsia="zh-CN"/>
              </w:rPr>
              <w:t>验收方案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558" w:type="dxa"/>
            <w:tcBorders>
              <w:top w:val="nil"/>
              <w:left w:val="single" w:color="auto" w:sz="4" w:space="0"/>
              <w:bottom w:val="single" w:color="auto" w:sz="4" w:space="0"/>
              <w:right w:val="single" w:color="auto" w:sz="4" w:space="0"/>
            </w:tcBorders>
            <w:vAlign w:val="center"/>
          </w:tcPr>
          <w:p>
            <w:pPr>
              <w:spacing w:line="240" w:lineRule="auto"/>
              <w:jc w:val="center"/>
              <w:rPr>
                <w:rFonts w:hint="default" w:ascii="仿宋" w:hAnsi="仿宋" w:eastAsia="仿宋" w:cs="仿宋"/>
                <w:bCs/>
                <w:sz w:val="24"/>
                <w:szCs w:val="24"/>
                <w:highlight w:val="none"/>
                <w:lang w:val="en-US" w:eastAsia="zh-CN"/>
              </w:rPr>
            </w:pPr>
            <w:r>
              <w:rPr>
                <w:rFonts w:hint="eastAsia" w:ascii="仿宋" w:hAnsi="仿宋" w:eastAsia="仿宋" w:cs="仿宋"/>
                <w:bCs/>
                <w:sz w:val="24"/>
                <w:szCs w:val="24"/>
                <w:highlight w:val="none"/>
                <w:lang w:val="en-US" w:eastAsia="zh-CN"/>
              </w:rPr>
              <w:t>16</w:t>
            </w:r>
          </w:p>
        </w:tc>
        <w:tc>
          <w:tcPr>
            <w:tcW w:w="5769" w:type="dxa"/>
            <w:tcBorders>
              <w:top w:val="nil"/>
              <w:left w:val="single" w:color="auto" w:sz="4" w:space="0"/>
              <w:bottom w:val="single" w:color="auto" w:sz="4" w:space="0"/>
              <w:right w:val="single" w:color="auto" w:sz="4" w:space="0"/>
            </w:tcBorders>
            <w:vAlign w:val="center"/>
          </w:tcPr>
          <w:p>
            <w:pPr>
              <w:spacing w:line="240" w:lineRule="auto"/>
              <w:jc w:val="left"/>
              <w:rPr>
                <w:rFonts w:hint="eastAsia" w:ascii="仿宋" w:hAnsi="仿宋" w:eastAsia="仿宋" w:cs="仿宋"/>
                <w:sz w:val="24"/>
              </w:rPr>
            </w:pPr>
            <w:r>
              <w:rPr>
                <w:rFonts w:hint="eastAsia" w:ascii="仿宋" w:hAnsi="仿宋" w:eastAsia="仿宋" w:cs="仿宋"/>
                <w:sz w:val="24"/>
              </w:rPr>
              <w:t>根据投标人</w:t>
            </w:r>
            <w:r>
              <w:rPr>
                <w:rFonts w:hint="eastAsia" w:ascii="仿宋" w:hAnsi="仿宋" w:eastAsia="仿宋" w:cs="仿宋"/>
                <w:sz w:val="24"/>
                <w:lang w:val="en-US" w:eastAsia="zh-CN"/>
              </w:rPr>
              <w:t>所提供的</w:t>
            </w:r>
            <w:r>
              <w:rPr>
                <w:rFonts w:hint="eastAsia" w:ascii="仿宋" w:hAnsi="仿宋" w:eastAsia="仿宋" w:cs="仿宋"/>
                <w:sz w:val="24"/>
              </w:rPr>
              <w:t>备品备件情况</w:t>
            </w:r>
            <w:r>
              <w:rPr>
                <w:rFonts w:hint="eastAsia" w:ascii="仿宋" w:hAnsi="仿宋" w:eastAsia="仿宋" w:cs="仿宋"/>
                <w:sz w:val="24"/>
                <w:lang w:val="en-US" w:eastAsia="zh-CN"/>
              </w:rPr>
              <w:t>进行综合评分</w:t>
            </w:r>
            <w:r>
              <w:rPr>
                <w:rFonts w:hint="eastAsia" w:ascii="仿宋" w:hAnsi="仿宋" w:eastAsia="仿宋" w:cs="仿宋"/>
                <w:sz w:val="24"/>
              </w:rPr>
              <w:t>。（备品备件</w:t>
            </w:r>
            <w:r>
              <w:rPr>
                <w:rFonts w:hint="eastAsia" w:ascii="仿宋" w:hAnsi="仿宋" w:eastAsia="仿宋" w:cs="仿宋"/>
                <w:sz w:val="24"/>
                <w:lang w:val="en-US" w:eastAsia="zh-CN"/>
              </w:rPr>
              <w:t>齐全</w:t>
            </w:r>
            <w:r>
              <w:rPr>
                <w:rFonts w:hint="eastAsia" w:ascii="仿宋" w:hAnsi="仿宋" w:eastAsia="仿宋" w:cs="仿宋"/>
                <w:sz w:val="24"/>
              </w:rPr>
              <w:t>且与项目匹配度好的得</w:t>
            </w:r>
            <w:r>
              <w:rPr>
                <w:rFonts w:hint="eastAsia" w:ascii="仿宋" w:hAnsi="仿宋" w:eastAsia="仿宋" w:cs="仿宋"/>
                <w:sz w:val="24"/>
                <w:lang w:val="en-US" w:eastAsia="zh-CN"/>
              </w:rPr>
              <w:t>4-5</w:t>
            </w:r>
            <w:r>
              <w:rPr>
                <w:rFonts w:hint="eastAsia" w:ascii="仿宋" w:hAnsi="仿宋" w:eastAsia="仿宋" w:cs="仿宋"/>
                <w:sz w:val="24"/>
              </w:rPr>
              <w:t>分；备品备件</w:t>
            </w:r>
            <w:r>
              <w:rPr>
                <w:rFonts w:hint="eastAsia" w:ascii="仿宋" w:hAnsi="仿宋" w:eastAsia="仿宋" w:cs="仿宋"/>
                <w:sz w:val="24"/>
                <w:lang w:val="en-US" w:eastAsia="zh-CN"/>
              </w:rPr>
              <w:t>基本齐全</w:t>
            </w:r>
            <w:r>
              <w:rPr>
                <w:rFonts w:hint="eastAsia" w:ascii="仿宋" w:hAnsi="仿宋" w:eastAsia="仿宋" w:cs="仿宋"/>
                <w:sz w:val="24"/>
              </w:rPr>
              <w:t>且与项目匹配度较好的得</w:t>
            </w:r>
            <w:r>
              <w:rPr>
                <w:rFonts w:hint="eastAsia" w:ascii="仿宋" w:hAnsi="仿宋" w:eastAsia="仿宋" w:cs="仿宋"/>
                <w:sz w:val="24"/>
                <w:lang w:val="en-US" w:eastAsia="zh-CN"/>
              </w:rPr>
              <w:t>2-3</w:t>
            </w:r>
            <w:r>
              <w:rPr>
                <w:rFonts w:hint="eastAsia" w:ascii="仿宋" w:hAnsi="仿宋" w:eastAsia="仿宋" w:cs="仿宋"/>
                <w:sz w:val="24"/>
              </w:rPr>
              <w:t>分；备品备件存在欠缺或与项目匹配度一般的得</w:t>
            </w:r>
            <w:r>
              <w:rPr>
                <w:rFonts w:hint="eastAsia" w:ascii="仿宋" w:hAnsi="仿宋" w:eastAsia="仿宋" w:cs="仿宋"/>
                <w:sz w:val="24"/>
                <w:lang w:val="en-US" w:eastAsia="zh-CN"/>
              </w:rPr>
              <w:t>0-1</w:t>
            </w:r>
            <w:r>
              <w:rPr>
                <w:rFonts w:hint="eastAsia" w:ascii="仿宋" w:hAnsi="仿宋" w:eastAsia="仿宋" w:cs="仿宋"/>
                <w:sz w:val="24"/>
              </w:rPr>
              <w:t>分；备品备件缺失严重或与项目不匹配的不得分。）</w:t>
            </w:r>
          </w:p>
        </w:tc>
        <w:tc>
          <w:tcPr>
            <w:tcW w:w="1209" w:type="dxa"/>
            <w:tcBorders>
              <w:top w:val="single" w:color="auto" w:sz="4" w:space="0"/>
              <w:left w:val="single" w:color="auto" w:sz="4" w:space="0"/>
              <w:bottom w:val="single" w:color="auto" w:sz="4" w:space="0"/>
              <w:right w:val="single" w:color="auto" w:sz="4" w:space="0"/>
            </w:tcBorders>
            <w:vAlign w:val="center"/>
          </w:tcPr>
          <w:p>
            <w:pPr>
              <w:spacing w:line="240" w:lineRule="auto"/>
              <w:jc w:val="center"/>
              <w:outlineLvl w:val="0"/>
              <w:rPr>
                <w:rFonts w:hint="eastAsia" w:ascii="仿宋" w:hAnsi="仿宋" w:eastAsia="仿宋" w:cs="仿宋"/>
                <w:bCs/>
                <w:sz w:val="24"/>
                <w:szCs w:val="24"/>
                <w:highlight w:val="none"/>
              </w:rPr>
            </w:pPr>
            <w:r>
              <w:rPr>
                <w:rFonts w:hint="eastAsia" w:ascii="仿宋" w:hAnsi="仿宋" w:eastAsia="仿宋" w:cs="仿宋"/>
                <w:bCs/>
                <w:sz w:val="24"/>
                <w:szCs w:val="24"/>
                <w:highlight w:val="none"/>
                <w:lang w:val="en-US" w:eastAsia="zh-CN"/>
              </w:rPr>
              <w:t>0-5</w:t>
            </w:r>
            <w:r>
              <w:rPr>
                <w:rFonts w:hint="eastAsia" w:ascii="仿宋" w:hAnsi="仿宋" w:eastAsia="仿宋" w:cs="仿宋"/>
                <w:bCs/>
                <w:sz w:val="24"/>
                <w:szCs w:val="24"/>
                <w:highlight w:val="none"/>
              </w:rPr>
              <w:t>分</w:t>
            </w:r>
          </w:p>
          <w:p>
            <w:pPr>
              <w:spacing w:line="240" w:lineRule="auto"/>
              <w:jc w:val="center"/>
              <w:outlineLvl w:val="0"/>
              <w:rPr>
                <w:rFonts w:hint="eastAsia" w:ascii="仿宋" w:hAnsi="仿宋" w:eastAsia="仿宋" w:cs="仿宋"/>
                <w:bCs/>
                <w:sz w:val="24"/>
                <w:szCs w:val="24"/>
                <w:highlight w:val="none"/>
              </w:rPr>
            </w:pPr>
            <w:r>
              <w:rPr>
                <w:rFonts w:hint="eastAsia" w:ascii="仿宋" w:hAnsi="仿宋" w:eastAsia="仿宋" w:cs="仿宋"/>
                <w:bCs/>
                <w:sz w:val="24"/>
                <w:szCs w:val="24"/>
                <w:highlight w:val="none"/>
              </w:rPr>
              <w:t>（主观）</w:t>
            </w:r>
          </w:p>
        </w:tc>
        <w:tc>
          <w:tcPr>
            <w:tcW w:w="1375" w:type="dxa"/>
            <w:tcBorders>
              <w:top w:val="single" w:color="auto" w:sz="4" w:space="0"/>
              <w:left w:val="single" w:color="auto" w:sz="4" w:space="0"/>
              <w:bottom w:val="single" w:color="auto" w:sz="4" w:space="0"/>
              <w:right w:val="single" w:color="auto" w:sz="4" w:space="0"/>
            </w:tcBorders>
            <w:vAlign w:val="center"/>
          </w:tcPr>
          <w:p>
            <w:pPr>
              <w:spacing w:line="240" w:lineRule="auto"/>
              <w:jc w:val="left"/>
              <w:rPr>
                <w:rFonts w:hint="eastAsia" w:ascii="仿宋" w:hAnsi="仿宋" w:eastAsia="仿宋" w:cs="仿宋"/>
                <w:sz w:val="24"/>
                <w:lang w:val="en-US" w:eastAsia="zh-CN"/>
              </w:rPr>
            </w:pPr>
            <w:r>
              <w:rPr>
                <w:rFonts w:hint="eastAsia" w:ascii="仿宋" w:hAnsi="仿宋" w:eastAsia="仿宋" w:cs="仿宋"/>
                <w:sz w:val="24"/>
                <w:lang w:val="en-US" w:eastAsia="zh-CN"/>
              </w:rPr>
              <w:t>验收方案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558" w:type="dxa"/>
            <w:tcBorders>
              <w:top w:val="nil"/>
              <w:left w:val="single" w:color="auto" w:sz="4" w:space="0"/>
              <w:bottom w:val="single" w:color="auto" w:sz="4" w:space="0"/>
              <w:right w:val="single" w:color="auto" w:sz="4" w:space="0"/>
            </w:tcBorders>
            <w:vAlign w:val="center"/>
          </w:tcPr>
          <w:p>
            <w:pPr>
              <w:spacing w:line="240" w:lineRule="auto"/>
              <w:jc w:val="center"/>
              <w:rPr>
                <w:rFonts w:hint="default" w:ascii="仿宋" w:hAnsi="仿宋" w:eastAsia="仿宋" w:cs="仿宋"/>
                <w:bCs/>
                <w:sz w:val="24"/>
                <w:szCs w:val="24"/>
                <w:highlight w:val="none"/>
                <w:lang w:val="en-US" w:eastAsia="zh-CN"/>
              </w:rPr>
            </w:pPr>
            <w:r>
              <w:rPr>
                <w:rFonts w:hint="eastAsia" w:ascii="仿宋" w:hAnsi="仿宋" w:eastAsia="仿宋" w:cs="仿宋"/>
                <w:bCs/>
                <w:sz w:val="24"/>
                <w:szCs w:val="24"/>
                <w:highlight w:val="none"/>
                <w:lang w:val="en-US" w:eastAsia="zh-CN"/>
              </w:rPr>
              <w:t>17</w:t>
            </w:r>
          </w:p>
        </w:tc>
        <w:tc>
          <w:tcPr>
            <w:tcW w:w="5769" w:type="dxa"/>
            <w:tcBorders>
              <w:top w:val="nil"/>
              <w:left w:val="single" w:color="auto" w:sz="4" w:space="0"/>
              <w:bottom w:val="single" w:color="auto" w:sz="4" w:space="0"/>
              <w:right w:val="single" w:color="auto" w:sz="4" w:space="0"/>
            </w:tcBorders>
            <w:vAlign w:val="center"/>
          </w:tcPr>
          <w:p>
            <w:pPr>
              <w:spacing w:line="240" w:lineRule="auto"/>
              <w:jc w:val="left"/>
              <w:rPr>
                <w:rFonts w:hint="eastAsia" w:ascii="仿宋" w:hAnsi="仿宋" w:eastAsia="仿宋" w:cs="仿宋"/>
                <w:sz w:val="24"/>
              </w:rPr>
            </w:pPr>
            <w:r>
              <w:rPr>
                <w:rFonts w:hint="eastAsia" w:ascii="仿宋" w:hAnsi="仿宋" w:eastAsia="仿宋" w:cs="仿宋"/>
                <w:sz w:val="24"/>
              </w:rPr>
              <w:t>根据投标人制定的</w:t>
            </w:r>
            <w:r>
              <w:rPr>
                <w:rFonts w:hint="eastAsia" w:ascii="仿宋" w:hAnsi="仿宋" w:eastAsia="仿宋" w:cs="仿宋"/>
                <w:color w:val="auto"/>
                <w:sz w:val="24"/>
                <w:highlight w:val="none"/>
                <w:lang w:val="en-US" w:eastAsia="zh-CN"/>
              </w:rPr>
              <w:t>疫情防控方案</w:t>
            </w:r>
            <w:r>
              <w:rPr>
                <w:rFonts w:hint="eastAsia" w:ascii="仿宋" w:hAnsi="仿宋" w:eastAsia="仿宋" w:cs="仿宋"/>
                <w:sz w:val="24"/>
                <w:lang w:val="en-US" w:eastAsia="zh-CN"/>
              </w:rPr>
              <w:t>进行综合评定。</w:t>
            </w:r>
            <w:r>
              <w:rPr>
                <w:rFonts w:hint="eastAsia" w:ascii="仿宋" w:hAnsi="仿宋" w:eastAsia="仿宋" w:cs="仿宋"/>
                <w:sz w:val="24"/>
              </w:rPr>
              <w:t>（</w:t>
            </w:r>
            <w:r>
              <w:rPr>
                <w:rFonts w:hint="eastAsia" w:ascii="仿宋" w:hAnsi="仿宋" w:eastAsia="仿宋" w:cs="仿宋"/>
                <w:color w:val="auto"/>
                <w:sz w:val="24"/>
                <w:highlight w:val="none"/>
                <w:lang w:val="en-US" w:eastAsia="zh-CN"/>
              </w:rPr>
              <w:t>疫情防控方案</w:t>
            </w:r>
            <w:r>
              <w:rPr>
                <w:rFonts w:hint="eastAsia" w:ascii="仿宋" w:hAnsi="仿宋" w:eastAsia="仿宋" w:cs="仿宋"/>
                <w:sz w:val="24"/>
              </w:rPr>
              <w:t>内容完整且与项目匹配度好的得</w:t>
            </w:r>
            <w:r>
              <w:rPr>
                <w:rFonts w:hint="eastAsia" w:ascii="仿宋" w:hAnsi="仿宋" w:eastAsia="仿宋" w:cs="仿宋"/>
                <w:sz w:val="24"/>
                <w:lang w:val="en-US" w:eastAsia="zh-CN"/>
              </w:rPr>
              <w:t>3-4</w:t>
            </w:r>
            <w:r>
              <w:rPr>
                <w:rFonts w:hint="eastAsia" w:ascii="仿宋" w:hAnsi="仿宋" w:eastAsia="仿宋" w:cs="仿宋"/>
                <w:sz w:val="24"/>
              </w:rPr>
              <w:t>分；</w:t>
            </w:r>
            <w:r>
              <w:rPr>
                <w:rFonts w:hint="eastAsia" w:ascii="仿宋" w:hAnsi="仿宋" w:eastAsia="仿宋" w:cs="仿宋"/>
                <w:color w:val="auto"/>
                <w:sz w:val="24"/>
                <w:highlight w:val="none"/>
                <w:lang w:val="en-US" w:eastAsia="zh-CN"/>
              </w:rPr>
              <w:t>疫情防控方案</w:t>
            </w:r>
            <w:r>
              <w:rPr>
                <w:rFonts w:hint="eastAsia" w:ascii="仿宋" w:hAnsi="仿宋" w:eastAsia="仿宋" w:cs="仿宋"/>
                <w:sz w:val="24"/>
              </w:rPr>
              <w:t>内容基本完整且与项目匹配度较好的得</w:t>
            </w:r>
            <w:r>
              <w:rPr>
                <w:rFonts w:hint="eastAsia" w:ascii="仿宋" w:hAnsi="仿宋" w:eastAsia="仿宋" w:cs="仿宋"/>
                <w:sz w:val="24"/>
                <w:lang w:val="en-US" w:eastAsia="zh-CN"/>
              </w:rPr>
              <w:t>2-3</w:t>
            </w:r>
            <w:r>
              <w:rPr>
                <w:rFonts w:hint="eastAsia" w:ascii="仿宋" w:hAnsi="仿宋" w:eastAsia="仿宋" w:cs="仿宋"/>
                <w:sz w:val="24"/>
              </w:rPr>
              <w:t>分；</w:t>
            </w:r>
            <w:r>
              <w:rPr>
                <w:rFonts w:hint="eastAsia" w:ascii="仿宋" w:hAnsi="仿宋" w:eastAsia="仿宋" w:cs="仿宋"/>
                <w:color w:val="auto"/>
                <w:sz w:val="24"/>
                <w:highlight w:val="none"/>
                <w:lang w:val="en-US" w:eastAsia="zh-CN"/>
              </w:rPr>
              <w:t>疫情防控方案</w:t>
            </w:r>
            <w:r>
              <w:rPr>
                <w:rFonts w:hint="eastAsia" w:ascii="仿宋" w:hAnsi="仿宋" w:eastAsia="仿宋" w:cs="仿宋"/>
                <w:sz w:val="24"/>
              </w:rPr>
              <w:t>内容存在欠缺或与项目匹配度一般的得</w:t>
            </w:r>
            <w:r>
              <w:rPr>
                <w:rFonts w:hint="eastAsia" w:ascii="仿宋" w:hAnsi="仿宋" w:eastAsia="仿宋" w:cs="仿宋"/>
                <w:sz w:val="24"/>
                <w:lang w:val="en-US" w:eastAsia="zh-CN"/>
              </w:rPr>
              <w:t>0-1</w:t>
            </w:r>
            <w:r>
              <w:rPr>
                <w:rFonts w:hint="eastAsia" w:ascii="仿宋" w:hAnsi="仿宋" w:eastAsia="仿宋" w:cs="仿宋"/>
                <w:sz w:val="24"/>
              </w:rPr>
              <w:t>分；</w:t>
            </w:r>
            <w:r>
              <w:rPr>
                <w:rFonts w:hint="eastAsia" w:ascii="仿宋" w:hAnsi="仿宋" w:eastAsia="仿宋" w:cs="仿宋"/>
                <w:color w:val="auto"/>
                <w:sz w:val="24"/>
                <w:highlight w:val="none"/>
                <w:lang w:val="en-US" w:eastAsia="zh-CN"/>
              </w:rPr>
              <w:t>疫情防控方案</w:t>
            </w:r>
            <w:r>
              <w:rPr>
                <w:rFonts w:hint="eastAsia" w:ascii="仿宋" w:hAnsi="仿宋" w:eastAsia="仿宋" w:cs="仿宋"/>
                <w:sz w:val="24"/>
              </w:rPr>
              <w:t>内容缺失严重或与项目不匹配的不得分。）</w:t>
            </w:r>
          </w:p>
        </w:tc>
        <w:tc>
          <w:tcPr>
            <w:tcW w:w="1209" w:type="dxa"/>
            <w:tcBorders>
              <w:top w:val="single" w:color="auto" w:sz="4" w:space="0"/>
              <w:left w:val="single" w:color="auto" w:sz="4" w:space="0"/>
              <w:bottom w:val="single" w:color="auto" w:sz="4" w:space="0"/>
              <w:right w:val="single" w:color="auto" w:sz="4" w:space="0"/>
            </w:tcBorders>
            <w:vAlign w:val="center"/>
          </w:tcPr>
          <w:p>
            <w:pPr>
              <w:spacing w:line="240" w:lineRule="auto"/>
              <w:jc w:val="center"/>
              <w:outlineLvl w:val="0"/>
              <w:rPr>
                <w:rFonts w:hint="eastAsia" w:ascii="仿宋" w:hAnsi="仿宋" w:eastAsia="仿宋" w:cs="仿宋"/>
                <w:bCs/>
                <w:sz w:val="24"/>
                <w:szCs w:val="24"/>
                <w:highlight w:val="none"/>
              </w:rPr>
            </w:pPr>
            <w:r>
              <w:rPr>
                <w:rFonts w:hint="eastAsia" w:ascii="仿宋" w:hAnsi="仿宋" w:eastAsia="仿宋" w:cs="仿宋"/>
                <w:bCs/>
                <w:sz w:val="24"/>
                <w:szCs w:val="24"/>
                <w:highlight w:val="none"/>
                <w:lang w:val="en-US" w:eastAsia="zh-CN"/>
              </w:rPr>
              <w:t>0-4</w:t>
            </w:r>
            <w:r>
              <w:rPr>
                <w:rFonts w:hint="eastAsia" w:ascii="仿宋" w:hAnsi="仿宋" w:eastAsia="仿宋" w:cs="仿宋"/>
                <w:bCs/>
                <w:sz w:val="24"/>
                <w:szCs w:val="24"/>
                <w:highlight w:val="none"/>
              </w:rPr>
              <w:t>分</w:t>
            </w:r>
          </w:p>
          <w:p>
            <w:pPr>
              <w:spacing w:line="240" w:lineRule="auto"/>
              <w:jc w:val="center"/>
              <w:outlineLvl w:val="0"/>
              <w:rPr>
                <w:rFonts w:hint="eastAsia" w:ascii="仿宋" w:hAnsi="仿宋" w:eastAsia="仿宋" w:cs="仿宋"/>
                <w:bCs/>
                <w:sz w:val="24"/>
                <w:szCs w:val="24"/>
                <w:highlight w:val="none"/>
              </w:rPr>
            </w:pPr>
            <w:r>
              <w:rPr>
                <w:rFonts w:hint="eastAsia" w:ascii="仿宋" w:hAnsi="仿宋" w:eastAsia="仿宋" w:cs="仿宋"/>
                <w:bCs/>
                <w:sz w:val="24"/>
                <w:szCs w:val="24"/>
                <w:highlight w:val="none"/>
              </w:rPr>
              <w:t>（主观）</w:t>
            </w:r>
          </w:p>
        </w:tc>
        <w:tc>
          <w:tcPr>
            <w:tcW w:w="1375" w:type="dxa"/>
            <w:tcBorders>
              <w:top w:val="single" w:color="auto" w:sz="4" w:space="0"/>
              <w:left w:val="single" w:color="auto" w:sz="4" w:space="0"/>
              <w:bottom w:val="single" w:color="auto" w:sz="4" w:space="0"/>
              <w:right w:val="single" w:color="auto" w:sz="4" w:space="0"/>
            </w:tcBorders>
            <w:vAlign w:val="center"/>
          </w:tcPr>
          <w:p>
            <w:pPr>
              <w:spacing w:line="240" w:lineRule="auto"/>
              <w:jc w:val="left"/>
              <w:rPr>
                <w:rFonts w:hint="eastAsia" w:ascii="仿宋" w:hAnsi="仿宋" w:eastAsia="仿宋" w:cs="仿宋"/>
                <w:sz w:val="24"/>
                <w:lang w:val="en-US" w:eastAsia="zh-CN"/>
              </w:rPr>
            </w:pPr>
            <w:r>
              <w:rPr>
                <w:rFonts w:hint="eastAsia" w:ascii="仿宋" w:hAnsi="仿宋" w:eastAsia="仿宋" w:cs="仿宋"/>
                <w:sz w:val="24"/>
                <w:lang w:val="en-US" w:eastAsia="zh-CN"/>
              </w:rPr>
              <w:t>验收方案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8" w:hRule="atLeast"/>
        </w:trPr>
        <w:tc>
          <w:tcPr>
            <w:tcW w:w="558" w:type="dxa"/>
            <w:tcBorders>
              <w:top w:val="single" w:color="auto" w:sz="4" w:space="0"/>
              <w:left w:val="single" w:color="auto" w:sz="4" w:space="0"/>
              <w:bottom w:val="single" w:color="auto" w:sz="4" w:space="0"/>
              <w:right w:val="single" w:color="auto" w:sz="4" w:space="0"/>
            </w:tcBorders>
            <w:vAlign w:val="center"/>
          </w:tcPr>
          <w:p>
            <w:pPr>
              <w:spacing w:line="240" w:lineRule="auto"/>
              <w:jc w:val="center"/>
              <w:outlineLvl w:val="0"/>
              <w:rPr>
                <w:rFonts w:hint="eastAsia" w:ascii="仿宋" w:hAnsi="仿宋" w:eastAsia="仿宋" w:cs="仿宋"/>
                <w:bCs/>
                <w:sz w:val="24"/>
                <w:szCs w:val="24"/>
                <w:lang w:eastAsia="zh-CN"/>
              </w:rPr>
            </w:pPr>
            <w:r>
              <w:rPr>
                <w:rFonts w:hint="eastAsia" w:ascii="仿宋" w:hAnsi="仿宋" w:eastAsia="仿宋" w:cs="仿宋"/>
                <w:bCs/>
                <w:sz w:val="24"/>
                <w:szCs w:val="24"/>
              </w:rPr>
              <w:t>1</w:t>
            </w:r>
            <w:r>
              <w:rPr>
                <w:rFonts w:hint="eastAsia" w:ascii="仿宋" w:hAnsi="仿宋" w:eastAsia="仿宋" w:cs="仿宋"/>
                <w:bCs/>
                <w:sz w:val="24"/>
                <w:szCs w:val="24"/>
                <w:lang w:val="en-US" w:eastAsia="zh-CN"/>
              </w:rPr>
              <w:t>8</w:t>
            </w:r>
          </w:p>
        </w:tc>
        <w:tc>
          <w:tcPr>
            <w:tcW w:w="576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val="0"/>
              <w:snapToGrid/>
              <w:spacing w:line="240" w:lineRule="auto"/>
              <w:jc w:val="left"/>
              <w:textAlignment w:val="center"/>
              <w:rPr>
                <w:rFonts w:hint="eastAsia" w:ascii="仿宋" w:hAnsi="仿宋" w:eastAsia="仿宋" w:cs="仿宋"/>
                <w:bCs/>
                <w:sz w:val="24"/>
                <w:szCs w:val="24"/>
              </w:rPr>
            </w:pPr>
            <w:r>
              <w:rPr>
                <w:rFonts w:hint="eastAsia" w:ascii="仿宋" w:hAnsi="仿宋" w:eastAsia="仿宋" w:cs="仿宋"/>
                <w:bCs/>
                <w:sz w:val="24"/>
                <w:szCs w:val="24"/>
              </w:rPr>
              <w:t>有效投标报价的最低价作为评标基准价，其最低报价为满分；按［投标报价得分=（评标基准价/投标报价）*</w:t>
            </w:r>
            <w:r>
              <w:rPr>
                <w:rFonts w:hint="eastAsia" w:ascii="仿宋" w:hAnsi="仿宋" w:eastAsia="仿宋" w:cs="仿宋"/>
                <w:bCs/>
                <w:sz w:val="24"/>
                <w:szCs w:val="24"/>
                <w:lang w:val="en-US" w:eastAsia="zh-CN"/>
              </w:rPr>
              <w:t>15</w:t>
            </w:r>
            <w:r>
              <w:rPr>
                <w:rFonts w:hint="eastAsia" w:ascii="仿宋" w:hAnsi="仿宋" w:eastAsia="仿宋" w:cs="仿宋"/>
                <w:bCs/>
                <w:sz w:val="24"/>
                <w:szCs w:val="24"/>
              </w:rPr>
              <w:t>］的计算公式计算。</w:t>
            </w:r>
          </w:p>
          <w:p>
            <w:pPr>
              <w:keepNext w:val="0"/>
              <w:keepLines w:val="0"/>
              <w:pageBreakBefore w:val="0"/>
              <w:widowControl/>
              <w:shd w:val="clear" w:color="auto" w:fill="FFFFFF"/>
              <w:kinsoku/>
              <w:wordWrap/>
              <w:overflowPunct/>
              <w:topLinePunct w:val="0"/>
              <w:autoSpaceDE/>
              <w:autoSpaceDN/>
              <w:bidi w:val="0"/>
              <w:adjustRightInd w:val="0"/>
              <w:snapToGrid/>
              <w:spacing w:line="240" w:lineRule="auto"/>
              <w:ind w:firstLine="420"/>
              <w:jc w:val="left"/>
              <w:rPr>
                <w:rFonts w:hint="eastAsia" w:ascii="仿宋" w:hAnsi="仿宋" w:eastAsia="仿宋" w:cs="仿宋"/>
                <w:bCs/>
                <w:sz w:val="24"/>
                <w:szCs w:val="24"/>
              </w:rPr>
            </w:pPr>
            <w:r>
              <w:rPr>
                <w:rFonts w:hint="eastAsia" w:ascii="仿宋" w:hAnsi="仿宋" w:eastAsia="仿宋" w:cs="仿宋"/>
                <w:bCs/>
                <w:sz w:val="24"/>
                <w:szCs w:val="24"/>
              </w:rPr>
              <w:t>评标过程中，不得去掉报价中的最高报价和最低报价。</w:t>
            </w:r>
          </w:p>
          <w:p>
            <w:pPr>
              <w:keepNext w:val="0"/>
              <w:keepLines w:val="0"/>
              <w:pageBreakBefore w:val="0"/>
              <w:widowControl/>
              <w:shd w:val="clear" w:color="auto" w:fill="FFFFFF"/>
              <w:kinsoku/>
              <w:wordWrap/>
              <w:overflowPunct/>
              <w:topLinePunct w:val="0"/>
              <w:autoSpaceDE/>
              <w:autoSpaceDN/>
              <w:bidi w:val="0"/>
              <w:adjustRightInd w:val="0"/>
              <w:snapToGrid/>
              <w:spacing w:line="240" w:lineRule="auto"/>
              <w:ind w:firstLine="420"/>
              <w:jc w:val="left"/>
              <w:rPr>
                <w:rFonts w:hint="eastAsia" w:ascii="仿宋" w:hAnsi="仿宋" w:eastAsia="仿宋" w:cs="仿宋"/>
                <w:bCs/>
                <w:sz w:val="24"/>
                <w:szCs w:val="24"/>
              </w:rPr>
            </w:pPr>
            <w:r>
              <w:rPr>
                <w:rFonts w:hint="eastAsia" w:ascii="仿宋" w:hAnsi="仿宋" w:eastAsia="仿宋" w:cs="仿宋"/>
                <w:bCs/>
                <w:sz w:val="24"/>
                <w:szCs w:val="24"/>
              </w:rPr>
              <w:t>因落实政府采购政策需要进行价格调整的，以调整后的价格计算评标基准价和投标报价。</w:t>
            </w:r>
          </w:p>
        </w:tc>
        <w:tc>
          <w:tcPr>
            <w:tcW w:w="1209" w:type="dxa"/>
            <w:tcBorders>
              <w:top w:val="single" w:color="auto" w:sz="4" w:space="0"/>
              <w:left w:val="single" w:color="auto" w:sz="4" w:space="0"/>
              <w:bottom w:val="single" w:color="auto" w:sz="4" w:space="0"/>
              <w:right w:val="single" w:color="auto" w:sz="4" w:space="0"/>
            </w:tcBorders>
            <w:vAlign w:val="center"/>
          </w:tcPr>
          <w:p>
            <w:pPr>
              <w:spacing w:line="240" w:lineRule="auto"/>
              <w:jc w:val="center"/>
              <w:outlineLvl w:val="0"/>
              <w:rPr>
                <w:rFonts w:hint="eastAsia" w:ascii="仿宋" w:hAnsi="仿宋" w:eastAsia="仿宋" w:cs="仿宋"/>
                <w:bCs/>
                <w:sz w:val="24"/>
                <w:szCs w:val="24"/>
              </w:rPr>
            </w:pPr>
            <w:r>
              <w:rPr>
                <w:rFonts w:hint="eastAsia" w:ascii="仿宋" w:hAnsi="仿宋" w:eastAsia="仿宋" w:cs="仿宋"/>
                <w:bCs/>
                <w:sz w:val="24"/>
                <w:szCs w:val="24"/>
                <w:lang w:val="en-US" w:eastAsia="zh-CN"/>
              </w:rPr>
              <w:t>15</w:t>
            </w:r>
            <w:r>
              <w:rPr>
                <w:rFonts w:hint="eastAsia" w:ascii="仿宋" w:hAnsi="仿宋" w:eastAsia="仿宋" w:cs="仿宋"/>
                <w:bCs/>
                <w:sz w:val="24"/>
                <w:szCs w:val="24"/>
              </w:rPr>
              <w:t>分</w:t>
            </w:r>
          </w:p>
          <w:p>
            <w:pPr>
              <w:spacing w:line="240" w:lineRule="auto"/>
              <w:jc w:val="center"/>
              <w:outlineLvl w:val="0"/>
              <w:rPr>
                <w:rFonts w:hint="eastAsia" w:ascii="仿宋" w:hAnsi="仿宋" w:eastAsia="仿宋" w:cs="仿宋"/>
                <w:bCs/>
                <w:sz w:val="24"/>
                <w:szCs w:val="24"/>
              </w:rPr>
            </w:pPr>
            <w:r>
              <w:rPr>
                <w:rFonts w:hint="eastAsia" w:ascii="仿宋" w:hAnsi="仿宋" w:eastAsia="仿宋" w:cs="仿宋"/>
                <w:bCs/>
                <w:sz w:val="24"/>
                <w:szCs w:val="24"/>
              </w:rPr>
              <w:t>（客观）</w:t>
            </w:r>
          </w:p>
        </w:tc>
        <w:tc>
          <w:tcPr>
            <w:tcW w:w="1375" w:type="dxa"/>
            <w:tcBorders>
              <w:top w:val="single" w:color="auto" w:sz="4" w:space="0"/>
              <w:left w:val="single" w:color="auto" w:sz="4" w:space="0"/>
              <w:bottom w:val="single" w:color="auto" w:sz="4" w:space="0"/>
              <w:right w:val="single" w:color="auto" w:sz="4" w:space="0"/>
            </w:tcBorders>
            <w:vAlign w:val="center"/>
          </w:tcPr>
          <w:p>
            <w:pPr>
              <w:spacing w:line="240" w:lineRule="auto"/>
              <w:jc w:val="center"/>
              <w:outlineLvl w:val="0"/>
              <w:rPr>
                <w:rFonts w:hint="eastAsia" w:ascii="仿宋" w:hAnsi="仿宋" w:eastAsia="仿宋" w:cs="仿宋"/>
                <w:bCs/>
                <w:sz w:val="24"/>
                <w:szCs w:val="24"/>
              </w:rPr>
            </w:pPr>
            <w:r>
              <w:rPr>
                <w:rFonts w:hint="eastAsia" w:ascii="仿宋" w:hAnsi="仿宋" w:eastAsia="仿宋" w:cs="仿宋"/>
                <w:bCs/>
                <w:sz w:val="24"/>
                <w:szCs w:val="24"/>
              </w:rPr>
              <w:t>/</w:t>
            </w:r>
          </w:p>
        </w:tc>
      </w:tr>
    </w:tbl>
    <w:p>
      <w:pPr>
        <w:snapToGrid w:val="0"/>
        <w:spacing w:line="360" w:lineRule="auto"/>
        <w:rPr>
          <w:rFonts w:hint="eastAsia" w:ascii="仿宋" w:hAnsi="仿宋" w:eastAsia="仿宋" w:cs="仿宋"/>
          <w:b/>
          <w:color w:val="auto"/>
          <w:sz w:val="24"/>
          <w:highlight w:val="none"/>
        </w:rPr>
      </w:pPr>
      <w:r>
        <w:rPr>
          <w:rFonts w:hint="eastAsia" w:ascii="仿宋" w:hAnsi="仿宋" w:eastAsia="仿宋" w:cs="仿宋"/>
          <w:color w:val="auto"/>
          <w:sz w:val="20"/>
          <w:szCs w:val="20"/>
          <w:highlight w:val="none"/>
          <w:shd w:val="clear" w:color="auto" w:fill="FFFFFF"/>
        </w:rPr>
        <w:t> *</w:t>
      </w:r>
      <w:r>
        <w:rPr>
          <w:rFonts w:hint="eastAsia" w:ascii="仿宋" w:hAnsi="仿宋" w:eastAsia="仿宋" w:cs="仿宋"/>
          <w:b/>
          <w:color w:val="auto"/>
          <w:sz w:val="24"/>
          <w:highlight w:val="none"/>
        </w:rPr>
        <w:t>备注：</w:t>
      </w:r>
      <w:r>
        <w:rPr>
          <w:rFonts w:hint="eastAsia" w:ascii="仿宋" w:hAnsi="仿宋" w:eastAsia="仿宋" w:cs="仿宋"/>
          <w:color w:val="auto"/>
          <w:sz w:val="24"/>
          <w:highlight w:val="none"/>
        </w:rPr>
        <w:t>投标人编制投标文件（商务技术文件部分）时，建议按此目录（序号和内容）提供评标标准相应的商务技术资料。 </w:t>
      </w:r>
    </w:p>
    <w:p>
      <w:pPr>
        <w:snapToGrid w:val="0"/>
        <w:spacing w:line="360" w:lineRule="auto"/>
        <w:rPr>
          <w:rFonts w:hint="eastAsia" w:ascii="仿宋" w:hAnsi="仿宋" w:eastAsia="仿宋" w:cs="仿宋"/>
          <w:b/>
          <w:color w:val="auto"/>
          <w:sz w:val="32"/>
          <w:highlight w:val="none"/>
        </w:rPr>
      </w:pPr>
    </w:p>
    <w:p>
      <w:pPr>
        <w:snapToGrid w:val="0"/>
        <w:spacing w:line="360" w:lineRule="auto"/>
        <w:rPr>
          <w:rFonts w:hint="eastAsia" w:ascii="仿宋" w:hAnsi="仿宋" w:eastAsia="仿宋" w:cs="仿宋"/>
          <w:b/>
          <w:color w:val="auto"/>
          <w:sz w:val="32"/>
          <w:highlight w:val="none"/>
        </w:rPr>
      </w:pPr>
    </w:p>
    <w:p>
      <w:pPr>
        <w:pageBreakBefore w:val="0"/>
        <w:kinsoku/>
        <w:wordWrap/>
        <w:overflowPunct/>
        <w:topLinePunct w:val="0"/>
        <w:autoSpaceDE/>
        <w:autoSpaceDN/>
        <w:bidi w:val="0"/>
        <w:snapToGrid w:val="0"/>
        <w:spacing w:line="360" w:lineRule="auto"/>
        <w:textAlignment w:val="auto"/>
        <w:rPr>
          <w:rFonts w:hint="eastAsia" w:ascii="仿宋" w:hAnsi="仿宋" w:eastAsia="仿宋" w:cs="仿宋"/>
          <w:b/>
          <w:color w:val="auto"/>
          <w:sz w:val="28"/>
          <w:szCs w:val="28"/>
          <w:highlight w:val="none"/>
        </w:rPr>
      </w:pPr>
      <w:r>
        <w:rPr>
          <w:rFonts w:hint="eastAsia" w:ascii="仿宋" w:hAnsi="仿宋" w:eastAsia="仿宋" w:cs="仿宋"/>
          <w:b/>
          <w:color w:val="auto"/>
          <w:sz w:val="32"/>
          <w:highlight w:val="none"/>
        </w:rPr>
        <w:t>一、评标方法</w:t>
      </w:r>
    </w:p>
    <w:p>
      <w:pPr>
        <w:pageBreakBefore w:val="0"/>
        <w:kinsoku/>
        <w:wordWrap/>
        <w:overflowPunct/>
        <w:topLinePunct w:val="0"/>
        <w:autoSpaceDE/>
        <w:autoSpaceDN/>
        <w:bidi w:val="0"/>
        <w:adjustRightInd/>
        <w:spacing w:line="360" w:lineRule="auto"/>
        <w:ind w:left="0" w:leftChars="0" w:firstLine="482" w:firstLineChars="200"/>
        <w:textAlignment w:val="auto"/>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1.本项目采用综合评分法。</w:t>
      </w:r>
      <w:r>
        <w:rPr>
          <w:rFonts w:hint="eastAsia" w:ascii="仿宋" w:hAnsi="仿宋" w:eastAsia="仿宋" w:cs="仿宋"/>
          <w:color w:val="auto"/>
          <w:kern w:val="0"/>
          <w:sz w:val="24"/>
          <w:highlight w:val="none"/>
        </w:rPr>
        <w:t>综合评分法，是指投标文件满足招标文件全部实质性要求，且按照评审因素的量化指标评审得分最高的投标人为中标候选人的评标方法。</w:t>
      </w:r>
    </w:p>
    <w:p>
      <w:pPr>
        <w:pageBreakBefore w:val="0"/>
        <w:kinsoku/>
        <w:wordWrap/>
        <w:overflowPunct/>
        <w:topLinePunct w:val="0"/>
        <w:autoSpaceDE/>
        <w:autoSpaceDN/>
        <w:bidi w:val="0"/>
        <w:adjustRightInd/>
        <w:spacing w:line="360" w:lineRule="auto"/>
        <w:textAlignment w:val="auto"/>
        <w:rPr>
          <w:rFonts w:hint="eastAsia" w:ascii="仿宋" w:hAnsi="仿宋" w:eastAsia="仿宋" w:cs="仿宋"/>
          <w:color w:val="auto"/>
          <w:kern w:val="0"/>
          <w:sz w:val="24"/>
          <w:highlight w:val="none"/>
        </w:rPr>
      </w:pPr>
      <w:r>
        <w:rPr>
          <w:rFonts w:hint="eastAsia" w:ascii="仿宋" w:hAnsi="仿宋" w:eastAsia="仿宋" w:cs="仿宋"/>
          <w:b/>
          <w:color w:val="auto"/>
          <w:sz w:val="32"/>
          <w:highlight w:val="none"/>
        </w:rPr>
        <w:t>二、评标标准</w:t>
      </w:r>
    </w:p>
    <w:p>
      <w:pPr>
        <w:pageBreakBefore w:val="0"/>
        <w:kinsoku/>
        <w:wordWrap/>
        <w:overflowPunct/>
        <w:topLinePunct w:val="0"/>
        <w:autoSpaceDE/>
        <w:autoSpaceDN/>
        <w:bidi w:val="0"/>
        <w:spacing w:line="360" w:lineRule="auto"/>
        <w:ind w:left="0" w:leftChars="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w:t>
      </w:r>
      <w:r>
        <w:rPr>
          <w:rFonts w:hint="eastAsia" w:ascii="仿宋" w:hAnsi="仿宋" w:eastAsia="仿宋" w:cs="仿宋"/>
          <w:color w:val="auto"/>
          <w:highlight w:val="none"/>
        </w:rPr>
        <w:t xml:space="preserve"> </w:t>
      </w:r>
      <w:r>
        <w:rPr>
          <w:rFonts w:hint="eastAsia" w:ascii="仿宋" w:hAnsi="仿宋" w:eastAsia="仿宋" w:cs="仿宋"/>
          <w:b/>
          <w:color w:val="auto"/>
          <w:sz w:val="24"/>
          <w:highlight w:val="none"/>
        </w:rPr>
        <w:t>评标标准：</w:t>
      </w:r>
      <w:r>
        <w:rPr>
          <w:rFonts w:hint="eastAsia" w:ascii="仿宋" w:hAnsi="仿宋" w:eastAsia="仿宋" w:cs="仿宋"/>
          <w:color w:val="auto"/>
          <w:kern w:val="0"/>
          <w:sz w:val="24"/>
          <w:highlight w:val="none"/>
        </w:rPr>
        <w:t>见评标办法前附表。</w:t>
      </w:r>
    </w:p>
    <w:p>
      <w:pPr>
        <w:pageBreakBefore w:val="0"/>
        <w:kinsoku/>
        <w:wordWrap/>
        <w:overflowPunct/>
        <w:topLinePunct w:val="0"/>
        <w:autoSpaceDE/>
        <w:autoSpaceDN/>
        <w:bidi w:val="0"/>
        <w:spacing w:line="360" w:lineRule="auto"/>
        <w:textAlignment w:val="auto"/>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三、评标程序</w:t>
      </w:r>
    </w:p>
    <w:p>
      <w:pPr>
        <w:pageBreakBefore w:val="0"/>
        <w:kinsoku/>
        <w:wordWrap/>
        <w:overflowPunct/>
        <w:topLinePunct w:val="0"/>
        <w:autoSpaceDE/>
        <w:autoSpaceDN/>
        <w:bidi w:val="0"/>
        <w:spacing w:line="360" w:lineRule="auto"/>
        <w:ind w:left="0" w:leftChars="0" w:firstLine="482" w:firstLineChars="200"/>
        <w:textAlignment w:val="auto"/>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3.1符合性审查。</w:t>
      </w:r>
      <w:r>
        <w:rPr>
          <w:rFonts w:hint="eastAsia" w:ascii="仿宋" w:hAnsi="仿宋" w:eastAsia="仿宋" w:cs="仿宋"/>
          <w:color w:val="auto"/>
          <w:kern w:val="0"/>
          <w:sz w:val="24"/>
          <w:highlight w:val="none"/>
        </w:rPr>
        <w:t>评标委员会应当对符合资格的投标人的投标文件进行符合性审查，以确定其是否满足招标文件的实质性要求。不满足招标文件的实质性要求的，投标无效。</w:t>
      </w:r>
    </w:p>
    <w:p>
      <w:pPr>
        <w:pageBreakBefore w:val="0"/>
        <w:kinsoku/>
        <w:wordWrap/>
        <w:overflowPunct/>
        <w:topLinePunct w:val="0"/>
        <w:autoSpaceDE/>
        <w:autoSpaceDN/>
        <w:bidi w:val="0"/>
        <w:spacing w:line="360" w:lineRule="auto"/>
        <w:ind w:left="0" w:leftChars="0" w:firstLine="482" w:firstLineChars="200"/>
        <w:textAlignment w:val="auto"/>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3.2 比较与评价。</w:t>
      </w:r>
      <w:r>
        <w:rPr>
          <w:rFonts w:hint="eastAsia" w:ascii="仿宋" w:hAnsi="仿宋" w:eastAsia="仿宋" w:cs="仿宋"/>
          <w:color w:val="auto"/>
          <w:kern w:val="0"/>
          <w:sz w:val="24"/>
          <w:highlight w:val="none"/>
        </w:rPr>
        <w:t>评标委员会应当按照招标文件中规定的评标方法和标准，对符合性审查合格的投标文件进行商务和技术评估，综合比较与评价。</w:t>
      </w:r>
    </w:p>
    <w:p>
      <w:pPr>
        <w:pageBreakBefore w:val="0"/>
        <w:kinsoku/>
        <w:wordWrap/>
        <w:overflowPunct/>
        <w:topLinePunct w:val="0"/>
        <w:autoSpaceDE/>
        <w:autoSpaceDN/>
        <w:bidi w:val="0"/>
        <w:spacing w:line="360" w:lineRule="auto"/>
        <w:ind w:left="0" w:leftChars="0" w:firstLine="482" w:firstLineChars="200"/>
        <w:textAlignment w:val="auto"/>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3.3汇总商务技术得分。</w:t>
      </w:r>
      <w:r>
        <w:rPr>
          <w:rFonts w:hint="eastAsia" w:ascii="仿宋" w:hAnsi="仿宋" w:eastAsia="仿宋" w:cs="仿宋"/>
          <w:color w:val="auto"/>
          <w:kern w:val="0"/>
          <w:sz w:val="24"/>
          <w:highlight w:val="none"/>
        </w:rPr>
        <w:t>评标委员会各成员应当独立对每个投标人的商务和技术文件进行评价，并汇总商务技术得分情况。</w:t>
      </w:r>
    </w:p>
    <w:p>
      <w:pPr>
        <w:pageBreakBefore w:val="0"/>
        <w:kinsoku/>
        <w:wordWrap/>
        <w:overflowPunct/>
        <w:topLinePunct w:val="0"/>
        <w:autoSpaceDE/>
        <w:autoSpaceDN/>
        <w:bidi w:val="0"/>
        <w:spacing w:line="360" w:lineRule="auto"/>
        <w:ind w:left="0" w:leftChars="0" w:firstLine="482" w:firstLineChars="200"/>
        <w:textAlignment w:val="auto"/>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3.4报价评审。</w:t>
      </w:r>
    </w:p>
    <w:p>
      <w:pPr>
        <w:pStyle w:val="131"/>
        <w:pageBreakBefore w:val="0"/>
        <w:kinsoku/>
        <w:wordWrap/>
        <w:overflowPunct/>
        <w:topLinePunct w:val="0"/>
        <w:autoSpaceDE/>
        <w:autoSpaceDN/>
        <w:bidi w:val="0"/>
        <w:spacing w:before="0" w:line="360" w:lineRule="auto"/>
        <w:ind w:left="0" w:leftChars="0" w:firstLine="480" w:firstLineChars="200"/>
        <w:textAlignment w:val="auto"/>
        <w:rPr>
          <w:rFonts w:hint="eastAsia" w:ascii="仿宋" w:hAnsi="仿宋" w:eastAsia="仿宋" w:cs="仿宋"/>
          <w:color w:val="auto"/>
          <w:kern w:val="0"/>
          <w:highlight w:val="none"/>
        </w:rPr>
      </w:pPr>
      <w:r>
        <w:rPr>
          <w:rFonts w:hint="eastAsia" w:ascii="仿宋" w:hAnsi="仿宋" w:eastAsia="仿宋" w:cs="仿宋"/>
          <w:color w:val="auto"/>
          <w:kern w:val="0"/>
          <w:highlight w:val="none"/>
        </w:rPr>
        <w:t>3.4.1投标文件报价出现前后不一致的，按照下列规定修正：</w:t>
      </w:r>
    </w:p>
    <w:p>
      <w:pPr>
        <w:pStyle w:val="131"/>
        <w:pageBreakBefore w:val="0"/>
        <w:kinsoku/>
        <w:wordWrap/>
        <w:overflowPunct/>
        <w:topLinePunct w:val="0"/>
        <w:autoSpaceDE/>
        <w:autoSpaceDN/>
        <w:bidi w:val="0"/>
        <w:spacing w:before="0" w:line="360" w:lineRule="auto"/>
        <w:ind w:left="0" w:leftChars="0" w:firstLine="480" w:firstLineChars="200"/>
        <w:textAlignment w:val="auto"/>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3.4.1.1投标文件中开标一览表(报价表)内容与投标文件中相应内容不一致的，以开标一览表(报价表)为准;</w:t>
      </w:r>
    </w:p>
    <w:p>
      <w:pPr>
        <w:pStyle w:val="131"/>
        <w:pageBreakBefore w:val="0"/>
        <w:kinsoku/>
        <w:wordWrap/>
        <w:overflowPunct/>
        <w:topLinePunct w:val="0"/>
        <w:autoSpaceDE/>
        <w:autoSpaceDN/>
        <w:bidi w:val="0"/>
        <w:spacing w:before="0" w:line="360" w:lineRule="auto"/>
        <w:ind w:left="0" w:leftChars="0" w:firstLine="480" w:firstLineChars="200"/>
        <w:textAlignment w:val="auto"/>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3.4.1.2大写金额和小写金额不一致的，以大写金额为准;</w:t>
      </w:r>
    </w:p>
    <w:p>
      <w:pPr>
        <w:pStyle w:val="131"/>
        <w:pageBreakBefore w:val="0"/>
        <w:kinsoku/>
        <w:wordWrap/>
        <w:overflowPunct/>
        <w:topLinePunct w:val="0"/>
        <w:autoSpaceDE/>
        <w:autoSpaceDN/>
        <w:bidi w:val="0"/>
        <w:spacing w:before="0" w:line="360" w:lineRule="auto"/>
        <w:ind w:left="0" w:leftChars="0" w:firstLine="480" w:firstLineChars="200"/>
        <w:textAlignment w:val="auto"/>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3.4.1.3单价金额小数点或者百分比有明显错位的，以开标一览表的总价为准，并修改单价;</w:t>
      </w:r>
    </w:p>
    <w:p>
      <w:pPr>
        <w:pStyle w:val="131"/>
        <w:pageBreakBefore w:val="0"/>
        <w:kinsoku/>
        <w:wordWrap/>
        <w:overflowPunct/>
        <w:topLinePunct w:val="0"/>
        <w:autoSpaceDE/>
        <w:autoSpaceDN/>
        <w:bidi w:val="0"/>
        <w:spacing w:before="0" w:line="360" w:lineRule="auto"/>
        <w:ind w:left="0" w:leftChars="0" w:firstLine="480" w:firstLineChars="200"/>
        <w:textAlignment w:val="auto"/>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3.4.1.4总价金额与按单价汇总金额不一致的，以单价金额计算结果为准。</w:t>
      </w:r>
    </w:p>
    <w:p>
      <w:pPr>
        <w:pStyle w:val="131"/>
        <w:pageBreakBefore w:val="0"/>
        <w:kinsoku/>
        <w:wordWrap/>
        <w:overflowPunct/>
        <w:topLinePunct w:val="0"/>
        <w:autoSpaceDE/>
        <w:autoSpaceDN/>
        <w:bidi w:val="0"/>
        <w:spacing w:before="0" w:line="360" w:lineRule="auto"/>
        <w:ind w:left="0" w:leftChars="0" w:firstLine="480" w:firstLineChars="200"/>
        <w:textAlignment w:val="auto"/>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pPr>
        <w:pageBreakBefore w:val="0"/>
        <w:kinsoku/>
        <w:wordWrap/>
        <w:overflowPunct/>
        <w:topLinePunct w:val="0"/>
        <w:autoSpaceDE/>
        <w:autoSpaceDN/>
        <w:bidi w:val="0"/>
        <w:snapToGrid w:val="0"/>
        <w:spacing w:line="360" w:lineRule="auto"/>
        <w:ind w:left="0" w:leftChars="0"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3.4.2投标文件出现不是唯一的、有选择性投标报价的，投标无效。</w:t>
      </w:r>
    </w:p>
    <w:p>
      <w:pPr>
        <w:pageBreakBefore w:val="0"/>
        <w:kinsoku/>
        <w:wordWrap/>
        <w:overflowPunct/>
        <w:topLinePunct w:val="0"/>
        <w:autoSpaceDE/>
        <w:autoSpaceDN/>
        <w:bidi w:val="0"/>
        <w:snapToGrid w:val="0"/>
        <w:spacing w:line="360" w:lineRule="auto"/>
        <w:ind w:left="0" w:leftChars="0"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3.4.3投标报价超过招标文件中规定的预算金额或者最高限价的，投标无效。</w:t>
      </w:r>
    </w:p>
    <w:p>
      <w:pPr>
        <w:pStyle w:val="131"/>
        <w:pageBreakBefore w:val="0"/>
        <w:kinsoku/>
        <w:wordWrap/>
        <w:overflowPunct/>
        <w:topLinePunct w:val="0"/>
        <w:autoSpaceDE/>
        <w:autoSpaceDN/>
        <w:bidi w:val="0"/>
        <w:spacing w:before="0" w:line="360" w:lineRule="auto"/>
        <w:ind w:left="0" w:leftChars="0" w:firstLine="480" w:firstLineChars="200"/>
        <w:textAlignment w:val="auto"/>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31"/>
        <w:pageBreakBefore w:val="0"/>
        <w:kinsoku/>
        <w:wordWrap/>
        <w:overflowPunct/>
        <w:topLinePunct w:val="0"/>
        <w:autoSpaceDE/>
        <w:autoSpaceDN/>
        <w:bidi w:val="0"/>
        <w:spacing w:before="0" w:line="360" w:lineRule="auto"/>
        <w:ind w:left="0" w:leftChars="0" w:firstLine="480" w:firstLineChars="200"/>
        <w:textAlignment w:val="auto"/>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3.4.5对于未预留份额专门面向中小企业的政府采购货物或服务项目，以及预留份额政府采购货物或服务项目中的非预留部分标项，对小型和微型企业的投标报价给予</w:t>
      </w:r>
      <w:r>
        <w:rPr>
          <w:rFonts w:hint="eastAsia" w:ascii="仿宋" w:hAnsi="仿宋" w:eastAsia="仿宋" w:cs="仿宋"/>
          <w:color w:val="auto"/>
          <w:kern w:val="0"/>
          <w:szCs w:val="24"/>
          <w:highlight w:val="none"/>
          <w:lang w:val="en-US" w:eastAsia="zh-CN"/>
        </w:rPr>
        <w:t>20</w:t>
      </w:r>
      <w:r>
        <w:rPr>
          <w:rFonts w:hint="eastAsia" w:ascii="仿宋" w:hAnsi="仿宋" w:eastAsia="仿宋" w:cs="仿宋"/>
          <w:color w:val="auto"/>
          <w:kern w:val="0"/>
          <w:szCs w:val="24"/>
          <w:highlight w:val="none"/>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 w:hAnsi="仿宋" w:eastAsia="仿宋" w:cs="仿宋"/>
          <w:color w:val="auto"/>
          <w:kern w:val="0"/>
          <w:szCs w:val="24"/>
          <w:highlight w:val="none"/>
          <w:lang w:val="en-US" w:eastAsia="zh-CN"/>
        </w:rPr>
        <w:t>6</w:t>
      </w:r>
      <w:r>
        <w:rPr>
          <w:rFonts w:hint="eastAsia" w:ascii="仿宋" w:hAnsi="仿宋" w:eastAsia="仿宋" w:cs="仿宋"/>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pPr>
        <w:pageBreakBefore w:val="0"/>
        <w:kinsoku/>
        <w:wordWrap/>
        <w:overflowPunct/>
        <w:topLinePunct w:val="0"/>
        <w:autoSpaceDE/>
        <w:autoSpaceDN/>
        <w:bidi w:val="0"/>
        <w:spacing w:line="360" w:lineRule="auto"/>
        <w:ind w:left="0" w:leftChars="0" w:firstLine="482" w:firstLineChars="200"/>
        <w:textAlignment w:val="auto"/>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3.5排序与推荐。</w:t>
      </w:r>
      <w:r>
        <w:rPr>
          <w:rFonts w:hint="eastAsia" w:ascii="仿宋" w:hAnsi="仿宋" w:eastAsia="仿宋" w:cs="仿宋"/>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pageBreakBefore w:val="0"/>
        <w:kinsoku/>
        <w:wordWrap/>
        <w:overflowPunct/>
        <w:topLinePunct w:val="0"/>
        <w:autoSpaceDE/>
        <w:autoSpaceDN/>
        <w:bidi w:val="0"/>
        <w:spacing w:line="360" w:lineRule="auto"/>
        <w:ind w:left="0" w:leftChars="0" w:firstLine="480" w:firstLineChars="200"/>
        <w:textAlignment w:val="auto"/>
        <w:rPr>
          <w:rFonts w:hint="eastAsia" w:ascii="仿宋" w:hAnsi="仿宋" w:eastAsia="仿宋" w:cs="仿宋"/>
          <w:b/>
          <w:color w:val="auto"/>
          <w:kern w:val="0"/>
          <w:sz w:val="24"/>
          <w:highlight w:val="none"/>
        </w:rPr>
      </w:pPr>
      <w:r>
        <w:rPr>
          <w:rFonts w:hint="eastAsia" w:ascii="仿宋" w:hAnsi="仿宋" w:eastAsia="仿宋" w:cs="仿宋"/>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pageBreakBefore w:val="0"/>
        <w:kinsoku/>
        <w:wordWrap/>
        <w:overflowPunct/>
        <w:topLinePunct w:val="0"/>
        <w:autoSpaceDE/>
        <w:autoSpaceDN/>
        <w:bidi w:val="0"/>
        <w:spacing w:line="360" w:lineRule="auto"/>
        <w:ind w:left="0" w:leftChars="0" w:firstLine="482" w:firstLineChars="200"/>
        <w:textAlignment w:val="auto"/>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3.6编写评标报告。</w:t>
      </w:r>
      <w:r>
        <w:rPr>
          <w:rFonts w:hint="eastAsia" w:ascii="仿宋" w:hAnsi="仿宋" w:eastAsia="仿宋" w:cs="仿宋"/>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pageBreakBefore w:val="0"/>
        <w:widowControl/>
        <w:shd w:val="clear" w:color="auto" w:fill="FFFFFF"/>
        <w:kinsoku/>
        <w:wordWrap/>
        <w:overflowPunct/>
        <w:topLinePunct w:val="0"/>
        <w:autoSpaceDE/>
        <w:autoSpaceDN/>
        <w:bidi w:val="0"/>
        <w:adjustRightInd/>
        <w:spacing w:line="360" w:lineRule="auto"/>
        <w:jc w:val="left"/>
        <w:textAlignment w:val="auto"/>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四、评标中的其他事项</w:t>
      </w:r>
    </w:p>
    <w:p>
      <w:pPr>
        <w:pStyle w:val="131"/>
        <w:pageBreakBefore w:val="0"/>
        <w:kinsoku/>
        <w:wordWrap/>
        <w:overflowPunct/>
        <w:topLinePunct w:val="0"/>
        <w:autoSpaceDE/>
        <w:autoSpaceDN/>
        <w:bidi w:val="0"/>
        <w:spacing w:before="0" w:line="360" w:lineRule="auto"/>
        <w:ind w:left="0" w:leftChars="0" w:firstLine="482" w:firstLineChars="200"/>
        <w:textAlignment w:val="auto"/>
        <w:rPr>
          <w:rFonts w:hint="eastAsia" w:ascii="仿宋" w:hAnsi="仿宋" w:eastAsia="仿宋" w:cs="仿宋"/>
          <w:color w:val="auto"/>
          <w:kern w:val="0"/>
          <w:szCs w:val="24"/>
          <w:highlight w:val="none"/>
        </w:rPr>
      </w:pPr>
      <w:r>
        <w:rPr>
          <w:rFonts w:hint="eastAsia" w:ascii="仿宋" w:hAnsi="仿宋" w:eastAsia="仿宋" w:cs="仿宋"/>
          <w:b/>
          <w:color w:val="auto"/>
          <w:kern w:val="0"/>
          <w:szCs w:val="24"/>
          <w:highlight w:val="none"/>
        </w:rPr>
        <w:t>4.1投标人澄清、说明或者补正。</w:t>
      </w:r>
      <w:r>
        <w:rPr>
          <w:rFonts w:hint="eastAsia" w:ascii="仿宋" w:hAnsi="仿宋" w:eastAsia="仿宋" w:cs="仿宋"/>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5"/>
        <w:pageBreakBefore w:val="0"/>
        <w:kinsoku/>
        <w:wordWrap/>
        <w:overflowPunct/>
        <w:topLinePunct w:val="0"/>
        <w:autoSpaceDE/>
        <w:autoSpaceDN/>
        <w:bidi w:val="0"/>
        <w:spacing w:line="360" w:lineRule="auto"/>
        <w:ind w:left="0" w:leftChars="0" w:firstLine="482" w:firstLineChars="200"/>
        <w:textAlignment w:val="auto"/>
        <w:rPr>
          <w:rFonts w:hint="eastAsia" w:ascii="仿宋" w:hAnsi="仿宋" w:eastAsia="仿宋" w:cs="仿宋"/>
          <w:color w:val="auto"/>
          <w:szCs w:val="21"/>
          <w:highlight w:val="none"/>
        </w:rPr>
      </w:pPr>
      <w:r>
        <w:rPr>
          <w:rFonts w:hint="eastAsia" w:ascii="仿宋" w:hAnsi="仿宋" w:eastAsia="仿宋" w:cs="仿宋"/>
          <w:b/>
          <w:color w:val="auto"/>
          <w:kern w:val="0"/>
          <w:highlight w:val="none"/>
        </w:rPr>
        <w:t>4.2投标无效。</w:t>
      </w:r>
      <w:r>
        <w:rPr>
          <w:rFonts w:hint="eastAsia" w:ascii="仿宋" w:hAnsi="仿宋" w:eastAsia="仿宋" w:cs="仿宋"/>
          <w:color w:val="auto"/>
          <w:szCs w:val="21"/>
          <w:highlight w:val="none"/>
        </w:rPr>
        <w:t>有下列情况之一的，投标无效：</w:t>
      </w:r>
    </w:p>
    <w:p>
      <w:pPr>
        <w:pageBreakBefore w:val="0"/>
        <w:kinsoku/>
        <w:wordWrap/>
        <w:overflowPunct/>
        <w:topLinePunct w:val="0"/>
        <w:autoSpaceDE/>
        <w:autoSpaceDN/>
        <w:bidi w:val="0"/>
        <w:spacing w:line="360" w:lineRule="auto"/>
        <w:ind w:left="0" w:leftChars="0"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4.2.1投标人不具备招标文件中规定的资格要求的（投标人未提供有效的资格文件的，视为投标人不具备招标文件中规定的资格要求）；</w:t>
      </w:r>
    </w:p>
    <w:p>
      <w:pPr>
        <w:pageBreakBefore w:val="0"/>
        <w:kinsoku/>
        <w:wordWrap/>
        <w:overflowPunct/>
        <w:topLinePunct w:val="0"/>
        <w:autoSpaceDE/>
        <w:autoSpaceDN/>
        <w:bidi w:val="0"/>
        <w:spacing w:line="360" w:lineRule="auto"/>
        <w:ind w:left="0" w:leftChars="0"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4.2.2投标文件未按照招标文件要求签署、盖章的；</w:t>
      </w:r>
    </w:p>
    <w:p>
      <w:pPr>
        <w:pageBreakBefore w:val="0"/>
        <w:kinsoku/>
        <w:wordWrap/>
        <w:overflowPunct/>
        <w:topLinePunct w:val="0"/>
        <w:autoSpaceDE/>
        <w:autoSpaceDN/>
        <w:bidi w:val="0"/>
        <w:spacing w:line="360" w:lineRule="auto"/>
        <w:ind w:left="0" w:leftChars="0"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4.2.3采购人拟采购的产品属于政府强制采购的节能产品品目清单范围的，投标人未按招标文件要求提供国家确定的认证机构出具的、处于有效期之内的节能产品认证证书的；</w:t>
      </w:r>
    </w:p>
    <w:p>
      <w:pPr>
        <w:pageBreakBefore w:val="0"/>
        <w:kinsoku/>
        <w:wordWrap/>
        <w:overflowPunct/>
        <w:topLinePunct w:val="0"/>
        <w:autoSpaceDE/>
        <w:autoSpaceDN/>
        <w:bidi w:val="0"/>
        <w:spacing w:line="360" w:lineRule="auto"/>
        <w:ind w:left="0" w:leftChars="0"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4.2.4投标文件含有采购人不能接受的附加条件的；</w:t>
      </w:r>
    </w:p>
    <w:p>
      <w:pPr>
        <w:pageBreakBefore w:val="0"/>
        <w:kinsoku/>
        <w:wordWrap/>
        <w:overflowPunct/>
        <w:topLinePunct w:val="0"/>
        <w:autoSpaceDE/>
        <w:autoSpaceDN/>
        <w:bidi w:val="0"/>
        <w:spacing w:line="360" w:lineRule="auto"/>
        <w:ind w:left="0" w:leftChars="0"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4.2.5投标文件中承诺的投标有效期少于招标文件中载明的投标有效期的；</w:t>
      </w:r>
    </w:p>
    <w:p>
      <w:pPr>
        <w:pageBreakBefore w:val="0"/>
        <w:kinsoku/>
        <w:wordWrap/>
        <w:overflowPunct/>
        <w:topLinePunct w:val="0"/>
        <w:autoSpaceDE/>
        <w:autoSpaceDN/>
        <w:bidi w:val="0"/>
        <w:snapToGrid w:val="0"/>
        <w:spacing w:line="360" w:lineRule="auto"/>
        <w:ind w:left="0" w:leftChars="0"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4.2.6投标文件出现不是唯一的、有选择性投标报价的;</w:t>
      </w:r>
    </w:p>
    <w:p>
      <w:pPr>
        <w:pageBreakBefore w:val="0"/>
        <w:kinsoku/>
        <w:wordWrap/>
        <w:overflowPunct/>
        <w:topLinePunct w:val="0"/>
        <w:autoSpaceDE/>
        <w:autoSpaceDN/>
        <w:bidi w:val="0"/>
        <w:spacing w:line="360" w:lineRule="auto"/>
        <w:ind w:left="0" w:leftChars="0"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4.2.7投标报价超过招标文件中规定的预算金额或者最高限价的;</w:t>
      </w:r>
    </w:p>
    <w:p>
      <w:pPr>
        <w:pageBreakBefore w:val="0"/>
        <w:kinsoku/>
        <w:wordWrap/>
        <w:overflowPunct/>
        <w:topLinePunct w:val="0"/>
        <w:autoSpaceDE/>
        <w:autoSpaceDN/>
        <w:bidi w:val="0"/>
        <w:spacing w:line="360" w:lineRule="auto"/>
        <w:ind w:left="0" w:leftChars="0"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pPr>
        <w:pageBreakBefore w:val="0"/>
        <w:kinsoku/>
        <w:wordWrap/>
        <w:overflowPunct/>
        <w:topLinePunct w:val="0"/>
        <w:autoSpaceDE/>
        <w:autoSpaceDN/>
        <w:bidi w:val="0"/>
        <w:spacing w:line="360" w:lineRule="auto"/>
        <w:ind w:left="0" w:leftChars="0"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4.2.9投标人对根据修正原则修正后的报价不确认的；</w:t>
      </w:r>
    </w:p>
    <w:p>
      <w:pPr>
        <w:pageBreakBefore w:val="0"/>
        <w:kinsoku/>
        <w:wordWrap/>
        <w:overflowPunct/>
        <w:topLinePunct w:val="0"/>
        <w:autoSpaceDE/>
        <w:autoSpaceDN/>
        <w:bidi w:val="0"/>
        <w:spacing w:line="360" w:lineRule="auto"/>
        <w:ind w:left="0" w:leftChars="0"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4.2.10投标人提供虚假材料投标的；</w:t>
      </w:r>
    </w:p>
    <w:p>
      <w:pPr>
        <w:pageBreakBefore w:val="0"/>
        <w:kinsoku/>
        <w:wordWrap/>
        <w:overflowPunct/>
        <w:topLinePunct w:val="0"/>
        <w:autoSpaceDE/>
        <w:autoSpaceDN/>
        <w:bidi w:val="0"/>
        <w:spacing w:line="360" w:lineRule="auto"/>
        <w:ind w:left="0" w:leftChars="0"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4.2.11投标人有恶意串通、妨碍其他投标人的竞争行为、损害采购人或者其他投标人的合法权益情形的；</w:t>
      </w:r>
    </w:p>
    <w:p>
      <w:pPr>
        <w:pageBreakBefore w:val="0"/>
        <w:kinsoku/>
        <w:wordWrap/>
        <w:overflowPunct/>
        <w:topLinePunct w:val="0"/>
        <w:autoSpaceDE/>
        <w:autoSpaceDN/>
        <w:bidi w:val="0"/>
        <w:spacing w:line="360" w:lineRule="auto"/>
        <w:ind w:left="0" w:leftChars="0"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4.2.12投标人仅提交备份投标文件，没有在电子交易平台传输递交投标文件的，投标无效；</w:t>
      </w:r>
    </w:p>
    <w:p>
      <w:pPr>
        <w:pStyle w:val="5"/>
        <w:pageBreakBefore w:val="0"/>
        <w:kinsoku/>
        <w:wordWrap/>
        <w:overflowPunct/>
        <w:topLinePunct w:val="0"/>
        <w:autoSpaceDE/>
        <w:autoSpaceDN/>
        <w:bidi w:val="0"/>
        <w:spacing w:line="360" w:lineRule="auto"/>
        <w:ind w:left="0" w:leftChars="0" w:firstLine="480" w:firstLineChars="200"/>
        <w:textAlignment w:val="auto"/>
        <w:rPr>
          <w:rFonts w:hint="eastAsia" w:ascii="仿宋" w:hAnsi="仿宋" w:eastAsia="仿宋" w:cs="仿宋"/>
          <w:b w:val="0"/>
          <w:bCs w:val="0"/>
          <w:color w:val="auto"/>
          <w:kern w:val="0"/>
          <w:sz w:val="24"/>
          <w:szCs w:val="24"/>
          <w:highlight w:val="none"/>
          <w:lang w:val="en-US"/>
        </w:rPr>
      </w:pPr>
      <w:r>
        <w:rPr>
          <w:rFonts w:hint="eastAsia" w:ascii="仿宋" w:hAnsi="仿宋" w:eastAsia="仿宋" w:cs="仿宋"/>
          <w:b w:val="0"/>
          <w:bCs w:val="0"/>
          <w:color w:val="auto"/>
          <w:kern w:val="0"/>
          <w:sz w:val="24"/>
          <w:szCs w:val="24"/>
          <w:highlight w:val="none"/>
          <w:lang w:val="en-US"/>
        </w:rPr>
        <w:t>4.2.13 投标文件不满足招标文件的其它实质性要求的；</w:t>
      </w:r>
    </w:p>
    <w:p>
      <w:pPr>
        <w:pageBreakBefore w:val="0"/>
        <w:kinsoku/>
        <w:wordWrap/>
        <w:overflowPunct/>
        <w:topLinePunct w:val="0"/>
        <w:autoSpaceDE/>
        <w:autoSpaceDN/>
        <w:bidi w:val="0"/>
        <w:spacing w:line="360" w:lineRule="auto"/>
        <w:ind w:left="0" w:leftChars="0"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4.2.14法律、法规、规章（适用本市的）及省级以上规范性文件（适用本市的）规定的其他无效情形。</w:t>
      </w:r>
    </w:p>
    <w:p>
      <w:pPr>
        <w:pStyle w:val="25"/>
        <w:pageBreakBefore w:val="0"/>
        <w:kinsoku/>
        <w:wordWrap/>
        <w:overflowPunct/>
        <w:topLinePunct w:val="0"/>
        <w:autoSpaceDE/>
        <w:autoSpaceDN/>
        <w:bidi w:val="0"/>
        <w:snapToGrid w:val="0"/>
        <w:spacing w:line="360" w:lineRule="auto"/>
        <w:ind w:left="0" w:leftChars="0" w:firstLine="482" w:firstLineChars="200"/>
        <w:textAlignment w:val="auto"/>
        <w:rPr>
          <w:rFonts w:hint="eastAsia" w:ascii="仿宋" w:hAnsi="仿宋" w:eastAsia="仿宋" w:cs="仿宋"/>
          <w:color w:val="auto"/>
          <w:highlight w:val="none"/>
        </w:rPr>
      </w:pPr>
      <w:r>
        <w:rPr>
          <w:rFonts w:hint="eastAsia" w:ascii="仿宋" w:hAnsi="仿宋" w:eastAsia="仿宋" w:cs="仿宋"/>
          <w:b/>
          <w:color w:val="auto"/>
          <w:highlight w:val="none"/>
        </w:rPr>
        <w:t>5.废标。</w:t>
      </w:r>
      <w:r>
        <w:rPr>
          <w:rFonts w:hint="eastAsia" w:ascii="仿宋" w:hAnsi="仿宋" w:eastAsia="仿宋" w:cs="仿宋"/>
          <w:color w:val="auto"/>
          <w:highlight w:val="none"/>
        </w:rPr>
        <w:t>根据《中华人民共和国政府采购法》第三十六条之规定，在采购中，出现下列情形之一的，应予废标：</w:t>
      </w:r>
    </w:p>
    <w:p>
      <w:pPr>
        <w:pStyle w:val="25"/>
        <w:pageBreakBefore w:val="0"/>
        <w:kinsoku/>
        <w:wordWrap/>
        <w:overflowPunct/>
        <w:topLinePunct w:val="0"/>
        <w:autoSpaceDE/>
        <w:autoSpaceDN/>
        <w:bidi w:val="0"/>
        <w:snapToGrid w:val="0"/>
        <w:spacing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5.1符合专业条件的供应商或者对招标文件作实质响应的供应商不足3家的；</w:t>
      </w:r>
    </w:p>
    <w:p>
      <w:pPr>
        <w:pStyle w:val="25"/>
        <w:pageBreakBefore w:val="0"/>
        <w:kinsoku/>
        <w:wordWrap/>
        <w:overflowPunct/>
        <w:topLinePunct w:val="0"/>
        <w:autoSpaceDE/>
        <w:autoSpaceDN/>
        <w:bidi w:val="0"/>
        <w:snapToGrid w:val="0"/>
        <w:spacing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5.2出现影响采购公正的违法、违规行为的；</w:t>
      </w:r>
    </w:p>
    <w:p>
      <w:pPr>
        <w:pStyle w:val="25"/>
        <w:pageBreakBefore w:val="0"/>
        <w:kinsoku/>
        <w:wordWrap/>
        <w:overflowPunct/>
        <w:topLinePunct w:val="0"/>
        <w:autoSpaceDE/>
        <w:autoSpaceDN/>
        <w:bidi w:val="0"/>
        <w:snapToGrid w:val="0"/>
        <w:spacing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5.3投标人的报价均超过了采购预算，采购人不能支付的；</w:t>
      </w:r>
    </w:p>
    <w:p>
      <w:pPr>
        <w:pStyle w:val="25"/>
        <w:pageBreakBefore w:val="0"/>
        <w:kinsoku/>
        <w:wordWrap/>
        <w:overflowPunct/>
        <w:topLinePunct w:val="0"/>
        <w:autoSpaceDE/>
        <w:autoSpaceDN/>
        <w:bidi w:val="0"/>
        <w:snapToGrid w:val="0"/>
        <w:spacing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5.4因重大变故，采购任务取消的。</w:t>
      </w:r>
    </w:p>
    <w:p>
      <w:pPr>
        <w:pStyle w:val="25"/>
        <w:pageBreakBefore w:val="0"/>
        <w:kinsoku/>
        <w:wordWrap/>
        <w:overflowPunct/>
        <w:topLinePunct w:val="0"/>
        <w:autoSpaceDE/>
        <w:autoSpaceDN/>
        <w:bidi w:val="0"/>
        <w:snapToGrid w:val="0"/>
        <w:spacing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废标后，采购机构应当将废标理由通知所有投标人。</w:t>
      </w:r>
    </w:p>
    <w:p>
      <w:pPr>
        <w:pStyle w:val="25"/>
        <w:pageBreakBefore w:val="0"/>
        <w:kinsoku/>
        <w:wordWrap/>
        <w:overflowPunct/>
        <w:topLinePunct w:val="0"/>
        <w:autoSpaceDE/>
        <w:autoSpaceDN/>
        <w:bidi w:val="0"/>
        <w:snapToGrid w:val="0"/>
        <w:spacing w:line="360" w:lineRule="auto"/>
        <w:ind w:left="0" w:leftChars="0" w:firstLine="482" w:firstLineChars="200"/>
        <w:textAlignment w:val="auto"/>
        <w:rPr>
          <w:rFonts w:hint="eastAsia" w:ascii="仿宋" w:hAnsi="仿宋" w:eastAsia="仿宋" w:cs="仿宋"/>
          <w:color w:val="auto"/>
          <w:highlight w:val="none"/>
        </w:rPr>
      </w:pPr>
      <w:r>
        <w:rPr>
          <w:rFonts w:hint="eastAsia" w:ascii="仿宋" w:hAnsi="仿宋" w:eastAsia="仿宋" w:cs="仿宋"/>
          <w:b/>
          <w:color w:val="auto"/>
          <w:highlight w:val="none"/>
        </w:rPr>
        <w:t>6.修改招标文件，重新组织采购活动。</w:t>
      </w:r>
      <w:r>
        <w:rPr>
          <w:rFonts w:hint="eastAsia" w:ascii="仿宋" w:hAnsi="仿宋" w:eastAsia="仿宋" w:cs="仿宋"/>
          <w:color w:val="auto"/>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pPr>
        <w:pStyle w:val="25"/>
        <w:pageBreakBefore w:val="0"/>
        <w:kinsoku/>
        <w:wordWrap/>
        <w:overflowPunct/>
        <w:topLinePunct w:val="0"/>
        <w:autoSpaceDE/>
        <w:autoSpaceDN/>
        <w:bidi w:val="0"/>
        <w:snapToGrid w:val="0"/>
        <w:spacing w:line="360" w:lineRule="auto"/>
        <w:ind w:left="0" w:leftChars="0" w:firstLine="482" w:firstLineChars="200"/>
        <w:textAlignment w:val="auto"/>
        <w:rPr>
          <w:rFonts w:hint="eastAsia" w:ascii="仿宋" w:hAnsi="仿宋" w:eastAsia="仿宋" w:cs="仿宋"/>
          <w:color w:val="auto"/>
          <w:highlight w:val="none"/>
        </w:rPr>
      </w:pPr>
      <w:r>
        <w:rPr>
          <w:rFonts w:hint="eastAsia" w:ascii="仿宋" w:hAnsi="仿宋" w:eastAsia="仿宋" w:cs="仿宋"/>
          <w:b/>
          <w:color w:val="auto"/>
          <w:kern w:val="0"/>
          <w:highlight w:val="none"/>
        </w:rPr>
        <w:t>7.重新开展采购。</w:t>
      </w:r>
      <w:r>
        <w:rPr>
          <w:rFonts w:hint="eastAsia" w:ascii="仿宋" w:hAnsi="仿宋" w:eastAsia="仿宋" w:cs="仿宋"/>
          <w:color w:val="auto"/>
          <w:highlight w:val="none"/>
        </w:rPr>
        <w:t>有政府采购法第七十一条、第七十二条规定的违法行为之一，影响或者可能影响中标、成交结果的，依照下列规定处理：</w:t>
      </w:r>
    </w:p>
    <w:p>
      <w:pPr>
        <w:pStyle w:val="25"/>
        <w:pageBreakBefore w:val="0"/>
        <w:kinsoku/>
        <w:wordWrap/>
        <w:overflowPunct/>
        <w:topLinePunct w:val="0"/>
        <w:autoSpaceDE/>
        <w:autoSpaceDN/>
        <w:bidi w:val="0"/>
        <w:snapToGrid w:val="0"/>
        <w:spacing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7.1未确定中标或者中标人的，终止本次政府采购活动，重新开展政府采购活动。</w:t>
      </w:r>
    </w:p>
    <w:p>
      <w:pPr>
        <w:pStyle w:val="25"/>
        <w:pageBreakBefore w:val="0"/>
        <w:kinsoku/>
        <w:wordWrap/>
        <w:overflowPunct/>
        <w:topLinePunct w:val="0"/>
        <w:autoSpaceDE/>
        <w:autoSpaceDN/>
        <w:bidi w:val="0"/>
        <w:snapToGrid w:val="0"/>
        <w:spacing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7.2已确定中标或者中标人但尚未签订政府采购合同的，中标或者成交结果无效，从合格的中标或者成交候选人中另行确定中标或者中标人；没有合格的中标或者成交候选人的，重新开展政府采购活动。</w:t>
      </w:r>
    </w:p>
    <w:p>
      <w:pPr>
        <w:pStyle w:val="25"/>
        <w:pageBreakBefore w:val="0"/>
        <w:kinsoku/>
        <w:wordWrap/>
        <w:overflowPunct/>
        <w:topLinePunct w:val="0"/>
        <w:autoSpaceDE/>
        <w:autoSpaceDN/>
        <w:bidi w:val="0"/>
        <w:snapToGrid w:val="0"/>
        <w:spacing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7.3政府采购合同已签订但尚未履行的，撤销合同，从合格的中标或者成交候选人中另行确定中标或者中标人；没有合格的中标或者成交候选人的，重新开展政府采购活动。</w:t>
      </w:r>
    </w:p>
    <w:p>
      <w:pPr>
        <w:pStyle w:val="25"/>
        <w:pageBreakBefore w:val="0"/>
        <w:kinsoku/>
        <w:wordWrap/>
        <w:overflowPunct/>
        <w:topLinePunct w:val="0"/>
        <w:autoSpaceDE/>
        <w:autoSpaceDN/>
        <w:bidi w:val="0"/>
        <w:snapToGrid w:val="0"/>
        <w:spacing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7.4政府采购合同已经履行，给采购人、供应商造成损失的，由责任人承担赔偿责任。</w:t>
      </w:r>
    </w:p>
    <w:p>
      <w:pPr>
        <w:pStyle w:val="25"/>
        <w:pageBreakBefore w:val="0"/>
        <w:kinsoku/>
        <w:wordWrap/>
        <w:overflowPunct/>
        <w:topLinePunct w:val="0"/>
        <w:autoSpaceDE/>
        <w:autoSpaceDN/>
        <w:bidi w:val="0"/>
        <w:snapToGrid w:val="0"/>
        <w:spacing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7.5政府采购当事人有其他违反政府采购法</w:t>
      </w:r>
      <w:r>
        <w:rPr>
          <w:rFonts w:hint="eastAsia" w:ascii="仿宋" w:hAnsi="仿宋" w:eastAsia="仿宋" w:cs="仿宋"/>
          <w:color w:val="auto"/>
          <w:kern w:val="0"/>
          <w:highlight w:val="none"/>
        </w:rPr>
        <w:t>或者政府采购法实施条例等法律法规规定</w:t>
      </w:r>
      <w:r>
        <w:rPr>
          <w:rFonts w:hint="eastAsia" w:ascii="仿宋" w:hAnsi="仿宋" w:eastAsia="仿宋" w:cs="仿宋"/>
          <w:color w:val="auto"/>
          <w:highlight w:val="none"/>
        </w:rPr>
        <w:t>的行为，经改正后仍然影响或者可能影响中标、成交结果或者依法被认定为中标、成交无效的，依照7.1-7.4规定处理。</w:t>
      </w:r>
    </w:p>
    <w:p>
      <w:pPr>
        <w:pStyle w:val="25"/>
        <w:snapToGrid w:val="0"/>
        <w:spacing w:line="360" w:lineRule="auto"/>
        <w:ind w:firstLine="0" w:firstLineChars="0"/>
        <w:rPr>
          <w:rFonts w:hint="eastAsia" w:ascii="仿宋" w:hAnsi="仿宋" w:eastAsia="仿宋" w:cs="仿宋"/>
          <w:color w:val="auto"/>
          <w:highlight w:val="none"/>
        </w:rPr>
      </w:pPr>
    </w:p>
    <w:bookmarkEnd w:id="26"/>
    <w:p>
      <w:pPr>
        <w:spacing w:line="360" w:lineRule="auto"/>
        <w:ind w:left="720" w:leftChars="343" w:firstLine="1084" w:firstLineChars="300"/>
        <w:outlineLvl w:val="0"/>
        <w:rPr>
          <w:rFonts w:hint="eastAsia" w:ascii="仿宋" w:hAnsi="仿宋" w:eastAsia="仿宋" w:cs="仿宋"/>
          <w:b/>
          <w:color w:val="auto"/>
          <w:sz w:val="36"/>
          <w:szCs w:val="36"/>
          <w:highlight w:val="none"/>
        </w:rPr>
      </w:pPr>
      <w:bookmarkStart w:id="392" w:name="第五部分"/>
      <w:bookmarkStart w:id="393" w:name="_Toc86217003"/>
    </w:p>
    <w:p>
      <w:pPr>
        <w:spacing w:line="360" w:lineRule="auto"/>
        <w:ind w:left="720" w:leftChars="343" w:firstLine="1084" w:firstLineChars="300"/>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    </w:t>
      </w:r>
    </w:p>
    <w:p>
      <w:pPr>
        <w:spacing w:line="360" w:lineRule="auto"/>
        <w:ind w:left="720" w:leftChars="343" w:firstLine="1084" w:firstLineChars="300"/>
        <w:outlineLvl w:val="0"/>
        <w:rPr>
          <w:rFonts w:hint="eastAsia" w:ascii="仿宋" w:hAnsi="仿宋" w:eastAsia="仿宋" w:cs="仿宋"/>
          <w:b/>
          <w:color w:val="auto"/>
          <w:sz w:val="36"/>
          <w:szCs w:val="36"/>
          <w:highlight w:val="none"/>
        </w:rPr>
      </w:pPr>
    </w:p>
    <w:p>
      <w:pPr>
        <w:pStyle w:val="2"/>
        <w:rPr>
          <w:rFonts w:hint="eastAsia" w:ascii="仿宋" w:hAnsi="仿宋" w:eastAsia="仿宋" w:cs="仿宋"/>
          <w:b/>
          <w:color w:val="auto"/>
          <w:sz w:val="36"/>
          <w:szCs w:val="36"/>
          <w:highlight w:val="none"/>
        </w:rPr>
      </w:pPr>
    </w:p>
    <w:p>
      <w:pPr>
        <w:rPr>
          <w:rFonts w:hint="eastAsia"/>
        </w:rPr>
      </w:pPr>
    </w:p>
    <w:p>
      <w:pPr>
        <w:spacing w:line="360" w:lineRule="auto"/>
        <w:ind w:left="720" w:leftChars="343" w:firstLine="1084" w:firstLineChars="300"/>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 拟签订的合同文本</w:t>
      </w:r>
    </w:p>
    <w:p>
      <w:pPr>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合同编号：</w:t>
      </w:r>
      <w:r>
        <w:rPr>
          <w:rFonts w:hint="eastAsia" w:ascii="仿宋" w:hAnsi="仿宋" w:eastAsia="仿宋" w:cs="仿宋"/>
          <w:color w:val="auto"/>
          <w:sz w:val="24"/>
          <w:highlight w:val="none"/>
          <w:u w:val="single"/>
        </w:rPr>
        <w:t xml:space="preserve">           </w:t>
      </w:r>
    </w:p>
    <w:p>
      <w:pPr>
        <w:spacing w:line="480" w:lineRule="auto"/>
        <w:jc w:val="center"/>
        <w:rPr>
          <w:rFonts w:hint="eastAsia" w:ascii="仿宋" w:hAnsi="仿宋" w:eastAsia="仿宋" w:cs="仿宋"/>
          <w:b/>
          <w:color w:val="auto"/>
          <w:sz w:val="28"/>
          <w:szCs w:val="28"/>
          <w:highlight w:val="none"/>
        </w:rPr>
      </w:pPr>
    </w:p>
    <w:p>
      <w:pPr>
        <w:spacing w:line="480" w:lineRule="auto"/>
        <w:jc w:val="center"/>
        <w:rPr>
          <w:rFonts w:hint="eastAsia" w:ascii="仿宋" w:hAnsi="仿宋" w:eastAsia="仿宋" w:cs="仿宋"/>
          <w:b/>
          <w:color w:val="auto"/>
          <w:sz w:val="24"/>
          <w:highlight w:val="none"/>
        </w:rPr>
      </w:pPr>
    </w:p>
    <w:p>
      <w:pPr>
        <w:spacing w:line="480" w:lineRule="auto"/>
        <w:jc w:val="center"/>
        <w:rPr>
          <w:rFonts w:hint="eastAsia" w:ascii="仿宋" w:hAnsi="仿宋" w:eastAsia="仿宋" w:cs="仿宋"/>
          <w:b/>
          <w:color w:val="auto"/>
          <w:sz w:val="24"/>
          <w:highlight w:val="none"/>
        </w:rPr>
      </w:pPr>
    </w:p>
    <w:p>
      <w:pPr>
        <w:spacing w:line="480" w:lineRule="auto"/>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政府采购合同参考范本</w:t>
      </w:r>
    </w:p>
    <w:p>
      <w:pPr>
        <w:spacing w:line="480" w:lineRule="auto"/>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（货物类）</w:t>
      </w:r>
    </w:p>
    <w:p>
      <w:pPr>
        <w:pStyle w:val="700"/>
        <w:rPr>
          <w:rFonts w:hint="eastAsia" w:ascii="仿宋" w:hAnsi="仿宋" w:eastAsia="仿宋" w:cs="仿宋"/>
          <w:color w:val="auto"/>
          <w:szCs w:val="24"/>
          <w:highlight w:val="none"/>
        </w:rPr>
      </w:pPr>
    </w:p>
    <w:p>
      <w:pPr>
        <w:pStyle w:val="700"/>
        <w:rPr>
          <w:rFonts w:hint="eastAsia" w:ascii="仿宋" w:hAnsi="仿宋" w:eastAsia="仿宋" w:cs="仿宋"/>
          <w:color w:val="auto"/>
          <w:szCs w:val="24"/>
          <w:highlight w:val="none"/>
        </w:rPr>
      </w:pPr>
    </w:p>
    <w:p>
      <w:pPr>
        <w:pStyle w:val="700"/>
        <w:jc w:val="center"/>
        <w:rPr>
          <w:rFonts w:hint="eastAsia" w:ascii="仿宋" w:hAnsi="仿宋" w:eastAsia="仿宋" w:cs="仿宋"/>
          <w:color w:val="auto"/>
          <w:szCs w:val="24"/>
          <w:highlight w:val="none"/>
        </w:rPr>
      </w:pPr>
    </w:p>
    <w:p>
      <w:pPr>
        <w:pStyle w:val="700"/>
        <w:ind w:firstLine="2843" w:firstLineChars="118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第一部分 合同书</w:t>
      </w:r>
    </w:p>
    <w:p>
      <w:pPr>
        <w:pStyle w:val="700"/>
        <w:rPr>
          <w:rFonts w:hint="eastAsia" w:ascii="仿宋" w:hAnsi="仿宋" w:eastAsia="仿宋" w:cs="仿宋"/>
          <w:color w:val="auto"/>
          <w:szCs w:val="24"/>
          <w:highlight w:val="none"/>
        </w:rPr>
      </w:pPr>
    </w:p>
    <w:p>
      <w:pPr>
        <w:spacing w:before="120" w:line="22" w:lineRule="atLeast"/>
        <w:rPr>
          <w:rFonts w:hint="eastAsia" w:ascii="仿宋" w:hAnsi="仿宋" w:eastAsia="仿宋" w:cs="仿宋"/>
          <w:color w:val="auto"/>
          <w:sz w:val="24"/>
          <w:highlight w:val="none"/>
        </w:rPr>
      </w:pPr>
    </w:p>
    <w:p>
      <w:pPr>
        <w:spacing w:before="120" w:line="22" w:lineRule="atLeast"/>
        <w:ind w:left="96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u w:val="single"/>
        </w:rPr>
        <w:t xml:space="preserve">                                   </w:t>
      </w:r>
    </w:p>
    <w:p>
      <w:pPr>
        <w:pStyle w:val="597"/>
        <w:spacing w:before="120" w:line="22" w:lineRule="atLeast"/>
        <w:rPr>
          <w:rFonts w:hint="eastAsia" w:ascii="仿宋" w:hAnsi="仿宋" w:eastAsia="仿宋" w:cs="仿宋"/>
          <w:color w:val="auto"/>
          <w:szCs w:val="24"/>
          <w:highlight w:val="none"/>
        </w:rPr>
      </w:pPr>
    </w:p>
    <w:p>
      <w:pPr>
        <w:pStyle w:val="597"/>
        <w:spacing w:before="120" w:line="22" w:lineRule="atLeast"/>
        <w:rPr>
          <w:rFonts w:hint="eastAsia" w:ascii="仿宋" w:hAnsi="仿宋" w:eastAsia="仿宋" w:cs="仿宋"/>
          <w:color w:val="auto"/>
          <w:szCs w:val="24"/>
          <w:highlight w:val="none"/>
        </w:rPr>
      </w:pPr>
    </w:p>
    <w:p>
      <w:pPr>
        <w:rPr>
          <w:rFonts w:hint="eastAsia" w:ascii="仿宋" w:hAnsi="仿宋" w:eastAsia="仿宋" w:cs="仿宋"/>
          <w:color w:val="auto"/>
          <w:sz w:val="24"/>
          <w:highlight w:val="none"/>
        </w:rPr>
      </w:pPr>
    </w:p>
    <w:p>
      <w:pPr>
        <w:spacing w:before="120" w:line="22" w:lineRule="atLeast"/>
        <w:ind w:left="96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甲方：</w:t>
      </w:r>
      <w:r>
        <w:rPr>
          <w:rFonts w:hint="eastAsia" w:ascii="仿宋" w:hAnsi="仿宋" w:eastAsia="仿宋" w:cs="仿宋"/>
          <w:color w:val="auto"/>
          <w:sz w:val="24"/>
          <w:highlight w:val="none"/>
          <w:u w:val="single"/>
        </w:rPr>
        <w:t xml:space="preserve">                                       </w:t>
      </w:r>
    </w:p>
    <w:p>
      <w:pPr>
        <w:spacing w:before="120" w:line="22" w:lineRule="atLeast"/>
        <w:rPr>
          <w:rFonts w:hint="eastAsia" w:ascii="仿宋" w:hAnsi="仿宋" w:eastAsia="仿宋" w:cs="仿宋"/>
          <w:color w:val="auto"/>
          <w:sz w:val="24"/>
          <w:highlight w:val="none"/>
        </w:rPr>
      </w:pPr>
    </w:p>
    <w:p>
      <w:pPr>
        <w:spacing w:before="120" w:line="22" w:lineRule="atLeast"/>
        <w:ind w:left="96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乙方：</w:t>
      </w:r>
      <w:r>
        <w:rPr>
          <w:rFonts w:hint="eastAsia" w:ascii="仿宋" w:hAnsi="仿宋" w:eastAsia="仿宋" w:cs="仿宋"/>
          <w:color w:val="auto"/>
          <w:sz w:val="24"/>
          <w:highlight w:val="none"/>
          <w:u w:val="single"/>
        </w:rPr>
        <w:t xml:space="preserve">                                       </w:t>
      </w:r>
    </w:p>
    <w:p>
      <w:pPr>
        <w:spacing w:before="120" w:line="22" w:lineRule="atLeast"/>
        <w:rPr>
          <w:rFonts w:hint="eastAsia" w:ascii="仿宋" w:hAnsi="仿宋" w:eastAsia="仿宋" w:cs="仿宋"/>
          <w:color w:val="auto"/>
          <w:sz w:val="24"/>
          <w:highlight w:val="none"/>
        </w:rPr>
      </w:pPr>
    </w:p>
    <w:p>
      <w:pPr>
        <w:spacing w:before="120" w:line="22" w:lineRule="atLeast"/>
        <w:ind w:firstLine="960" w:firstLineChars="4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签订地：</w:t>
      </w:r>
      <w:r>
        <w:rPr>
          <w:rFonts w:hint="eastAsia" w:ascii="仿宋" w:hAnsi="仿宋" w:eastAsia="仿宋" w:cs="仿宋"/>
          <w:color w:val="auto"/>
          <w:sz w:val="24"/>
          <w:highlight w:val="none"/>
          <w:u w:val="single"/>
        </w:rPr>
        <w:t xml:space="preserve">                                     </w:t>
      </w:r>
    </w:p>
    <w:p>
      <w:pPr>
        <w:spacing w:before="120" w:line="22" w:lineRule="atLeast"/>
        <w:rPr>
          <w:rFonts w:hint="eastAsia" w:ascii="仿宋" w:hAnsi="仿宋" w:eastAsia="仿宋" w:cs="仿宋"/>
          <w:color w:val="auto"/>
          <w:sz w:val="24"/>
          <w:highlight w:val="none"/>
        </w:rPr>
      </w:pPr>
    </w:p>
    <w:p>
      <w:pPr>
        <w:spacing w:before="120" w:line="22" w:lineRule="atLeast"/>
        <w:ind w:firstLine="960" w:firstLineChars="4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签订日期：</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w:t>
      </w:r>
    </w:p>
    <w:p>
      <w:pPr>
        <w:widowControl/>
        <w:jc w:val="left"/>
        <w:rPr>
          <w:rFonts w:hint="eastAsia" w:ascii="仿宋" w:hAnsi="仿宋" w:eastAsia="仿宋" w:cs="仿宋"/>
          <w:color w:val="auto"/>
          <w:kern w:val="0"/>
          <w:sz w:val="24"/>
          <w:highlight w:val="none"/>
        </w:rPr>
        <w:sectPr>
          <w:pgSz w:w="11907" w:h="16840"/>
          <w:pgMar w:top="1474" w:right="1814" w:bottom="1474" w:left="1814" w:header="851" w:footer="851" w:gutter="0"/>
          <w:cols w:space="720" w:num="1"/>
        </w:sectPr>
      </w:pP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年</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月</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日</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（采购人）   </w:t>
      </w:r>
      <w:r>
        <w:rPr>
          <w:rFonts w:hint="eastAsia" w:ascii="仿宋" w:hAnsi="仿宋" w:eastAsia="仿宋" w:cs="仿宋"/>
          <w:color w:val="auto"/>
          <w:sz w:val="24"/>
          <w:highlight w:val="none"/>
        </w:rPr>
        <w:t>以</w:t>
      </w:r>
      <w:r>
        <w:rPr>
          <w:rFonts w:hint="eastAsia" w:ascii="仿宋" w:hAnsi="仿宋" w:eastAsia="仿宋" w:cs="仿宋"/>
          <w:color w:val="auto"/>
          <w:sz w:val="24"/>
          <w:highlight w:val="none"/>
          <w:u w:val="single"/>
        </w:rPr>
        <w:t xml:space="preserve">   （政府采购方式）  </w:t>
      </w:r>
      <w:r>
        <w:rPr>
          <w:rFonts w:hint="eastAsia" w:ascii="仿宋" w:hAnsi="仿宋" w:eastAsia="仿宋" w:cs="仿宋"/>
          <w:color w:val="auto"/>
          <w:sz w:val="24"/>
          <w:highlight w:val="none"/>
        </w:rPr>
        <w:t>对</w:t>
      </w:r>
      <w:r>
        <w:rPr>
          <w:rFonts w:hint="eastAsia" w:ascii="仿宋" w:hAnsi="仿宋" w:eastAsia="仿宋" w:cs="仿宋"/>
          <w:color w:val="auto"/>
          <w:sz w:val="24"/>
          <w:highlight w:val="none"/>
          <w:u w:val="single"/>
        </w:rPr>
        <w:t xml:space="preserve">   （同前页项目名称）   </w:t>
      </w:r>
      <w:r>
        <w:rPr>
          <w:rFonts w:hint="eastAsia" w:ascii="仿宋" w:hAnsi="仿宋" w:eastAsia="仿宋" w:cs="仿宋"/>
          <w:color w:val="auto"/>
          <w:sz w:val="24"/>
          <w:highlight w:val="none"/>
        </w:rPr>
        <w:t>项目进行了采购。经</w:t>
      </w:r>
      <w:r>
        <w:rPr>
          <w:rFonts w:hint="eastAsia" w:ascii="仿宋" w:hAnsi="仿宋" w:eastAsia="仿宋" w:cs="仿宋"/>
          <w:color w:val="auto"/>
          <w:sz w:val="24"/>
          <w:highlight w:val="none"/>
          <w:u w:val="single"/>
        </w:rPr>
        <w:t xml:space="preserve">   （相关评定主体名称）   </w:t>
      </w:r>
      <w:r>
        <w:rPr>
          <w:rFonts w:hint="eastAsia" w:ascii="仿宋" w:hAnsi="仿宋" w:eastAsia="仿宋" w:cs="仿宋"/>
          <w:color w:val="auto"/>
          <w:sz w:val="24"/>
          <w:highlight w:val="none"/>
        </w:rPr>
        <w:t>评定，</w:t>
      </w:r>
      <w:r>
        <w:rPr>
          <w:rFonts w:hint="eastAsia" w:ascii="仿宋" w:hAnsi="仿宋" w:eastAsia="仿宋" w:cs="仿宋"/>
          <w:color w:val="auto"/>
          <w:sz w:val="24"/>
          <w:highlight w:val="none"/>
          <w:u w:val="single"/>
        </w:rPr>
        <w:t xml:space="preserve">   （中标供应商名称）</w:t>
      </w:r>
      <w:r>
        <w:rPr>
          <w:rFonts w:hint="eastAsia" w:ascii="仿宋" w:hAnsi="仿宋" w:eastAsia="仿宋" w:cs="仿宋"/>
          <w:color w:val="auto"/>
          <w:sz w:val="24"/>
          <w:highlight w:val="none"/>
        </w:rPr>
        <w:t>为该项目中标供应商。现于中标通知书发出之日起三十日内，按照采购文件确定的事项签订本合同。</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根据《中华人民共和国民法典》、《中华人民共和国政府采购法》等相关法律法规之规定，按照平等、自愿、公平、诚实信用和绿色的原则，经</w:t>
      </w:r>
      <w:r>
        <w:rPr>
          <w:rFonts w:hint="eastAsia" w:ascii="仿宋" w:hAnsi="仿宋" w:eastAsia="仿宋" w:cs="仿宋"/>
          <w:color w:val="auto"/>
          <w:sz w:val="24"/>
          <w:highlight w:val="none"/>
          <w:u w:val="single"/>
        </w:rPr>
        <w:t xml:space="preserve">   （采购人）   </w:t>
      </w:r>
      <w:r>
        <w:rPr>
          <w:rFonts w:hint="eastAsia" w:ascii="仿宋" w:hAnsi="仿宋" w:eastAsia="仿宋" w:cs="仿宋"/>
          <w:color w:val="auto"/>
          <w:sz w:val="24"/>
          <w:highlight w:val="none"/>
          <w:lang w:val="zh-CN"/>
        </w:rPr>
        <w:t>(以下简称：甲方)和</w:t>
      </w:r>
      <w:r>
        <w:rPr>
          <w:rFonts w:hint="eastAsia" w:ascii="仿宋" w:hAnsi="仿宋" w:eastAsia="仿宋" w:cs="仿宋"/>
          <w:color w:val="auto"/>
          <w:sz w:val="24"/>
          <w:highlight w:val="none"/>
          <w:u w:val="single"/>
        </w:rPr>
        <w:t xml:space="preserve">   （中标供应商名称）   </w:t>
      </w:r>
      <w:r>
        <w:rPr>
          <w:rFonts w:hint="eastAsia" w:ascii="仿宋" w:hAnsi="仿宋" w:eastAsia="仿宋" w:cs="仿宋"/>
          <w:color w:val="auto"/>
          <w:sz w:val="24"/>
          <w:highlight w:val="none"/>
          <w:lang w:val="zh-CN"/>
        </w:rPr>
        <w:t>(以下简称：乙方)协商一致，约定以下合同</w:t>
      </w:r>
      <w:r>
        <w:rPr>
          <w:rFonts w:hint="eastAsia" w:ascii="仿宋" w:hAnsi="仿宋" w:eastAsia="仿宋" w:cs="仿宋"/>
          <w:color w:val="auto"/>
          <w:sz w:val="24"/>
          <w:highlight w:val="none"/>
        </w:rPr>
        <w:t>条款，以兹共同遵守、全面履行。</w:t>
      </w:r>
    </w:p>
    <w:p>
      <w:pPr>
        <w:spacing w:line="560" w:lineRule="exact"/>
        <w:ind w:firstLine="482" w:firstLineChars="200"/>
        <w:outlineLvl w:val="0"/>
        <w:rPr>
          <w:rFonts w:hint="eastAsia" w:ascii="仿宋" w:hAnsi="仿宋" w:eastAsia="仿宋" w:cs="仿宋"/>
          <w:b/>
          <w:color w:val="auto"/>
          <w:sz w:val="24"/>
          <w:highlight w:val="none"/>
        </w:rPr>
      </w:pPr>
      <w:bookmarkStart w:id="394" w:name="_Toc3029"/>
      <w:bookmarkStart w:id="395" w:name="_Toc24059"/>
      <w:bookmarkStart w:id="396" w:name="_Toc2232"/>
      <w:r>
        <w:rPr>
          <w:rFonts w:hint="eastAsia" w:ascii="仿宋" w:hAnsi="仿宋" w:eastAsia="仿宋" w:cs="仿宋"/>
          <w:b/>
          <w:color w:val="auto"/>
          <w:sz w:val="24"/>
          <w:highlight w:val="none"/>
        </w:rPr>
        <w:t>1.1 合同组成部分</w:t>
      </w:r>
      <w:bookmarkEnd w:id="394"/>
      <w:bookmarkEnd w:id="395"/>
      <w:bookmarkEnd w:id="396"/>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1.1.1 本合同及其补充合同、变更协议；</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1.1.2 中标通知书；</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1.1.3 投标文件（含澄清或者说明文件）；</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1.1.4 招标文件（含澄清或者修改文件）；</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1.1.5 其他相关采购文件。</w:t>
      </w:r>
    </w:p>
    <w:p>
      <w:pPr>
        <w:spacing w:line="560" w:lineRule="exact"/>
        <w:ind w:firstLine="482" w:firstLineChars="200"/>
        <w:outlineLvl w:val="0"/>
        <w:rPr>
          <w:rFonts w:hint="eastAsia" w:ascii="仿宋" w:hAnsi="仿宋" w:eastAsia="仿宋" w:cs="仿宋"/>
          <w:b/>
          <w:color w:val="auto"/>
          <w:sz w:val="24"/>
          <w:highlight w:val="none"/>
        </w:rPr>
      </w:pPr>
      <w:bookmarkStart w:id="397" w:name="_Toc27126"/>
      <w:bookmarkStart w:id="398" w:name="_Toc24300"/>
      <w:bookmarkStart w:id="399" w:name="_Toc21295"/>
      <w:r>
        <w:rPr>
          <w:rFonts w:hint="eastAsia" w:ascii="仿宋" w:hAnsi="仿宋" w:eastAsia="仿宋" w:cs="仿宋"/>
          <w:b/>
          <w:color w:val="auto"/>
          <w:sz w:val="24"/>
          <w:highlight w:val="none"/>
        </w:rPr>
        <w:t>1.2 货物</w:t>
      </w:r>
      <w:bookmarkEnd w:id="397"/>
      <w:bookmarkEnd w:id="398"/>
      <w:bookmarkEnd w:id="399"/>
    </w:p>
    <w:p>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1.2.1 货物名称：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1.2.2 货物数量：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1.2.3 货物质量：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pPr>
        <w:spacing w:line="560" w:lineRule="exact"/>
        <w:ind w:firstLine="482" w:firstLineChars="200"/>
        <w:outlineLvl w:val="0"/>
        <w:rPr>
          <w:rFonts w:hint="eastAsia" w:ascii="仿宋" w:hAnsi="仿宋" w:eastAsia="仿宋" w:cs="仿宋"/>
          <w:b/>
          <w:color w:val="auto"/>
          <w:sz w:val="24"/>
          <w:highlight w:val="none"/>
        </w:rPr>
      </w:pPr>
      <w:bookmarkStart w:id="400" w:name="_Toc23292"/>
      <w:bookmarkStart w:id="401" w:name="_Toc21631"/>
      <w:bookmarkStart w:id="402" w:name="_Toc21551"/>
      <w:r>
        <w:rPr>
          <w:rFonts w:hint="eastAsia" w:ascii="仿宋" w:hAnsi="仿宋" w:eastAsia="仿宋" w:cs="仿宋"/>
          <w:b/>
          <w:color w:val="auto"/>
          <w:sz w:val="24"/>
          <w:highlight w:val="none"/>
        </w:rPr>
        <w:t>1.3 价款</w:t>
      </w:r>
      <w:bookmarkEnd w:id="400"/>
      <w:bookmarkEnd w:id="401"/>
      <w:bookmarkEnd w:id="402"/>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本合同总价为：￥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元（大写：</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元人民币）。</w:t>
      </w:r>
    </w:p>
    <w:p>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3402"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分项名称</w:t>
            </w:r>
          </w:p>
        </w:tc>
        <w:tc>
          <w:tcPr>
            <w:tcW w:w="2552"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int="eastAsia" w:ascii="仿宋" w:hAnsi="仿宋" w:eastAsia="仿宋" w:cs="仿宋"/>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int="eastAsia" w:ascii="仿宋" w:hAnsi="仿宋" w:eastAsia="仿宋" w:cs="仿宋"/>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int="eastAsia" w:ascii="仿宋" w:hAnsi="仿宋" w:eastAsia="仿宋" w:cs="仿宋"/>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int="eastAsia" w:ascii="仿宋" w:hAnsi="仿宋" w:eastAsia="仿宋" w:cs="仿宋"/>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int="eastAsia" w:ascii="仿宋" w:hAnsi="仿宋" w:eastAsia="仿宋" w:cs="仿宋"/>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int="eastAsia" w:ascii="仿宋" w:hAnsi="仿宋" w:eastAsia="仿宋" w:cs="仿宋"/>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int="eastAsia" w:ascii="仿宋" w:hAnsi="仿宋" w:eastAsia="仿宋" w:cs="仿宋"/>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int="eastAsia" w:ascii="仿宋" w:hAnsi="仿宋" w:eastAsia="仿宋" w:cs="仿宋"/>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总价</w:t>
            </w:r>
          </w:p>
        </w:tc>
        <w:tc>
          <w:tcPr>
            <w:tcW w:w="2552"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int="eastAsia" w:ascii="仿宋" w:hAnsi="仿宋" w:eastAsia="仿宋" w:cs="仿宋"/>
                <w:color w:val="auto"/>
                <w:sz w:val="24"/>
                <w:szCs w:val="24"/>
                <w:highlight w:val="none"/>
              </w:rPr>
            </w:pPr>
          </w:p>
        </w:tc>
      </w:tr>
    </w:tbl>
    <w:p>
      <w:pPr>
        <w:keepNext w:val="0"/>
        <w:keepLines w:val="0"/>
        <w:pageBreakBefore w:val="0"/>
        <w:kinsoku/>
        <w:wordWrap/>
        <w:overflowPunct/>
        <w:topLinePunct w:val="0"/>
        <w:bidi w:val="0"/>
        <w:snapToGrid/>
        <w:spacing w:line="560" w:lineRule="exact"/>
        <w:ind w:left="0" w:leftChars="0" w:right="0" w:rightChars="0" w:firstLine="482" w:firstLineChars="200"/>
        <w:textAlignment w:val="auto"/>
        <w:outlineLvl w:val="0"/>
        <w:rPr>
          <w:rFonts w:hint="eastAsia" w:ascii="仿宋" w:hAnsi="仿宋" w:eastAsia="仿宋" w:cs="仿宋"/>
          <w:b/>
          <w:color w:val="auto"/>
          <w:sz w:val="24"/>
          <w:highlight w:val="none"/>
        </w:rPr>
      </w:pPr>
      <w:bookmarkStart w:id="403" w:name="_Toc22618"/>
      <w:bookmarkStart w:id="404" w:name="_Toc10340"/>
      <w:bookmarkStart w:id="405" w:name="_Toc1814"/>
      <w:r>
        <w:rPr>
          <w:rFonts w:hint="eastAsia" w:ascii="仿宋" w:hAnsi="仿宋" w:eastAsia="仿宋" w:cs="仿宋"/>
          <w:b/>
          <w:color w:val="auto"/>
          <w:sz w:val="24"/>
          <w:highlight w:val="none"/>
        </w:rPr>
        <w:t>1.4 付款</w:t>
      </w:r>
      <w:bookmarkEnd w:id="403"/>
      <w:bookmarkEnd w:id="404"/>
      <w:bookmarkEnd w:id="405"/>
      <w:r>
        <w:rPr>
          <w:rFonts w:hint="eastAsia" w:ascii="仿宋" w:hAnsi="仿宋" w:eastAsia="仿宋" w:cs="仿宋"/>
          <w:b/>
          <w:color w:val="auto"/>
          <w:sz w:val="24"/>
          <w:highlight w:val="none"/>
        </w:rPr>
        <w:t>方式、时间和条件</w:t>
      </w:r>
    </w:p>
    <w:p>
      <w:pPr>
        <w:pStyle w:val="958"/>
        <w:keepNext w:val="0"/>
        <w:keepLines w:val="0"/>
        <w:pageBreakBefore w:val="0"/>
        <w:kinsoku/>
        <w:wordWrap/>
        <w:overflowPunct/>
        <w:topLinePunct w:val="0"/>
        <w:bidi w:val="0"/>
        <w:snapToGrid/>
        <w:spacing w:before="0" w:beforeAutospacing="0" w:after="0" w:afterAutospacing="0" w:line="360" w:lineRule="auto"/>
        <w:ind w:left="0" w:leftChars="0" w:right="0" w:rightChars="0" w:firstLine="480"/>
        <w:textAlignment w:val="auto"/>
        <w:rPr>
          <w:rFonts w:hint="eastAsia" w:ascii="仿宋" w:hAnsi="仿宋" w:eastAsia="仿宋" w:cs="仿宋"/>
          <w:color w:val="auto"/>
          <w:highlight w:val="none"/>
        </w:rPr>
      </w:pPr>
      <w:r>
        <w:rPr>
          <w:rFonts w:hint="eastAsia" w:ascii="仿宋" w:hAnsi="仿宋" w:eastAsia="仿宋" w:cs="仿宋"/>
          <w:color w:val="auto"/>
          <w:highlight w:val="none"/>
        </w:rPr>
        <w:t>1.4.1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keepNext w:val="0"/>
        <w:keepLines w:val="0"/>
        <w:pageBreakBefore w:val="0"/>
        <w:kinsoku/>
        <w:wordWrap/>
        <w:overflowPunct/>
        <w:topLinePunct w:val="0"/>
        <w:bidi w:val="0"/>
        <w:snapToGrid/>
        <w:spacing w:line="56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1.4.2甲方在政府采购合同中约定预付款，预付款比例为合同金额的</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0％；项目分年安排预算的，每年预付款比例为项目年度计划支付资金额的</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0％。甲方可以根据项目特点、乙方信用等实际情况提高预付款比例，最高预付比例可以达到70%。乙方可登录政采云前台大厅选择金融服务 - 【保函保险服务】出具预付款保函，具体步骤：选择产品—填写供应商信息—选择中标项目—确认信息—等待保险/保函受理—确认保单—支付保费—成功出单。政采云金融专线400-903-9583。</w:t>
      </w:r>
    </w:p>
    <w:p>
      <w:pPr>
        <w:keepNext w:val="0"/>
        <w:keepLines w:val="0"/>
        <w:pageBreakBefore w:val="0"/>
        <w:kinsoku/>
        <w:wordWrap/>
        <w:overflowPunct/>
        <w:topLinePunct w:val="0"/>
        <w:bidi w:val="0"/>
        <w:snapToGrid/>
        <w:spacing w:line="56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1.4.3甲方迟延支付乙方款项的，向乙方支付逾期利息。双方可以在合同专用条款中约定逾期利率，约定利率不得低于合同订立时1年期贷款市场报价利率；未作约定的，按照每日利率万分之五支付逾期利息。</w:t>
      </w:r>
    </w:p>
    <w:p>
      <w:pPr>
        <w:keepNext w:val="0"/>
        <w:keepLines w:val="0"/>
        <w:pageBreakBefore w:val="0"/>
        <w:kinsoku/>
        <w:wordWrap/>
        <w:overflowPunct/>
        <w:topLinePunct w:val="0"/>
        <w:bidi w:val="0"/>
        <w:snapToGrid/>
        <w:spacing w:line="560" w:lineRule="exact"/>
        <w:ind w:left="0" w:leftChars="0" w:right="0" w:rightChars="0" w:firstLine="480" w:firstLineChars="200"/>
        <w:textAlignment w:val="auto"/>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1.4.4资金支付的方式、时间和条件详见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pPr>
        <w:keepNext w:val="0"/>
        <w:keepLines w:val="0"/>
        <w:pageBreakBefore w:val="0"/>
        <w:kinsoku/>
        <w:wordWrap/>
        <w:overflowPunct/>
        <w:topLinePunct w:val="0"/>
        <w:bidi w:val="0"/>
        <w:snapToGrid/>
        <w:spacing w:line="560" w:lineRule="exact"/>
        <w:ind w:left="0" w:leftChars="0" w:right="0" w:rightChars="0" w:firstLine="482" w:firstLineChars="200"/>
        <w:textAlignment w:val="auto"/>
        <w:outlineLvl w:val="0"/>
        <w:rPr>
          <w:rFonts w:hint="eastAsia" w:ascii="仿宋" w:hAnsi="仿宋" w:eastAsia="仿宋" w:cs="仿宋"/>
          <w:b/>
          <w:color w:val="auto"/>
          <w:sz w:val="24"/>
          <w:highlight w:val="none"/>
        </w:rPr>
      </w:pPr>
      <w:bookmarkStart w:id="406" w:name="_Toc32071"/>
      <w:bookmarkStart w:id="407" w:name="_Toc2846"/>
      <w:bookmarkStart w:id="408" w:name="_Toc19304"/>
      <w:r>
        <w:rPr>
          <w:rFonts w:hint="eastAsia" w:ascii="仿宋" w:hAnsi="仿宋" w:eastAsia="仿宋" w:cs="仿宋"/>
          <w:b/>
          <w:color w:val="auto"/>
          <w:sz w:val="24"/>
          <w:highlight w:val="none"/>
        </w:rPr>
        <w:t>1.5 货物交付期限、地点和方式</w:t>
      </w:r>
      <w:bookmarkEnd w:id="406"/>
      <w:bookmarkEnd w:id="407"/>
      <w:bookmarkEnd w:id="408"/>
    </w:p>
    <w:p>
      <w:pPr>
        <w:keepNext w:val="0"/>
        <w:keepLines w:val="0"/>
        <w:pageBreakBefore w:val="0"/>
        <w:kinsoku/>
        <w:wordWrap/>
        <w:overflowPunct/>
        <w:topLinePunct w:val="0"/>
        <w:bidi w:val="0"/>
        <w:snapToGrid/>
        <w:spacing w:line="560" w:lineRule="exact"/>
        <w:ind w:left="0" w:leftChars="0" w:right="0" w:rightChars="0"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1.5.1 交付期限：详见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pPr>
        <w:keepNext w:val="0"/>
        <w:keepLines w:val="0"/>
        <w:pageBreakBefore w:val="0"/>
        <w:kinsoku/>
        <w:wordWrap/>
        <w:overflowPunct/>
        <w:topLinePunct w:val="0"/>
        <w:bidi w:val="0"/>
        <w:snapToGrid/>
        <w:spacing w:line="56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1.5.2 交付地点：</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pPr>
        <w:keepNext w:val="0"/>
        <w:keepLines w:val="0"/>
        <w:pageBreakBefore w:val="0"/>
        <w:kinsoku/>
        <w:wordWrap/>
        <w:overflowPunct/>
        <w:topLinePunct w:val="0"/>
        <w:bidi w:val="0"/>
        <w:snapToGrid/>
        <w:spacing w:line="56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1.5.3 交付方式：</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pPr>
        <w:keepNext w:val="0"/>
        <w:keepLines w:val="0"/>
        <w:pageBreakBefore w:val="0"/>
        <w:kinsoku/>
        <w:wordWrap/>
        <w:overflowPunct/>
        <w:topLinePunct w:val="0"/>
        <w:bidi w:val="0"/>
        <w:snapToGrid/>
        <w:spacing w:line="560" w:lineRule="exact"/>
        <w:ind w:left="0" w:leftChars="0" w:right="0" w:rightChars="0" w:firstLine="482" w:firstLineChars="200"/>
        <w:textAlignment w:val="auto"/>
        <w:outlineLvl w:val="0"/>
        <w:rPr>
          <w:rFonts w:hint="eastAsia" w:ascii="仿宋" w:hAnsi="仿宋" w:eastAsia="仿宋" w:cs="仿宋"/>
          <w:b/>
          <w:color w:val="auto"/>
          <w:sz w:val="24"/>
          <w:highlight w:val="none"/>
        </w:rPr>
      </w:pPr>
      <w:bookmarkStart w:id="409" w:name="_Toc21423"/>
      <w:bookmarkStart w:id="410" w:name="_Toc27250"/>
      <w:bookmarkStart w:id="411" w:name="_Toc19554"/>
      <w:r>
        <w:rPr>
          <w:rFonts w:hint="eastAsia" w:ascii="仿宋" w:hAnsi="仿宋" w:eastAsia="仿宋" w:cs="仿宋"/>
          <w:b/>
          <w:color w:val="auto"/>
          <w:sz w:val="24"/>
          <w:highlight w:val="none"/>
        </w:rPr>
        <w:t>1.6 违约责任</w:t>
      </w:r>
      <w:bookmarkEnd w:id="409"/>
      <w:bookmarkEnd w:id="410"/>
      <w:bookmarkEnd w:id="411"/>
    </w:p>
    <w:p>
      <w:pPr>
        <w:keepNext w:val="0"/>
        <w:keepLines w:val="0"/>
        <w:pageBreakBefore w:val="0"/>
        <w:kinsoku/>
        <w:wordWrap/>
        <w:overflowPunct/>
        <w:topLinePunct w:val="0"/>
        <w:bidi w:val="0"/>
        <w:snapToGrid/>
        <w:spacing w:line="56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1.6.1 除不可抗力外，如果乙方没有按照本合同约定的期限、地点和方式交付货物，那么甲方可要求乙方支付违约金，违约金按每迟延交付货物一日的应交付而未交付货物价格的</w:t>
      </w:r>
      <w:r>
        <w:rPr>
          <w:rFonts w:hint="eastAsia" w:ascii="仿宋" w:hAnsi="仿宋" w:eastAsia="仿宋" w:cs="仿宋"/>
          <w:color w:val="auto"/>
          <w:sz w:val="24"/>
          <w:highlight w:val="none"/>
          <w:u w:val="single"/>
        </w:rPr>
        <w:t xml:space="preserve">  0.05  </w:t>
      </w:r>
      <w:r>
        <w:rPr>
          <w:rFonts w:hint="eastAsia" w:ascii="仿宋" w:hAnsi="仿宋" w:eastAsia="仿宋" w:cs="仿宋"/>
          <w:color w:val="auto"/>
          <w:sz w:val="24"/>
          <w:highlight w:val="none"/>
        </w:rPr>
        <w:t>%计算，最高限额为本合同总价的</w:t>
      </w:r>
      <w:r>
        <w:rPr>
          <w:rFonts w:hint="eastAsia" w:ascii="仿宋" w:hAnsi="仿宋" w:eastAsia="仿宋" w:cs="仿宋"/>
          <w:color w:val="auto"/>
          <w:sz w:val="24"/>
          <w:highlight w:val="none"/>
          <w:u w:val="single"/>
        </w:rPr>
        <w:t xml:space="preserve"> 20  </w:t>
      </w:r>
      <w:r>
        <w:rPr>
          <w:rFonts w:hint="eastAsia" w:ascii="仿宋" w:hAnsi="仿宋" w:eastAsia="仿宋" w:cs="仿宋"/>
          <w:color w:val="auto"/>
          <w:sz w:val="24"/>
          <w:highlight w:val="none"/>
        </w:rPr>
        <w:t>%；迟延交付货物的违约金计算数额达到前述最高限额之日起，甲方有权在要求乙方支付违约金的同时，书面通知乙方解除本合同；</w:t>
      </w:r>
    </w:p>
    <w:p>
      <w:pPr>
        <w:keepNext w:val="0"/>
        <w:keepLines w:val="0"/>
        <w:pageBreakBefore w:val="0"/>
        <w:kinsoku/>
        <w:wordWrap/>
        <w:overflowPunct/>
        <w:topLinePunct w:val="0"/>
        <w:bidi w:val="0"/>
        <w:snapToGrid/>
        <w:spacing w:line="56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1.6.2 除不可抗力外，如果甲方没有按照本合同约定的付款方式付款，那么乙方可要求甲方支付违约金，违约金按每迟延付款一日的应付而未付款的</w:t>
      </w:r>
      <w:r>
        <w:rPr>
          <w:rFonts w:hint="eastAsia" w:ascii="仿宋" w:hAnsi="仿宋" w:eastAsia="仿宋" w:cs="仿宋"/>
          <w:color w:val="auto"/>
          <w:sz w:val="24"/>
          <w:highlight w:val="none"/>
          <w:u w:val="single"/>
        </w:rPr>
        <w:t xml:space="preserve">  0.05  </w:t>
      </w:r>
      <w:r>
        <w:rPr>
          <w:rFonts w:hint="eastAsia" w:ascii="仿宋" w:hAnsi="仿宋" w:eastAsia="仿宋" w:cs="仿宋"/>
          <w:color w:val="auto"/>
          <w:sz w:val="24"/>
          <w:highlight w:val="none"/>
        </w:rPr>
        <w:t>%计算，最高限额为本合同总价的</w:t>
      </w:r>
      <w:r>
        <w:rPr>
          <w:rFonts w:hint="eastAsia" w:ascii="仿宋" w:hAnsi="仿宋" w:eastAsia="仿宋" w:cs="仿宋"/>
          <w:color w:val="auto"/>
          <w:sz w:val="24"/>
          <w:highlight w:val="none"/>
          <w:u w:val="single"/>
        </w:rPr>
        <w:t xml:space="preserve">  20   </w:t>
      </w:r>
      <w:r>
        <w:rPr>
          <w:rFonts w:hint="eastAsia" w:ascii="仿宋" w:hAnsi="仿宋" w:eastAsia="仿宋" w:cs="仿宋"/>
          <w:color w:val="auto"/>
          <w:sz w:val="24"/>
          <w:highlight w:val="none"/>
        </w:rPr>
        <w:t>%；迟延付款的违约金计算数额达到前述最高限额之日起，乙方有权在要求甲方支付违约金的同时，书面通知甲方解除本合同；</w:t>
      </w:r>
    </w:p>
    <w:p>
      <w:pPr>
        <w:keepNext w:val="0"/>
        <w:keepLines w:val="0"/>
        <w:pageBreakBefore w:val="0"/>
        <w:kinsoku/>
        <w:wordWrap/>
        <w:overflowPunct/>
        <w:topLinePunct w:val="0"/>
        <w:bidi w:val="0"/>
        <w:snapToGrid/>
        <w:spacing w:line="56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keepNext w:val="0"/>
        <w:keepLines w:val="0"/>
        <w:pageBreakBefore w:val="0"/>
        <w:kinsoku/>
        <w:wordWrap/>
        <w:overflowPunct/>
        <w:topLinePunct w:val="0"/>
        <w:bidi w:val="0"/>
        <w:snapToGrid/>
        <w:spacing w:line="56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pPr>
        <w:keepNext w:val="0"/>
        <w:keepLines w:val="0"/>
        <w:pageBreakBefore w:val="0"/>
        <w:kinsoku/>
        <w:wordWrap/>
        <w:overflowPunct/>
        <w:topLinePunct w:val="0"/>
        <w:bidi w:val="0"/>
        <w:snapToGrid/>
        <w:spacing w:line="56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pPr>
        <w:keepNext w:val="0"/>
        <w:keepLines w:val="0"/>
        <w:pageBreakBefore w:val="0"/>
        <w:kinsoku/>
        <w:wordWrap/>
        <w:overflowPunct/>
        <w:topLinePunct w:val="0"/>
        <w:bidi w:val="0"/>
        <w:snapToGrid/>
        <w:spacing w:line="56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1.6.6 如果出现政府采购监督管理部门在处理投诉事项期间，书面通知甲方暂停采购活动的情形，或者询问或质疑事项可能影响中标结果的，导致甲方中止履行合同的情形，均不视为甲方违约。</w:t>
      </w:r>
    </w:p>
    <w:p>
      <w:pPr>
        <w:keepNext w:val="0"/>
        <w:keepLines w:val="0"/>
        <w:pageBreakBefore w:val="0"/>
        <w:kinsoku/>
        <w:wordWrap/>
        <w:overflowPunct/>
        <w:topLinePunct w:val="0"/>
        <w:bidi w:val="0"/>
        <w:snapToGrid/>
        <w:spacing w:line="560" w:lineRule="exact"/>
        <w:ind w:left="0" w:leftChars="0" w:right="0" w:rightChars="0" w:firstLine="960" w:firstLineChars="400"/>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1.6.7违约责任</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另有约定的，从其约定。</w:t>
      </w:r>
    </w:p>
    <w:p>
      <w:pPr>
        <w:keepNext w:val="0"/>
        <w:keepLines w:val="0"/>
        <w:pageBreakBefore w:val="0"/>
        <w:kinsoku/>
        <w:wordWrap/>
        <w:overflowPunct/>
        <w:topLinePunct w:val="0"/>
        <w:bidi w:val="0"/>
        <w:snapToGrid/>
        <w:spacing w:line="560" w:lineRule="exact"/>
        <w:ind w:left="0" w:leftChars="0" w:right="0" w:rightChars="0" w:firstLine="482" w:firstLineChars="200"/>
        <w:textAlignment w:val="auto"/>
        <w:outlineLvl w:val="0"/>
        <w:rPr>
          <w:rFonts w:hint="eastAsia" w:ascii="仿宋" w:hAnsi="仿宋" w:eastAsia="仿宋" w:cs="仿宋"/>
          <w:b/>
          <w:color w:val="auto"/>
          <w:sz w:val="24"/>
          <w:highlight w:val="none"/>
        </w:rPr>
      </w:pPr>
      <w:bookmarkStart w:id="412" w:name="_Toc28375"/>
      <w:bookmarkStart w:id="413" w:name="_Toc16021"/>
      <w:bookmarkStart w:id="414" w:name="_Toc15583"/>
      <w:r>
        <w:rPr>
          <w:rFonts w:hint="eastAsia" w:ascii="仿宋" w:hAnsi="仿宋" w:eastAsia="仿宋" w:cs="仿宋"/>
          <w:b/>
          <w:color w:val="auto"/>
          <w:sz w:val="24"/>
          <w:highlight w:val="none"/>
        </w:rPr>
        <w:t>1.7 合同争议的解决</w:t>
      </w:r>
      <w:bookmarkEnd w:id="412"/>
      <w:bookmarkEnd w:id="413"/>
      <w:bookmarkEnd w:id="414"/>
    </w:p>
    <w:p>
      <w:pPr>
        <w:keepNext w:val="0"/>
        <w:keepLines w:val="0"/>
        <w:pageBreakBefore w:val="0"/>
        <w:kinsoku/>
        <w:wordWrap/>
        <w:overflowPunct/>
        <w:topLinePunct w:val="0"/>
        <w:bidi w:val="0"/>
        <w:snapToGrid/>
        <w:spacing w:line="560" w:lineRule="exact"/>
        <w:ind w:left="0" w:leftChars="0" w:right="0" w:rightChars="0" w:firstLine="240" w:firstLineChars="1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本合同履行过程中发生的任何争议，双方当事人均可通过和解或者调解解决；不愿和解、调解或者和解、调解不成的，可以选择以下第</w:t>
      </w:r>
      <w:r>
        <w:rPr>
          <w:rFonts w:hint="eastAsia" w:ascii="仿宋" w:hAnsi="仿宋" w:eastAsia="仿宋" w:cs="仿宋"/>
          <w:b/>
          <w:i/>
          <w:color w:val="auto"/>
          <w:sz w:val="24"/>
          <w:highlight w:val="none"/>
          <w:u w:val="single"/>
        </w:rPr>
        <w:t xml:space="preserve"> 合同专用条款  </w:t>
      </w:r>
      <w:r>
        <w:rPr>
          <w:rFonts w:hint="eastAsia" w:ascii="仿宋" w:hAnsi="仿宋" w:eastAsia="仿宋" w:cs="仿宋"/>
          <w:color w:val="auto"/>
          <w:sz w:val="24"/>
          <w:highlight w:val="none"/>
        </w:rPr>
        <w:t>条款规定的方式解决：</w:t>
      </w:r>
    </w:p>
    <w:p>
      <w:pPr>
        <w:keepNext w:val="0"/>
        <w:keepLines w:val="0"/>
        <w:pageBreakBefore w:val="0"/>
        <w:kinsoku/>
        <w:wordWrap/>
        <w:overflowPunct/>
        <w:topLinePunct w:val="0"/>
        <w:bidi w:val="0"/>
        <w:snapToGrid/>
        <w:spacing w:line="560" w:lineRule="exact"/>
        <w:ind w:left="0" w:leftChars="0" w:right="0" w:rightChars="0" w:firstLine="600" w:firstLineChars="25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1.7.1 将争议提交</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仲裁委员会依申请仲裁时其现行有效的仲裁规则裁决；</w:t>
      </w:r>
    </w:p>
    <w:p>
      <w:pPr>
        <w:keepNext w:val="0"/>
        <w:keepLines w:val="0"/>
        <w:pageBreakBefore w:val="0"/>
        <w:kinsoku/>
        <w:wordWrap/>
        <w:overflowPunct/>
        <w:topLinePunct w:val="0"/>
        <w:bidi w:val="0"/>
        <w:snapToGrid/>
        <w:spacing w:line="560" w:lineRule="exact"/>
        <w:ind w:left="0" w:leftChars="0" w:right="0" w:rightChars="0" w:firstLine="600" w:firstLineChars="25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1.7.2 向</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人民法院起诉。</w:t>
      </w:r>
    </w:p>
    <w:p>
      <w:pPr>
        <w:keepNext w:val="0"/>
        <w:keepLines w:val="0"/>
        <w:pageBreakBefore w:val="0"/>
        <w:kinsoku/>
        <w:wordWrap/>
        <w:overflowPunct/>
        <w:topLinePunct w:val="0"/>
        <w:bidi w:val="0"/>
        <w:snapToGrid/>
        <w:spacing w:line="560" w:lineRule="exact"/>
        <w:ind w:left="0" w:leftChars="0" w:right="0" w:rightChars="0" w:firstLine="482" w:firstLineChars="200"/>
        <w:textAlignment w:val="auto"/>
        <w:outlineLvl w:val="0"/>
        <w:rPr>
          <w:rFonts w:hint="eastAsia" w:ascii="仿宋" w:hAnsi="仿宋" w:eastAsia="仿宋" w:cs="仿宋"/>
          <w:b/>
          <w:color w:val="auto"/>
          <w:sz w:val="24"/>
          <w:highlight w:val="none"/>
        </w:rPr>
      </w:pPr>
      <w:bookmarkStart w:id="415" w:name="_Toc7245"/>
      <w:bookmarkStart w:id="416" w:name="_Toc11173"/>
      <w:bookmarkStart w:id="417" w:name="_Toc15322"/>
      <w:r>
        <w:rPr>
          <w:rFonts w:hint="eastAsia" w:ascii="仿宋" w:hAnsi="仿宋" w:eastAsia="仿宋" w:cs="仿宋"/>
          <w:b/>
          <w:color w:val="auto"/>
          <w:sz w:val="24"/>
          <w:highlight w:val="none"/>
        </w:rPr>
        <w:t>1.8 合同生效</w:t>
      </w:r>
      <w:bookmarkEnd w:id="415"/>
      <w:bookmarkEnd w:id="416"/>
      <w:bookmarkEnd w:id="417"/>
    </w:p>
    <w:p>
      <w:pPr>
        <w:keepNext w:val="0"/>
        <w:keepLines w:val="0"/>
        <w:pageBreakBefore w:val="0"/>
        <w:kinsoku/>
        <w:wordWrap/>
        <w:overflowPunct/>
        <w:topLinePunct w:val="0"/>
        <w:bidi w:val="0"/>
        <w:snapToGrid/>
        <w:spacing w:line="560" w:lineRule="exact"/>
        <w:ind w:left="0" w:leftChars="0" w:right="0" w:rightChars="0" w:firstLine="480" w:firstLineChars="200"/>
        <w:textAlignment w:val="auto"/>
        <w:rPr>
          <w:rFonts w:hint="eastAsia" w:ascii="仿宋" w:hAnsi="仿宋" w:eastAsia="仿宋" w:cs="仿宋"/>
          <w:b/>
          <w:color w:val="auto"/>
          <w:sz w:val="24"/>
          <w:highlight w:val="none"/>
        </w:rPr>
      </w:pPr>
      <w:r>
        <w:rPr>
          <w:rFonts w:hint="eastAsia" w:ascii="仿宋" w:hAnsi="仿宋" w:eastAsia="仿宋" w:cs="仿宋"/>
          <w:color w:val="auto"/>
          <w:sz w:val="24"/>
          <w:highlight w:val="none"/>
        </w:rPr>
        <w:t>本合同自双方当事人盖章或者签字时生效。</w:t>
      </w:r>
    </w:p>
    <w:p>
      <w:pPr>
        <w:keepNext w:val="0"/>
        <w:keepLines w:val="0"/>
        <w:pageBreakBefore w:val="0"/>
        <w:kinsoku/>
        <w:wordWrap/>
        <w:overflowPunct/>
        <w:topLinePunct w:val="0"/>
        <w:autoSpaceDE w:val="0"/>
        <w:autoSpaceDN w:val="0"/>
        <w:bidi w:val="0"/>
        <w:snapToGrid/>
        <w:spacing w:line="560" w:lineRule="exact"/>
        <w:ind w:left="0" w:leftChars="0" w:right="0" w:rightChars="0"/>
        <w:textAlignment w:val="auto"/>
        <w:rPr>
          <w:rFonts w:hint="eastAsia" w:ascii="仿宋" w:hAnsi="仿宋" w:eastAsia="仿宋" w:cs="仿宋"/>
          <w:color w:val="auto"/>
          <w:sz w:val="24"/>
          <w:highlight w:val="none"/>
          <w:lang w:val="zh-CN"/>
        </w:rPr>
      </w:pPr>
    </w:p>
    <w:p>
      <w:pPr>
        <w:keepNext w:val="0"/>
        <w:keepLines w:val="0"/>
        <w:pageBreakBefore w:val="0"/>
        <w:kinsoku/>
        <w:wordWrap/>
        <w:overflowPunct/>
        <w:topLinePunct w:val="0"/>
        <w:autoSpaceDE w:val="0"/>
        <w:autoSpaceDN w:val="0"/>
        <w:bidi w:val="0"/>
        <w:snapToGrid/>
        <w:spacing w:line="560" w:lineRule="exact"/>
        <w:ind w:left="0" w:leftChars="0" w:right="0" w:rightChars="0"/>
        <w:textAlignment w:val="auto"/>
        <w:rPr>
          <w:rFonts w:hint="eastAsia" w:ascii="仿宋" w:hAnsi="仿宋" w:eastAsia="仿宋" w:cs="仿宋"/>
          <w:color w:val="auto"/>
          <w:sz w:val="24"/>
          <w:highlight w:val="none"/>
          <w:lang w:val="zh-CN"/>
        </w:rPr>
      </w:pPr>
      <w:r>
        <w:rPr>
          <w:rFonts w:hint="eastAsia" w:ascii="仿宋" w:hAnsi="仿宋" w:eastAsia="仿宋" w:cs="仿宋"/>
          <w:b/>
          <w:color w:val="auto"/>
          <w:sz w:val="24"/>
          <w:highlight w:val="none"/>
          <w:lang w:val="zh-CN"/>
        </w:rPr>
        <w:t>甲方</w:t>
      </w:r>
      <w:r>
        <w:rPr>
          <w:rFonts w:hint="eastAsia" w:ascii="仿宋" w:hAnsi="仿宋" w:eastAsia="仿宋" w:cs="仿宋"/>
          <w:color w:val="auto"/>
          <w:sz w:val="24"/>
          <w:highlight w:val="none"/>
          <w:lang w:val="zh-CN"/>
        </w:rPr>
        <w:t xml:space="preserve">：                             </w:t>
      </w:r>
      <w:r>
        <w:rPr>
          <w:rFonts w:hint="eastAsia" w:ascii="仿宋" w:hAnsi="仿宋" w:eastAsia="仿宋" w:cs="仿宋"/>
          <w:b/>
          <w:color w:val="auto"/>
          <w:sz w:val="24"/>
          <w:highlight w:val="none"/>
          <w:lang w:val="zh-CN"/>
        </w:rPr>
        <w:t xml:space="preserve">      乙方</w:t>
      </w:r>
      <w:r>
        <w:rPr>
          <w:rFonts w:hint="eastAsia" w:ascii="仿宋" w:hAnsi="仿宋" w:eastAsia="仿宋" w:cs="仿宋"/>
          <w:color w:val="auto"/>
          <w:sz w:val="24"/>
          <w:highlight w:val="none"/>
          <w:lang w:val="zh-CN"/>
        </w:rPr>
        <w:t>：</w:t>
      </w:r>
    </w:p>
    <w:p>
      <w:pPr>
        <w:keepNext w:val="0"/>
        <w:keepLines w:val="0"/>
        <w:pageBreakBefore w:val="0"/>
        <w:kinsoku/>
        <w:wordWrap/>
        <w:overflowPunct/>
        <w:topLinePunct w:val="0"/>
        <w:autoSpaceDE w:val="0"/>
        <w:autoSpaceDN w:val="0"/>
        <w:bidi w:val="0"/>
        <w:snapToGrid/>
        <w:spacing w:line="560" w:lineRule="exact"/>
        <w:ind w:left="0" w:leftChars="0" w:right="0" w:rightChars="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统一社会信用代码：                        统一社会信用代码或身份证号码：</w:t>
      </w:r>
    </w:p>
    <w:p>
      <w:pPr>
        <w:keepNext w:val="0"/>
        <w:keepLines w:val="0"/>
        <w:pageBreakBefore w:val="0"/>
        <w:kinsoku/>
        <w:wordWrap/>
        <w:overflowPunct/>
        <w:topLinePunct w:val="0"/>
        <w:autoSpaceDE w:val="0"/>
        <w:autoSpaceDN w:val="0"/>
        <w:bidi w:val="0"/>
        <w:snapToGrid/>
        <w:spacing w:line="560" w:lineRule="exact"/>
        <w:ind w:left="0" w:leftChars="0" w:right="0" w:rightChars="0"/>
        <w:textAlignment w:val="auto"/>
        <w:rPr>
          <w:rFonts w:hint="eastAsia" w:ascii="仿宋" w:hAnsi="仿宋" w:eastAsia="仿宋" w:cs="仿宋"/>
          <w:color w:val="auto"/>
          <w:sz w:val="24"/>
          <w:highlight w:val="none"/>
          <w:lang w:val="zh-CN"/>
        </w:rPr>
      </w:pPr>
    </w:p>
    <w:p>
      <w:pPr>
        <w:keepNext w:val="0"/>
        <w:keepLines w:val="0"/>
        <w:pageBreakBefore w:val="0"/>
        <w:kinsoku/>
        <w:wordWrap/>
        <w:overflowPunct/>
        <w:topLinePunct w:val="0"/>
        <w:autoSpaceDE w:val="0"/>
        <w:autoSpaceDN w:val="0"/>
        <w:bidi w:val="0"/>
        <w:snapToGrid/>
        <w:spacing w:line="560" w:lineRule="exact"/>
        <w:ind w:left="0" w:leftChars="0" w:right="0" w:rightChars="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住所：                                   住所：</w:t>
      </w:r>
    </w:p>
    <w:p>
      <w:pPr>
        <w:keepNext w:val="0"/>
        <w:keepLines w:val="0"/>
        <w:pageBreakBefore w:val="0"/>
        <w:kinsoku/>
        <w:wordWrap/>
        <w:overflowPunct/>
        <w:topLinePunct w:val="0"/>
        <w:autoSpaceDE w:val="0"/>
        <w:autoSpaceDN w:val="0"/>
        <w:bidi w:val="0"/>
        <w:snapToGrid/>
        <w:spacing w:line="560" w:lineRule="exact"/>
        <w:ind w:left="0" w:leftChars="0" w:right="0" w:rightChars="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法定代表人或                             法定代表人</w:t>
      </w:r>
    </w:p>
    <w:p>
      <w:pPr>
        <w:keepNext w:val="0"/>
        <w:keepLines w:val="0"/>
        <w:pageBreakBefore w:val="0"/>
        <w:kinsoku/>
        <w:wordWrap/>
        <w:overflowPunct/>
        <w:topLinePunct w:val="0"/>
        <w:autoSpaceDE w:val="0"/>
        <w:autoSpaceDN w:val="0"/>
        <w:bidi w:val="0"/>
        <w:snapToGrid/>
        <w:spacing w:line="560" w:lineRule="exact"/>
        <w:ind w:left="0" w:leftChars="0" w:right="0" w:rightChars="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授权代表（签字）：                        或授权代表（签字）: </w:t>
      </w:r>
    </w:p>
    <w:p>
      <w:pPr>
        <w:keepNext w:val="0"/>
        <w:keepLines w:val="0"/>
        <w:pageBreakBefore w:val="0"/>
        <w:kinsoku/>
        <w:wordWrap/>
        <w:overflowPunct/>
        <w:topLinePunct w:val="0"/>
        <w:autoSpaceDE w:val="0"/>
        <w:autoSpaceDN w:val="0"/>
        <w:bidi w:val="0"/>
        <w:snapToGrid/>
        <w:spacing w:line="560" w:lineRule="exact"/>
        <w:ind w:left="0" w:leftChars="0" w:right="0" w:rightChars="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联系人：                                 联系人：</w:t>
      </w:r>
    </w:p>
    <w:p>
      <w:pPr>
        <w:keepNext w:val="0"/>
        <w:keepLines w:val="0"/>
        <w:pageBreakBefore w:val="0"/>
        <w:kinsoku/>
        <w:wordWrap/>
        <w:overflowPunct/>
        <w:topLinePunct w:val="0"/>
        <w:autoSpaceDE w:val="0"/>
        <w:autoSpaceDN w:val="0"/>
        <w:bidi w:val="0"/>
        <w:snapToGrid/>
        <w:spacing w:line="560" w:lineRule="exact"/>
        <w:ind w:left="0" w:leftChars="0" w:right="0" w:rightChars="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约定送达地址：                           约定送达地址：</w:t>
      </w:r>
    </w:p>
    <w:p>
      <w:pPr>
        <w:keepNext w:val="0"/>
        <w:keepLines w:val="0"/>
        <w:pageBreakBefore w:val="0"/>
        <w:kinsoku/>
        <w:wordWrap/>
        <w:overflowPunct/>
        <w:topLinePunct w:val="0"/>
        <w:autoSpaceDE w:val="0"/>
        <w:autoSpaceDN w:val="0"/>
        <w:bidi w:val="0"/>
        <w:snapToGrid/>
        <w:spacing w:line="560" w:lineRule="exact"/>
        <w:ind w:left="0" w:leftChars="0" w:right="0" w:rightChars="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邮政编码：                               邮政编码：</w:t>
      </w:r>
    </w:p>
    <w:p>
      <w:pPr>
        <w:keepNext w:val="0"/>
        <w:keepLines w:val="0"/>
        <w:pageBreakBefore w:val="0"/>
        <w:kinsoku/>
        <w:wordWrap/>
        <w:overflowPunct/>
        <w:topLinePunct w:val="0"/>
        <w:autoSpaceDE w:val="0"/>
        <w:autoSpaceDN w:val="0"/>
        <w:bidi w:val="0"/>
        <w:snapToGrid/>
        <w:spacing w:line="560" w:lineRule="exact"/>
        <w:ind w:left="0" w:leftChars="0" w:right="0" w:rightChars="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电话:                                    电话: </w:t>
      </w:r>
    </w:p>
    <w:p>
      <w:pPr>
        <w:keepNext w:val="0"/>
        <w:keepLines w:val="0"/>
        <w:pageBreakBefore w:val="0"/>
        <w:kinsoku/>
        <w:wordWrap/>
        <w:overflowPunct/>
        <w:topLinePunct w:val="0"/>
        <w:autoSpaceDE w:val="0"/>
        <w:autoSpaceDN w:val="0"/>
        <w:bidi w:val="0"/>
        <w:snapToGrid/>
        <w:spacing w:line="560" w:lineRule="exact"/>
        <w:ind w:left="0" w:leftChars="0" w:right="0" w:rightChars="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传真:                                    传真:</w:t>
      </w:r>
    </w:p>
    <w:p>
      <w:pPr>
        <w:keepNext w:val="0"/>
        <w:keepLines w:val="0"/>
        <w:pageBreakBefore w:val="0"/>
        <w:kinsoku/>
        <w:wordWrap/>
        <w:overflowPunct/>
        <w:topLinePunct w:val="0"/>
        <w:autoSpaceDE w:val="0"/>
        <w:autoSpaceDN w:val="0"/>
        <w:bidi w:val="0"/>
        <w:snapToGrid/>
        <w:spacing w:line="560" w:lineRule="exact"/>
        <w:ind w:left="0" w:leftChars="0" w:right="0" w:right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电子邮箱：                               电子邮箱：</w:t>
      </w:r>
    </w:p>
    <w:p>
      <w:pPr>
        <w:keepNext w:val="0"/>
        <w:keepLines w:val="0"/>
        <w:pageBreakBefore w:val="0"/>
        <w:kinsoku/>
        <w:wordWrap/>
        <w:overflowPunct/>
        <w:topLinePunct w:val="0"/>
        <w:autoSpaceDE w:val="0"/>
        <w:autoSpaceDN w:val="0"/>
        <w:bidi w:val="0"/>
        <w:snapToGrid/>
        <w:spacing w:line="560" w:lineRule="exact"/>
        <w:ind w:left="0" w:leftChars="0" w:right="0" w:right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开户银行：                               开户银行： </w:t>
      </w:r>
    </w:p>
    <w:p>
      <w:pPr>
        <w:keepNext w:val="0"/>
        <w:keepLines w:val="0"/>
        <w:pageBreakBefore w:val="0"/>
        <w:kinsoku/>
        <w:wordWrap/>
        <w:overflowPunct/>
        <w:topLinePunct w:val="0"/>
        <w:autoSpaceDE w:val="0"/>
        <w:autoSpaceDN w:val="0"/>
        <w:bidi w:val="0"/>
        <w:snapToGrid/>
        <w:spacing w:line="560" w:lineRule="exact"/>
        <w:ind w:left="0" w:leftChars="0" w:right="0" w:right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开户名称：                               开户名称： </w:t>
      </w:r>
    </w:p>
    <w:p>
      <w:pPr>
        <w:keepNext w:val="0"/>
        <w:keepLines w:val="0"/>
        <w:pageBreakBefore w:val="0"/>
        <w:kinsoku/>
        <w:wordWrap/>
        <w:overflowPunct/>
        <w:topLinePunct w:val="0"/>
        <w:autoSpaceDE w:val="0"/>
        <w:autoSpaceDN w:val="0"/>
        <w:bidi w:val="0"/>
        <w:snapToGrid/>
        <w:spacing w:line="560" w:lineRule="exact"/>
        <w:ind w:left="0" w:leftChars="0" w:right="0" w:right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开户账号：</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开户账号：</w:t>
      </w:r>
    </w:p>
    <w:p>
      <w:pPr>
        <w:widowControl/>
        <w:spacing w:line="560" w:lineRule="exact"/>
        <w:jc w:val="left"/>
        <w:rPr>
          <w:rFonts w:hint="eastAsia" w:ascii="仿宋" w:hAnsi="仿宋" w:eastAsia="仿宋" w:cs="仿宋"/>
          <w:b/>
          <w:color w:val="auto"/>
          <w:sz w:val="24"/>
          <w:highlight w:val="none"/>
        </w:rPr>
      </w:pPr>
      <w:bookmarkStart w:id="418" w:name="_Toc331685783"/>
    </w:p>
    <w:p>
      <w:pPr>
        <w:pStyle w:val="700"/>
        <w:spacing w:line="560" w:lineRule="exact"/>
        <w:ind w:left="0" w:leftChars="0" w:firstLine="0" w:firstLineChars="0"/>
        <w:jc w:val="center"/>
        <w:rPr>
          <w:rFonts w:hint="eastAsia" w:ascii="仿宋" w:hAnsi="仿宋" w:eastAsia="仿宋" w:cs="仿宋"/>
          <w:b/>
          <w:color w:val="auto"/>
          <w:szCs w:val="24"/>
          <w:highlight w:val="none"/>
        </w:rPr>
      </w:pPr>
    </w:p>
    <w:p>
      <w:pPr>
        <w:pStyle w:val="700"/>
        <w:spacing w:line="560" w:lineRule="exact"/>
        <w:ind w:left="0" w:leftChars="0" w:firstLine="0" w:firstLineChars="0"/>
        <w:jc w:val="center"/>
        <w:rPr>
          <w:rFonts w:hint="eastAsia" w:ascii="仿宋" w:hAnsi="仿宋" w:eastAsia="仿宋" w:cs="仿宋"/>
          <w:b/>
          <w:color w:val="auto"/>
          <w:szCs w:val="24"/>
          <w:highlight w:val="none"/>
        </w:rPr>
      </w:pPr>
    </w:p>
    <w:p>
      <w:pPr>
        <w:pStyle w:val="700"/>
        <w:spacing w:line="560" w:lineRule="exact"/>
        <w:ind w:left="0" w:leftChars="0" w:firstLine="0" w:firstLineChars="0"/>
        <w:jc w:val="center"/>
        <w:rPr>
          <w:rFonts w:hint="eastAsia" w:ascii="仿宋" w:hAnsi="仿宋" w:eastAsia="仿宋" w:cs="仿宋"/>
          <w:b/>
          <w:color w:val="auto"/>
          <w:szCs w:val="24"/>
          <w:highlight w:val="none"/>
        </w:rPr>
      </w:pPr>
    </w:p>
    <w:p>
      <w:pPr>
        <w:pStyle w:val="700"/>
        <w:spacing w:line="560" w:lineRule="exact"/>
        <w:ind w:left="0" w:leftChars="0" w:firstLine="0" w:firstLineChars="0"/>
        <w:jc w:val="center"/>
        <w:rPr>
          <w:rFonts w:hint="eastAsia" w:ascii="仿宋" w:hAnsi="仿宋" w:eastAsia="仿宋" w:cs="仿宋"/>
          <w:b/>
          <w:color w:val="auto"/>
          <w:szCs w:val="24"/>
          <w:highlight w:val="none"/>
        </w:rPr>
      </w:pPr>
    </w:p>
    <w:p>
      <w:pPr>
        <w:pStyle w:val="700"/>
        <w:spacing w:line="560" w:lineRule="exact"/>
        <w:ind w:left="0" w:leftChars="0" w:firstLine="0" w:firstLineChars="0"/>
        <w:jc w:val="center"/>
        <w:rPr>
          <w:rFonts w:hint="eastAsia" w:ascii="仿宋" w:hAnsi="仿宋" w:eastAsia="仿宋" w:cs="仿宋"/>
          <w:b/>
          <w:color w:val="auto"/>
          <w:szCs w:val="24"/>
          <w:highlight w:val="none"/>
        </w:rPr>
      </w:pPr>
    </w:p>
    <w:p>
      <w:pPr>
        <w:pStyle w:val="700"/>
        <w:spacing w:line="560" w:lineRule="exact"/>
        <w:ind w:left="0" w:leftChars="0" w:firstLine="0" w:firstLineChars="0"/>
        <w:jc w:val="center"/>
        <w:rPr>
          <w:rFonts w:hint="eastAsia" w:ascii="仿宋" w:hAnsi="仿宋" w:eastAsia="仿宋" w:cs="仿宋"/>
          <w:b/>
          <w:color w:val="auto"/>
          <w:szCs w:val="24"/>
          <w:highlight w:val="none"/>
        </w:rPr>
      </w:pPr>
    </w:p>
    <w:p>
      <w:pPr>
        <w:pStyle w:val="700"/>
        <w:spacing w:line="560" w:lineRule="exact"/>
        <w:ind w:left="0" w:leftChars="0" w:firstLine="0" w:firstLineChars="0"/>
        <w:jc w:val="center"/>
        <w:rPr>
          <w:rFonts w:hint="eastAsia" w:ascii="仿宋" w:hAnsi="仿宋" w:eastAsia="仿宋" w:cs="仿宋"/>
          <w:b/>
          <w:color w:val="auto"/>
          <w:szCs w:val="24"/>
          <w:highlight w:val="none"/>
        </w:rPr>
      </w:pPr>
    </w:p>
    <w:p>
      <w:pPr>
        <w:pStyle w:val="700"/>
        <w:spacing w:line="560" w:lineRule="exact"/>
        <w:ind w:left="0" w:leftChars="0" w:firstLine="0" w:firstLineChars="0"/>
        <w:jc w:val="center"/>
        <w:rPr>
          <w:rFonts w:hint="eastAsia" w:ascii="仿宋" w:hAnsi="仿宋" w:eastAsia="仿宋" w:cs="仿宋"/>
          <w:b/>
          <w:color w:val="auto"/>
          <w:szCs w:val="24"/>
          <w:highlight w:val="none"/>
        </w:rPr>
      </w:pPr>
    </w:p>
    <w:p>
      <w:pPr>
        <w:pStyle w:val="700"/>
        <w:spacing w:line="560" w:lineRule="exact"/>
        <w:ind w:left="0" w:leftChars="0" w:firstLine="0" w:firstLineChars="0"/>
        <w:jc w:val="center"/>
        <w:rPr>
          <w:rFonts w:hint="eastAsia" w:ascii="仿宋" w:hAnsi="仿宋" w:eastAsia="仿宋" w:cs="仿宋"/>
          <w:b/>
          <w:color w:val="auto"/>
          <w:szCs w:val="24"/>
          <w:highlight w:val="none"/>
        </w:rPr>
      </w:pPr>
    </w:p>
    <w:p>
      <w:pPr>
        <w:pStyle w:val="700"/>
        <w:spacing w:line="560" w:lineRule="exact"/>
        <w:ind w:left="0" w:leftChars="0" w:firstLine="0" w:firstLineChars="0"/>
        <w:jc w:val="center"/>
        <w:rPr>
          <w:rFonts w:hint="eastAsia" w:ascii="仿宋" w:hAnsi="仿宋" w:eastAsia="仿宋" w:cs="仿宋"/>
          <w:b/>
          <w:color w:val="auto"/>
          <w:szCs w:val="24"/>
          <w:highlight w:val="none"/>
        </w:rPr>
      </w:pPr>
    </w:p>
    <w:p>
      <w:pPr>
        <w:pStyle w:val="700"/>
        <w:spacing w:line="560" w:lineRule="exact"/>
        <w:ind w:left="0" w:leftChars="0" w:firstLine="0" w:firstLineChars="0"/>
        <w:jc w:val="center"/>
        <w:rPr>
          <w:rFonts w:hint="eastAsia" w:ascii="仿宋" w:hAnsi="仿宋" w:eastAsia="仿宋" w:cs="仿宋"/>
          <w:b/>
          <w:color w:val="auto"/>
          <w:szCs w:val="24"/>
          <w:highlight w:val="none"/>
        </w:rPr>
      </w:pPr>
    </w:p>
    <w:p>
      <w:pPr>
        <w:pStyle w:val="700"/>
        <w:spacing w:line="560" w:lineRule="exact"/>
        <w:ind w:left="0" w:leftChars="0" w:firstLine="0" w:firstLineChars="0"/>
        <w:jc w:val="center"/>
        <w:rPr>
          <w:rFonts w:hint="eastAsia" w:ascii="仿宋" w:hAnsi="仿宋" w:eastAsia="仿宋" w:cs="仿宋"/>
          <w:b/>
          <w:color w:val="auto"/>
          <w:szCs w:val="24"/>
          <w:highlight w:val="none"/>
        </w:rPr>
      </w:pPr>
    </w:p>
    <w:p>
      <w:pPr>
        <w:pStyle w:val="700"/>
        <w:spacing w:line="560" w:lineRule="exact"/>
        <w:ind w:left="0" w:leftChars="0" w:firstLine="0" w:firstLineChars="0"/>
        <w:jc w:val="center"/>
        <w:rPr>
          <w:rFonts w:hint="eastAsia" w:ascii="仿宋" w:hAnsi="仿宋" w:eastAsia="仿宋" w:cs="仿宋"/>
          <w:b/>
          <w:color w:val="auto"/>
          <w:szCs w:val="24"/>
          <w:highlight w:val="none"/>
        </w:rPr>
      </w:pPr>
    </w:p>
    <w:p>
      <w:pPr>
        <w:pStyle w:val="700"/>
        <w:spacing w:line="560" w:lineRule="exact"/>
        <w:ind w:left="0" w:leftChars="0" w:firstLine="0" w:firstLineChars="0"/>
        <w:jc w:val="center"/>
        <w:rPr>
          <w:rFonts w:hint="eastAsia" w:ascii="仿宋" w:hAnsi="仿宋" w:eastAsia="仿宋" w:cs="仿宋"/>
          <w:b/>
          <w:color w:val="auto"/>
          <w:szCs w:val="24"/>
          <w:highlight w:val="none"/>
        </w:rPr>
      </w:pPr>
    </w:p>
    <w:p>
      <w:pPr>
        <w:pStyle w:val="700"/>
        <w:spacing w:line="560" w:lineRule="exact"/>
        <w:ind w:left="0" w:leftChars="0" w:firstLine="0" w:firstLineChars="0"/>
        <w:jc w:val="center"/>
        <w:rPr>
          <w:rFonts w:hint="eastAsia" w:ascii="仿宋" w:hAnsi="仿宋" w:eastAsia="仿宋" w:cs="仿宋"/>
          <w:b/>
          <w:color w:val="auto"/>
          <w:szCs w:val="24"/>
          <w:highlight w:val="none"/>
        </w:rPr>
      </w:pPr>
    </w:p>
    <w:p>
      <w:pPr>
        <w:pStyle w:val="700"/>
        <w:spacing w:line="560" w:lineRule="exact"/>
        <w:ind w:left="0" w:leftChars="0" w:firstLine="0" w:firstLineChars="0"/>
        <w:jc w:val="center"/>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第二部分 合同一般条款</w:t>
      </w:r>
      <w:bookmarkEnd w:id="418"/>
    </w:p>
    <w:p>
      <w:pPr>
        <w:spacing w:line="560" w:lineRule="exact"/>
        <w:ind w:firstLine="482" w:firstLineChars="200"/>
        <w:outlineLvl w:val="0"/>
        <w:rPr>
          <w:rFonts w:hint="eastAsia" w:ascii="仿宋" w:hAnsi="仿宋" w:eastAsia="仿宋" w:cs="仿宋"/>
          <w:b/>
          <w:color w:val="auto"/>
          <w:sz w:val="24"/>
          <w:highlight w:val="none"/>
        </w:rPr>
      </w:pPr>
      <w:bookmarkStart w:id="419" w:name="_Ref467379195"/>
      <w:bookmarkStart w:id="420" w:name="_Toc279701240"/>
      <w:bookmarkStart w:id="421" w:name="_Ref467378404"/>
      <w:bookmarkStart w:id="422" w:name="_Toc19614"/>
      <w:bookmarkStart w:id="423" w:name="_Ref467379205"/>
      <w:bookmarkStart w:id="424" w:name="_Ref467379101"/>
      <w:bookmarkStart w:id="425" w:name="_Ref467378463"/>
      <w:bookmarkStart w:id="426" w:name="_Toc259093669"/>
      <w:bookmarkStart w:id="427" w:name="_Ref467379109"/>
      <w:bookmarkStart w:id="428" w:name="_Ref467378499"/>
      <w:bookmarkStart w:id="429" w:name="_Ref467379225"/>
      <w:bookmarkStart w:id="430" w:name="_Toc487900349"/>
      <w:bookmarkStart w:id="431" w:name="_Toc28763"/>
      <w:bookmarkStart w:id="432" w:name="_Ref467379094"/>
      <w:bookmarkStart w:id="433" w:name="_Toc16917"/>
      <w:bookmarkStart w:id="434" w:name="_Ref467379214"/>
      <w:r>
        <w:rPr>
          <w:rFonts w:hint="eastAsia" w:ascii="仿宋" w:hAnsi="仿宋" w:eastAsia="仿宋" w:cs="仿宋"/>
          <w:b/>
          <w:color w:val="auto"/>
          <w:sz w:val="24"/>
          <w:highlight w:val="none"/>
        </w:rPr>
        <w:t>2.1 定义</w:t>
      </w:r>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本合同中的下列词语应按以下内容进行解释：</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 “合同”系指采购人和中标供应商签订的载明双方当事人所达成的协议，并包括所有的附件、附录和构成合同的其他文件。</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 “合同价”系指根据合同约定，中标供应商在完全履行合同义务后，采购人应支付给中标供应商的价格。</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2.1.3 “货物”系指中标供应商根据合同约定应向采购人交付的一切各种形态和种类的物品，包括原材料、燃料、设备、机械、仪表、备件、计算机软件、产品等，并包括工具、手册等其他相关资料。</w:t>
      </w:r>
    </w:p>
    <w:p>
      <w:pPr>
        <w:spacing w:line="560" w:lineRule="exact"/>
        <w:ind w:firstLine="480" w:firstLineChars="200"/>
        <w:rPr>
          <w:rFonts w:hint="eastAsia" w:ascii="仿宋" w:hAnsi="仿宋" w:eastAsia="仿宋" w:cs="仿宋"/>
          <w:color w:val="auto"/>
          <w:sz w:val="24"/>
          <w:highlight w:val="none"/>
        </w:rPr>
      </w:pPr>
      <w:bookmarkStart w:id="435" w:name="_Ref467378840"/>
      <w:r>
        <w:rPr>
          <w:rFonts w:hint="eastAsia" w:ascii="仿宋" w:hAnsi="仿宋" w:eastAsia="仿宋" w:cs="仿宋"/>
          <w:color w:val="auto"/>
          <w:sz w:val="24"/>
          <w:highlight w:val="none"/>
        </w:rPr>
        <w:t>2.1.4 “甲方”系指与中标供应商签署合同的采购人</w:t>
      </w:r>
      <w:bookmarkEnd w:id="435"/>
      <w:r>
        <w:rPr>
          <w:rFonts w:hint="eastAsia" w:ascii="仿宋" w:hAnsi="仿宋" w:eastAsia="仿宋" w:cs="仿宋"/>
          <w:color w:val="auto"/>
          <w:sz w:val="24"/>
          <w:highlight w:val="none"/>
        </w:rPr>
        <w:t>；采购人委托采购代理机构代表其与乙方签订合同的，采购人的授权委托书作为合同附件。</w:t>
      </w:r>
    </w:p>
    <w:p>
      <w:pPr>
        <w:spacing w:line="560" w:lineRule="exact"/>
        <w:ind w:firstLine="480" w:firstLineChars="200"/>
        <w:rPr>
          <w:rFonts w:hint="eastAsia" w:ascii="仿宋" w:hAnsi="仿宋" w:eastAsia="仿宋" w:cs="仿宋"/>
          <w:color w:val="auto"/>
          <w:sz w:val="24"/>
          <w:highlight w:val="none"/>
        </w:rPr>
      </w:pPr>
      <w:bookmarkStart w:id="436" w:name="_Ref467379400"/>
      <w:r>
        <w:rPr>
          <w:rFonts w:hint="eastAsia" w:ascii="仿宋" w:hAnsi="仿宋" w:eastAsia="仿宋" w:cs="仿宋"/>
          <w:color w:val="auto"/>
          <w:sz w:val="24"/>
          <w:highlight w:val="none"/>
        </w:rPr>
        <w:t>2.1.5 “乙方”系指根据合同约定交付货物的中标供应商</w:t>
      </w:r>
      <w:bookmarkEnd w:id="436"/>
      <w:r>
        <w:rPr>
          <w:rFonts w:hint="eastAsia" w:ascii="仿宋" w:hAnsi="仿宋" w:eastAsia="仿宋" w:cs="仿宋"/>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hint="eastAsia" w:ascii="仿宋" w:hAnsi="仿宋" w:eastAsia="仿宋" w:cs="仿宋"/>
          <w:color w:val="auto"/>
          <w:sz w:val="24"/>
          <w:highlight w:val="none"/>
        </w:rPr>
      </w:pPr>
      <w:bookmarkStart w:id="437" w:name="_Ref467379436"/>
      <w:r>
        <w:rPr>
          <w:rFonts w:hint="eastAsia" w:ascii="仿宋" w:hAnsi="仿宋" w:eastAsia="仿宋" w:cs="仿宋"/>
          <w:color w:val="auto"/>
          <w:sz w:val="24"/>
          <w:highlight w:val="none"/>
        </w:rPr>
        <w:t>2.1.6 “现场”系指合同约定货物将要运至或者安装的地点。</w:t>
      </w:r>
      <w:bookmarkEnd w:id="437"/>
    </w:p>
    <w:p>
      <w:pPr>
        <w:spacing w:line="560" w:lineRule="exact"/>
        <w:ind w:firstLine="482" w:firstLineChars="200"/>
        <w:outlineLvl w:val="0"/>
        <w:rPr>
          <w:rFonts w:hint="eastAsia" w:ascii="仿宋" w:hAnsi="仿宋" w:eastAsia="仿宋" w:cs="仿宋"/>
          <w:b/>
          <w:color w:val="auto"/>
          <w:sz w:val="24"/>
          <w:highlight w:val="none"/>
        </w:rPr>
      </w:pPr>
      <w:bookmarkStart w:id="438" w:name="_Toc27635"/>
      <w:bookmarkStart w:id="439" w:name="_Toc32504"/>
      <w:bookmarkStart w:id="440" w:name="_Toc13336"/>
      <w:bookmarkStart w:id="441" w:name="_Toc279701241"/>
      <w:bookmarkStart w:id="442" w:name="_Toc487900350"/>
      <w:bookmarkStart w:id="443" w:name="_Toc259093670"/>
      <w:r>
        <w:rPr>
          <w:rFonts w:hint="eastAsia" w:ascii="仿宋" w:hAnsi="仿宋" w:eastAsia="仿宋" w:cs="仿宋"/>
          <w:b/>
          <w:color w:val="auto"/>
          <w:sz w:val="24"/>
          <w:highlight w:val="none"/>
        </w:rPr>
        <w:t>2.2 技术规范</w:t>
      </w:r>
      <w:bookmarkEnd w:id="438"/>
      <w:bookmarkEnd w:id="439"/>
      <w:bookmarkEnd w:id="440"/>
      <w:bookmarkEnd w:id="441"/>
      <w:bookmarkEnd w:id="442"/>
      <w:bookmarkEnd w:id="443"/>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pPr>
        <w:spacing w:line="560" w:lineRule="exact"/>
        <w:ind w:firstLine="482" w:firstLineChars="200"/>
        <w:outlineLvl w:val="0"/>
        <w:rPr>
          <w:rFonts w:hint="eastAsia" w:ascii="仿宋" w:hAnsi="仿宋" w:eastAsia="仿宋" w:cs="仿宋"/>
          <w:b/>
          <w:color w:val="auto"/>
          <w:sz w:val="24"/>
          <w:highlight w:val="none"/>
        </w:rPr>
      </w:pPr>
      <w:bookmarkStart w:id="444" w:name="_Toc31634"/>
      <w:bookmarkStart w:id="445" w:name="_Toc259093671"/>
      <w:bookmarkStart w:id="446" w:name="_Toc9829"/>
      <w:bookmarkStart w:id="447" w:name="_Toc487900351"/>
      <w:bookmarkStart w:id="448" w:name="_Toc279701242"/>
      <w:bookmarkStart w:id="449" w:name="_Toc27853"/>
      <w:r>
        <w:rPr>
          <w:rFonts w:hint="eastAsia" w:ascii="仿宋" w:hAnsi="仿宋" w:eastAsia="仿宋" w:cs="仿宋"/>
          <w:b/>
          <w:color w:val="auto"/>
          <w:sz w:val="24"/>
          <w:highlight w:val="none"/>
        </w:rPr>
        <w:t>2.3 知识产权</w:t>
      </w:r>
      <w:bookmarkEnd w:id="444"/>
      <w:bookmarkEnd w:id="445"/>
      <w:bookmarkEnd w:id="446"/>
      <w:bookmarkEnd w:id="447"/>
      <w:bookmarkEnd w:id="448"/>
      <w:bookmarkEnd w:id="449"/>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2.3.2具有知识产权的计算机软件等货物的知识产权归属，详见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pPr>
        <w:spacing w:line="560" w:lineRule="exact"/>
        <w:ind w:firstLine="482" w:firstLineChars="200"/>
        <w:outlineLvl w:val="0"/>
        <w:rPr>
          <w:rFonts w:hint="eastAsia" w:ascii="仿宋" w:hAnsi="仿宋" w:eastAsia="仿宋" w:cs="仿宋"/>
          <w:b/>
          <w:color w:val="auto"/>
          <w:sz w:val="24"/>
          <w:highlight w:val="none"/>
        </w:rPr>
      </w:pPr>
      <w:bookmarkStart w:id="450" w:name="_Toc29149"/>
      <w:bookmarkStart w:id="451" w:name="_Toc11932"/>
      <w:bookmarkStart w:id="452" w:name="_Toc4194"/>
      <w:r>
        <w:rPr>
          <w:rFonts w:hint="eastAsia" w:ascii="仿宋" w:hAnsi="仿宋" w:eastAsia="仿宋" w:cs="仿宋"/>
          <w:b/>
          <w:color w:val="auto"/>
          <w:sz w:val="24"/>
          <w:highlight w:val="none"/>
        </w:rPr>
        <w:t>2.4 包装和装运</w:t>
      </w:r>
      <w:bookmarkEnd w:id="450"/>
      <w:bookmarkEnd w:id="451"/>
      <w:bookmarkEnd w:id="452"/>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2.4.1除</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2.4.2 装运货物的要求和通知，详见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pPr>
        <w:spacing w:line="560" w:lineRule="exact"/>
        <w:ind w:firstLine="482" w:firstLineChars="200"/>
        <w:outlineLvl w:val="0"/>
        <w:rPr>
          <w:rFonts w:hint="eastAsia" w:ascii="仿宋" w:hAnsi="仿宋" w:eastAsia="仿宋" w:cs="仿宋"/>
          <w:b/>
          <w:color w:val="auto"/>
          <w:sz w:val="24"/>
          <w:highlight w:val="none"/>
        </w:rPr>
      </w:pPr>
      <w:bookmarkStart w:id="453" w:name="_Toc279701245"/>
      <w:bookmarkStart w:id="454" w:name="_Ref467378541"/>
      <w:bookmarkStart w:id="455" w:name="_Toc487900354"/>
      <w:bookmarkStart w:id="456" w:name="_Toc259093674"/>
      <w:bookmarkStart w:id="457" w:name="_Ref467379527"/>
      <w:bookmarkStart w:id="458" w:name="_Ref467379536"/>
      <w:bookmarkStart w:id="459" w:name="_Ref467378591"/>
      <w:bookmarkStart w:id="460" w:name="_Ref467379542"/>
      <w:bookmarkStart w:id="461" w:name="_Toc19074"/>
      <w:bookmarkStart w:id="462" w:name="_Toc30272"/>
      <w:bookmarkStart w:id="463" w:name="_Toc26182"/>
      <w:r>
        <w:rPr>
          <w:rFonts w:hint="eastAsia" w:ascii="仿宋" w:hAnsi="仿宋" w:eastAsia="仿宋" w:cs="仿宋"/>
          <w:b/>
          <w:color w:val="auto"/>
          <w:sz w:val="24"/>
          <w:highlight w:val="none"/>
        </w:rPr>
        <w:t>2.</w:t>
      </w:r>
      <w:bookmarkEnd w:id="453"/>
      <w:bookmarkEnd w:id="454"/>
      <w:bookmarkEnd w:id="455"/>
      <w:bookmarkEnd w:id="456"/>
      <w:bookmarkEnd w:id="457"/>
      <w:bookmarkEnd w:id="458"/>
      <w:bookmarkEnd w:id="459"/>
      <w:bookmarkEnd w:id="460"/>
      <w:r>
        <w:rPr>
          <w:rFonts w:hint="eastAsia" w:ascii="仿宋" w:hAnsi="仿宋" w:eastAsia="仿宋" w:cs="仿宋"/>
          <w:b/>
          <w:color w:val="auto"/>
          <w:sz w:val="24"/>
          <w:highlight w:val="none"/>
        </w:rPr>
        <w:t>5 履约检查和问题反馈</w:t>
      </w:r>
      <w:bookmarkEnd w:id="461"/>
      <w:bookmarkEnd w:id="462"/>
      <w:bookmarkEnd w:id="463"/>
    </w:p>
    <w:p>
      <w:pPr>
        <w:spacing w:line="560" w:lineRule="exact"/>
        <w:ind w:firstLine="480" w:firstLineChars="200"/>
        <w:rPr>
          <w:rFonts w:hint="eastAsia" w:ascii="仿宋" w:hAnsi="仿宋" w:eastAsia="仿宋" w:cs="仿宋"/>
          <w:color w:val="auto"/>
          <w:sz w:val="24"/>
          <w:highlight w:val="none"/>
        </w:rPr>
      </w:pPr>
      <w:bookmarkStart w:id="464" w:name="_Ref467379657"/>
      <w:r>
        <w:rPr>
          <w:rFonts w:hint="eastAsia" w:ascii="仿宋" w:hAnsi="仿宋" w:eastAsia="仿宋" w:cs="仿宋"/>
          <w:color w:val="auto"/>
          <w:sz w:val="24"/>
          <w:highlight w:val="none"/>
        </w:rPr>
        <w:t>2.5.1</w:t>
      </w:r>
      <w:bookmarkEnd w:id="464"/>
      <w:bookmarkStart w:id="465" w:name="_Toc186431854"/>
      <w:bookmarkStart w:id="466" w:name="_Toc279701247"/>
      <w:bookmarkStart w:id="467" w:name="_Ref467379807"/>
      <w:bookmarkStart w:id="468" w:name="_Ref467379793"/>
      <w:bookmarkStart w:id="469" w:name="_Toc259093676"/>
      <w:bookmarkStart w:id="470" w:name="_Toc487900357"/>
      <w:r>
        <w:rPr>
          <w:rFonts w:hint="eastAsia" w:ascii="仿宋" w:hAnsi="仿宋" w:eastAsia="仿宋" w:cs="仿宋"/>
          <w:color w:val="auto"/>
          <w:sz w:val="24"/>
          <w:highlight w:val="none"/>
        </w:rPr>
        <w:t>甲方有权在其认为必要时，对乙方是否能够按照合同约定交付货物进行履约检查，以确保乙方所交付的货物能够依约满足甲方之项目需求，但不得因履约检查妨碍乙方的正常工作，乙方应予积极配合；</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2.5.2 合同履行期间，甲方有权将履行过程中出现的问题反馈给乙方，双方当事人应以书面形式约定需要完善和改进的内容</w:t>
      </w:r>
      <w:bookmarkEnd w:id="465"/>
      <w:bookmarkStart w:id="471" w:name="_Toc186431855"/>
      <w:r>
        <w:rPr>
          <w:rFonts w:hint="eastAsia" w:ascii="仿宋" w:hAnsi="仿宋" w:eastAsia="仿宋" w:cs="仿宋"/>
          <w:color w:val="auto"/>
          <w:sz w:val="24"/>
          <w:highlight w:val="none"/>
        </w:rPr>
        <w:t>。</w:t>
      </w:r>
    </w:p>
    <w:bookmarkEnd w:id="466"/>
    <w:bookmarkEnd w:id="467"/>
    <w:bookmarkEnd w:id="468"/>
    <w:bookmarkEnd w:id="469"/>
    <w:bookmarkEnd w:id="470"/>
    <w:bookmarkEnd w:id="471"/>
    <w:p>
      <w:pPr>
        <w:spacing w:line="560" w:lineRule="exact"/>
        <w:ind w:firstLine="482" w:firstLineChars="200"/>
        <w:outlineLvl w:val="0"/>
        <w:rPr>
          <w:rFonts w:hint="eastAsia" w:ascii="仿宋" w:hAnsi="仿宋" w:eastAsia="仿宋" w:cs="仿宋"/>
          <w:b/>
          <w:color w:val="auto"/>
          <w:sz w:val="24"/>
          <w:highlight w:val="none"/>
        </w:rPr>
      </w:pPr>
      <w:bookmarkStart w:id="472" w:name="_Toc259093677"/>
      <w:bookmarkStart w:id="473" w:name="_Ref467379852"/>
      <w:bookmarkStart w:id="474" w:name="_Ref467379863"/>
      <w:bookmarkStart w:id="475" w:name="_Toc487900358"/>
      <w:bookmarkStart w:id="476" w:name="_Toc279701248"/>
      <w:bookmarkStart w:id="477" w:name="_Ref467379923"/>
      <w:bookmarkStart w:id="478" w:name="_Toc16110"/>
      <w:bookmarkStart w:id="479" w:name="_Toc3225"/>
      <w:bookmarkStart w:id="480" w:name="_Toc774"/>
      <w:r>
        <w:rPr>
          <w:rFonts w:hint="eastAsia" w:ascii="仿宋" w:hAnsi="仿宋" w:eastAsia="仿宋" w:cs="仿宋"/>
          <w:b/>
          <w:color w:val="auto"/>
          <w:sz w:val="24"/>
          <w:highlight w:val="none"/>
        </w:rPr>
        <w:t>2.6 技术资料</w:t>
      </w:r>
      <w:bookmarkEnd w:id="472"/>
      <w:bookmarkEnd w:id="473"/>
      <w:bookmarkEnd w:id="474"/>
      <w:bookmarkEnd w:id="475"/>
      <w:bookmarkEnd w:id="476"/>
      <w:bookmarkEnd w:id="477"/>
      <w:r>
        <w:rPr>
          <w:rFonts w:hint="eastAsia" w:ascii="仿宋" w:hAnsi="仿宋" w:eastAsia="仿宋" w:cs="仿宋"/>
          <w:b/>
          <w:color w:val="auto"/>
          <w:sz w:val="24"/>
          <w:highlight w:val="none"/>
        </w:rPr>
        <w:t>和保密义务</w:t>
      </w:r>
      <w:bookmarkEnd w:id="478"/>
      <w:bookmarkEnd w:id="479"/>
      <w:bookmarkEnd w:id="480"/>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2.6.1 乙方有权依据合同约定和项目需要，向甲方了解有关情况，调阅有关资料等，甲方应予积极配合；</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2.6.2 乙方有义务妥善保管和保护由甲方提供的前款信息和资料等；</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spacing w:line="560" w:lineRule="exact"/>
        <w:ind w:firstLine="482" w:firstLineChars="200"/>
        <w:outlineLvl w:val="0"/>
        <w:rPr>
          <w:rFonts w:hint="eastAsia" w:ascii="仿宋" w:hAnsi="仿宋" w:eastAsia="仿宋" w:cs="仿宋"/>
          <w:b/>
          <w:color w:val="auto"/>
          <w:sz w:val="24"/>
          <w:highlight w:val="none"/>
        </w:rPr>
      </w:pPr>
      <w:bookmarkStart w:id="481" w:name="_Toc7860"/>
      <w:r>
        <w:rPr>
          <w:rFonts w:hint="eastAsia" w:ascii="仿宋" w:hAnsi="仿宋" w:eastAsia="仿宋" w:cs="仿宋"/>
          <w:b/>
          <w:color w:val="auto"/>
          <w:sz w:val="24"/>
          <w:highlight w:val="none"/>
        </w:rPr>
        <w:t>2.7 质量保证</w:t>
      </w:r>
      <w:bookmarkEnd w:id="481"/>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2.7.1 乙方应建立和完善履行合同的内部质量保证体系，并提供相关内部规章制度给甲方，以便甲方进行监督检查；</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2.7.2 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hint="eastAsia" w:ascii="仿宋" w:hAnsi="仿宋" w:eastAsia="仿宋" w:cs="仿宋"/>
          <w:b/>
          <w:color w:val="auto"/>
          <w:sz w:val="24"/>
          <w:highlight w:val="none"/>
        </w:rPr>
      </w:pPr>
      <w:bookmarkStart w:id="482" w:name="_Toc17244"/>
      <w:bookmarkStart w:id="483" w:name="_Toc279701252"/>
      <w:bookmarkStart w:id="484" w:name="_Toc487900362"/>
      <w:bookmarkStart w:id="485" w:name="_Toc259093681"/>
      <w:r>
        <w:rPr>
          <w:rFonts w:hint="eastAsia" w:ascii="仿宋" w:hAnsi="仿宋" w:eastAsia="仿宋" w:cs="仿宋"/>
          <w:b/>
          <w:color w:val="auto"/>
          <w:sz w:val="24"/>
          <w:highlight w:val="none"/>
        </w:rPr>
        <w:t>2.8 货物的风险负担</w:t>
      </w:r>
      <w:bookmarkEnd w:id="482"/>
    </w:p>
    <w:p>
      <w:pPr>
        <w:spacing w:line="560" w:lineRule="exact"/>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货物或者在途货物或者交付给第一承运人后的货物毁损、灭失的风险负担详见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pPr>
        <w:spacing w:line="560" w:lineRule="exact"/>
        <w:ind w:firstLine="482" w:firstLineChars="200"/>
        <w:outlineLvl w:val="0"/>
        <w:rPr>
          <w:rFonts w:hint="eastAsia" w:ascii="仿宋" w:hAnsi="仿宋" w:eastAsia="仿宋" w:cs="仿宋"/>
          <w:b/>
          <w:color w:val="auto"/>
          <w:sz w:val="24"/>
          <w:highlight w:val="none"/>
        </w:rPr>
      </w:pPr>
      <w:bookmarkStart w:id="486" w:name="_Toc14055"/>
      <w:r>
        <w:rPr>
          <w:rFonts w:hint="eastAsia" w:ascii="仿宋" w:hAnsi="仿宋" w:eastAsia="仿宋" w:cs="仿宋"/>
          <w:b/>
          <w:color w:val="auto"/>
          <w:sz w:val="24"/>
          <w:highlight w:val="none"/>
        </w:rPr>
        <w:t>2.9 延迟交货</w:t>
      </w:r>
      <w:bookmarkEnd w:id="483"/>
      <w:bookmarkEnd w:id="484"/>
      <w:bookmarkEnd w:id="485"/>
      <w:bookmarkEnd w:id="486"/>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在合同履行过程中，如果乙方遇到不能按时交付货物的情况，应及时以书面形式将不能按时交付货物的理由、预期延误时间通知甲方；甲方收到乙方通知后，认为其理由正当的，可以书面形式酌情同意乙方可以延长交货的具体时间。</w:t>
      </w:r>
    </w:p>
    <w:p>
      <w:pPr>
        <w:spacing w:line="560" w:lineRule="exact"/>
        <w:ind w:firstLine="482" w:firstLineChars="200"/>
        <w:outlineLvl w:val="0"/>
        <w:rPr>
          <w:rFonts w:hint="eastAsia" w:ascii="仿宋" w:hAnsi="仿宋" w:eastAsia="仿宋" w:cs="仿宋"/>
          <w:b/>
          <w:color w:val="auto"/>
          <w:sz w:val="24"/>
          <w:highlight w:val="none"/>
        </w:rPr>
      </w:pPr>
      <w:bookmarkStart w:id="487" w:name="_Toc7502"/>
      <w:bookmarkStart w:id="488" w:name="_Ref467378121"/>
      <w:bookmarkStart w:id="489" w:name="_Toc279701254"/>
      <w:bookmarkStart w:id="490" w:name="_Toc259093683"/>
      <w:bookmarkStart w:id="491" w:name="_Toc487900364"/>
      <w:r>
        <w:rPr>
          <w:rFonts w:hint="eastAsia" w:ascii="仿宋" w:hAnsi="仿宋" w:eastAsia="仿宋" w:cs="仿宋"/>
          <w:b/>
          <w:color w:val="auto"/>
          <w:sz w:val="24"/>
          <w:highlight w:val="none"/>
        </w:rPr>
        <w:t>2.10 合同变更</w:t>
      </w:r>
      <w:bookmarkEnd w:id="487"/>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合同继续履行将损害国家利益和社会公共利益的，双方当事人应当以书面形式变更合同。有过错的一方应当承担赔偿责任，双方当事人都有过错的，各自承担相应的责任。</w:t>
      </w:r>
      <w:bookmarkStart w:id="492" w:name="_Toc279701259"/>
      <w:bookmarkStart w:id="493" w:name="_Toc487900369"/>
      <w:bookmarkStart w:id="494" w:name="_Toc259093688"/>
    </w:p>
    <w:p>
      <w:pPr>
        <w:spacing w:line="560" w:lineRule="exact"/>
        <w:ind w:firstLine="482" w:firstLineChars="200"/>
        <w:outlineLvl w:val="0"/>
        <w:rPr>
          <w:rFonts w:hint="eastAsia" w:ascii="仿宋" w:hAnsi="仿宋" w:eastAsia="仿宋" w:cs="仿宋"/>
          <w:b/>
          <w:color w:val="auto"/>
          <w:sz w:val="24"/>
          <w:highlight w:val="none"/>
        </w:rPr>
      </w:pPr>
      <w:bookmarkStart w:id="495" w:name="_Toc15237"/>
      <w:bookmarkStart w:id="496" w:name="_Toc22955"/>
      <w:bookmarkStart w:id="497" w:name="_Toc10366"/>
      <w:r>
        <w:rPr>
          <w:rFonts w:hint="eastAsia" w:ascii="仿宋" w:hAnsi="仿宋" w:eastAsia="仿宋" w:cs="仿宋"/>
          <w:b/>
          <w:color w:val="auto"/>
          <w:sz w:val="24"/>
          <w:highlight w:val="none"/>
        </w:rPr>
        <w:t>2.11 合同转让</w:t>
      </w:r>
      <w:bookmarkEnd w:id="492"/>
      <w:bookmarkEnd w:id="493"/>
      <w:bookmarkEnd w:id="494"/>
      <w:r>
        <w:rPr>
          <w:rFonts w:hint="eastAsia" w:ascii="仿宋" w:hAnsi="仿宋" w:eastAsia="仿宋" w:cs="仿宋"/>
          <w:b/>
          <w:color w:val="auto"/>
          <w:sz w:val="24"/>
          <w:highlight w:val="none"/>
        </w:rPr>
        <w:t>和分包</w:t>
      </w:r>
      <w:bookmarkEnd w:id="495"/>
      <w:bookmarkEnd w:id="496"/>
      <w:bookmarkEnd w:id="497"/>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2.11.2乙方采取分包方式履行合同的，甲方可直接向分包供应商支付款项。</w:t>
      </w:r>
    </w:p>
    <w:p>
      <w:pPr>
        <w:spacing w:line="560" w:lineRule="exact"/>
        <w:ind w:firstLine="482" w:firstLineChars="200"/>
        <w:outlineLvl w:val="0"/>
        <w:rPr>
          <w:rFonts w:hint="eastAsia" w:ascii="仿宋" w:hAnsi="仿宋" w:eastAsia="仿宋" w:cs="仿宋"/>
          <w:b/>
          <w:color w:val="auto"/>
          <w:sz w:val="24"/>
          <w:highlight w:val="none"/>
        </w:rPr>
      </w:pPr>
      <w:bookmarkStart w:id="498" w:name="_Toc14066"/>
      <w:bookmarkStart w:id="499" w:name="_Toc16508"/>
      <w:bookmarkStart w:id="500" w:name="_Toc13566"/>
      <w:r>
        <w:rPr>
          <w:rFonts w:hint="eastAsia" w:ascii="仿宋" w:hAnsi="仿宋" w:eastAsia="仿宋" w:cs="仿宋"/>
          <w:b/>
          <w:color w:val="auto"/>
          <w:sz w:val="24"/>
          <w:highlight w:val="none"/>
        </w:rPr>
        <w:t>2.12 不可抗力</w:t>
      </w:r>
      <w:bookmarkEnd w:id="498"/>
      <w:bookmarkEnd w:id="499"/>
      <w:bookmarkEnd w:id="500"/>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2.12.1如果任何一方遭遇法律规定的不可抗力，致使合同履行受阻时，履行合同的期限应予延长，延长的期限应相当于不可抗力所影响的时间；</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2.12.2 因不可抗力致使不能实现合同目的的，当事人可以解除合同；</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2.12.3 因不可抗力致使合同有变更必要的，双方当事人应在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约定时间内以书面形式变更合同；</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2.12.4受不可抗力影响的一方在不可抗力发生后，应在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约定时间内以书面形式通知对方当事人，并在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约定时间内，将有关部门出具的证明文件送达对方当事人。</w:t>
      </w:r>
    </w:p>
    <w:p>
      <w:pPr>
        <w:spacing w:line="560" w:lineRule="exact"/>
        <w:ind w:firstLine="482" w:firstLineChars="200"/>
        <w:outlineLvl w:val="0"/>
        <w:rPr>
          <w:rFonts w:hint="eastAsia" w:ascii="仿宋" w:hAnsi="仿宋" w:eastAsia="仿宋" w:cs="仿宋"/>
          <w:b/>
          <w:color w:val="auto"/>
          <w:sz w:val="24"/>
          <w:highlight w:val="none"/>
        </w:rPr>
      </w:pPr>
      <w:bookmarkStart w:id="501" w:name="_Toc487900365"/>
      <w:bookmarkStart w:id="502" w:name="_Toc259093684"/>
      <w:bookmarkStart w:id="503" w:name="_Toc6969"/>
      <w:bookmarkStart w:id="504" w:name="_Toc30676"/>
      <w:bookmarkStart w:id="505" w:name="_Toc689"/>
      <w:bookmarkStart w:id="506" w:name="_Toc279701255"/>
      <w:r>
        <w:rPr>
          <w:rFonts w:hint="eastAsia" w:ascii="仿宋" w:hAnsi="仿宋" w:eastAsia="仿宋" w:cs="仿宋"/>
          <w:b/>
          <w:color w:val="auto"/>
          <w:sz w:val="24"/>
          <w:highlight w:val="none"/>
        </w:rPr>
        <w:t>2.13 税费</w:t>
      </w:r>
      <w:bookmarkEnd w:id="501"/>
      <w:bookmarkEnd w:id="502"/>
      <w:bookmarkEnd w:id="503"/>
      <w:bookmarkEnd w:id="504"/>
      <w:bookmarkEnd w:id="505"/>
      <w:bookmarkEnd w:id="506"/>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与合同有关的一切税费，均按照中华人民共和国法律的相关规定。</w:t>
      </w:r>
    </w:p>
    <w:p>
      <w:pPr>
        <w:spacing w:line="560" w:lineRule="exact"/>
        <w:ind w:firstLine="482" w:firstLineChars="200"/>
        <w:outlineLvl w:val="0"/>
        <w:rPr>
          <w:rFonts w:hint="eastAsia" w:ascii="仿宋" w:hAnsi="仿宋" w:eastAsia="仿宋" w:cs="仿宋"/>
          <w:b/>
          <w:color w:val="auto"/>
          <w:sz w:val="24"/>
          <w:highlight w:val="none"/>
        </w:rPr>
      </w:pPr>
      <w:bookmarkStart w:id="507" w:name="_Toc279701258"/>
      <w:bookmarkStart w:id="508" w:name="_Toc8298"/>
      <w:bookmarkStart w:id="509" w:name="_Toc487900368"/>
      <w:bookmarkStart w:id="510" w:name="_Toc7102"/>
      <w:bookmarkStart w:id="511" w:name="_Toc16959"/>
      <w:bookmarkStart w:id="512" w:name="_Toc259093687"/>
      <w:r>
        <w:rPr>
          <w:rFonts w:hint="eastAsia" w:ascii="仿宋" w:hAnsi="仿宋" w:eastAsia="仿宋" w:cs="仿宋"/>
          <w:b/>
          <w:color w:val="auto"/>
          <w:sz w:val="24"/>
          <w:highlight w:val="none"/>
        </w:rPr>
        <w:t>2.14乙方破产</w:t>
      </w:r>
      <w:bookmarkEnd w:id="507"/>
      <w:bookmarkEnd w:id="508"/>
      <w:bookmarkEnd w:id="509"/>
      <w:bookmarkEnd w:id="510"/>
      <w:bookmarkEnd w:id="511"/>
      <w:bookmarkEnd w:id="512"/>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560" w:lineRule="exact"/>
        <w:ind w:firstLine="482" w:firstLineChars="200"/>
        <w:outlineLvl w:val="0"/>
        <w:rPr>
          <w:rFonts w:hint="eastAsia" w:ascii="仿宋" w:hAnsi="仿宋" w:eastAsia="仿宋" w:cs="仿宋"/>
          <w:b/>
          <w:color w:val="auto"/>
          <w:sz w:val="24"/>
          <w:highlight w:val="none"/>
        </w:rPr>
      </w:pPr>
      <w:bookmarkStart w:id="513" w:name="_Toc6134"/>
      <w:bookmarkStart w:id="514" w:name="_Toc29333"/>
      <w:bookmarkStart w:id="515" w:name="_Toc15387"/>
      <w:r>
        <w:rPr>
          <w:rFonts w:hint="eastAsia" w:ascii="仿宋" w:hAnsi="仿宋" w:eastAsia="仿宋" w:cs="仿宋"/>
          <w:b/>
          <w:color w:val="auto"/>
          <w:sz w:val="24"/>
          <w:highlight w:val="none"/>
        </w:rPr>
        <w:t>2.15 合同中止、终止</w:t>
      </w:r>
      <w:bookmarkEnd w:id="513"/>
      <w:bookmarkEnd w:id="514"/>
      <w:bookmarkEnd w:id="515"/>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2.15.1 双方当事人不得擅自中止或者终止合同；</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hint="eastAsia" w:ascii="仿宋" w:hAnsi="仿宋" w:eastAsia="仿宋" w:cs="仿宋"/>
          <w:b/>
          <w:color w:val="auto"/>
          <w:sz w:val="24"/>
          <w:highlight w:val="none"/>
        </w:rPr>
      </w:pPr>
      <w:bookmarkStart w:id="516" w:name="_Toc14563"/>
      <w:bookmarkStart w:id="517" w:name="_Toc1125"/>
      <w:bookmarkStart w:id="518" w:name="_Toc6596"/>
      <w:r>
        <w:rPr>
          <w:rFonts w:hint="eastAsia" w:ascii="仿宋" w:hAnsi="仿宋" w:eastAsia="仿宋" w:cs="仿宋"/>
          <w:b/>
          <w:color w:val="auto"/>
          <w:sz w:val="24"/>
          <w:highlight w:val="none"/>
        </w:rPr>
        <w:t>2.16检验和验收</w:t>
      </w:r>
      <w:bookmarkEnd w:id="516"/>
      <w:bookmarkEnd w:id="517"/>
      <w:bookmarkEnd w:id="518"/>
    </w:p>
    <w:p>
      <w:pPr>
        <w:tabs>
          <w:tab w:val="left" w:pos="360"/>
          <w:tab w:val="left" w:pos="540"/>
          <w:tab w:val="left" w:pos="1080"/>
        </w:tabs>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2.16.1货物交付前，乙方应对货物的质量、数量等方面进行详细、全面的检验，并向甲方出具证明货物符合合同约定的文件；货物交付时，乙方在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约定时间内组织验收，并可依法邀请相关方参加，验收应出具验收书。</w:t>
      </w:r>
    </w:p>
    <w:p>
      <w:pPr>
        <w:tabs>
          <w:tab w:val="left" w:pos="360"/>
          <w:tab w:val="left" w:pos="540"/>
          <w:tab w:val="left" w:pos="1080"/>
        </w:tabs>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pPr>
        <w:tabs>
          <w:tab w:val="left" w:pos="360"/>
          <w:tab w:val="left" w:pos="540"/>
          <w:tab w:val="left" w:pos="1080"/>
        </w:tabs>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2.16.3 检验和验收标准、程序等具体内容以及前述验收书的效力详见</w:t>
      </w:r>
      <w:r>
        <w:rPr>
          <w:rFonts w:hint="eastAsia" w:ascii="仿宋" w:hAnsi="仿宋" w:eastAsia="仿宋" w:cs="仿宋"/>
          <w:b/>
          <w:i/>
          <w:color w:val="auto"/>
          <w:sz w:val="24"/>
          <w:highlight w:val="none"/>
          <w:u w:val="single"/>
        </w:rPr>
        <w:t>合同专用条款</w:t>
      </w:r>
      <w:r>
        <w:rPr>
          <w:rFonts w:hint="eastAsia" w:ascii="仿宋" w:hAnsi="仿宋" w:eastAsia="仿宋" w:cs="仿宋"/>
          <w:i/>
          <w:color w:val="auto"/>
          <w:sz w:val="24"/>
          <w:highlight w:val="none"/>
        </w:rPr>
        <w:t>。</w:t>
      </w:r>
    </w:p>
    <w:bookmarkEnd w:id="488"/>
    <w:bookmarkEnd w:id="489"/>
    <w:bookmarkEnd w:id="490"/>
    <w:bookmarkEnd w:id="491"/>
    <w:p>
      <w:pPr>
        <w:spacing w:line="560" w:lineRule="exact"/>
        <w:ind w:firstLine="482" w:firstLineChars="200"/>
        <w:outlineLvl w:val="0"/>
        <w:rPr>
          <w:rFonts w:hint="eastAsia" w:ascii="仿宋" w:hAnsi="仿宋" w:eastAsia="仿宋" w:cs="仿宋"/>
          <w:b/>
          <w:color w:val="auto"/>
          <w:sz w:val="24"/>
          <w:highlight w:val="none"/>
        </w:rPr>
      </w:pPr>
      <w:bookmarkStart w:id="519" w:name="_Toc259093690"/>
      <w:bookmarkStart w:id="520" w:name="_Toc279701261"/>
      <w:bookmarkStart w:id="521" w:name="_Toc487900371"/>
      <w:bookmarkStart w:id="522" w:name="_Toc11284"/>
      <w:bookmarkStart w:id="523" w:name="_Toc25182"/>
      <w:bookmarkStart w:id="524" w:name="_Toc19604"/>
      <w:r>
        <w:rPr>
          <w:rFonts w:hint="eastAsia" w:ascii="仿宋" w:hAnsi="仿宋" w:eastAsia="仿宋" w:cs="仿宋"/>
          <w:b/>
          <w:color w:val="auto"/>
          <w:sz w:val="24"/>
          <w:highlight w:val="none"/>
        </w:rPr>
        <w:t>2.17 通知</w:t>
      </w:r>
      <w:bookmarkEnd w:id="519"/>
      <w:bookmarkEnd w:id="520"/>
      <w:bookmarkEnd w:id="521"/>
      <w:r>
        <w:rPr>
          <w:rFonts w:hint="eastAsia" w:ascii="仿宋" w:hAnsi="仿宋" w:eastAsia="仿宋" w:cs="仿宋"/>
          <w:b/>
          <w:color w:val="auto"/>
          <w:sz w:val="24"/>
          <w:highlight w:val="none"/>
        </w:rPr>
        <w:t>和送达</w:t>
      </w:r>
      <w:bookmarkEnd w:id="522"/>
      <w:bookmarkEnd w:id="523"/>
      <w:bookmarkEnd w:id="524"/>
    </w:p>
    <w:p>
      <w:pPr>
        <w:spacing w:line="560" w:lineRule="exact"/>
        <w:ind w:firstLine="480" w:firstLineChars="200"/>
        <w:rPr>
          <w:rFonts w:hint="eastAsia" w:ascii="仿宋" w:hAnsi="仿宋" w:eastAsia="仿宋" w:cs="仿宋"/>
          <w:color w:val="auto"/>
          <w:sz w:val="24"/>
          <w:highlight w:val="none"/>
        </w:rPr>
      </w:pPr>
      <w:bookmarkStart w:id="525" w:name="_Toc3135"/>
      <w:bookmarkStart w:id="526" w:name="_Toc6698"/>
      <w:bookmarkStart w:id="527" w:name="_Toc487900372"/>
      <w:bookmarkStart w:id="528" w:name="_Toc279701262"/>
      <w:bookmarkStart w:id="529" w:name="_Toc259093691"/>
      <w:r>
        <w:rPr>
          <w:rFonts w:hint="eastAsia" w:ascii="仿宋" w:hAnsi="仿宋" w:eastAsia="仿宋" w:cs="仿宋"/>
          <w:color w:val="auto"/>
          <w:sz w:val="24"/>
          <w:highlight w:val="none"/>
        </w:rPr>
        <w:t xml:space="preserve">2.17.1任何一方因履行合同而以合同第一部分尾部所列明的传真或电子邮件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发出的所有通知、文件、材料，均视为已向对方当事人送达；任何一方变更上述送达方式或者地址的，应于</w:t>
      </w:r>
      <w:r>
        <w:rPr>
          <w:rFonts w:hint="eastAsia" w:ascii="仿宋" w:hAnsi="仿宋" w:eastAsia="仿宋" w:cs="仿宋"/>
          <w:color w:val="auto"/>
          <w:sz w:val="24"/>
          <w:highlight w:val="none"/>
          <w:u w:val="single"/>
        </w:rPr>
        <w:t>3</w:t>
      </w:r>
      <w:r>
        <w:rPr>
          <w:rFonts w:hint="eastAsia" w:ascii="仿宋" w:hAnsi="仿宋" w:eastAsia="仿宋" w:cs="仿宋"/>
          <w:color w:val="auto"/>
          <w:sz w:val="24"/>
          <w:highlight w:val="none"/>
        </w:rPr>
        <w:t>个工作日内书面通知对方当事人，在对方当事人收到有关变更通知之前，变更前的约定送达方式或者地址仍视为有效。</w:t>
      </w:r>
      <w:bookmarkEnd w:id="525"/>
      <w:bookmarkEnd w:id="526"/>
    </w:p>
    <w:p>
      <w:pPr>
        <w:spacing w:line="560" w:lineRule="exact"/>
        <w:ind w:firstLine="480" w:firstLineChars="200"/>
        <w:rPr>
          <w:rFonts w:hint="eastAsia" w:ascii="仿宋" w:hAnsi="仿宋" w:eastAsia="仿宋" w:cs="仿宋"/>
          <w:color w:val="auto"/>
          <w:sz w:val="24"/>
          <w:highlight w:val="none"/>
        </w:rPr>
      </w:pPr>
      <w:bookmarkStart w:id="530" w:name="_Toc23128"/>
      <w:bookmarkStart w:id="531" w:name="_Toc23294"/>
      <w:r>
        <w:rPr>
          <w:rFonts w:hint="eastAsia" w:ascii="仿宋" w:hAnsi="仿宋" w:eastAsia="仿宋" w:cs="仿宋"/>
          <w:color w:val="auto"/>
          <w:sz w:val="24"/>
          <w:highlight w:val="none"/>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530"/>
      <w:bookmarkEnd w:id="531"/>
    </w:p>
    <w:p>
      <w:pPr>
        <w:spacing w:line="560" w:lineRule="exact"/>
        <w:ind w:firstLine="482" w:firstLineChars="200"/>
        <w:outlineLvl w:val="0"/>
        <w:rPr>
          <w:rFonts w:hint="eastAsia" w:ascii="仿宋" w:hAnsi="仿宋" w:eastAsia="仿宋" w:cs="仿宋"/>
          <w:b/>
          <w:color w:val="auto"/>
          <w:sz w:val="24"/>
          <w:highlight w:val="none"/>
        </w:rPr>
      </w:pPr>
      <w:bookmarkStart w:id="532" w:name="_Toc30599"/>
      <w:bookmarkStart w:id="533" w:name="_Toc18540"/>
      <w:bookmarkStart w:id="534" w:name="_Toc4355"/>
      <w:r>
        <w:rPr>
          <w:rFonts w:hint="eastAsia" w:ascii="仿宋" w:hAnsi="仿宋" w:eastAsia="仿宋" w:cs="仿宋"/>
          <w:b/>
          <w:color w:val="auto"/>
          <w:sz w:val="24"/>
          <w:highlight w:val="none"/>
        </w:rPr>
        <w:t>2.18 计量单位</w:t>
      </w:r>
      <w:bookmarkEnd w:id="527"/>
      <w:bookmarkEnd w:id="528"/>
      <w:bookmarkEnd w:id="529"/>
      <w:bookmarkEnd w:id="532"/>
      <w:bookmarkEnd w:id="533"/>
      <w:bookmarkEnd w:id="534"/>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除技术规范中另有规定外,合同的计量单位均使用国家法定计量单位。</w:t>
      </w:r>
    </w:p>
    <w:p>
      <w:pPr>
        <w:spacing w:line="560" w:lineRule="exact"/>
        <w:ind w:firstLine="482" w:firstLineChars="200"/>
        <w:outlineLvl w:val="0"/>
        <w:rPr>
          <w:rFonts w:hint="eastAsia" w:ascii="仿宋" w:hAnsi="仿宋" w:eastAsia="仿宋" w:cs="仿宋"/>
          <w:b/>
          <w:color w:val="auto"/>
          <w:sz w:val="24"/>
          <w:highlight w:val="none"/>
        </w:rPr>
      </w:pPr>
      <w:bookmarkStart w:id="535" w:name="_Toc12773"/>
      <w:bookmarkStart w:id="536" w:name="_Toc487900373"/>
      <w:bookmarkStart w:id="537" w:name="_Toc18567"/>
      <w:bookmarkStart w:id="538" w:name="_Toc259093692"/>
      <w:bookmarkStart w:id="539" w:name="_Toc10330"/>
      <w:bookmarkStart w:id="540" w:name="_Toc279701263"/>
      <w:r>
        <w:rPr>
          <w:rFonts w:hint="eastAsia" w:ascii="仿宋" w:hAnsi="仿宋" w:eastAsia="仿宋" w:cs="仿宋"/>
          <w:b/>
          <w:color w:val="auto"/>
          <w:sz w:val="24"/>
          <w:highlight w:val="none"/>
        </w:rPr>
        <w:t>2.19 合同使用的文字和适用的法律</w:t>
      </w:r>
      <w:bookmarkEnd w:id="535"/>
      <w:bookmarkEnd w:id="536"/>
      <w:bookmarkEnd w:id="537"/>
      <w:bookmarkEnd w:id="538"/>
      <w:bookmarkEnd w:id="539"/>
      <w:bookmarkEnd w:id="540"/>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2.19.1 合同使用汉语书就、变更和解释；</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2.19.2 合同适用中华人民共和国法律。</w:t>
      </w:r>
    </w:p>
    <w:p>
      <w:pPr>
        <w:spacing w:line="560" w:lineRule="exact"/>
        <w:ind w:firstLine="482" w:firstLineChars="200"/>
        <w:rPr>
          <w:rFonts w:hint="eastAsia" w:ascii="仿宋" w:hAnsi="仿宋" w:eastAsia="仿宋" w:cs="仿宋"/>
          <w:b/>
          <w:bCs/>
          <w:color w:val="auto"/>
          <w:sz w:val="24"/>
          <w:highlight w:val="none"/>
        </w:rPr>
      </w:pPr>
      <w:bookmarkStart w:id="541" w:name="_Toc279701264"/>
      <w:bookmarkStart w:id="542" w:name="_Toc259093693"/>
      <w:bookmarkStart w:id="543" w:name="_Toc16673"/>
      <w:bookmarkStart w:id="544" w:name="_Toc12004"/>
      <w:bookmarkStart w:id="545" w:name="_Toc3148"/>
      <w:r>
        <w:rPr>
          <w:rFonts w:hint="eastAsia" w:ascii="仿宋" w:hAnsi="仿宋" w:eastAsia="仿宋" w:cs="仿宋"/>
          <w:b/>
          <w:bCs/>
          <w:color w:val="auto"/>
          <w:sz w:val="24"/>
          <w:highlight w:val="none"/>
        </w:rPr>
        <w:t>2.20 履约保证金</w:t>
      </w:r>
      <w:bookmarkEnd w:id="541"/>
      <w:bookmarkEnd w:id="542"/>
      <w:bookmarkEnd w:id="543"/>
      <w:bookmarkEnd w:id="544"/>
      <w:bookmarkEnd w:id="545"/>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2.20.1 采购文件要求乙方提交履约保证金的，乙方应按合同专用条款约定的方式，以支票、汇票、本票或者金融机构、担保机构出具的保函等非现金形式，提交不超过合同金额</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%的履约保证金；鼓励和支持乙方以银行、保险公司出具的</w:t>
      </w:r>
      <w:r>
        <w:rPr>
          <w:rFonts w:hint="eastAsia" w:ascii="仿宋" w:hAnsi="仿宋" w:eastAsia="仿宋" w:cs="仿宋"/>
          <w:color w:val="auto"/>
          <w:sz w:val="24"/>
          <w:highlight w:val="none"/>
          <w:lang w:eastAsia="zh-CN"/>
        </w:rPr>
        <w:t>电子</w:t>
      </w:r>
      <w:r>
        <w:rPr>
          <w:rFonts w:hint="eastAsia" w:ascii="仿宋" w:hAnsi="仿宋" w:eastAsia="仿宋" w:cs="仿宋"/>
          <w:color w:val="auto"/>
          <w:sz w:val="24"/>
          <w:highlight w:val="none"/>
        </w:rPr>
        <w:t>保函形式提供履约保证。</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2.20.2  履约保证金在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约定期间内不予退还。乙方在前述约定期间届满前能履行完合同约定义务事项的，甲方在前述约定期间届满之日起</w:t>
      </w:r>
      <w:r>
        <w:rPr>
          <w:rFonts w:hint="eastAsia" w:ascii="仿宋" w:hAnsi="仿宋" w:eastAsia="仿宋" w:cs="仿宋"/>
          <w:color w:val="auto"/>
          <w:sz w:val="24"/>
          <w:highlight w:val="none"/>
          <w:u w:val="single"/>
        </w:rPr>
        <w:t xml:space="preserve"> 5 </w:t>
      </w:r>
      <w:r>
        <w:rPr>
          <w:rFonts w:hint="eastAsia" w:ascii="仿宋" w:hAnsi="仿宋" w:eastAsia="仿宋" w:cs="仿宋"/>
          <w:color w:val="auto"/>
          <w:sz w:val="24"/>
          <w:highlight w:val="none"/>
        </w:rPr>
        <w:t>个工作日内，按</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约定的方式将履约保证金退还乙方，逾期退还的，乙方可要求甲方支付违约金，违约金按每迟延退还一日的应退还而未退还金额的</w:t>
      </w:r>
      <w:r>
        <w:rPr>
          <w:rFonts w:hint="eastAsia" w:ascii="仿宋" w:hAnsi="仿宋" w:eastAsia="仿宋" w:cs="仿宋"/>
          <w:color w:val="auto"/>
          <w:sz w:val="24"/>
          <w:highlight w:val="none"/>
          <w:u w:val="single"/>
        </w:rPr>
        <w:t xml:space="preserve">  0.05  </w:t>
      </w:r>
      <w:r>
        <w:rPr>
          <w:rFonts w:hint="eastAsia" w:ascii="仿宋" w:hAnsi="仿宋" w:eastAsia="仿宋" w:cs="仿宋"/>
          <w:color w:val="auto"/>
          <w:sz w:val="24"/>
          <w:highlight w:val="none"/>
        </w:rPr>
        <w:t>%计算，最高限额为本合同履约保证金的</w:t>
      </w:r>
      <w:r>
        <w:rPr>
          <w:rFonts w:hint="eastAsia" w:ascii="仿宋" w:hAnsi="仿宋" w:eastAsia="仿宋" w:cs="仿宋"/>
          <w:color w:val="auto"/>
          <w:sz w:val="24"/>
          <w:highlight w:val="none"/>
          <w:u w:val="single"/>
        </w:rPr>
        <w:t xml:space="preserve">  20   </w:t>
      </w:r>
      <w:r>
        <w:rPr>
          <w:rFonts w:hint="eastAsia" w:ascii="仿宋" w:hAnsi="仿宋" w:eastAsia="仿宋" w:cs="仿宋"/>
          <w:color w:val="auto"/>
          <w:sz w:val="24"/>
          <w:highlight w:val="none"/>
        </w:rPr>
        <w:t xml:space="preserve">%； </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2.20.3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2.20.4 甲方根据杭州市政府采购网公布的供应商履约评价情况减免履约保证金。乙方履约验收评价总分为100分的，甲方免收履约保证金。</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2.20.5甲方在乙方履行完合同约定义务事项后及时退还，延迟退还的，应当按照合同约定和法律规定承担相应的赔偿责任。</w:t>
      </w:r>
    </w:p>
    <w:p>
      <w:pPr>
        <w:spacing w:line="560" w:lineRule="exact"/>
        <w:ind w:firstLine="482" w:firstLineChars="200"/>
        <w:rPr>
          <w:rFonts w:hint="eastAsia" w:ascii="仿宋" w:hAnsi="仿宋" w:eastAsia="仿宋" w:cs="仿宋"/>
          <w:color w:val="auto"/>
          <w:highlight w:val="none"/>
        </w:rPr>
      </w:pPr>
      <w:r>
        <w:rPr>
          <w:rFonts w:hint="eastAsia" w:ascii="仿宋" w:hAnsi="仿宋" w:eastAsia="仿宋" w:cs="仿宋"/>
          <w:b/>
          <w:bCs/>
          <w:color w:val="auto"/>
          <w:sz w:val="24"/>
          <w:highlight w:val="none"/>
        </w:rPr>
        <w:t>2.21</w:t>
      </w:r>
      <w:r>
        <w:rPr>
          <w:rFonts w:hint="eastAsia" w:ascii="仿宋" w:hAnsi="仿宋" w:eastAsia="仿宋" w:cs="仿宋"/>
          <w:color w:val="auto"/>
          <w:sz w:val="24"/>
          <w:highlight w:val="none"/>
        </w:rPr>
        <w:t>对于因甲方原因导致变更、中止或者终止政府采购合同的，甲方应当依照合同约定对供应商受到的损失予以赔偿或者补偿。</w:t>
      </w:r>
    </w:p>
    <w:p>
      <w:pPr>
        <w:spacing w:line="560" w:lineRule="exact"/>
        <w:ind w:firstLine="482" w:firstLineChars="200"/>
        <w:outlineLvl w:val="0"/>
        <w:rPr>
          <w:rFonts w:hint="eastAsia" w:ascii="仿宋" w:hAnsi="仿宋" w:eastAsia="仿宋" w:cs="仿宋"/>
          <w:b/>
          <w:color w:val="auto"/>
          <w:sz w:val="24"/>
          <w:highlight w:val="none"/>
        </w:rPr>
      </w:pPr>
      <w:bookmarkStart w:id="546" w:name="_Toc6885"/>
      <w:bookmarkStart w:id="547" w:name="_Toc19890"/>
      <w:bookmarkStart w:id="548" w:name="_Toc14001"/>
      <w:r>
        <w:rPr>
          <w:rFonts w:hint="eastAsia" w:ascii="仿宋" w:hAnsi="仿宋" w:eastAsia="仿宋" w:cs="仿宋"/>
          <w:b/>
          <w:color w:val="auto"/>
          <w:sz w:val="24"/>
          <w:highlight w:val="none"/>
        </w:rPr>
        <w:t>2.22合同份数</w:t>
      </w:r>
      <w:bookmarkEnd w:id="546"/>
      <w:bookmarkEnd w:id="547"/>
      <w:bookmarkEnd w:id="548"/>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合同份数按</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规定，每份均具有同等法律效力。</w:t>
      </w:r>
    </w:p>
    <w:p>
      <w:pPr>
        <w:pStyle w:val="700"/>
        <w:spacing w:line="560" w:lineRule="exact"/>
        <w:jc w:val="center"/>
        <w:rPr>
          <w:rFonts w:hint="eastAsia" w:ascii="仿宋" w:hAnsi="仿宋" w:eastAsia="仿宋" w:cs="仿宋"/>
          <w:b/>
          <w:color w:val="auto"/>
          <w:szCs w:val="24"/>
          <w:highlight w:val="none"/>
        </w:rPr>
      </w:pPr>
      <w:r>
        <w:rPr>
          <w:rFonts w:hint="eastAsia" w:ascii="仿宋" w:hAnsi="仿宋" w:eastAsia="仿宋" w:cs="仿宋"/>
          <w:color w:val="auto"/>
          <w:kern w:val="0"/>
          <w:szCs w:val="24"/>
          <w:highlight w:val="none"/>
        </w:rPr>
        <w:br w:type="page"/>
      </w:r>
      <w:bookmarkStart w:id="549" w:name="_Toc331685784"/>
      <w:r>
        <w:rPr>
          <w:rFonts w:hint="eastAsia" w:ascii="仿宋" w:hAnsi="仿宋" w:eastAsia="仿宋" w:cs="仿宋"/>
          <w:b/>
          <w:color w:val="auto"/>
          <w:szCs w:val="24"/>
          <w:highlight w:val="none"/>
        </w:rPr>
        <w:t xml:space="preserve"> </w:t>
      </w:r>
      <w:bookmarkEnd w:id="549"/>
      <w:r>
        <w:rPr>
          <w:rFonts w:hint="eastAsia" w:ascii="仿宋" w:hAnsi="仿宋" w:eastAsia="仿宋" w:cs="仿宋"/>
          <w:b/>
          <w:color w:val="auto"/>
          <w:szCs w:val="24"/>
          <w:highlight w:val="none"/>
        </w:rPr>
        <w:t>第三部分  合同专用条款</w:t>
      </w:r>
    </w:p>
    <w:p>
      <w:pPr>
        <w:spacing w:line="560" w:lineRule="exact"/>
        <w:ind w:left="-420" w:leftChars="-200" w:right="-420" w:rightChars="-200"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851"/>
        <w:gridCol w:w="827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466" w:type="pct"/>
            <w:tcBorders>
              <w:left w:val="single" w:color="auto" w:sz="4" w:space="0"/>
            </w:tcBorders>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条款号</w:t>
            </w:r>
          </w:p>
        </w:tc>
        <w:tc>
          <w:tcPr>
            <w:tcW w:w="4534" w:type="pct"/>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1.4.4</w:t>
            </w:r>
          </w:p>
        </w:tc>
        <w:tc>
          <w:tcPr>
            <w:tcW w:w="4534" w:type="pct"/>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1.5.1 </w:t>
            </w:r>
          </w:p>
        </w:tc>
        <w:tc>
          <w:tcPr>
            <w:tcW w:w="4534" w:type="pct"/>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1.5.2</w:t>
            </w:r>
          </w:p>
        </w:tc>
        <w:tc>
          <w:tcPr>
            <w:tcW w:w="4534" w:type="pct"/>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1.5.3 </w:t>
            </w:r>
          </w:p>
        </w:tc>
        <w:tc>
          <w:tcPr>
            <w:tcW w:w="4534" w:type="pct"/>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1.6.7</w:t>
            </w:r>
          </w:p>
        </w:tc>
        <w:tc>
          <w:tcPr>
            <w:tcW w:w="4534" w:type="pct"/>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w:t>
            </w:r>
          </w:p>
        </w:tc>
        <w:tc>
          <w:tcPr>
            <w:tcW w:w="4534" w:type="pct"/>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1.7.1</w:t>
            </w:r>
          </w:p>
        </w:tc>
        <w:tc>
          <w:tcPr>
            <w:tcW w:w="4534" w:type="pct"/>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1.7.2</w:t>
            </w:r>
          </w:p>
        </w:tc>
        <w:tc>
          <w:tcPr>
            <w:tcW w:w="4534" w:type="pct"/>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2.3.2</w:t>
            </w:r>
          </w:p>
        </w:tc>
        <w:tc>
          <w:tcPr>
            <w:tcW w:w="4534" w:type="pct"/>
            <w:vAlign w:val="center"/>
          </w:tcPr>
          <w:p>
            <w:pPr>
              <w:spacing w:line="360" w:lineRule="auto"/>
              <w:ind w:left="-420" w:leftChars="-200" w:right="-420" w:rightChars="-200" w:firstLine="480" w:firstLineChars="200"/>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2.4.1</w:t>
            </w:r>
          </w:p>
        </w:tc>
        <w:tc>
          <w:tcPr>
            <w:tcW w:w="4534" w:type="pct"/>
            <w:vAlign w:val="center"/>
          </w:tcPr>
          <w:p>
            <w:pPr>
              <w:spacing w:line="360" w:lineRule="auto"/>
              <w:ind w:left="-420" w:leftChars="-200" w:right="-420" w:rightChars="-200" w:firstLine="480" w:firstLineChars="200"/>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2.4.2</w:t>
            </w:r>
          </w:p>
        </w:tc>
        <w:tc>
          <w:tcPr>
            <w:tcW w:w="4534" w:type="pct"/>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2.8 </w:t>
            </w:r>
          </w:p>
        </w:tc>
        <w:tc>
          <w:tcPr>
            <w:tcW w:w="4534" w:type="pct"/>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2.12.3</w:t>
            </w:r>
          </w:p>
        </w:tc>
        <w:tc>
          <w:tcPr>
            <w:tcW w:w="4534" w:type="pct"/>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2.12.4</w:t>
            </w:r>
          </w:p>
        </w:tc>
        <w:tc>
          <w:tcPr>
            <w:tcW w:w="4534" w:type="pct"/>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2.16.1</w:t>
            </w:r>
          </w:p>
        </w:tc>
        <w:tc>
          <w:tcPr>
            <w:tcW w:w="4534" w:type="pct"/>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66" w:type="pct"/>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2.16.3</w:t>
            </w:r>
          </w:p>
        </w:tc>
        <w:tc>
          <w:tcPr>
            <w:tcW w:w="4534" w:type="pct"/>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66" w:type="pct"/>
            <w:tcBorders>
              <w:left w:val="single" w:color="auto" w:sz="4" w:space="0"/>
            </w:tcBorders>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2.20.1</w:t>
            </w:r>
          </w:p>
        </w:tc>
        <w:tc>
          <w:tcPr>
            <w:tcW w:w="4534" w:type="pct"/>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466" w:type="pct"/>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2.20.2 </w:t>
            </w:r>
          </w:p>
        </w:tc>
        <w:tc>
          <w:tcPr>
            <w:tcW w:w="4534" w:type="pct"/>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466" w:type="pct"/>
            <w:tcBorders>
              <w:left w:val="single" w:color="auto" w:sz="4" w:space="0"/>
            </w:tcBorders>
            <w:vAlign w:val="center"/>
          </w:tcPr>
          <w:p>
            <w:pPr>
              <w:spacing w:line="360" w:lineRule="auto"/>
              <w:ind w:left="-420" w:leftChars="-200" w:right="-420" w:rightChars="-200" w:firstLine="480" w:firstLineChars="200"/>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2.22 </w:t>
            </w:r>
          </w:p>
        </w:tc>
        <w:tc>
          <w:tcPr>
            <w:tcW w:w="4534" w:type="pct"/>
            <w:vAlign w:val="center"/>
          </w:tcPr>
          <w:p>
            <w:pPr>
              <w:spacing w:line="360" w:lineRule="auto"/>
              <w:rPr>
                <w:rFonts w:hint="eastAsia" w:ascii="仿宋" w:hAnsi="仿宋" w:eastAsia="仿宋" w:cs="仿宋"/>
                <w:color w:val="auto"/>
                <w:sz w:val="24"/>
                <w:highlight w:val="none"/>
              </w:rPr>
            </w:pPr>
          </w:p>
        </w:tc>
      </w:tr>
    </w:tbl>
    <w:p>
      <w:pPr>
        <w:spacing w:line="360" w:lineRule="auto"/>
        <w:ind w:left="-420" w:leftChars="-200" w:right="-420" w:rightChars="-200" w:firstLine="480" w:firstLineChars="200"/>
        <w:rPr>
          <w:rFonts w:hint="eastAsia" w:ascii="仿宋" w:hAnsi="仿宋" w:eastAsia="仿宋" w:cs="仿宋"/>
          <w:color w:val="auto"/>
          <w:sz w:val="24"/>
          <w:highlight w:val="none"/>
        </w:rPr>
      </w:pPr>
    </w:p>
    <w:p>
      <w:pPr>
        <w:spacing w:line="360" w:lineRule="auto"/>
        <w:ind w:left="-420" w:leftChars="-200" w:right="-420" w:rightChars="-200"/>
        <w:rPr>
          <w:rFonts w:hint="eastAsia" w:ascii="仿宋" w:hAnsi="仿宋" w:eastAsia="仿宋" w:cs="仿宋"/>
          <w:color w:val="auto"/>
          <w:sz w:val="24"/>
          <w:highlight w:val="none"/>
        </w:rPr>
      </w:pPr>
    </w:p>
    <w:p>
      <w:pPr>
        <w:spacing w:line="360" w:lineRule="auto"/>
        <w:ind w:left="-420" w:leftChars="-200" w:right="-420" w:rightChars="-200" w:firstLine="480" w:firstLineChars="200"/>
        <w:jc w:val="center"/>
        <w:outlineLvl w:val="0"/>
        <w:rPr>
          <w:rFonts w:hint="eastAsia" w:ascii="仿宋" w:hAnsi="仿宋" w:eastAsia="仿宋" w:cs="仿宋"/>
          <w:color w:val="auto"/>
          <w:sz w:val="24"/>
          <w:highlight w:val="none"/>
        </w:rPr>
      </w:pPr>
    </w:p>
    <w:p>
      <w:pPr>
        <w:spacing w:line="360" w:lineRule="auto"/>
        <w:ind w:left="-420" w:leftChars="-200" w:right="-420" w:rightChars="-200" w:firstLine="480" w:firstLineChars="200"/>
        <w:jc w:val="center"/>
        <w:outlineLvl w:val="0"/>
        <w:rPr>
          <w:rFonts w:hint="eastAsia" w:ascii="仿宋" w:hAnsi="仿宋" w:eastAsia="仿宋" w:cs="仿宋"/>
          <w:color w:val="auto"/>
          <w:sz w:val="24"/>
          <w:highlight w:val="none"/>
        </w:rPr>
      </w:pPr>
    </w:p>
    <w:p>
      <w:pPr>
        <w:spacing w:line="360" w:lineRule="auto"/>
        <w:ind w:left="720" w:firstLine="723" w:firstLineChars="200"/>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第六部分</w:t>
      </w:r>
      <w:bookmarkEnd w:id="392"/>
      <w:r>
        <w:rPr>
          <w:rFonts w:hint="eastAsia" w:ascii="仿宋" w:hAnsi="仿宋" w:eastAsia="仿宋" w:cs="仿宋"/>
          <w:b/>
          <w:color w:val="auto"/>
          <w:sz w:val="36"/>
          <w:szCs w:val="20"/>
          <w:highlight w:val="none"/>
        </w:rPr>
        <w:t xml:space="preserve"> </w:t>
      </w:r>
      <w:bookmarkEnd w:id="393"/>
      <w:r>
        <w:rPr>
          <w:rFonts w:hint="eastAsia" w:ascii="仿宋" w:hAnsi="仿宋" w:eastAsia="仿宋" w:cs="仿宋"/>
          <w:b/>
          <w:color w:val="auto"/>
          <w:sz w:val="36"/>
          <w:szCs w:val="20"/>
          <w:highlight w:val="none"/>
        </w:rPr>
        <w:t>应提交的有关格式范例</w:t>
      </w:r>
    </w:p>
    <w:p>
      <w:pPr>
        <w:spacing w:line="360" w:lineRule="auto"/>
        <w:jc w:val="center"/>
        <w:outlineLvl w:val="0"/>
        <w:rPr>
          <w:rFonts w:hint="eastAsia" w:ascii="仿宋" w:hAnsi="仿宋" w:eastAsia="仿宋" w:cs="仿宋"/>
          <w:b/>
          <w:color w:val="auto"/>
          <w:kern w:val="0"/>
          <w:sz w:val="36"/>
          <w:szCs w:val="36"/>
          <w:highlight w:val="none"/>
        </w:rPr>
      </w:pPr>
    </w:p>
    <w:p>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pPr>
        <w:spacing w:line="360" w:lineRule="auto"/>
        <w:jc w:val="center"/>
        <w:outlineLvl w:val="0"/>
        <w:rPr>
          <w:rFonts w:hint="eastAsia" w:ascii="仿宋" w:hAnsi="仿宋" w:eastAsia="仿宋" w:cs="仿宋"/>
          <w:b/>
          <w:color w:val="auto"/>
          <w:kern w:val="0"/>
          <w:sz w:val="36"/>
          <w:szCs w:val="36"/>
          <w:highlight w:val="none"/>
        </w:rPr>
      </w:pP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（1）符合参加政府采购活动应当具备的一般条件的承诺函……………（页码）</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（2）落实政府采购政策需满足的资格要求………………………………（页码）</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（3）本项目的特定资格要求………………………………………………（页码）</w:t>
      </w:r>
    </w:p>
    <w:p>
      <w:pPr>
        <w:snapToGrid w:val="0"/>
        <w:spacing w:line="360" w:lineRule="auto"/>
        <w:ind w:firstLine="480" w:firstLineChars="200"/>
        <w:rPr>
          <w:rFonts w:hint="eastAsia" w:ascii="仿宋" w:hAnsi="仿宋" w:eastAsia="仿宋" w:cs="仿宋"/>
          <w:color w:val="auto"/>
          <w:sz w:val="24"/>
          <w:highlight w:val="none"/>
        </w:rPr>
      </w:pPr>
    </w:p>
    <w:p>
      <w:pPr>
        <w:spacing w:line="360" w:lineRule="auto"/>
        <w:ind w:firstLine="480" w:firstLineChars="200"/>
        <w:rPr>
          <w:rFonts w:hint="eastAsia" w:ascii="仿宋" w:hAnsi="仿宋" w:eastAsia="仿宋" w:cs="仿宋"/>
          <w:color w:val="auto"/>
          <w:sz w:val="24"/>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color w:val="auto"/>
          <w:kern w:val="0"/>
          <w:sz w:val="24"/>
          <w:highlight w:val="none"/>
        </w:rPr>
        <w:br w:type="page"/>
      </w:r>
      <w:r>
        <w:rPr>
          <w:rFonts w:hint="eastAsia" w:ascii="仿宋" w:hAnsi="仿宋" w:eastAsia="仿宋" w:cs="仿宋"/>
          <w:b/>
          <w:color w:val="auto"/>
          <w:kern w:val="0"/>
          <w:sz w:val="32"/>
          <w:szCs w:val="32"/>
          <w:highlight w:val="none"/>
        </w:rPr>
        <w:t xml:space="preserve">  一、 符合参加政府采购活动应当具备的一般条件的承诺函</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我方参与（项目名称）【招标编号：（采购编号）】政府采购活动，郑重承诺：</w:t>
      </w:r>
    </w:p>
    <w:p>
      <w:pPr>
        <w:snapToGrid w:val="0"/>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pPr>
        <w:snapToGrid w:val="0"/>
        <w:spacing w:line="360" w:lineRule="auto"/>
        <w:ind w:firstLine="5520" w:firstLineChars="23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rPr>
          <w:rFonts w:hint="eastAsia" w:ascii="仿宋" w:hAnsi="仿宋" w:eastAsia="仿宋" w:cs="仿宋"/>
          <w:color w:val="auto"/>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二、落实政府采购政策需满足的资格要求</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（根据招标公告落实政府采购政策需满足的资格要求选择提供相应的材料；未要求的，无需提供）</w:t>
      </w:r>
    </w:p>
    <w:p>
      <w:pPr>
        <w:snapToGrid w:val="0"/>
        <w:spacing w:before="50" w:after="50"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A</w:t>
      </w:r>
      <w:r>
        <w:rPr>
          <w:rFonts w:hint="eastAsia" w:ascii="仿宋" w:hAnsi="仿宋" w:eastAsia="仿宋" w:cs="仿宋"/>
          <w:color w:val="auto"/>
          <w:sz w:val="24"/>
          <w:highlight w:val="none"/>
        </w:rPr>
        <w:t xml:space="preserve">.专门面向中小企业，货物全部由符合政策要求的中小企业（或小微企业）制造或者服务全部由符合政策要求的中小企业（或小微企业）承接的，提供相应的中小企业声明函（附件5）。 </w:t>
      </w:r>
    </w:p>
    <w:p>
      <w:pPr>
        <w:widowControl/>
        <w:spacing w:line="360" w:lineRule="auto"/>
        <w:ind w:firstLine="480"/>
        <w:jc w:val="left"/>
        <w:rPr>
          <w:rFonts w:hint="eastAsia" w:ascii="仿宋" w:hAnsi="仿宋" w:eastAsia="仿宋" w:cs="仿宋"/>
          <w:color w:val="auto"/>
          <w:sz w:val="24"/>
          <w:highlight w:val="none"/>
        </w:rPr>
      </w:pPr>
    </w:p>
    <w:p>
      <w:pPr>
        <w:widowControl/>
        <w:spacing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B.</w:t>
      </w:r>
      <w:r>
        <w:rPr>
          <w:rFonts w:hint="eastAsia" w:ascii="仿宋" w:hAnsi="仿宋" w:eastAsia="仿宋" w:cs="仿宋"/>
          <w:color w:val="auto"/>
          <w:sz w:val="24"/>
          <w:highlight w:val="none"/>
        </w:rPr>
        <w:t>要求以联合体形式参加的，提供联合协议和中小企业声明函（附件5），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pPr>
        <w:snapToGrid w:val="0"/>
        <w:spacing w:before="50" w:after="50"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   </w:t>
      </w:r>
    </w:p>
    <w:p>
      <w:pPr>
        <w:snapToGrid w:val="0"/>
        <w:spacing w:before="50" w:after="50" w:line="360" w:lineRule="auto"/>
        <w:jc w:val="center"/>
        <w:rPr>
          <w:rFonts w:hint="eastAsia" w:ascii="仿宋" w:hAnsi="仿宋" w:eastAsia="仿宋" w:cs="仿宋"/>
          <w:b/>
          <w:color w:val="auto"/>
          <w:sz w:val="24"/>
          <w:highlight w:val="none"/>
        </w:rPr>
      </w:pPr>
    </w:p>
    <w:p>
      <w:pPr>
        <w:snapToGrid w:val="0"/>
        <w:spacing w:before="50" w:after="50" w:line="360" w:lineRule="auto"/>
        <w:jc w:val="center"/>
        <w:rPr>
          <w:rFonts w:hint="eastAsia" w:ascii="仿宋" w:hAnsi="仿宋" w:eastAsia="仿宋" w:cs="仿宋"/>
          <w:b/>
          <w:color w:val="auto"/>
          <w:sz w:val="24"/>
          <w:highlight w:val="none"/>
        </w:rPr>
      </w:pPr>
    </w:p>
    <w:p>
      <w:pPr>
        <w:snapToGrid w:val="0"/>
        <w:spacing w:before="50" w:after="50" w:line="360" w:lineRule="auto"/>
        <w:jc w:val="center"/>
        <w:rPr>
          <w:rFonts w:hint="eastAsia" w:ascii="仿宋" w:hAnsi="仿宋" w:eastAsia="仿宋" w:cs="仿宋"/>
          <w:b/>
          <w:color w:val="auto"/>
          <w:sz w:val="24"/>
          <w:highlight w:val="none"/>
        </w:rPr>
      </w:pPr>
    </w:p>
    <w:p>
      <w:pPr>
        <w:snapToGrid w:val="0"/>
        <w:spacing w:before="50" w:after="50" w:line="360" w:lineRule="auto"/>
        <w:jc w:val="center"/>
        <w:rPr>
          <w:rFonts w:hint="eastAsia" w:ascii="仿宋" w:hAnsi="仿宋" w:eastAsia="仿宋" w:cs="仿宋"/>
          <w:b/>
          <w:color w:val="auto"/>
          <w:sz w:val="24"/>
          <w:highlight w:val="none"/>
        </w:rPr>
      </w:pPr>
    </w:p>
    <w:p>
      <w:pPr>
        <w:snapToGrid w:val="0"/>
        <w:spacing w:before="50" w:after="50" w:line="360" w:lineRule="auto"/>
        <w:jc w:val="center"/>
        <w:rPr>
          <w:rFonts w:hint="eastAsia" w:ascii="仿宋" w:hAnsi="仿宋" w:eastAsia="仿宋" w:cs="仿宋"/>
          <w:b/>
          <w:color w:val="auto"/>
          <w:sz w:val="24"/>
          <w:highlight w:val="none"/>
        </w:rPr>
      </w:pPr>
    </w:p>
    <w:p>
      <w:pPr>
        <w:snapToGrid w:val="0"/>
        <w:spacing w:before="50" w:after="50" w:line="360" w:lineRule="auto"/>
        <w:jc w:val="center"/>
        <w:rPr>
          <w:rFonts w:hint="eastAsia" w:ascii="仿宋" w:hAnsi="仿宋" w:eastAsia="仿宋" w:cs="仿宋"/>
          <w:b/>
          <w:color w:val="auto"/>
          <w:sz w:val="24"/>
          <w:highlight w:val="none"/>
        </w:rPr>
      </w:pPr>
    </w:p>
    <w:p>
      <w:pPr>
        <w:snapToGrid w:val="0"/>
        <w:spacing w:before="50" w:after="50" w:line="360" w:lineRule="auto"/>
        <w:jc w:val="center"/>
        <w:rPr>
          <w:rFonts w:hint="eastAsia" w:ascii="仿宋" w:hAnsi="仿宋" w:eastAsia="仿宋" w:cs="仿宋"/>
          <w:b/>
          <w:color w:val="auto"/>
          <w:sz w:val="24"/>
          <w:highlight w:val="none"/>
        </w:rPr>
      </w:pPr>
    </w:p>
    <w:p>
      <w:pPr>
        <w:snapToGrid w:val="0"/>
        <w:spacing w:before="50" w:after="50" w:line="360" w:lineRule="auto"/>
        <w:jc w:val="center"/>
        <w:rPr>
          <w:rFonts w:hint="eastAsia" w:ascii="仿宋" w:hAnsi="仿宋" w:eastAsia="仿宋" w:cs="仿宋"/>
          <w:b/>
          <w:color w:val="auto"/>
          <w:sz w:val="24"/>
          <w:highlight w:val="none"/>
        </w:rPr>
      </w:pPr>
    </w:p>
    <w:p>
      <w:pPr>
        <w:snapToGrid w:val="0"/>
        <w:spacing w:before="50" w:after="50" w:line="360" w:lineRule="auto"/>
        <w:jc w:val="center"/>
        <w:rPr>
          <w:rFonts w:hint="eastAsia" w:ascii="仿宋" w:hAnsi="仿宋" w:eastAsia="仿宋" w:cs="仿宋"/>
          <w:b/>
          <w:color w:val="auto"/>
          <w:sz w:val="24"/>
          <w:highlight w:val="none"/>
        </w:rPr>
      </w:pPr>
    </w:p>
    <w:p>
      <w:pPr>
        <w:snapToGrid w:val="0"/>
        <w:spacing w:before="50" w:after="50" w:line="360" w:lineRule="auto"/>
        <w:jc w:val="center"/>
        <w:rPr>
          <w:rFonts w:hint="eastAsia" w:ascii="仿宋" w:hAnsi="仿宋" w:eastAsia="仿宋" w:cs="仿宋"/>
          <w:b/>
          <w:color w:val="auto"/>
          <w:sz w:val="24"/>
          <w:highlight w:val="none"/>
        </w:rPr>
      </w:pPr>
    </w:p>
    <w:p>
      <w:pPr>
        <w:snapToGrid w:val="0"/>
        <w:spacing w:before="50" w:after="50" w:line="360" w:lineRule="auto"/>
        <w:jc w:val="center"/>
        <w:rPr>
          <w:rFonts w:hint="eastAsia" w:ascii="仿宋" w:hAnsi="仿宋" w:eastAsia="仿宋" w:cs="仿宋"/>
          <w:b/>
          <w:color w:val="auto"/>
          <w:sz w:val="24"/>
          <w:highlight w:val="none"/>
        </w:rPr>
      </w:pPr>
    </w:p>
    <w:p>
      <w:pPr>
        <w:snapToGrid w:val="0"/>
        <w:spacing w:before="50" w:after="50" w:line="360" w:lineRule="auto"/>
        <w:jc w:val="center"/>
        <w:rPr>
          <w:rFonts w:hint="eastAsia" w:ascii="仿宋" w:hAnsi="仿宋" w:eastAsia="仿宋" w:cs="仿宋"/>
          <w:b/>
          <w:color w:val="auto"/>
          <w:sz w:val="24"/>
          <w:highlight w:val="none"/>
        </w:rPr>
      </w:pPr>
    </w:p>
    <w:p>
      <w:pPr>
        <w:snapToGrid w:val="0"/>
        <w:spacing w:before="50" w:after="50" w:line="360" w:lineRule="auto"/>
        <w:jc w:val="center"/>
        <w:rPr>
          <w:rFonts w:hint="eastAsia" w:ascii="仿宋" w:hAnsi="仿宋" w:eastAsia="仿宋" w:cs="仿宋"/>
          <w:b/>
          <w:color w:val="auto"/>
          <w:sz w:val="24"/>
          <w:highlight w:val="none"/>
        </w:rPr>
      </w:pPr>
    </w:p>
    <w:p>
      <w:pPr>
        <w:snapToGrid w:val="0"/>
        <w:spacing w:before="50" w:after="50" w:line="360" w:lineRule="auto"/>
        <w:jc w:val="center"/>
        <w:rPr>
          <w:rFonts w:hint="eastAsia" w:ascii="仿宋" w:hAnsi="仿宋" w:eastAsia="仿宋" w:cs="仿宋"/>
          <w:b/>
          <w:color w:val="auto"/>
          <w:sz w:val="24"/>
          <w:highlight w:val="none"/>
        </w:rPr>
      </w:pPr>
    </w:p>
    <w:p>
      <w:pPr>
        <w:snapToGrid w:val="0"/>
        <w:spacing w:before="50" w:after="50" w:line="360" w:lineRule="auto"/>
        <w:jc w:val="center"/>
        <w:rPr>
          <w:rFonts w:hint="eastAsia" w:ascii="仿宋" w:hAnsi="仿宋" w:eastAsia="仿宋" w:cs="仿宋"/>
          <w:b/>
          <w:color w:val="auto"/>
          <w:sz w:val="24"/>
          <w:highlight w:val="none"/>
        </w:rPr>
      </w:pPr>
    </w:p>
    <w:p>
      <w:pPr>
        <w:snapToGrid w:val="0"/>
        <w:spacing w:before="50" w:after="50" w:line="360" w:lineRule="auto"/>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sz w:val="24"/>
          <w:highlight w:val="none"/>
        </w:rPr>
        <w:t xml:space="preserve"> </w:t>
      </w:r>
      <w:r>
        <w:rPr>
          <w:rFonts w:hint="eastAsia" w:ascii="仿宋" w:hAnsi="仿宋" w:eastAsia="仿宋" w:cs="仿宋"/>
          <w:b/>
          <w:color w:val="auto"/>
          <w:kern w:val="0"/>
          <w:sz w:val="32"/>
          <w:szCs w:val="32"/>
          <w:highlight w:val="none"/>
          <w:lang w:val="zh-CN"/>
        </w:rPr>
        <w:t>联合协议</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组成一个联合体，以一个投标人的身份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 xml:space="preserve">投标。 </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，代表所有联合体成员负责投标和合同实施阶段的主办、协调工作</w:t>
      </w:r>
      <w:r>
        <w:rPr>
          <w:rFonts w:hint="eastAsia" w:ascii="仿宋" w:hAnsi="仿宋" w:eastAsia="仿宋" w:cs="仿宋"/>
          <w:color w:val="auto"/>
          <w:kern w:val="0"/>
          <w:sz w:val="24"/>
          <w:highlight w:val="none"/>
          <w:lang w:val="zh-CN"/>
        </w:rPr>
        <w:t>。</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三、本次联合投标中，分工如下：</w:t>
      </w:r>
      <w:r>
        <w:rPr>
          <w:rFonts w:hint="eastAsia" w:ascii="仿宋" w:hAnsi="仿宋" w:eastAsia="仿宋" w:cs="仿宋"/>
          <w:color w:val="auto"/>
          <w:kern w:val="0"/>
          <w:sz w:val="24"/>
          <w:highlight w:val="none"/>
          <w:u w:val="single"/>
        </w:rPr>
        <w:t>（联合体其中一方成员名称）</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（联合体其中一方成员名称）</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 xml:space="preserve"> ；……。</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w:t>
      </w:r>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五、如果中标，</w:t>
      </w:r>
      <w:r>
        <w:rPr>
          <w:rFonts w:hint="eastAsia" w:ascii="仿宋" w:hAnsi="仿宋" w:eastAsia="仿宋" w:cs="仿宋"/>
          <w:color w:val="auto"/>
          <w:sz w:val="24"/>
          <w:highlight w:val="none"/>
        </w:rPr>
        <w:t>联合体各成员方共同与采购人签订合同，并就采购合同约定的事项对采购人承担连带责任。</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六、有关本次联合投标的其他事宜：</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3、本协议提交采购人、采购机构后，联合体各方不得以任何形式对上述内容进行修改或撤销。</w:t>
      </w:r>
    </w:p>
    <w:p>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pPr>
        <w:spacing w:line="360" w:lineRule="auto"/>
        <w:ind w:firstLine="480" w:firstLineChars="200"/>
        <w:rPr>
          <w:rFonts w:hint="eastAsia" w:ascii="仿宋" w:hAnsi="仿宋" w:eastAsia="仿宋" w:cs="仿宋"/>
          <w:color w:val="auto"/>
          <w:sz w:val="24"/>
          <w:highlight w:val="none"/>
        </w:rPr>
      </w:pPr>
    </w:p>
    <w:p>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C、</w:t>
      </w:r>
      <w:r>
        <w:rPr>
          <w:rFonts w:hint="eastAsia" w:ascii="仿宋" w:hAnsi="仿宋" w:eastAsia="仿宋" w:cs="仿宋"/>
          <w:color w:val="auto"/>
          <w:sz w:val="24"/>
          <w:highlight w:val="none"/>
        </w:rPr>
        <w:t>要求合同分包的，提供分包意向协议和中小企业声明函（附件5），分包意向协议中中小企业合同金额应当达到招标公告载明的比例；如果供应商本身提供所有标的均由中小企业制造或承接，视同符合了资格条件，无需再向中小企业分包，无需提供分包意向协议。</w:t>
      </w:r>
    </w:p>
    <w:p>
      <w:pPr>
        <w:snapToGrid w:val="0"/>
        <w:spacing w:line="360" w:lineRule="auto"/>
        <w:ind w:firstLine="3534" w:firstLineChars="1100"/>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分包意向协议</w:t>
      </w:r>
    </w:p>
    <w:p>
      <w:pPr>
        <w:widowControl/>
        <w:spacing w:line="360" w:lineRule="auto"/>
        <w:ind w:firstLine="120" w:firstLineChars="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highlight w:val="none"/>
        </w:rPr>
        <w:t>）</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的中标供应商，将依法采取分包方式履行合同。</w:t>
      </w: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 xml:space="preserve">。 </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（某分包供应商名称）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（某分包供应商名称），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pPr>
        <w:pStyle w:val="5"/>
        <w:ind w:left="664" w:leftChars="316" w:firstLine="229" w:firstLineChars="95"/>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rPr>
        <w:t>……</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二、分包工作履行期限、地点、方式</w:t>
      </w:r>
    </w:p>
    <w:p>
      <w:pPr>
        <w:snapToGrid w:val="0"/>
        <w:spacing w:line="360" w:lineRule="auto"/>
        <w:ind w:firstLine="576"/>
        <w:rPr>
          <w:rFonts w:hint="eastAsia"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三、质量</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四、价款或者报酬</w:t>
      </w:r>
    </w:p>
    <w:p>
      <w:pPr>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pPr>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五、违约责任</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六、争议解决的办法</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七、其他</w:t>
      </w:r>
    </w:p>
    <w:p>
      <w:pPr>
        <w:snapToGrid w:val="0"/>
        <w:spacing w:line="360" w:lineRule="auto"/>
        <w:ind w:left="5758" w:leftChars="342" w:hanging="5040" w:hangingChars="2100"/>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 xml:space="preserve">  。                                           投标人名称(电子签名)：</w:t>
      </w:r>
    </w:p>
    <w:p>
      <w:pPr>
        <w:snapToGrid w:val="0"/>
        <w:spacing w:line="360" w:lineRule="auto"/>
        <w:ind w:firstLine="5640" w:firstLineChars="235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分包供应商名称：</w:t>
      </w:r>
    </w:p>
    <w:p>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pPr>
        <w:widowControl/>
        <w:spacing w:line="360" w:lineRule="auto"/>
        <w:ind w:left="150"/>
        <w:jc w:val="center"/>
        <w:rPr>
          <w:rFonts w:hint="eastAsia" w:ascii="仿宋" w:hAnsi="仿宋" w:eastAsia="仿宋" w:cs="仿宋"/>
          <w:b/>
          <w:color w:val="auto"/>
          <w:kern w:val="0"/>
          <w:sz w:val="32"/>
          <w:szCs w:val="32"/>
          <w:highlight w:val="none"/>
        </w:rPr>
      </w:pPr>
    </w:p>
    <w:p>
      <w:pPr>
        <w:widowControl/>
        <w:spacing w:line="360" w:lineRule="auto"/>
        <w:ind w:left="150"/>
        <w:jc w:val="center"/>
        <w:rPr>
          <w:rFonts w:hint="eastAsia" w:ascii="仿宋" w:hAnsi="仿宋" w:eastAsia="仿宋" w:cs="仿宋"/>
          <w:b/>
          <w:color w:val="auto"/>
          <w:kern w:val="0"/>
          <w:sz w:val="32"/>
          <w:szCs w:val="32"/>
          <w:highlight w:val="none"/>
        </w:rPr>
      </w:pPr>
    </w:p>
    <w:p>
      <w:pPr>
        <w:widowControl/>
        <w:spacing w:line="360" w:lineRule="auto"/>
        <w:ind w:left="15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三、本项目的特定资格要求</w:t>
      </w:r>
    </w:p>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（根据招标公告本项目的特定资格要求提供相应的材料；未要求的，无需提供）</w:t>
      </w:r>
    </w:p>
    <w:p>
      <w:pPr>
        <w:rPr>
          <w:rFonts w:hint="eastAsia" w:ascii="仿宋" w:hAnsi="仿宋" w:eastAsia="仿宋" w:cs="仿宋"/>
          <w:color w:val="auto"/>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pacing w:line="360" w:lineRule="auto"/>
        <w:jc w:val="center"/>
        <w:outlineLvl w:val="0"/>
        <w:rPr>
          <w:rFonts w:hint="eastAsia" w:ascii="仿宋" w:hAnsi="仿宋" w:eastAsia="仿宋" w:cs="仿宋"/>
          <w:b/>
          <w:color w:val="auto"/>
          <w:kern w:val="0"/>
          <w:sz w:val="36"/>
          <w:szCs w:val="36"/>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pacing w:line="360" w:lineRule="auto"/>
        <w:jc w:val="center"/>
        <w:outlineLvl w:val="0"/>
        <w:rPr>
          <w:rFonts w:hint="eastAsia" w:ascii="仿宋" w:hAnsi="仿宋" w:eastAsia="仿宋" w:cs="仿宋"/>
          <w:b/>
          <w:color w:val="auto"/>
          <w:kern w:val="0"/>
          <w:sz w:val="36"/>
          <w:szCs w:val="36"/>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pacing w:line="360" w:lineRule="auto"/>
        <w:jc w:val="center"/>
        <w:outlineLvl w:val="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商务技术文件部分</w:t>
      </w:r>
    </w:p>
    <w:p>
      <w:pPr>
        <w:spacing w:line="360" w:lineRule="auto"/>
        <w:jc w:val="center"/>
        <w:outlineLvl w:val="0"/>
        <w:rPr>
          <w:rFonts w:hint="eastAsia" w:ascii="仿宋" w:hAnsi="仿宋" w:eastAsia="仿宋" w:cs="仿宋"/>
          <w:b/>
          <w:color w:val="auto"/>
          <w:kern w:val="0"/>
          <w:sz w:val="24"/>
          <w:highlight w:val="none"/>
        </w:rPr>
      </w:pPr>
    </w:p>
    <w:p>
      <w:pPr>
        <w:spacing w:line="360" w:lineRule="auto"/>
        <w:jc w:val="center"/>
        <w:outlineLvl w:val="0"/>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（1）投标函</w:t>
      </w:r>
      <w:r>
        <w:rPr>
          <w:rFonts w:hint="eastAsia" w:ascii="仿宋" w:hAnsi="仿宋" w:eastAsia="仿宋" w:cs="仿宋"/>
          <w:color w:val="auto"/>
          <w:highlight w:val="none"/>
        </w:rPr>
        <w:t>…………………………………………………………………………………（页码）</w:t>
      </w:r>
      <w:r>
        <w:rPr>
          <w:rFonts w:hint="eastAsia" w:ascii="仿宋" w:hAnsi="仿宋" w:eastAsia="仿宋" w:cs="仿宋"/>
          <w:color w:val="auto"/>
          <w:sz w:val="24"/>
          <w:highlight w:val="none"/>
        </w:rPr>
        <w:t>（2）授权委托书或法定代表人（单位负责人、自然人本人）身份证明</w:t>
      </w:r>
      <w:r>
        <w:rPr>
          <w:rFonts w:hint="eastAsia" w:ascii="仿宋" w:hAnsi="仿宋" w:eastAsia="仿宋" w:cs="仿宋"/>
          <w:color w:val="auto"/>
          <w:highlight w:val="none"/>
        </w:rPr>
        <w:t>………（页码）</w:t>
      </w:r>
    </w:p>
    <w:p>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（3）联合协议</w:t>
      </w:r>
      <w:r>
        <w:rPr>
          <w:rFonts w:hint="eastAsia" w:ascii="仿宋" w:hAnsi="仿宋" w:eastAsia="仿宋" w:cs="仿宋"/>
          <w:color w:val="auto"/>
          <w:highlight w:val="none"/>
        </w:rPr>
        <w:t>………………………………………………………………………………（页码）</w:t>
      </w:r>
    </w:p>
    <w:p>
      <w:pPr>
        <w:snapToGrid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（4）分包意向协议</w:t>
      </w:r>
      <w:r>
        <w:rPr>
          <w:rFonts w:hint="eastAsia" w:ascii="仿宋" w:hAnsi="仿宋" w:eastAsia="仿宋" w:cs="仿宋"/>
          <w:color w:val="auto"/>
          <w:highlight w:val="none"/>
        </w:rPr>
        <w:t>…………………………………………………………………………（页码）</w:t>
      </w:r>
    </w:p>
    <w:p>
      <w:pPr>
        <w:snapToGrid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（5）符合性审查资料</w:t>
      </w:r>
      <w:r>
        <w:rPr>
          <w:rFonts w:hint="eastAsia" w:ascii="仿宋" w:hAnsi="仿宋" w:eastAsia="仿宋" w:cs="仿宋"/>
          <w:color w:val="auto"/>
          <w:highlight w:val="none"/>
        </w:rPr>
        <w:t>………………………………………………………………………（页码）</w:t>
      </w:r>
    </w:p>
    <w:p>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（6）评标标准相应的商务技术资料</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……………（页码）</w:t>
      </w:r>
    </w:p>
    <w:p>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（7）商务技术偏离表</w:t>
      </w:r>
      <w:r>
        <w:rPr>
          <w:rFonts w:hint="eastAsia" w:ascii="仿宋" w:hAnsi="仿宋" w:eastAsia="仿宋" w:cs="仿宋"/>
          <w:color w:val="auto"/>
          <w:highlight w:val="none"/>
        </w:rPr>
        <w:t>………………………………………………………………………（页码）</w:t>
      </w:r>
    </w:p>
    <w:p>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r>
        <w:rPr>
          <w:rFonts w:hint="eastAsia" w:ascii="仿宋" w:hAnsi="仿宋" w:eastAsia="仿宋" w:cs="仿宋"/>
          <w:color w:val="auto"/>
          <w:highlight w:val="none"/>
        </w:rPr>
        <w:t>…………………………………………………（页码）</w:t>
      </w:r>
    </w:p>
    <w:p>
      <w:pPr>
        <w:snapToGrid w:val="0"/>
        <w:spacing w:line="360" w:lineRule="auto"/>
        <w:jc w:val="center"/>
        <w:rPr>
          <w:rFonts w:hint="eastAsia" w:ascii="仿宋" w:hAnsi="仿宋" w:eastAsia="仿宋" w:cs="仿宋"/>
          <w:b/>
          <w:color w:val="auto"/>
          <w:kern w:val="0"/>
          <w:sz w:val="32"/>
          <w:szCs w:val="32"/>
          <w:highlight w:val="none"/>
          <w:lang w:val="zh-CN"/>
        </w:rPr>
      </w:pPr>
    </w:p>
    <w:p>
      <w:pPr>
        <w:snapToGrid w:val="0"/>
        <w:spacing w:line="360" w:lineRule="auto"/>
        <w:jc w:val="center"/>
        <w:rPr>
          <w:rFonts w:hint="eastAsia" w:ascii="仿宋" w:hAnsi="仿宋" w:eastAsia="仿宋" w:cs="仿宋"/>
          <w:b/>
          <w:color w:val="auto"/>
          <w:kern w:val="0"/>
          <w:sz w:val="32"/>
          <w:szCs w:val="32"/>
          <w:highlight w:val="none"/>
          <w:lang w:val="zh-CN"/>
        </w:rPr>
      </w:pPr>
    </w:p>
    <w:p>
      <w:pPr>
        <w:snapToGrid w:val="0"/>
        <w:spacing w:line="360" w:lineRule="auto"/>
        <w:jc w:val="center"/>
        <w:rPr>
          <w:rFonts w:hint="eastAsia" w:ascii="仿宋" w:hAnsi="仿宋" w:eastAsia="仿宋" w:cs="仿宋"/>
          <w:b/>
          <w:color w:val="auto"/>
          <w:kern w:val="0"/>
          <w:sz w:val="32"/>
          <w:szCs w:val="32"/>
          <w:highlight w:val="none"/>
          <w:lang w:val="zh-CN"/>
        </w:rPr>
      </w:pPr>
    </w:p>
    <w:p>
      <w:pPr>
        <w:snapToGrid w:val="0"/>
        <w:spacing w:line="360" w:lineRule="auto"/>
        <w:jc w:val="center"/>
        <w:rPr>
          <w:rFonts w:hint="eastAsia" w:ascii="仿宋" w:hAnsi="仿宋" w:eastAsia="仿宋" w:cs="仿宋"/>
          <w:b/>
          <w:color w:val="auto"/>
          <w:kern w:val="0"/>
          <w:sz w:val="32"/>
          <w:szCs w:val="32"/>
          <w:highlight w:val="none"/>
          <w:lang w:val="zh-CN"/>
        </w:rPr>
      </w:pPr>
    </w:p>
    <w:p>
      <w:pPr>
        <w:snapToGrid w:val="0"/>
        <w:spacing w:line="360" w:lineRule="auto"/>
        <w:jc w:val="center"/>
        <w:rPr>
          <w:rFonts w:hint="eastAsia" w:ascii="仿宋" w:hAnsi="仿宋" w:eastAsia="仿宋" w:cs="仿宋"/>
          <w:b/>
          <w:color w:val="auto"/>
          <w:kern w:val="0"/>
          <w:sz w:val="32"/>
          <w:szCs w:val="32"/>
          <w:highlight w:val="none"/>
          <w:lang w:val="zh-CN"/>
        </w:rPr>
      </w:pPr>
    </w:p>
    <w:p>
      <w:pPr>
        <w:snapToGrid w:val="0"/>
        <w:spacing w:line="360" w:lineRule="auto"/>
        <w:jc w:val="center"/>
        <w:outlineLvl w:val="0"/>
        <w:rPr>
          <w:rFonts w:hint="eastAsia" w:ascii="仿宋" w:hAnsi="仿宋" w:eastAsia="仿宋" w:cs="仿宋"/>
          <w:b/>
          <w:color w:val="auto"/>
          <w:kern w:val="0"/>
          <w:sz w:val="32"/>
          <w:szCs w:val="32"/>
          <w:highlight w:val="none"/>
        </w:rPr>
      </w:pPr>
    </w:p>
    <w:p>
      <w:pPr>
        <w:snapToGrid w:val="0"/>
        <w:spacing w:line="360" w:lineRule="auto"/>
        <w:jc w:val="center"/>
        <w:outlineLvl w:val="0"/>
        <w:rPr>
          <w:rFonts w:hint="eastAsia" w:ascii="仿宋" w:hAnsi="仿宋" w:eastAsia="仿宋" w:cs="仿宋"/>
          <w:b/>
          <w:color w:val="auto"/>
          <w:kern w:val="0"/>
          <w:sz w:val="32"/>
          <w:szCs w:val="32"/>
          <w:highlight w:val="none"/>
        </w:rPr>
      </w:pPr>
    </w:p>
    <w:p>
      <w:pPr>
        <w:rPr>
          <w:rFonts w:hint="eastAsia" w:ascii="仿宋" w:hAnsi="仿宋" w:eastAsia="仿宋" w:cs="仿宋"/>
          <w:color w:val="auto"/>
          <w:highlight w:val="none"/>
        </w:rPr>
      </w:pPr>
    </w:p>
    <w:p>
      <w:pPr>
        <w:snapToGrid w:val="0"/>
        <w:spacing w:line="360" w:lineRule="auto"/>
        <w:jc w:val="center"/>
        <w:outlineLvl w:val="0"/>
        <w:rPr>
          <w:rFonts w:hint="eastAsia" w:ascii="仿宋" w:hAnsi="仿宋" w:eastAsia="仿宋" w:cs="仿宋"/>
          <w:b/>
          <w:color w:val="auto"/>
          <w:kern w:val="0"/>
          <w:sz w:val="32"/>
          <w:szCs w:val="32"/>
          <w:highlight w:val="none"/>
        </w:rPr>
      </w:pPr>
    </w:p>
    <w:p>
      <w:pPr>
        <w:snapToGrid w:val="0"/>
        <w:spacing w:line="360" w:lineRule="auto"/>
        <w:jc w:val="center"/>
        <w:outlineLvl w:val="0"/>
        <w:rPr>
          <w:rFonts w:hint="eastAsia" w:ascii="仿宋" w:hAnsi="仿宋" w:eastAsia="仿宋" w:cs="仿宋"/>
          <w:b/>
          <w:color w:val="auto"/>
          <w:kern w:val="0"/>
          <w:sz w:val="32"/>
          <w:szCs w:val="32"/>
          <w:highlight w:val="none"/>
        </w:rPr>
      </w:pPr>
    </w:p>
    <w:p>
      <w:pPr>
        <w:snapToGrid w:val="0"/>
        <w:spacing w:line="360" w:lineRule="auto"/>
        <w:jc w:val="center"/>
        <w:outlineLvl w:val="0"/>
        <w:rPr>
          <w:rFonts w:hint="eastAsia" w:ascii="仿宋" w:hAnsi="仿宋" w:eastAsia="仿宋" w:cs="仿宋"/>
          <w:b/>
          <w:color w:val="auto"/>
          <w:kern w:val="0"/>
          <w:sz w:val="32"/>
          <w:szCs w:val="32"/>
          <w:highlight w:val="none"/>
        </w:rPr>
      </w:pPr>
    </w:p>
    <w:p>
      <w:pPr>
        <w:snapToGrid w:val="0"/>
        <w:spacing w:line="360" w:lineRule="auto"/>
        <w:jc w:val="center"/>
        <w:outlineLvl w:val="0"/>
        <w:rPr>
          <w:rFonts w:hint="eastAsia" w:ascii="仿宋" w:hAnsi="仿宋" w:eastAsia="仿宋" w:cs="仿宋"/>
          <w:b/>
          <w:color w:val="auto"/>
          <w:kern w:val="0"/>
          <w:sz w:val="32"/>
          <w:szCs w:val="32"/>
          <w:highlight w:val="none"/>
        </w:rPr>
      </w:pPr>
    </w:p>
    <w:p>
      <w:pPr>
        <w:snapToGrid w:val="0"/>
        <w:spacing w:line="360" w:lineRule="auto"/>
        <w:jc w:val="center"/>
        <w:outlineLvl w:val="0"/>
        <w:rPr>
          <w:rFonts w:hint="eastAsia" w:ascii="仿宋" w:hAnsi="仿宋" w:eastAsia="仿宋" w:cs="仿宋"/>
          <w:b/>
          <w:color w:val="auto"/>
          <w:kern w:val="0"/>
          <w:sz w:val="32"/>
          <w:szCs w:val="32"/>
          <w:highlight w:val="none"/>
        </w:rPr>
      </w:pPr>
    </w:p>
    <w:p>
      <w:pPr>
        <w:snapToGrid w:val="0"/>
        <w:spacing w:line="360" w:lineRule="auto"/>
        <w:jc w:val="center"/>
        <w:outlineLvl w:val="0"/>
        <w:rPr>
          <w:rFonts w:hint="eastAsia" w:ascii="仿宋" w:hAnsi="仿宋" w:eastAsia="仿宋" w:cs="仿宋"/>
          <w:b/>
          <w:color w:val="auto"/>
          <w:kern w:val="0"/>
          <w:sz w:val="32"/>
          <w:szCs w:val="32"/>
          <w:highlight w:val="none"/>
        </w:rPr>
      </w:pPr>
    </w:p>
    <w:p>
      <w:pPr>
        <w:snapToGrid w:val="0"/>
        <w:spacing w:line="360" w:lineRule="auto"/>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rPr>
        <w:t>一、投标</w:t>
      </w:r>
      <w:r>
        <w:rPr>
          <w:rFonts w:hint="eastAsia" w:ascii="仿宋" w:hAnsi="仿宋" w:eastAsia="仿宋" w:cs="仿宋"/>
          <w:b/>
          <w:color w:val="auto"/>
          <w:sz w:val="32"/>
          <w:szCs w:val="32"/>
          <w:highlight w:val="none"/>
        </w:rPr>
        <w:t>函</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我方参加你方组织的（项目名称）【招标编号：（采购编号）】招标的有关活动，并对此项目进行投标。为此：</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1、我方承诺投标有效期从提交投标文件的截止之日起</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天（不少于90天）</w:t>
      </w:r>
      <w:r>
        <w:rPr>
          <w:rFonts w:hint="eastAsia" w:ascii="仿宋" w:hAnsi="仿宋" w:eastAsia="仿宋" w:cs="仿宋"/>
          <w:color w:val="auto"/>
          <w:highlight w:val="none"/>
        </w:rPr>
        <w:t>，</w:t>
      </w:r>
      <w:r>
        <w:rPr>
          <w:rFonts w:hint="eastAsia" w:ascii="仿宋" w:hAnsi="仿宋" w:eastAsia="仿宋" w:cs="仿宋"/>
          <w:color w:val="auto"/>
          <w:sz w:val="24"/>
          <w:highlight w:val="none"/>
        </w:rPr>
        <w:t>本投标文件在投标有效期满之前均具有约束力。</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2、我方的投标文件包括以下内容：</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2.1资格文件：</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2.1.1承诺函；</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2.1.2落实政府采购政策需满足的资格要求（如果有）；</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2.1.3本项目的特定资格要求（如果有）。</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商务技术</w:t>
      </w:r>
      <w:r>
        <w:rPr>
          <w:rFonts w:hint="eastAsia" w:ascii="仿宋" w:hAnsi="仿宋" w:eastAsia="仿宋" w:cs="仿宋"/>
          <w:color w:val="auto"/>
          <w:sz w:val="24"/>
          <w:highlight w:val="none"/>
          <w:lang w:val="zh-CN"/>
        </w:rPr>
        <w:t>文件：</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2.2.1投标函；</w:t>
      </w:r>
      <w:r>
        <w:rPr>
          <w:rFonts w:hint="eastAsia" w:ascii="仿宋" w:hAnsi="仿宋" w:eastAsia="仿宋" w:cs="仿宋"/>
          <w:color w:val="auto"/>
          <w:sz w:val="24"/>
          <w:highlight w:val="none"/>
          <w:lang w:val="zh-CN"/>
        </w:rPr>
        <w:t xml:space="preserve"> </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2.2.2授权委托书或法定代表人（单位负责人）身份证明；</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2.2.3联合协议（如果有）；</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2.2.4分包意向协议（如果有）；</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2.2.5符合性审查资料；</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2.2.6评标标准相应的商务技术资料；</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2.2.7商务技术偏离表；</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3报价文件</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2.3.1开标一览表（报价表）；</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2.3.2中小企业声明函（如果有）。</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3、我方承诺除商务技术偏离表列出的偏离外，我方响应招标文件的全部要求。</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4、如我方中标，我方承诺：</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4.1在收到中标通知书后，在中标通知书规定的期限内与你方签订合同； </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4.2在签订合同时不向你方提出附加条件；</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4.3按照招标文件要求提交履约保证金； </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4.4在合同约定的期限内完成合同规定的全部义务。 </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5、其他补充说明: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pPr>
        <w:keepNext w:val="0"/>
        <w:keepLines w:val="0"/>
        <w:pageBreakBefore w:val="0"/>
        <w:widowControl w:val="0"/>
        <w:kinsoku/>
        <w:wordWrap/>
        <w:overflowPunct/>
        <w:topLinePunct w:val="0"/>
        <w:autoSpaceDE/>
        <w:autoSpaceDN/>
        <w:bidi w:val="0"/>
        <w:adjustRightInd w:val="0"/>
        <w:spacing w:line="360" w:lineRule="auto"/>
        <w:ind w:left="0" w:leftChars="0" w:firstLine="3600" w:firstLineChars="15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投标人名称（电子签名）：                          </w:t>
      </w:r>
    </w:p>
    <w:p>
      <w:pPr>
        <w:keepNext w:val="0"/>
        <w:keepLines w:val="0"/>
        <w:pageBreakBefore w:val="0"/>
        <w:widowControl w:val="0"/>
        <w:kinsoku/>
        <w:wordWrap/>
        <w:overflowPunct/>
        <w:topLinePunct w:val="0"/>
        <w:autoSpaceDE/>
        <w:autoSpaceDN/>
        <w:bidi w:val="0"/>
        <w:adjustRightInd w:val="0"/>
        <w:spacing w:line="360" w:lineRule="auto"/>
        <w:ind w:left="0" w:leftChars="0"/>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pPr>
        <w:snapToGrid w:val="0"/>
        <w:spacing w:line="360" w:lineRule="auto"/>
        <w:ind w:left="420" w:leftChars="200" w:firstLine="4200" w:firstLineChars="1750"/>
        <w:rPr>
          <w:rFonts w:hint="eastAsia" w:ascii="仿宋" w:hAnsi="仿宋" w:eastAsia="仿宋" w:cs="仿宋"/>
          <w:color w:val="auto"/>
          <w:kern w:val="0"/>
          <w:sz w:val="24"/>
          <w:highlight w:val="none"/>
          <w:u w:val="single"/>
          <w:lang w:val="zh-CN"/>
        </w:rPr>
      </w:pPr>
    </w:p>
    <w:p>
      <w:pPr>
        <w:snapToGrid w:val="0"/>
        <w:spacing w:line="360" w:lineRule="auto"/>
        <w:jc w:val="center"/>
        <w:rPr>
          <w:rFonts w:hint="eastAsia" w:ascii="仿宋" w:hAnsi="仿宋" w:eastAsia="仿宋" w:cs="仿宋"/>
          <w:b/>
          <w:color w:val="auto"/>
          <w:kern w:val="0"/>
          <w:sz w:val="32"/>
          <w:szCs w:val="32"/>
          <w:highlight w:val="none"/>
          <w:lang w:val="zh-CN"/>
        </w:rPr>
      </w:pPr>
    </w:p>
    <w:p>
      <w:pPr>
        <w:snapToGrid w:val="0"/>
        <w:spacing w:line="360" w:lineRule="auto"/>
        <w:rPr>
          <w:rFonts w:hint="eastAsia" w:ascii="仿宋" w:hAnsi="仿宋" w:eastAsia="仿宋" w:cs="仿宋"/>
          <w:color w:val="auto"/>
          <w:sz w:val="24"/>
          <w:highlight w:val="none"/>
        </w:rPr>
      </w:pPr>
    </w:p>
    <w:p>
      <w:pPr>
        <w:jc w:val="center"/>
        <w:rPr>
          <w:rFonts w:hint="eastAsia" w:ascii="仿宋" w:hAnsi="仿宋" w:eastAsia="仿宋" w:cs="仿宋"/>
          <w:b/>
          <w:color w:val="auto"/>
          <w:kern w:val="0"/>
          <w:sz w:val="32"/>
          <w:szCs w:val="32"/>
          <w:highlight w:val="none"/>
          <w:lang w:val="zh-CN"/>
        </w:rPr>
      </w:pPr>
    </w:p>
    <w:p>
      <w:pPr>
        <w:jc w:val="center"/>
        <w:rPr>
          <w:rFonts w:hint="eastAsia" w:ascii="仿宋" w:hAnsi="仿宋" w:eastAsia="仿宋" w:cs="仿宋"/>
          <w:b/>
          <w:color w:val="auto"/>
          <w:kern w:val="0"/>
          <w:sz w:val="32"/>
          <w:szCs w:val="32"/>
          <w:highlight w:val="none"/>
          <w:lang w:val="zh-CN"/>
        </w:rPr>
      </w:pPr>
    </w:p>
    <w:p>
      <w:pPr>
        <w:jc w:val="center"/>
        <w:rPr>
          <w:rFonts w:hint="eastAsia" w:ascii="仿宋" w:hAnsi="仿宋" w:eastAsia="仿宋" w:cs="仿宋"/>
          <w:b/>
          <w:color w:val="auto"/>
          <w:kern w:val="0"/>
          <w:sz w:val="32"/>
          <w:szCs w:val="32"/>
          <w:highlight w:val="none"/>
          <w:lang w:val="zh-CN"/>
        </w:rPr>
      </w:pPr>
    </w:p>
    <w:p>
      <w:pPr>
        <w:jc w:val="center"/>
        <w:rPr>
          <w:rFonts w:hint="eastAsia" w:ascii="仿宋" w:hAnsi="仿宋" w:eastAsia="仿宋" w:cs="仿宋"/>
          <w:b/>
          <w:color w:val="auto"/>
          <w:kern w:val="0"/>
          <w:sz w:val="32"/>
          <w:szCs w:val="32"/>
          <w:highlight w:val="none"/>
          <w:lang w:val="zh-CN"/>
        </w:rPr>
      </w:pPr>
    </w:p>
    <w:p>
      <w:pPr>
        <w:jc w:val="center"/>
        <w:rPr>
          <w:rFonts w:hint="eastAsia" w:ascii="仿宋" w:hAnsi="仿宋" w:eastAsia="仿宋" w:cs="仿宋"/>
          <w:b/>
          <w:color w:val="auto"/>
          <w:kern w:val="0"/>
          <w:sz w:val="32"/>
          <w:szCs w:val="32"/>
          <w:highlight w:val="none"/>
          <w:lang w:val="zh-CN"/>
        </w:rPr>
      </w:pPr>
    </w:p>
    <w:p>
      <w:pPr>
        <w:jc w:val="center"/>
        <w:rPr>
          <w:rFonts w:hint="eastAsia" w:ascii="仿宋" w:hAnsi="仿宋" w:eastAsia="仿宋" w:cs="仿宋"/>
          <w:b/>
          <w:color w:val="auto"/>
          <w:kern w:val="0"/>
          <w:sz w:val="32"/>
          <w:szCs w:val="32"/>
          <w:highlight w:val="none"/>
          <w:lang w:val="zh-CN"/>
        </w:rPr>
      </w:pPr>
    </w:p>
    <w:p>
      <w:pPr>
        <w:jc w:val="center"/>
        <w:rPr>
          <w:rFonts w:hint="eastAsia" w:ascii="仿宋" w:hAnsi="仿宋" w:eastAsia="仿宋" w:cs="仿宋"/>
          <w:b/>
          <w:color w:val="auto"/>
          <w:kern w:val="0"/>
          <w:sz w:val="32"/>
          <w:szCs w:val="32"/>
          <w:highlight w:val="none"/>
          <w:lang w:val="zh-CN"/>
        </w:rPr>
      </w:pPr>
    </w:p>
    <w:p>
      <w:pPr>
        <w:jc w:val="center"/>
        <w:rPr>
          <w:rFonts w:hint="eastAsia" w:ascii="仿宋" w:hAnsi="仿宋" w:eastAsia="仿宋" w:cs="仿宋"/>
          <w:b/>
          <w:color w:val="auto"/>
          <w:kern w:val="0"/>
          <w:sz w:val="32"/>
          <w:szCs w:val="32"/>
          <w:highlight w:val="none"/>
          <w:lang w:val="zh-CN"/>
        </w:rPr>
      </w:pPr>
    </w:p>
    <w:p>
      <w:pPr>
        <w:jc w:val="center"/>
        <w:rPr>
          <w:rFonts w:hint="eastAsia" w:ascii="仿宋" w:hAnsi="仿宋" w:eastAsia="仿宋" w:cs="仿宋"/>
          <w:b/>
          <w:color w:val="auto"/>
          <w:kern w:val="0"/>
          <w:sz w:val="32"/>
          <w:szCs w:val="32"/>
          <w:highlight w:val="none"/>
          <w:lang w:val="zh-CN"/>
        </w:rPr>
      </w:pPr>
    </w:p>
    <w:p>
      <w:pPr>
        <w:jc w:val="center"/>
        <w:rPr>
          <w:rFonts w:hint="eastAsia" w:ascii="仿宋" w:hAnsi="仿宋" w:eastAsia="仿宋" w:cs="仿宋"/>
          <w:b/>
          <w:color w:val="auto"/>
          <w:kern w:val="0"/>
          <w:sz w:val="32"/>
          <w:szCs w:val="32"/>
          <w:highlight w:val="none"/>
          <w:lang w:val="zh-CN"/>
        </w:rPr>
      </w:pPr>
    </w:p>
    <w:p>
      <w:pPr>
        <w:jc w:val="center"/>
        <w:rPr>
          <w:rFonts w:hint="eastAsia" w:ascii="仿宋" w:hAnsi="仿宋" w:eastAsia="仿宋" w:cs="仿宋"/>
          <w:b/>
          <w:color w:val="auto"/>
          <w:kern w:val="0"/>
          <w:sz w:val="32"/>
          <w:szCs w:val="32"/>
          <w:highlight w:val="none"/>
          <w:lang w:val="zh-CN"/>
        </w:rPr>
      </w:pPr>
    </w:p>
    <w:p>
      <w:pPr>
        <w:jc w:val="center"/>
        <w:rPr>
          <w:rFonts w:hint="eastAsia" w:ascii="仿宋" w:hAnsi="仿宋" w:eastAsia="仿宋" w:cs="仿宋"/>
          <w:b/>
          <w:color w:val="auto"/>
          <w:kern w:val="0"/>
          <w:sz w:val="32"/>
          <w:szCs w:val="32"/>
          <w:highlight w:val="none"/>
          <w:lang w:val="zh-CN"/>
        </w:rPr>
      </w:pPr>
    </w:p>
    <w:p>
      <w:pPr>
        <w:jc w:val="center"/>
        <w:rPr>
          <w:rFonts w:hint="eastAsia" w:ascii="仿宋" w:hAnsi="仿宋" w:eastAsia="仿宋" w:cs="仿宋"/>
          <w:b/>
          <w:color w:val="auto"/>
          <w:kern w:val="0"/>
          <w:sz w:val="32"/>
          <w:szCs w:val="32"/>
          <w:highlight w:val="none"/>
          <w:lang w:val="zh-CN"/>
        </w:rPr>
      </w:pPr>
    </w:p>
    <w:p>
      <w:pPr>
        <w:jc w:val="center"/>
        <w:rPr>
          <w:rFonts w:hint="eastAsia" w:ascii="仿宋" w:hAnsi="仿宋" w:eastAsia="仿宋" w:cs="仿宋"/>
          <w:b/>
          <w:color w:val="auto"/>
          <w:kern w:val="0"/>
          <w:sz w:val="32"/>
          <w:szCs w:val="32"/>
          <w:highlight w:val="none"/>
          <w:lang w:val="zh-CN"/>
        </w:rPr>
      </w:pPr>
    </w:p>
    <w:p>
      <w:pPr>
        <w:jc w:val="center"/>
        <w:rPr>
          <w:rFonts w:hint="eastAsia" w:ascii="仿宋" w:hAnsi="仿宋" w:eastAsia="仿宋" w:cs="仿宋"/>
          <w:b/>
          <w:color w:val="auto"/>
          <w:kern w:val="0"/>
          <w:sz w:val="32"/>
          <w:szCs w:val="32"/>
          <w:highlight w:val="none"/>
          <w:lang w:val="zh-CN"/>
        </w:rPr>
      </w:pPr>
    </w:p>
    <w:p>
      <w:pPr>
        <w:jc w:val="center"/>
        <w:rPr>
          <w:rFonts w:hint="eastAsia" w:ascii="仿宋" w:hAnsi="仿宋" w:eastAsia="仿宋" w:cs="仿宋"/>
          <w:b/>
          <w:color w:val="auto"/>
          <w:kern w:val="0"/>
          <w:sz w:val="32"/>
          <w:szCs w:val="32"/>
          <w:highlight w:val="none"/>
          <w:lang w:val="zh-CN"/>
        </w:rPr>
      </w:pPr>
    </w:p>
    <w:p>
      <w:pPr>
        <w:jc w:val="center"/>
        <w:rPr>
          <w:rFonts w:hint="eastAsia" w:ascii="仿宋" w:hAnsi="仿宋" w:eastAsia="仿宋" w:cs="仿宋"/>
          <w:b/>
          <w:color w:val="auto"/>
          <w:kern w:val="0"/>
          <w:sz w:val="32"/>
          <w:szCs w:val="32"/>
          <w:highlight w:val="none"/>
          <w:lang w:val="zh-CN"/>
        </w:rPr>
      </w:pPr>
    </w:p>
    <w:p>
      <w:pPr>
        <w:jc w:val="center"/>
        <w:rPr>
          <w:rFonts w:hint="eastAsia" w:ascii="仿宋" w:hAnsi="仿宋" w:eastAsia="仿宋" w:cs="仿宋"/>
          <w:b/>
          <w:color w:val="auto"/>
          <w:kern w:val="0"/>
          <w:sz w:val="32"/>
          <w:szCs w:val="32"/>
          <w:highlight w:val="none"/>
          <w:lang w:val="zh-CN"/>
        </w:rPr>
      </w:pPr>
    </w:p>
    <w:p>
      <w:pPr>
        <w:jc w:val="center"/>
        <w:rPr>
          <w:rFonts w:hint="eastAsia" w:ascii="仿宋" w:hAnsi="仿宋" w:eastAsia="仿宋" w:cs="仿宋"/>
          <w:b/>
          <w:color w:val="auto"/>
          <w:kern w:val="0"/>
          <w:sz w:val="32"/>
          <w:szCs w:val="32"/>
          <w:highlight w:val="none"/>
          <w:lang w:val="zh-CN"/>
        </w:rPr>
      </w:pPr>
    </w:p>
    <w:p>
      <w:pPr>
        <w:jc w:val="center"/>
        <w:rPr>
          <w:rFonts w:hint="eastAsia" w:ascii="仿宋" w:hAnsi="仿宋" w:eastAsia="仿宋" w:cs="仿宋"/>
          <w:b/>
          <w:color w:val="auto"/>
          <w:kern w:val="0"/>
          <w:sz w:val="32"/>
          <w:szCs w:val="32"/>
          <w:highlight w:val="none"/>
          <w:lang w:val="zh-CN"/>
        </w:rPr>
      </w:pPr>
    </w:p>
    <w:p>
      <w:pPr>
        <w:jc w:val="center"/>
        <w:rPr>
          <w:rFonts w:hint="eastAsia" w:ascii="仿宋" w:hAnsi="仿宋" w:eastAsia="仿宋" w:cs="仿宋"/>
          <w:b/>
          <w:color w:val="auto"/>
          <w:kern w:val="0"/>
          <w:sz w:val="32"/>
          <w:szCs w:val="32"/>
          <w:highlight w:val="none"/>
          <w:lang w:val="zh-CN"/>
        </w:rPr>
      </w:pPr>
    </w:p>
    <w:p>
      <w:pPr>
        <w:jc w:val="center"/>
        <w:rPr>
          <w:rFonts w:hint="eastAsia" w:ascii="仿宋" w:hAnsi="仿宋" w:eastAsia="仿宋" w:cs="仿宋"/>
          <w:b/>
          <w:color w:val="auto"/>
          <w:kern w:val="0"/>
          <w:sz w:val="32"/>
          <w:szCs w:val="32"/>
          <w:highlight w:val="none"/>
          <w:lang w:val="zh-CN"/>
        </w:rPr>
      </w:pPr>
    </w:p>
    <w:p>
      <w:pPr>
        <w:jc w:val="center"/>
        <w:rPr>
          <w:rFonts w:hint="eastAsia" w:ascii="仿宋" w:hAnsi="仿宋" w:eastAsia="仿宋" w:cs="仿宋"/>
          <w:b/>
          <w:color w:val="auto"/>
          <w:kern w:val="0"/>
          <w:sz w:val="32"/>
          <w:szCs w:val="32"/>
          <w:highlight w:val="none"/>
          <w:lang w:val="zh-CN"/>
        </w:rPr>
      </w:pPr>
    </w:p>
    <w:p>
      <w:pPr>
        <w:jc w:val="center"/>
        <w:rPr>
          <w:rFonts w:hint="eastAsia" w:ascii="仿宋" w:hAnsi="仿宋" w:eastAsia="仿宋" w:cs="仿宋"/>
          <w:b/>
          <w:color w:val="auto"/>
          <w:kern w:val="0"/>
          <w:sz w:val="32"/>
          <w:szCs w:val="32"/>
          <w:highlight w:val="none"/>
          <w:lang w:val="zh-CN"/>
        </w:rPr>
      </w:pPr>
    </w:p>
    <w:p>
      <w:pPr>
        <w:jc w:val="center"/>
        <w:rPr>
          <w:rFonts w:hint="eastAsia" w:ascii="仿宋" w:hAnsi="仿宋" w:eastAsia="仿宋" w:cs="仿宋"/>
          <w:b/>
          <w:color w:val="auto"/>
          <w:kern w:val="0"/>
          <w:sz w:val="32"/>
          <w:szCs w:val="32"/>
          <w:highlight w:val="none"/>
          <w:lang w:val="zh-CN"/>
        </w:rPr>
      </w:pPr>
    </w:p>
    <w:p>
      <w:pPr>
        <w:jc w:val="center"/>
        <w:rPr>
          <w:rFonts w:hint="eastAsia" w:ascii="仿宋" w:hAnsi="仿宋" w:eastAsia="仿宋" w:cs="仿宋"/>
          <w:b/>
          <w:color w:val="auto"/>
          <w:kern w:val="0"/>
          <w:sz w:val="32"/>
          <w:szCs w:val="32"/>
          <w:highlight w:val="none"/>
          <w:lang w:val="zh-CN"/>
        </w:rPr>
      </w:pPr>
    </w:p>
    <w:p>
      <w:pPr>
        <w:pStyle w:val="3"/>
        <w:rPr>
          <w:rFonts w:hint="eastAsia" w:ascii="仿宋" w:hAnsi="仿宋" w:eastAsia="仿宋" w:cs="仿宋"/>
          <w:color w:val="auto"/>
          <w:highlight w:val="none"/>
        </w:rPr>
      </w:pPr>
    </w:p>
    <w:p>
      <w:pPr>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二、授权委托书或法定代表人（单位负责人、自然人本人）身份证明</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pPr>
        <w:snapToGrid w:val="0"/>
        <w:spacing w:line="360" w:lineRule="auto"/>
        <w:ind w:firstLine="2872" w:firstLineChars="894"/>
        <w:rPr>
          <w:rFonts w:hint="eastAsia" w:ascii="仿宋" w:hAnsi="仿宋" w:eastAsia="仿宋" w:cs="仿宋"/>
          <w:color w:val="auto"/>
          <w:highlight w:val="none"/>
        </w:rPr>
      </w:pPr>
      <w:r>
        <w:rPr>
          <w:rFonts w:hint="eastAsia" w:ascii="仿宋" w:hAnsi="仿宋" w:eastAsia="仿宋" w:cs="仿宋"/>
          <w:b/>
          <w:color w:val="auto"/>
          <w:kern w:val="0"/>
          <w:sz w:val="32"/>
          <w:szCs w:val="32"/>
          <w:highlight w:val="none"/>
          <w:lang w:val="zh-CN"/>
        </w:rPr>
        <w:t>授权委托书（适用于非联合体投标）</w:t>
      </w:r>
      <w:r>
        <w:rPr>
          <w:rFonts w:hint="eastAsia" w:ascii="仿宋" w:hAnsi="仿宋" w:eastAsia="仿宋" w:cs="仿宋"/>
          <w:color w:val="auto"/>
          <w:highlight w:val="none"/>
        </w:rPr>
        <w:t xml:space="preserve">                               </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投标人名称(电子签名)：</w:t>
      </w:r>
    </w:p>
    <w:p>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签发日期：  年  月   日</w:t>
      </w:r>
    </w:p>
    <w:p>
      <w:pPr>
        <w:snapToGrid w:val="0"/>
        <w:spacing w:line="360" w:lineRule="auto"/>
        <w:rPr>
          <w:rFonts w:hint="eastAsia" w:ascii="仿宋" w:hAnsi="仿宋" w:eastAsia="仿宋" w:cs="仿宋"/>
          <w:color w:val="auto"/>
          <w:sz w:val="24"/>
          <w:highlight w:val="none"/>
        </w:rPr>
      </w:pPr>
    </w:p>
    <w:p>
      <w:pPr>
        <w:snapToGrid w:val="0"/>
        <w:spacing w:line="360" w:lineRule="auto"/>
        <w:rPr>
          <w:rFonts w:hint="eastAsia" w:ascii="仿宋" w:hAnsi="仿宋" w:eastAsia="仿宋" w:cs="仿宋"/>
          <w:color w:val="auto"/>
          <w:sz w:val="24"/>
          <w:highlight w:val="none"/>
        </w:rPr>
      </w:pPr>
    </w:p>
    <w:p>
      <w:pPr>
        <w:snapToGrid w:val="0"/>
        <w:spacing w:line="360" w:lineRule="auto"/>
        <w:rPr>
          <w:rFonts w:hint="eastAsia" w:ascii="仿宋" w:hAnsi="仿宋" w:eastAsia="仿宋" w:cs="仿宋"/>
          <w:color w:val="auto"/>
          <w:sz w:val="24"/>
          <w:highlight w:val="none"/>
        </w:rPr>
      </w:pPr>
    </w:p>
    <w:p>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zh-CN"/>
        </w:rPr>
        <w:t xml:space="preserve">      </w:t>
      </w:r>
      <w:r>
        <w:rPr>
          <w:rFonts w:hint="eastAsia" w:ascii="仿宋" w:hAnsi="仿宋" w:eastAsia="仿宋" w:cs="仿宋"/>
          <w:b/>
          <w:color w:val="auto"/>
          <w:kern w:val="0"/>
          <w:sz w:val="32"/>
          <w:szCs w:val="32"/>
          <w:highlight w:val="none"/>
        </w:rPr>
        <w:t xml:space="preserve"> </w:t>
      </w:r>
      <w:r>
        <w:rPr>
          <w:rFonts w:hint="eastAsia" w:ascii="仿宋" w:hAnsi="仿宋" w:eastAsia="仿宋" w:cs="仿宋"/>
          <w:b/>
          <w:color w:val="auto"/>
          <w:kern w:val="0"/>
          <w:sz w:val="32"/>
          <w:szCs w:val="32"/>
          <w:highlight w:val="none"/>
          <w:lang w:val="zh-CN"/>
        </w:rPr>
        <w:t>授权委托书（适用于联合体投标）</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rPr>
          <w:rFonts w:hint="eastAsia" w:ascii="仿宋" w:hAnsi="仿宋" w:eastAsia="仿宋" w:cs="仿宋"/>
          <w:color w:val="auto"/>
          <w:highlight w:val="none"/>
        </w:rPr>
      </w:pPr>
    </w:p>
    <w:p>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pPr>
        <w:autoSpaceDE w:val="0"/>
        <w:autoSpaceDN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kern w:val="0"/>
          <w:sz w:val="32"/>
          <w:szCs w:val="32"/>
          <w:highlight w:val="none"/>
          <w:lang w:val="zh-CN"/>
        </w:rPr>
        <w:t>法定代表人、单位负责人或自然人本人</w:t>
      </w:r>
      <w:r>
        <w:rPr>
          <w:rFonts w:hint="eastAsia" w:ascii="仿宋" w:hAnsi="仿宋" w:eastAsia="仿宋" w:cs="仿宋"/>
          <w:b/>
          <w:color w:val="auto"/>
          <w:sz w:val="30"/>
          <w:szCs w:val="30"/>
          <w:highlight w:val="none"/>
        </w:rPr>
        <w:t>的身份证明（适用于法定代表人、单位负责人或者自然人本人代表投标人参加投标）</w:t>
      </w:r>
    </w:p>
    <w:p>
      <w:pPr>
        <w:pStyle w:val="149"/>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49"/>
              <w:adjustRightIn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正面：                                 反面：</w:t>
            </w:r>
          </w:p>
          <w:p>
            <w:pPr>
              <w:pStyle w:val="149"/>
              <w:adjustRightInd w:val="0"/>
              <w:spacing w:line="360" w:lineRule="auto"/>
              <w:rPr>
                <w:rFonts w:hint="eastAsia" w:ascii="仿宋" w:hAnsi="仿宋" w:eastAsia="仿宋" w:cs="仿宋"/>
                <w:bCs/>
                <w:color w:val="auto"/>
                <w:sz w:val="24"/>
                <w:highlight w:val="none"/>
              </w:rPr>
            </w:pPr>
          </w:p>
        </w:tc>
      </w:tr>
    </w:tbl>
    <w:p>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投标人名称(电子签名)：                              </w:t>
      </w:r>
    </w:p>
    <w:p>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rPr>
        <w:t>三、</w:t>
      </w:r>
      <w:r>
        <w:rPr>
          <w:rFonts w:hint="eastAsia" w:ascii="仿宋" w:hAnsi="仿宋" w:eastAsia="仿宋" w:cs="仿宋"/>
          <w:b/>
          <w:color w:val="auto"/>
          <w:kern w:val="0"/>
          <w:sz w:val="32"/>
          <w:szCs w:val="32"/>
          <w:highlight w:val="none"/>
          <w:lang w:val="zh-CN"/>
        </w:rPr>
        <w:t>联合协议</w:t>
      </w:r>
    </w:p>
    <w:p>
      <w:pPr>
        <w:widowControl/>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（以联合体形式投标的，提供联合协议；本项目不接受联合体投标或者投标人不以联合体形式投标的，则不需要提供）</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组成一个联合体，以一个投标人的身份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 xml:space="preserve">投标。 </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，代表所有联合体成员负责投标和合同实施阶段的主办、协调工作</w:t>
      </w:r>
      <w:r>
        <w:rPr>
          <w:rFonts w:hint="eastAsia" w:ascii="仿宋" w:hAnsi="仿宋" w:eastAsia="仿宋" w:cs="仿宋"/>
          <w:color w:val="auto"/>
          <w:kern w:val="0"/>
          <w:sz w:val="24"/>
          <w:highlight w:val="none"/>
          <w:lang w:val="zh-CN"/>
        </w:rPr>
        <w:t>。</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三、本次联合投标中，分工如下：</w:t>
      </w:r>
      <w:r>
        <w:rPr>
          <w:rFonts w:hint="eastAsia" w:ascii="仿宋" w:hAnsi="仿宋" w:eastAsia="仿宋" w:cs="仿宋"/>
          <w:color w:val="auto"/>
          <w:kern w:val="0"/>
          <w:sz w:val="24"/>
          <w:highlight w:val="none"/>
          <w:u w:val="single"/>
        </w:rPr>
        <w:t>（联合体其中一方成员名称）</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pPr>
        <w:snapToGrid w:val="0"/>
        <w:spacing w:line="360" w:lineRule="auto"/>
        <w:ind w:firstLine="576"/>
        <w:rPr>
          <w:rFonts w:hint="eastAsia" w:ascii="仿宋" w:hAnsi="仿宋" w:eastAsia="仿宋" w:cs="仿宋"/>
          <w:b/>
          <w:color w:val="auto"/>
          <w:kern w:val="0"/>
          <w:sz w:val="24"/>
          <w:highlight w:val="green"/>
          <w:lang w:val="zh-CN"/>
        </w:rPr>
      </w:pPr>
      <w:r>
        <w:rPr>
          <w:rFonts w:hint="eastAsia" w:ascii="仿宋" w:hAnsi="仿宋" w:eastAsia="仿宋" w:cs="仿宋"/>
          <w:color w:val="auto"/>
          <w:kern w:val="0"/>
          <w:sz w:val="24"/>
          <w:highlight w:val="none"/>
          <w:lang w:val="zh-CN"/>
        </w:rPr>
        <w:t>四、</w:t>
      </w:r>
      <w:r>
        <w:rPr>
          <w:rFonts w:hint="eastAsia" w:ascii="仿宋" w:hAnsi="仿宋" w:eastAsia="仿宋" w:cs="仿宋"/>
          <w:color w:val="auto"/>
          <w:kern w:val="0"/>
          <w:sz w:val="24"/>
          <w:highlight w:val="none"/>
          <w:u w:val="single"/>
        </w:rPr>
        <w:t>（联合体其中一方成员名称）</w:t>
      </w:r>
      <w:r>
        <w:rPr>
          <w:rFonts w:hint="eastAsia" w:ascii="仿宋" w:hAnsi="仿宋" w:eastAsia="仿宋" w:cs="仿宋"/>
          <w:color w:val="auto"/>
          <w:kern w:val="0"/>
          <w:sz w:val="24"/>
          <w:highlight w:val="none"/>
        </w:rPr>
        <w:t>提供的全部货物由小微企业制造，其合同份额占到合同总金额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（未预留份额专门面向中小企业采购的的采购项目，以及预留份额中的非预留部分采购包，接受联合体投标的，联合体其中一方提供的货物全部由小微企业制造，且其合同份额占到合同总金额 30%以上，对联合体报价给予</w:t>
      </w:r>
      <w:r>
        <w:rPr>
          <w:rFonts w:hint="eastAsia" w:ascii="仿宋" w:hAnsi="仿宋" w:eastAsia="仿宋" w:cs="仿宋"/>
          <w:b/>
          <w:color w:val="auto"/>
          <w:kern w:val="0"/>
          <w:sz w:val="24"/>
          <w:highlight w:val="none"/>
          <w:lang w:val="en-US" w:eastAsia="zh-CN"/>
        </w:rPr>
        <w:t>6</w:t>
      </w:r>
      <w:r>
        <w:rPr>
          <w:rFonts w:hint="eastAsia" w:ascii="仿宋" w:hAnsi="仿宋" w:eastAsia="仿宋" w:cs="仿宋"/>
          <w:b/>
          <w:color w:val="auto"/>
          <w:kern w:val="0"/>
          <w:sz w:val="24"/>
          <w:highlight w:val="none"/>
          <w:lang w:val="zh-CN"/>
        </w:rPr>
        <w:t>%的扣除）</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五、如果中标，</w:t>
      </w:r>
      <w:r>
        <w:rPr>
          <w:rFonts w:hint="eastAsia" w:ascii="仿宋" w:hAnsi="仿宋" w:eastAsia="仿宋" w:cs="仿宋"/>
          <w:color w:val="auto"/>
          <w:sz w:val="24"/>
          <w:highlight w:val="none"/>
        </w:rPr>
        <w:t>联合体各成员方共同与采购人签订合同，并就采购合同约定的事项对采购人承担连带责任。</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六、有关本次联合投标的其他事宜：</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3、本协议提交采购人、采购机构后，联合体各方不得以任何形式对上述内容进行修改或撤销。</w:t>
      </w:r>
    </w:p>
    <w:p>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pPr>
        <w:snapToGrid w:val="0"/>
        <w:spacing w:line="360" w:lineRule="auto"/>
        <w:ind w:right="480"/>
        <w:rPr>
          <w:rFonts w:hint="eastAsia" w:ascii="仿宋" w:hAnsi="仿宋" w:eastAsia="仿宋" w:cs="仿宋"/>
          <w:b/>
          <w:color w:val="auto"/>
          <w:kern w:val="0"/>
          <w:sz w:val="32"/>
          <w:szCs w:val="32"/>
          <w:highlight w:val="none"/>
          <w:lang w:val="zh-CN"/>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pPr>
        <w:snapToGrid w:val="0"/>
        <w:spacing w:line="360" w:lineRule="auto"/>
        <w:ind w:firstLine="3534" w:firstLineChars="1100"/>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四、分包意向协议</w:t>
      </w:r>
    </w:p>
    <w:p>
      <w:pPr>
        <w:widowControl/>
        <w:spacing w:line="360" w:lineRule="auto"/>
        <w:ind w:firstLine="120" w:firstLineChars="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highlight w:val="none"/>
        </w:rPr>
        <w:t>）</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的中标供应商，将依法采取分包方式履行合同。</w:t>
      </w: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 xml:space="preserve">。 </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（某分包供应商名称）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（某分包供应商名称），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pPr>
        <w:pStyle w:val="5"/>
        <w:ind w:left="664" w:leftChars="316" w:firstLine="229" w:firstLineChars="95"/>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rPr>
        <w:t>……</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二、分包工作履行期限、地点、方式</w:t>
      </w:r>
    </w:p>
    <w:p>
      <w:pPr>
        <w:snapToGrid w:val="0"/>
        <w:spacing w:line="360" w:lineRule="auto"/>
        <w:ind w:firstLine="576"/>
        <w:rPr>
          <w:rFonts w:hint="eastAsia"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三、质量</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四、价款或者报酬</w:t>
      </w:r>
    </w:p>
    <w:p>
      <w:pPr>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pPr>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五、违约责任</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六、争议解决的办法</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七、其他</w:t>
      </w:r>
    </w:p>
    <w:p>
      <w:pPr>
        <w:snapToGrid w:val="0"/>
        <w:spacing w:line="360" w:lineRule="auto"/>
        <w:ind w:firstLine="576"/>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u w:val="single"/>
        </w:rPr>
        <w:t>（分包供应商名称）提供的货物全部由小微企业制造，</w:t>
      </w:r>
      <w:r>
        <w:rPr>
          <w:rFonts w:hint="eastAsia" w:ascii="仿宋" w:hAnsi="仿宋" w:eastAsia="仿宋" w:cs="仿宋"/>
          <w:color w:val="auto"/>
          <w:kern w:val="0"/>
          <w:sz w:val="24"/>
          <w:highlight w:val="none"/>
        </w:rPr>
        <w:t>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highlight w:val="none"/>
        </w:rPr>
        <w:t>。</w:t>
      </w:r>
      <w:r>
        <w:rPr>
          <w:rFonts w:hint="eastAsia" w:ascii="仿宋" w:hAnsi="仿宋" w:eastAsia="仿宋" w:cs="仿宋"/>
          <w:b/>
          <w:color w:val="auto"/>
          <w:kern w:val="0"/>
          <w:sz w:val="24"/>
          <w:highlight w:val="none"/>
          <w:lang w:val="zh-CN"/>
        </w:rPr>
        <w:t>（未预留份额专门面向中小企业采购的采购项目，以及预留份额中的非预留部分采购包，允许分包的，分包供应商提供的货物全部由小微企业制造，且其合同份额占到合同总金额 30%以上的，对大中型企业的报价给予</w:t>
      </w:r>
      <w:r>
        <w:rPr>
          <w:rFonts w:hint="eastAsia" w:ascii="仿宋" w:hAnsi="仿宋" w:eastAsia="仿宋" w:cs="仿宋"/>
          <w:b/>
          <w:color w:val="auto"/>
          <w:kern w:val="0"/>
          <w:sz w:val="24"/>
          <w:highlight w:val="none"/>
          <w:lang w:val="en-US" w:eastAsia="zh-CN"/>
        </w:rPr>
        <w:t>6</w:t>
      </w:r>
      <w:r>
        <w:rPr>
          <w:rFonts w:hint="eastAsia" w:ascii="仿宋" w:hAnsi="仿宋" w:eastAsia="仿宋" w:cs="仿宋"/>
          <w:b/>
          <w:color w:val="auto"/>
          <w:kern w:val="0"/>
          <w:sz w:val="24"/>
          <w:highlight w:val="none"/>
          <w:lang w:val="zh-CN"/>
        </w:rPr>
        <w:t>%的扣除）</w:t>
      </w:r>
    </w:p>
    <w:p>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投标人名称(电子签名)：</w:t>
      </w:r>
    </w:p>
    <w:p>
      <w:pPr>
        <w:snapToGrid w:val="0"/>
        <w:spacing w:line="360" w:lineRule="auto"/>
        <w:ind w:firstLine="5640" w:firstLineChars="235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分包供应商名称：</w:t>
      </w:r>
    </w:p>
    <w:p>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五、符合性审查资料</w:t>
      </w:r>
    </w:p>
    <w:p>
      <w:pPr>
        <w:jc w:val="center"/>
        <w:rPr>
          <w:rFonts w:hint="eastAsia" w:ascii="仿宋" w:hAnsi="仿宋" w:eastAsia="仿宋" w:cs="仿宋"/>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4991" w:type="dxa"/>
            <w:vAlign w:val="center"/>
          </w:tcPr>
          <w:p>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实质性要求</w:t>
            </w:r>
          </w:p>
        </w:tc>
        <w:tc>
          <w:tcPr>
            <w:tcW w:w="2551" w:type="dxa"/>
            <w:vAlign w:val="center"/>
          </w:tcPr>
          <w:p>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需要提供的符合性审查资料</w:t>
            </w:r>
          </w:p>
        </w:tc>
        <w:tc>
          <w:tcPr>
            <w:tcW w:w="1418" w:type="dxa"/>
            <w:vAlign w:val="center"/>
          </w:tcPr>
          <w:p>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投标文件中的</w:t>
            </w:r>
          </w:p>
          <w:p>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4991" w:type="dxa"/>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投标文件按照招标文件要求签署、盖章。</w:t>
            </w:r>
          </w:p>
        </w:tc>
        <w:tc>
          <w:tcPr>
            <w:tcW w:w="2551" w:type="dxa"/>
            <w:vAlign w:val="center"/>
          </w:tcPr>
          <w:p>
            <w:pPr>
              <w:rPr>
                <w:rFonts w:hint="eastAsia" w:ascii="仿宋" w:hAnsi="仿宋" w:eastAsia="仿宋" w:cs="仿宋"/>
                <w:color w:val="auto"/>
                <w:sz w:val="24"/>
                <w:highlight w:val="none"/>
              </w:rPr>
            </w:pPr>
            <w:r>
              <w:rPr>
                <w:rFonts w:hint="eastAsia" w:ascii="仿宋" w:hAnsi="仿宋" w:eastAsia="仿宋" w:cs="仿宋"/>
                <w:color w:val="auto"/>
                <w:sz w:val="24"/>
                <w:highlight w:val="none"/>
              </w:rPr>
              <w:t>需要使用电子签名或者签字盖章的投标文件的组成部分</w:t>
            </w:r>
          </w:p>
        </w:tc>
        <w:tc>
          <w:tcPr>
            <w:tcW w:w="1418" w:type="dxa"/>
          </w:tcPr>
          <w:p>
            <w:pPr>
              <w:rPr>
                <w:rFonts w:hint="eastAsia" w:ascii="仿宋" w:hAnsi="仿宋" w:eastAsia="仿宋" w:cs="仿宋"/>
                <w:color w:val="auto"/>
                <w:sz w:val="24"/>
                <w:highlight w:val="none"/>
              </w:rPr>
            </w:pPr>
          </w:p>
          <w:p>
            <w:pPr>
              <w:rPr>
                <w:rFonts w:hint="eastAsia" w:ascii="仿宋" w:hAnsi="仿宋" w:eastAsia="仿宋" w:cs="仿宋"/>
                <w:color w:val="auto"/>
                <w:sz w:val="24"/>
                <w:highlight w:val="none"/>
              </w:rPr>
            </w:pPr>
            <w:r>
              <w:rPr>
                <w:rFonts w:hint="eastAsia" w:ascii="仿宋" w:hAnsi="仿宋" w:eastAsia="仿宋" w:cs="仿宋"/>
                <w:color w:val="auto"/>
                <w:sz w:val="24"/>
                <w:highlight w:val="none"/>
              </w:rPr>
              <w:t>见投标文件</w:t>
            </w:r>
          </w:p>
          <w:p>
            <w:pPr>
              <w:rPr>
                <w:rFonts w:hint="eastAsia" w:ascii="仿宋" w:hAnsi="仿宋" w:eastAsia="仿宋" w:cs="仿宋"/>
                <w:color w:val="auto"/>
                <w:highlight w:val="none"/>
              </w:rPr>
            </w:pPr>
            <w:r>
              <w:rPr>
                <w:rFonts w:hint="eastAsia" w:ascii="仿宋" w:hAnsi="仿宋" w:eastAsia="仿宋" w:cs="仿宋"/>
                <w:color w:val="auto"/>
                <w:sz w:val="24"/>
                <w:highlight w:val="none"/>
              </w:rPr>
              <w:t>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4991" w:type="dxa"/>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采购人拟采购的产品属于政府强制采购的节能产品品目清单范围的，投标人按招标文件要求提供国家确定的认证机构出具的、处于有效期之内的节能产品认证证书。</w:t>
            </w:r>
          </w:p>
        </w:tc>
        <w:tc>
          <w:tcPr>
            <w:tcW w:w="2551" w:type="dxa"/>
            <w:vAlign w:val="center"/>
          </w:tcPr>
          <w:p>
            <w:pPr>
              <w:rPr>
                <w:rFonts w:hint="eastAsia" w:ascii="仿宋" w:hAnsi="仿宋" w:eastAsia="仿宋" w:cs="仿宋"/>
                <w:color w:val="auto"/>
                <w:sz w:val="24"/>
                <w:highlight w:val="none"/>
              </w:rPr>
            </w:pPr>
            <w:r>
              <w:rPr>
                <w:rFonts w:hint="eastAsia" w:ascii="仿宋" w:hAnsi="仿宋" w:eastAsia="仿宋" w:cs="仿宋"/>
                <w:color w:val="auto"/>
                <w:sz w:val="24"/>
                <w:highlight w:val="none"/>
              </w:rPr>
              <w:t>节能产品认证证书（本项目拟采购的产品不属于政府强制采购的节能产品品目清单范围的，无需提供）</w:t>
            </w:r>
          </w:p>
        </w:tc>
        <w:tc>
          <w:tcPr>
            <w:tcW w:w="1418" w:type="dxa"/>
          </w:tcPr>
          <w:p>
            <w:pPr>
              <w:rPr>
                <w:rFonts w:hint="eastAsia" w:ascii="仿宋" w:hAnsi="仿宋" w:eastAsia="仿宋" w:cs="仿宋"/>
                <w:color w:val="auto"/>
                <w:sz w:val="24"/>
                <w:highlight w:val="none"/>
              </w:rPr>
            </w:pPr>
          </w:p>
          <w:p>
            <w:pPr>
              <w:rPr>
                <w:rFonts w:hint="eastAsia" w:ascii="仿宋" w:hAnsi="仿宋" w:eastAsia="仿宋" w:cs="仿宋"/>
                <w:color w:val="auto"/>
                <w:sz w:val="24"/>
                <w:highlight w:val="none"/>
              </w:rPr>
            </w:pPr>
          </w:p>
          <w:p>
            <w:pPr>
              <w:rPr>
                <w:rFonts w:hint="eastAsia" w:ascii="仿宋" w:hAnsi="仿宋" w:eastAsia="仿宋" w:cs="仿宋"/>
                <w:color w:val="auto"/>
                <w:sz w:val="24"/>
                <w:highlight w:val="none"/>
              </w:rPr>
            </w:pPr>
            <w:r>
              <w:rPr>
                <w:rFonts w:hint="eastAsia" w:ascii="仿宋" w:hAnsi="仿宋" w:eastAsia="仿宋" w:cs="仿宋"/>
                <w:color w:val="auto"/>
                <w:sz w:val="24"/>
                <w:highlight w:val="none"/>
              </w:rPr>
              <w:t>见投标文件</w:t>
            </w:r>
          </w:p>
          <w:p>
            <w:pPr>
              <w:pStyle w:val="5"/>
              <w:rPr>
                <w:rFonts w:hint="eastAsia" w:ascii="仿宋" w:hAnsi="仿宋" w:eastAsia="仿宋" w:cs="仿宋"/>
                <w:color w:val="auto"/>
                <w:highlight w:val="none"/>
                <w:lang w:val="en-US"/>
              </w:rPr>
            </w:pPr>
            <w:r>
              <w:rPr>
                <w:rFonts w:hint="eastAsia" w:ascii="仿宋" w:hAnsi="仿宋" w:eastAsia="仿宋" w:cs="仿宋"/>
                <w:b w:val="0"/>
                <w:bCs w:val="0"/>
                <w:color w:val="auto"/>
                <w:sz w:val="24"/>
                <w:szCs w:val="24"/>
                <w:highlight w:val="none"/>
                <w:lang w:val="en-US"/>
              </w:rPr>
              <w:t>第</w:t>
            </w:r>
            <w:r>
              <w:rPr>
                <w:rFonts w:hint="eastAsia" w:ascii="仿宋" w:hAnsi="仿宋" w:eastAsia="仿宋" w:cs="仿宋"/>
                <w:b w:val="0"/>
                <w:bCs w:val="0"/>
                <w:color w:val="auto"/>
                <w:sz w:val="24"/>
                <w:szCs w:val="24"/>
                <w:highlight w:val="none"/>
                <w:u w:val="single"/>
                <w:lang w:val="en-US"/>
              </w:rPr>
              <w:t xml:space="preserve">  </w:t>
            </w:r>
            <w:r>
              <w:rPr>
                <w:rFonts w:hint="eastAsia" w:ascii="仿宋" w:hAnsi="仿宋" w:eastAsia="仿宋" w:cs="仿宋"/>
                <w:b w:val="0"/>
                <w:bCs w:val="0"/>
                <w:color w:val="auto"/>
                <w:sz w:val="24"/>
                <w:szCs w:val="24"/>
                <w:highlight w:val="none"/>
                <w:lang w:val="en-US"/>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4991" w:type="dxa"/>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投标文件中承诺的投标有效期不少于招标文件中载明的投标有效期。</w:t>
            </w:r>
          </w:p>
        </w:tc>
        <w:tc>
          <w:tcPr>
            <w:tcW w:w="2551" w:type="dxa"/>
            <w:vAlign w:val="center"/>
          </w:tcPr>
          <w:p>
            <w:pPr>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投标函</w:t>
            </w:r>
          </w:p>
        </w:tc>
        <w:tc>
          <w:tcPr>
            <w:tcW w:w="1418" w:type="dxa"/>
          </w:tcPr>
          <w:p>
            <w:pPr>
              <w:rPr>
                <w:rFonts w:hint="eastAsia" w:ascii="仿宋" w:hAnsi="仿宋" w:eastAsia="仿宋" w:cs="仿宋"/>
                <w:color w:val="auto"/>
                <w:highlight w:val="none"/>
              </w:rPr>
            </w:pPr>
            <w:r>
              <w:rPr>
                <w:rFonts w:hint="eastAsia" w:ascii="仿宋" w:hAnsi="仿宋" w:eastAsia="仿宋" w:cs="仿宋"/>
                <w:color w:val="auto"/>
                <w:sz w:val="24"/>
                <w:highlight w:val="none"/>
              </w:rPr>
              <w:t>见投标文件第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4991" w:type="dxa"/>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投标文件满足招标文件的其它实质性要求。</w:t>
            </w:r>
          </w:p>
        </w:tc>
        <w:tc>
          <w:tcPr>
            <w:tcW w:w="2551" w:type="dxa"/>
            <w:vAlign w:val="center"/>
          </w:tcPr>
          <w:p>
            <w:pP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招标文件其它实质性要求相应的材料（“▲” 系指实质性要求条款，招标文件无其它实质性要求的，无需提供）</w:t>
            </w:r>
          </w:p>
        </w:tc>
        <w:tc>
          <w:tcPr>
            <w:tcW w:w="1418" w:type="dxa"/>
          </w:tcPr>
          <w:p>
            <w:pPr>
              <w:rPr>
                <w:rFonts w:hint="eastAsia" w:ascii="仿宋" w:hAnsi="仿宋" w:eastAsia="仿宋" w:cs="仿宋"/>
                <w:color w:val="auto"/>
                <w:highlight w:val="none"/>
              </w:rPr>
            </w:pPr>
            <w:r>
              <w:rPr>
                <w:rFonts w:hint="eastAsia" w:ascii="仿宋" w:hAnsi="仿宋" w:eastAsia="仿宋" w:cs="仿宋"/>
                <w:color w:val="auto"/>
                <w:sz w:val="24"/>
                <w:highlight w:val="none"/>
              </w:rPr>
              <w:t>见投标文件第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bl>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 xml:space="preserve">            </w:t>
      </w: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color w:val="auto"/>
          <w:highlight w:val="none"/>
        </w:rPr>
      </w:pPr>
      <w:r>
        <w:rPr>
          <w:rFonts w:hint="eastAsia" w:ascii="仿宋" w:hAnsi="仿宋" w:eastAsia="仿宋" w:cs="仿宋"/>
          <w:b/>
          <w:color w:val="auto"/>
          <w:kern w:val="0"/>
          <w:sz w:val="32"/>
          <w:szCs w:val="32"/>
          <w:highlight w:val="none"/>
        </w:rPr>
        <w:t>六、评标标准相应的商务技术资料</w:t>
      </w:r>
    </w:p>
    <w:p>
      <w:pPr>
        <w:snapToGrid w:val="0"/>
        <w:spacing w:line="360" w:lineRule="auto"/>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（按招标文件第四部分评标办法前附表中“投标文件中评标标准相应的商务技术资料目录”提供资料）</w:t>
      </w: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683" w:type="dxa"/>
          </w:tcPr>
          <w:p>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招标文件章节及具体内容</w:t>
            </w:r>
          </w:p>
        </w:tc>
        <w:tc>
          <w:tcPr>
            <w:tcW w:w="3546" w:type="dxa"/>
          </w:tcPr>
          <w:p>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投标文件章节及具体内容</w:t>
            </w:r>
          </w:p>
        </w:tc>
        <w:tc>
          <w:tcPr>
            <w:tcW w:w="1276" w:type="dxa"/>
          </w:tcPr>
          <w:p>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3683" w:type="dxa"/>
          </w:tcPr>
          <w:p>
            <w:pPr>
              <w:jc w:val="center"/>
              <w:rPr>
                <w:rFonts w:hint="eastAsia" w:ascii="仿宋" w:hAnsi="仿宋" w:eastAsia="仿宋" w:cs="仿宋"/>
                <w:b/>
                <w:color w:val="auto"/>
                <w:kern w:val="0"/>
                <w:sz w:val="32"/>
                <w:szCs w:val="32"/>
                <w:highlight w:val="none"/>
              </w:rPr>
            </w:pPr>
          </w:p>
        </w:tc>
        <w:tc>
          <w:tcPr>
            <w:tcW w:w="3546" w:type="dxa"/>
          </w:tcPr>
          <w:p>
            <w:pPr>
              <w:jc w:val="center"/>
              <w:rPr>
                <w:rFonts w:hint="eastAsia" w:ascii="仿宋" w:hAnsi="仿宋" w:eastAsia="仿宋" w:cs="仿宋"/>
                <w:b/>
                <w:color w:val="auto"/>
                <w:kern w:val="0"/>
                <w:sz w:val="32"/>
                <w:szCs w:val="32"/>
                <w:highlight w:val="none"/>
              </w:rPr>
            </w:pPr>
          </w:p>
        </w:tc>
        <w:tc>
          <w:tcPr>
            <w:tcW w:w="1276" w:type="dxa"/>
          </w:tcPr>
          <w:p>
            <w:pPr>
              <w:jc w:val="center"/>
              <w:rPr>
                <w:rFonts w:hint="eastAsia" w:ascii="仿宋" w:hAnsi="仿宋" w:eastAsia="仿宋" w:cs="仿宋"/>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3683" w:type="dxa"/>
          </w:tcPr>
          <w:p>
            <w:pPr>
              <w:jc w:val="center"/>
              <w:rPr>
                <w:rFonts w:hint="eastAsia" w:ascii="仿宋" w:hAnsi="仿宋" w:eastAsia="仿宋" w:cs="仿宋"/>
                <w:b/>
                <w:color w:val="auto"/>
                <w:kern w:val="0"/>
                <w:sz w:val="32"/>
                <w:szCs w:val="32"/>
                <w:highlight w:val="none"/>
              </w:rPr>
            </w:pPr>
          </w:p>
        </w:tc>
        <w:tc>
          <w:tcPr>
            <w:tcW w:w="3546" w:type="dxa"/>
          </w:tcPr>
          <w:p>
            <w:pPr>
              <w:jc w:val="center"/>
              <w:rPr>
                <w:rFonts w:hint="eastAsia" w:ascii="仿宋" w:hAnsi="仿宋" w:eastAsia="仿宋" w:cs="仿宋"/>
                <w:b/>
                <w:color w:val="auto"/>
                <w:kern w:val="0"/>
                <w:sz w:val="32"/>
                <w:szCs w:val="32"/>
                <w:highlight w:val="none"/>
              </w:rPr>
            </w:pPr>
          </w:p>
        </w:tc>
        <w:tc>
          <w:tcPr>
            <w:tcW w:w="1276" w:type="dxa"/>
          </w:tcPr>
          <w:p>
            <w:pPr>
              <w:jc w:val="center"/>
              <w:rPr>
                <w:rFonts w:hint="eastAsia" w:ascii="仿宋" w:hAnsi="仿宋" w:eastAsia="仿宋" w:cs="仿宋"/>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3683" w:type="dxa"/>
          </w:tcPr>
          <w:p>
            <w:pPr>
              <w:jc w:val="center"/>
              <w:rPr>
                <w:rFonts w:hint="eastAsia" w:ascii="仿宋" w:hAnsi="仿宋" w:eastAsia="仿宋" w:cs="仿宋"/>
                <w:b/>
                <w:color w:val="auto"/>
                <w:kern w:val="0"/>
                <w:sz w:val="32"/>
                <w:szCs w:val="32"/>
                <w:highlight w:val="none"/>
              </w:rPr>
            </w:pPr>
          </w:p>
        </w:tc>
        <w:tc>
          <w:tcPr>
            <w:tcW w:w="3546" w:type="dxa"/>
          </w:tcPr>
          <w:p>
            <w:pPr>
              <w:jc w:val="center"/>
              <w:rPr>
                <w:rFonts w:hint="eastAsia" w:ascii="仿宋" w:hAnsi="仿宋" w:eastAsia="仿宋" w:cs="仿宋"/>
                <w:b/>
                <w:color w:val="auto"/>
                <w:kern w:val="0"/>
                <w:sz w:val="32"/>
                <w:szCs w:val="32"/>
                <w:highlight w:val="none"/>
              </w:rPr>
            </w:pPr>
          </w:p>
        </w:tc>
        <w:tc>
          <w:tcPr>
            <w:tcW w:w="1276" w:type="dxa"/>
          </w:tcPr>
          <w:p>
            <w:pPr>
              <w:jc w:val="center"/>
              <w:rPr>
                <w:rFonts w:hint="eastAsia" w:ascii="仿宋" w:hAnsi="仿宋" w:eastAsia="仿宋" w:cs="仿宋"/>
                <w:b/>
                <w:color w:val="auto"/>
                <w:kern w:val="0"/>
                <w:sz w:val="32"/>
                <w:szCs w:val="32"/>
                <w:highlight w:val="none"/>
              </w:rPr>
            </w:pPr>
          </w:p>
        </w:tc>
      </w:tr>
    </w:tbl>
    <w:p>
      <w:pPr>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投标人保证：除商务技术偏离表列出的偏离外，投标人响应招标文件的全部要求</w:t>
      </w: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ind w:firstLine="2891" w:firstLineChars="900"/>
        <w:rPr>
          <w:rFonts w:hint="eastAsia" w:ascii="仿宋" w:hAnsi="仿宋" w:eastAsia="仿宋" w:cs="仿宋"/>
          <w:b/>
          <w:bCs/>
          <w:color w:val="auto"/>
          <w:sz w:val="32"/>
          <w:szCs w:val="32"/>
          <w:highlight w:val="none"/>
        </w:rPr>
      </w:pPr>
    </w:p>
    <w:p>
      <w:pPr>
        <w:ind w:firstLine="2891" w:firstLineChars="900"/>
        <w:rPr>
          <w:rFonts w:hint="eastAsia" w:ascii="仿宋" w:hAnsi="仿宋" w:eastAsia="仿宋" w:cs="仿宋"/>
          <w:b/>
          <w:bCs/>
          <w:color w:val="auto"/>
          <w:sz w:val="32"/>
          <w:szCs w:val="32"/>
          <w:highlight w:val="none"/>
        </w:rPr>
      </w:pPr>
    </w:p>
    <w:p>
      <w:pPr>
        <w:ind w:firstLine="2891" w:firstLineChars="900"/>
        <w:rPr>
          <w:rFonts w:hint="eastAsia" w:ascii="仿宋" w:hAnsi="仿宋" w:eastAsia="仿宋" w:cs="仿宋"/>
          <w:b/>
          <w:bCs/>
          <w:color w:val="auto"/>
          <w:sz w:val="32"/>
          <w:szCs w:val="32"/>
          <w:highlight w:val="none"/>
        </w:rPr>
      </w:pPr>
    </w:p>
    <w:p>
      <w:pPr>
        <w:ind w:firstLine="2891" w:firstLineChars="900"/>
        <w:rPr>
          <w:rFonts w:hint="eastAsia" w:ascii="仿宋" w:hAnsi="仿宋" w:eastAsia="仿宋" w:cs="仿宋"/>
          <w:b/>
          <w:bCs/>
          <w:color w:val="auto"/>
          <w:sz w:val="32"/>
          <w:szCs w:val="32"/>
          <w:highlight w:val="none"/>
        </w:rPr>
      </w:pPr>
    </w:p>
    <w:p>
      <w:pPr>
        <w:ind w:firstLine="2891" w:firstLineChars="900"/>
        <w:rPr>
          <w:rFonts w:hint="eastAsia" w:ascii="仿宋" w:hAnsi="仿宋" w:eastAsia="仿宋" w:cs="仿宋"/>
          <w:b/>
          <w:bCs/>
          <w:color w:val="auto"/>
          <w:sz w:val="32"/>
          <w:szCs w:val="32"/>
          <w:highlight w:val="none"/>
        </w:rPr>
      </w:pPr>
    </w:p>
    <w:p>
      <w:pPr>
        <w:ind w:firstLine="2891" w:firstLineChars="900"/>
        <w:rPr>
          <w:rFonts w:hint="eastAsia" w:ascii="仿宋" w:hAnsi="仿宋" w:eastAsia="仿宋" w:cs="仿宋"/>
          <w:b/>
          <w:bCs/>
          <w:color w:val="auto"/>
          <w:sz w:val="32"/>
          <w:szCs w:val="32"/>
          <w:highlight w:val="none"/>
        </w:rPr>
      </w:pPr>
    </w:p>
    <w:p>
      <w:pPr>
        <w:ind w:firstLine="2891" w:firstLineChars="900"/>
        <w:rPr>
          <w:rFonts w:hint="eastAsia" w:ascii="仿宋" w:hAnsi="仿宋" w:eastAsia="仿宋" w:cs="仿宋"/>
          <w:b/>
          <w:color w:val="auto"/>
          <w:kern w:val="0"/>
          <w:sz w:val="32"/>
          <w:szCs w:val="32"/>
          <w:highlight w:val="none"/>
        </w:rPr>
      </w:pPr>
    </w:p>
    <w:p>
      <w:pPr>
        <w:ind w:firstLine="2891" w:firstLineChars="900"/>
        <w:rPr>
          <w:rFonts w:hint="eastAsia" w:ascii="仿宋" w:hAnsi="仿宋" w:eastAsia="仿宋" w:cs="仿宋"/>
          <w:b/>
          <w:color w:val="auto"/>
          <w:kern w:val="0"/>
          <w:sz w:val="32"/>
          <w:szCs w:val="32"/>
          <w:highlight w:val="none"/>
        </w:rPr>
      </w:pPr>
    </w:p>
    <w:p>
      <w:pPr>
        <w:ind w:firstLine="2891" w:firstLineChars="900"/>
        <w:rPr>
          <w:rFonts w:hint="eastAsia" w:ascii="仿宋" w:hAnsi="仿宋" w:eastAsia="仿宋" w:cs="仿宋"/>
          <w:b/>
          <w:color w:val="auto"/>
          <w:kern w:val="0"/>
          <w:sz w:val="32"/>
          <w:szCs w:val="32"/>
          <w:highlight w:val="none"/>
        </w:rPr>
      </w:pPr>
    </w:p>
    <w:p>
      <w:pPr>
        <w:ind w:firstLine="2891" w:firstLineChars="900"/>
        <w:rPr>
          <w:rFonts w:hint="eastAsia" w:ascii="仿宋" w:hAnsi="仿宋" w:eastAsia="仿宋" w:cs="仿宋"/>
          <w:b/>
          <w:color w:val="auto"/>
          <w:kern w:val="0"/>
          <w:sz w:val="32"/>
          <w:szCs w:val="32"/>
          <w:highlight w:val="none"/>
        </w:rPr>
      </w:pPr>
    </w:p>
    <w:p>
      <w:pPr>
        <w:ind w:firstLine="2891" w:firstLineChars="900"/>
        <w:rPr>
          <w:rFonts w:hint="eastAsia" w:ascii="仿宋" w:hAnsi="仿宋" w:eastAsia="仿宋" w:cs="仿宋"/>
          <w:b/>
          <w:color w:val="auto"/>
          <w:kern w:val="0"/>
          <w:sz w:val="32"/>
          <w:szCs w:val="32"/>
          <w:highlight w:val="none"/>
        </w:rPr>
      </w:pPr>
    </w:p>
    <w:p>
      <w:pPr>
        <w:ind w:firstLine="2891" w:firstLineChars="900"/>
        <w:rPr>
          <w:rFonts w:hint="eastAsia" w:ascii="仿宋" w:hAnsi="仿宋" w:eastAsia="仿宋" w:cs="仿宋"/>
          <w:b/>
          <w:color w:val="auto"/>
          <w:kern w:val="0"/>
          <w:sz w:val="32"/>
          <w:szCs w:val="32"/>
          <w:highlight w:val="none"/>
        </w:rPr>
      </w:pPr>
    </w:p>
    <w:p>
      <w:pPr>
        <w:ind w:firstLine="2891" w:firstLineChars="900"/>
        <w:rPr>
          <w:rFonts w:hint="eastAsia" w:ascii="仿宋" w:hAnsi="仿宋" w:eastAsia="仿宋" w:cs="仿宋"/>
          <w:b/>
          <w:color w:val="auto"/>
          <w:kern w:val="0"/>
          <w:sz w:val="32"/>
          <w:szCs w:val="32"/>
          <w:highlight w:val="none"/>
        </w:rPr>
      </w:pPr>
    </w:p>
    <w:p>
      <w:pPr>
        <w:ind w:firstLine="2891" w:firstLineChars="900"/>
        <w:rPr>
          <w:rFonts w:hint="eastAsia" w:ascii="仿宋" w:hAnsi="仿宋" w:eastAsia="仿宋" w:cs="仿宋"/>
          <w:b/>
          <w:color w:val="auto"/>
          <w:kern w:val="0"/>
          <w:sz w:val="32"/>
          <w:szCs w:val="32"/>
          <w:highlight w:val="none"/>
        </w:rPr>
      </w:pPr>
    </w:p>
    <w:p>
      <w:pPr>
        <w:ind w:firstLine="2891" w:firstLineChars="900"/>
        <w:rPr>
          <w:rFonts w:hint="eastAsia" w:ascii="仿宋" w:hAnsi="仿宋" w:eastAsia="仿宋" w:cs="仿宋"/>
          <w:b/>
          <w:color w:val="auto"/>
          <w:kern w:val="0"/>
          <w:sz w:val="32"/>
          <w:szCs w:val="32"/>
          <w:highlight w:val="none"/>
        </w:rPr>
      </w:pPr>
    </w:p>
    <w:p>
      <w:pPr>
        <w:ind w:firstLine="1911" w:firstLineChars="595"/>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八、</w:t>
      </w:r>
      <w:r>
        <w:rPr>
          <w:rFonts w:hint="eastAsia" w:ascii="仿宋" w:hAnsi="仿宋" w:eastAsia="仿宋" w:cs="仿宋"/>
          <w:b/>
          <w:color w:val="auto"/>
          <w:kern w:val="0"/>
          <w:sz w:val="32"/>
          <w:szCs w:val="32"/>
          <w:highlight w:val="none"/>
          <w:lang w:val="zh-CN"/>
        </w:rPr>
        <w:t>政府采购供应商廉洁自律承诺书</w:t>
      </w:r>
    </w:p>
    <w:p>
      <w:pPr>
        <w:snapToGrid w:val="0"/>
        <w:spacing w:line="360" w:lineRule="auto"/>
        <w:rPr>
          <w:rFonts w:hint="eastAsia" w:ascii="仿宋" w:hAnsi="仿宋" w:eastAsia="仿宋" w:cs="仿宋"/>
          <w:color w:val="auto"/>
          <w:sz w:val="24"/>
          <w:highlight w:val="none"/>
        </w:rPr>
      </w:pP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w:t>
      </w:r>
    </w:p>
    <w:p>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好处；</w:t>
      </w:r>
    </w:p>
    <w:p>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六、严格遵守《</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政府采购法》《</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招标投标</w:t>
      </w:r>
    </w:p>
    <w:p>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法》</w:t>
      </w:r>
      <w:r>
        <w:rPr>
          <w:rFonts w:hint="eastAsia" w:ascii="仿宋" w:hAnsi="仿宋" w:eastAsia="仿宋" w:cs="仿宋"/>
          <w:color w:val="auto"/>
          <w:sz w:val="24"/>
          <w:highlight w:val="none"/>
          <w:lang w:val="zh-CN"/>
        </w:rPr>
        <w:t>《中华人民共和国民法典》</w:t>
      </w:r>
      <w:r>
        <w:rPr>
          <w:rFonts w:hint="eastAsia" w:ascii="仿宋" w:hAnsi="仿宋" w:eastAsia="仿宋" w:cs="仿宋"/>
          <w:color w:val="auto"/>
          <w:kern w:val="0"/>
          <w:sz w:val="24"/>
          <w:highlight w:val="none"/>
          <w:lang w:val="zh-CN"/>
        </w:rPr>
        <w:t xml:space="preserve">等法律法规，诚实守信，合法经营，坚决抵制各种违法违纪行为。 </w:t>
      </w:r>
    </w:p>
    <w:p>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进行项目建设或其他经营活动，并通报市财政局。由此引起的相应损失均由我单位承担。</w:t>
      </w:r>
    </w:p>
    <w:p>
      <w:pPr>
        <w:autoSpaceDE w:val="0"/>
        <w:autoSpaceDN w:val="0"/>
        <w:spacing w:line="360" w:lineRule="auto"/>
        <w:ind w:left="2"/>
        <w:jc w:val="left"/>
        <w:rPr>
          <w:rFonts w:hint="eastAsia" w:ascii="仿宋" w:hAnsi="仿宋" w:eastAsia="仿宋" w:cs="仿宋"/>
          <w:color w:val="auto"/>
          <w:kern w:val="0"/>
          <w:sz w:val="24"/>
          <w:highlight w:val="none"/>
          <w:lang w:val="zh-CN"/>
        </w:rPr>
      </w:pPr>
    </w:p>
    <w:p>
      <w:pPr>
        <w:autoSpaceDE w:val="0"/>
        <w:autoSpaceDN w:val="0"/>
        <w:spacing w:line="360" w:lineRule="auto"/>
        <w:ind w:left="2"/>
        <w:jc w:val="left"/>
        <w:rPr>
          <w:rFonts w:hint="eastAsia" w:ascii="仿宋" w:hAnsi="仿宋" w:eastAsia="仿宋" w:cs="仿宋"/>
          <w:color w:val="auto"/>
          <w:kern w:val="0"/>
          <w:sz w:val="24"/>
          <w:highlight w:val="none"/>
          <w:lang w:val="zh-CN"/>
        </w:rPr>
      </w:pPr>
    </w:p>
    <w:p>
      <w:pPr>
        <w:autoSpaceDE w:val="0"/>
        <w:autoSpaceDN w:val="0"/>
        <w:spacing w:line="360" w:lineRule="auto"/>
        <w:ind w:left="2"/>
        <w:jc w:val="left"/>
        <w:rPr>
          <w:rFonts w:hint="eastAsia" w:ascii="仿宋" w:hAnsi="仿宋" w:eastAsia="仿宋" w:cs="仿宋"/>
          <w:color w:val="auto"/>
          <w:kern w:val="0"/>
          <w:sz w:val="24"/>
          <w:highlight w:val="none"/>
          <w:lang w:val="zh-CN"/>
        </w:rPr>
      </w:pPr>
    </w:p>
    <w:p>
      <w:pPr>
        <w:autoSpaceDE w:val="0"/>
        <w:autoSpaceDN w:val="0"/>
        <w:spacing w:line="360" w:lineRule="auto"/>
        <w:ind w:left="2" w:leftChars="1" w:right="1120" w:firstLine="4560" w:firstLineChars="19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sz w:val="24"/>
          <w:highlight w:val="none"/>
        </w:rPr>
        <w:t>电子签名</w:t>
      </w:r>
      <w:r>
        <w:rPr>
          <w:rFonts w:hint="eastAsia" w:ascii="仿宋" w:hAnsi="仿宋" w:eastAsia="仿宋" w:cs="仿宋"/>
          <w:color w:val="auto"/>
          <w:kern w:val="0"/>
          <w:sz w:val="24"/>
          <w:highlight w:val="none"/>
          <w:lang w:val="zh-CN"/>
        </w:rPr>
        <w:t xml:space="preserve">）：                                                                                                                                                                                                               </w:t>
      </w:r>
    </w:p>
    <w:p>
      <w:pPr>
        <w:spacing w:line="360" w:lineRule="auto"/>
        <w:ind w:left="4620" w:leftChars="2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pPr>
        <w:spacing w:line="360" w:lineRule="auto"/>
        <w:jc w:val="center"/>
        <w:rPr>
          <w:rFonts w:hint="eastAsia" w:ascii="仿宋" w:hAnsi="仿宋" w:eastAsia="仿宋" w:cs="仿宋"/>
          <w:b/>
          <w:bCs/>
          <w:color w:val="auto"/>
          <w:sz w:val="24"/>
          <w:highlight w:val="none"/>
        </w:rPr>
      </w:pPr>
    </w:p>
    <w:p>
      <w:pPr>
        <w:spacing w:line="360" w:lineRule="auto"/>
        <w:jc w:val="center"/>
        <w:rPr>
          <w:rFonts w:hint="eastAsia" w:ascii="仿宋" w:hAnsi="仿宋" w:eastAsia="仿宋" w:cs="仿宋"/>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pPr>
        <w:spacing w:line="360" w:lineRule="auto"/>
        <w:jc w:val="center"/>
        <w:outlineLvl w:val="0"/>
        <w:rPr>
          <w:rFonts w:hint="eastAsia" w:ascii="仿宋" w:hAnsi="仿宋" w:eastAsia="仿宋" w:cs="仿宋"/>
          <w:b/>
          <w:color w:val="auto"/>
          <w:kern w:val="0"/>
          <w:sz w:val="36"/>
          <w:szCs w:val="36"/>
          <w:highlight w:val="none"/>
        </w:rPr>
      </w:pP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（1）开标一览表（报价表）………………………………………………………（页码）</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（2）中小企业声明函………………………………………………………………（页码）</w:t>
      </w: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pStyle w:val="691"/>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pPr>
        <w:pStyle w:val="691"/>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rPr>
        <w:t>一、开标一览表（报价表）</w:t>
      </w:r>
    </w:p>
    <w:p>
      <w:pPr>
        <w:snapToGrid w:val="0"/>
        <w:spacing w:line="360" w:lineRule="auto"/>
        <w:rPr>
          <w:rFonts w:ascii="仿宋" w:hAnsi="仿宋" w:eastAsia="仿宋" w:cs="仿宋_GB2312"/>
          <w:kern w:val="0"/>
          <w:sz w:val="24"/>
        </w:rPr>
      </w:pPr>
      <w:r>
        <w:rPr>
          <w:rFonts w:hint="eastAsia" w:ascii="仿宋" w:hAnsi="仿宋" w:eastAsia="仿宋" w:cs="仿宋_GB2312"/>
          <w:sz w:val="24"/>
        </w:rPr>
        <w:t>（采购人）、（采购代理机构）</w:t>
      </w:r>
      <w:r>
        <w:rPr>
          <w:rFonts w:hint="eastAsia" w:ascii="仿宋" w:hAnsi="仿宋" w:eastAsia="仿宋" w:cs="仿宋_GB2312"/>
          <w:kern w:val="0"/>
          <w:sz w:val="24"/>
          <w:lang w:val="zh-CN"/>
        </w:rPr>
        <w:t>：</w:t>
      </w:r>
    </w:p>
    <w:p>
      <w:pPr>
        <w:snapToGrid w:val="0"/>
        <w:spacing w:line="360" w:lineRule="auto"/>
        <w:ind w:firstLine="482"/>
        <w:rPr>
          <w:rFonts w:ascii="仿宋" w:hAnsi="仿宋" w:eastAsia="仿宋" w:cs="仿宋_GB2312"/>
          <w:kern w:val="0"/>
          <w:sz w:val="24"/>
          <w:lang w:val="zh-CN"/>
        </w:rPr>
      </w:pPr>
      <w:r>
        <w:rPr>
          <w:rFonts w:hint="eastAsia" w:ascii="仿宋" w:hAnsi="仿宋" w:eastAsia="仿宋" w:cs="仿宋_GB2312"/>
          <w:kern w:val="0"/>
          <w:sz w:val="24"/>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_GB2312"/>
          <w:sz w:val="24"/>
        </w:rPr>
        <w:t>（项目名称）</w:t>
      </w:r>
      <w:r>
        <w:rPr>
          <w:rFonts w:hint="eastAsia" w:ascii="仿宋" w:hAnsi="仿宋" w:eastAsia="仿宋" w:cs="仿宋_GB2312"/>
          <w:kern w:val="0"/>
          <w:sz w:val="24"/>
          <w:lang w:val="zh-CN"/>
        </w:rPr>
        <w:t>【招标编号：</w:t>
      </w:r>
      <w:r>
        <w:rPr>
          <w:rFonts w:hint="eastAsia" w:ascii="仿宋" w:hAnsi="仿宋" w:eastAsia="仿宋"/>
          <w:sz w:val="24"/>
        </w:rPr>
        <w:t>（采购编号）</w:t>
      </w:r>
      <w:r>
        <w:rPr>
          <w:rFonts w:hint="eastAsia" w:ascii="仿宋" w:hAnsi="仿宋" w:eastAsia="仿宋" w:cs="仿宋_GB2312"/>
          <w:sz w:val="24"/>
        </w:rPr>
        <w:t>】的实施</w:t>
      </w:r>
      <w:r>
        <w:rPr>
          <w:rFonts w:hint="eastAsia" w:ascii="仿宋" w:hAnsi="仿宋" w:eastAsia="仿宋" w:cs="仿宋_GB2312"/>
          <w:kern w:val="0"/>
          <w:sz w:val="24"/>
          <w:lang w:val="zh-CN"/>
        </w:rPr>
        <w:t>。</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2380"/>
        <w:gridCol w:w="3410"/>
        <w:gridCol w:w="1621"/>
        <w:gridCol w:w="1819"/>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49" w:hRule="atLeast"/>
          <w:tblHeader/>
          <w:jc w:val="center"/>
        </w:trPr>
        <w:tc>
          <w:tcPr>
            <w:tcW w:w="2380" w:type="dxa"/>
            <w:tcBorders>
              <w:top w:val="single" w:color="auto" w:sz="4" w:space="0"/>
              <w:left w:val="single" w:color="auto" w:sz="4" w:space="0"/>
              <w:bottom w:val="single" w:color="auto" w:sz="6" w:space="0"/>
              <w:right w:val="single" w:color="auto" w:sz="4" w:space="0"/>
            </w:tcBorders>
            <w:vAlign w:val="center"/>
          </w:tcPr>
          <w:p>
            <w:pPr>
              <w:snapToGrid w:val="0"/>
              <w:spacing w:line="560" w:lineRule="exact"/>
              <w:ind w:firstLine="422" w:firstLineChars="200"/>
              <w:jc w:val="center"/>
              <w:rPr>
                <w:rFonts w:ascii="仿宋" w:hAnsi="仿宋" w:eastAsia="仿宋" w:cs="仿宋"/>
                <w:b/>
                <w:bCs/>
                <w:szCs w:val="21"/>
                <w:lang w:val="en-GB"/>
              </w:rPr>
            </w:pPr>
            <w:r>
              <w:rPr>
                <w:rFonts w:hint="eastAsia" w:ascii="仿宋" w:hAnsi="仿宋" w:eastAsia="仿宋" w:cs="仿宋"/>
                <w:b/>
                <w:bCs/>
                <w:szCs w:val="21"/>
                <w:lang w:val="en-GB"/>
              </w:rPr>
              <w:t>项目名称</w:t>
            </w:r>
          </w:p>
        </w:tc>
        <w:tc>
          <w:tcPr>
            <w:tcW w:w="3410" w:type="dxa"/>
            <w:tcBorders>
              <w:top w:val="single" w:color="auto" w:sz="4" w:space="0"/>
              <w:left w:val="single" w:color="auto" w:sz="6" w:space="0"/>
              <w:right w:val="single" w:color="auto" w:sz="6" w:space="0"/>
            </w:tcBorders>
            <w:vAlign w:val="center"/>
          </w:tcPr>
          <w:p>
            <w:pPr>
              <w:snapToGrid w:val="0"/>
              <w:spacing w:line="560" w:lineRule="exact"/>
              <w:ind w:firstLine="422" w:firstLineChars="200"/>
              <w:jc w:val="center"/>
              <w:rPr>
                <w:rFonts w:ascii="仿宋" w:hAnsi="仿宋" w:eastAsia="仿宋" w:cs="仿宋"/>
                <w:b/>
                <w:bCs/>
                <w:szCs w:val="21"/>
              </w:rPr>
            </w:pPr>
            <w:r>
              <w:rPr>
                <w:rFonts w:hint="eastAsia" w:ascii="仿宋" w:hAnsi="仿宋" w:eastAsia="仿宋" w:cs="仿宋"/>
                <w:b/>
                <w:bCs/>
                <w:szCs w:val="21"/>
                <w:lang w:val="en-GB"/>
              </w:rPr>
              <w:t>项目报价</w:t>
            </w:r>
            <w:r>
              <w:rPr>
                <w:rFonts w:hint="eastAsia" w:ascii="仿宋" w:hAnsi="仿宋" w:eastAsia="仿宋" w:cs="仿宋"/>
                <w:b/>
                <w:bCs/>
                <w:szCs w:val="21"/>
              </w:rPr>
              <w:t>(折扣率）</w:t>
            </w:r>
          </w:p>
        </w:tc>
        <w:tc>
          <w:tcPr>
            <w:tcW w:w="1621" w:type="dxa"/>
            <w:tcBorders>
              <w:top w:val="single" w:color="auto" w:sz="4" w:space="0"/>
              <w:left w:val="single" w:color="auto" w:sz="6" w:space="0"/>
              <w:right w:val="single" w:color="auto" w:sz="6" w:space="0"/>
            </w:tcBorders>
            <w:vAlign w:val="center"/>
          </w:tcPr>
          <w:p>
            <w:pPr>
              <w:snapToGrid w:val="0"/>
              <w:spacing w:line="560" w:lineRule="exact"/>
              <w:ind w:firstLine="422" w:firstLineChars="200"/>
              <w:jc w:val="center"/>
              <w:rPr>
                <w:rFonts w:ascii="仿宋" w:hAnsi="仿宋" w:eastAsia="仿宋" w:cs="仿宋"/>
                <w:b/>
                <w:bCs/>
                <w:szCs w:val="21"/>
                <w:lang w:val="en-GB"/>
              </w:rPr>
            </w:pPr>
            <w:r>
              <w:rPr>
                <w:rFonts w:hint="eastAsia" w:ascii="仿宋" w:hAnsi="仿宋" w:eastAsia="仿宋" w:cs="仿宋"/>
                <w:b/>
                <w:bCs/>
                <w:szCs w:val="21"/>
                <w:lang w:val="en-GB"/>
              </w:rPr>
              <w:t>服务期</w:t>
            </w:r>
          </w:p>
        </w:tc>
        <w:tc>
          <w:tcPr>
            <w:tcW w:w="1819" w:type="dxa"/>
            <w:tcBorders>
              <w:top w:val="single" w:color="auto" w:sz="4" w:space="0"/>
              <w:left w:val="single" w:color="auto" w:sz="6" w:space="0"/>
              <w:bottom w:val="single" w:color="auto" w:sz="6" w:space="0"/>
              <w:right w:val="single" w:color="auto" w:sz="4" w:space="0"/>
            </w:tcBorders>
            <w:vAlign w:val="center"/>
          </w:tcPr>
          <w:p>
            <w:pPr>
              <w:snapToGrid w:val="0"/>
              <w:spacing w:line="560" w:lineRule="exact"/>
              <w:ind w:firstLine="422" w:firstLineChars="200"/>
              <w:jc w:val="center"/>
              <w:rPr>
                <w:rFonts w:ascii="仿宋" w:hAnsi="仿宋" w:eastAsia="仿宋" w:cs="仿宋"/>
                <w:b/>
                <w:bCs/>
                <w:szCs w:val="21"/>
                <w:lang w:val="en-GB"/>
              </w:rPr>
            </w:pPr>
            <w:r>
              <w:rPr>
                <w:rFonts w:hint="eastAsia" w:ascii="仿宋" w:hAnsi="仿宋" w:eastAsia="仿宋" w:cs="仿宋"/>
                <w:b/>
                <w:bCs/>
                <w:szCs w:val="21"/>
                <w:lang w:val="en-GB"/>
              </w:rPr>
              <w:t>备注</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1565" w:hRule="atLeast"/>
          <w:jc w:val="center"/>
        </w:trPr>
        <w:tc>
          <w:tcPr>
            <w:tcW w:w="2380" w:type="dxa"/>
            <w:tcBorders>
              <w:top w:val="single" w:color="auto" w:sz="4" w:space="0"/>
              <w:left w:val="single" w:color="auto" w:sz="4" w:space="0"/>
              <w:bottom w:val="single" w:color="auto" w:sz="4" w:space="0"/>
              <w:right w:val="single" w:color="auto" w:sz="6" w:space="0"/>
            </w:tcBorders>
            <w:vAlign w:val="center"/>
          </w:tcPr>
          <w:p>
            <w:pPr>
              <w:snapToGrid w:val="0"/>
              <w:spacing w:line="560" w:lineRule="exact"/>
              <w:jc w:val="center"/>
              <w:rPr>
                <w:rFonts w:ascii="仿宋" w:hAnsi="仿宋" w:eastAsia="仿宋" w:cs="仿宋"/>
                <w:szCs w:val="21"/>
                <w:lang w:val="zh-CN"/>
              </w:rPr>
            </w:pPr>
            <w:r>
              <w:rPr>
                <w:rFonts w:hint="eastAsia" w:ascii="仿宋" w:hAnsi="仿宋" w:eastAsia="仿宋" w:cs="仿宋"/>
                <w:szCs w:val="21"/>
                <w:u w:val="single"/>
                <w:lang w:val="zh-CN"/>
              </w:rPr>
              <w:t>（</w:t>
            </w:r>
            <w:r>
              <w:rPr>
                <w:rFonts w:hint="eastAsia" w:ascii="仿宋" w:hAnsi="仿宋" w:eastAsia="仿宋" w:cs="仿宋"/>
                <w:szCs w:val="21"/>
                <w:u w:val="single"/>
              </w:rPr>
              <w:t>项目名称</w:t>
            </w:r>
            <w:r>
              <w:rPr>
                <w:rFonts w:hint="eastAsia" w:ascii="仿宋" w:hAnsi="仿宋" w:eastAsia="仿宋" w:cs="仿宋"/>
                <w:szCs w:val="21"/>
                <w:u w:val="single"/>
                <w:lang w:val="zh-CN"/>
              </w:rPr>
              <w:t>）</w:t>
            </w:r>
          </w:p>
        </w:tc>
        <w:tc>
          <w:tcPr>
            <w:tcW w:w="3410" w:type="dxa"/>
            <w:tcBorders>
              <w:left w:val="single" w:color="auto" w:sz="6" w:space="0"/>
              <w:bottom w:val="single" w:color="auto" w:sz="4" w:space="0"/>
              <w:right w:val="single" w:color="auto" w:sz="6" w:space="0"/>
            </w:tcBorders>
            <w:vAlign w:val="center"/>
          </w:tcPr>
          <w:p>
            <w:pPr>
              <w:snapToGrid w:val="0"/>
              <w:spacing w:line="560" w:lineRule="exact"/>
              <w:jc w:val="center"/>
              <w:rPr>
                <w:rFonts w:ascii="仿宋" w:hAnsi="仿宋" w:eastAsia="仿宋" w:cs="仿宋"/>
                <w:szCs w:val="21"/>
              </w:rPr>
            </w:pPr>
            <w:r>
              <w:rPr>
                <w:rFonts w:hint="eastAsia" w:ascii="仿宋" w:hAnsi="仿宋" w:eastAsia="仿宋" w:cs="仿宋"/>
                <w:szCs w:val="21"/>
                <w:u w:val="single"/>
              </w:rPr>
              <w:t xml:space="preserve">         </w:t>
            </w:r>
            <w:r>
              <w:rPr>
                <w:rFonts w:hint="eastAsia" w:ascii="仿宋" w:hAnsi="仿宋" w:eastAsia="仿宋" w:cs="仿宋"/>
                <w:szCs w:val="21"/>
              </w:rPr>
              <w:t>%</w:t>
            </w:r>
          </w:p>
        </w:tc>
        <w:tc>
          <w:tcPr>
            <w:tcW w:w="1621" w:type="dxa"/>
            <w:tcBorders>
              <w:left w:val="single" w:color="auto" w:sz="6" w:space="0"/>
              <w:bottom w:val="single" w:color="auto" w:sz="6" w:space="0"/>
              <w:right w:val="single" w:color="auto" w:sz="6" w:space="0"/>
            </w:tcBorders>
            <w:vAlign w:val="center"/>
          </w:tcPr>
          <w:p>
            <w:pPr>
              <w:snapToGrid w:val="0"/>
              <w:spacing w:line="560" w:lineRule="exact"/>
              <w:jc w:val="center"/>
              <w:rPr>
                <w:rFonts w:ascii="仿宋" w:hAnsi="仿宋" w:eastAsia="仿宋" w:cs="仿宋"/>
                <w:szCs w:val="21"/>
                <w:lang w:val="zh-CN"/>
              </w:rPr>
            </w:pPr>
            <w:r>
              <w:rPr>
                <w:rFonts w:hint="eastAsia" w:ascii="仿宋" w:hAnsi="仿宋" w:eastAsia="仿宋" w:cs="仿宋"/>
                <w:szCs w:val="21"/>
                <w:lang w:val="zh-CN"/>
              </w:rPr>
              <w:t>按照招标文件要求</w:t>
            </w:r>
          </w:p>
        </w:tc>
        <w:tc>
          <w:tcPr>
            <w:tcW w:w="1819" w:type="dxa"/>
            <w:tcBorders>
              <w:top w:val="single" w:color="auto" w:sz="6" w:space="0"/>
              <w:left w:val="single" w:color="auto" w:sz="6" w:space="0"/>
              <w:bottom w:val="single" w:color="auto" w:sz="6" w:space="0"/>
              <w:right w:val="single" w:color="auto" w:sz="4" w:space="0"/>
            </w:tcBorders>
            <w:vAlign w:val="center"/>
          </w:tcPr>
          <w:p>
            <w:pPr>
              <w:snapToGrid w:val="0"/>
              <w:spacing w:line="560" w:lineRule="exact"/>
              <w:ind w:firstLine="420" w:firstLineChars="200"/>
              <w:jc w:val="center"/>
              <w:rPr>
                <w:rFonts w:ascii="仿宋" w:hAnsi="仿宋" w:eastAsia="仿宋" w:cs="仿宋"/>
                <w:szCs w:val="21"/>
                <w:lang w:val="zh-CN"/>
              </w:rPr>
            </w:pPr>
          </w:p>
        </w:tc>
      </w:tr>
    </w:tbl>
    <w:p>
      <w:pPr>
        <w:snapToGrid w:val="0"/>
        <w:spacing w:line="360" w:lineRule="auto"/>
        <w:ind w:left="480"/>
        <w:rPr>
          <w:rFonts w:ascii="仿宋" w:hAnsi="仿宋" w:eastAsia="仿宋" w:cs="仿宋_GB2312"/>
          <w:b/>
          <w:kern w:val="0"/>
          <w:sz w:val="24"/>
          <w:lang w:val="zh-CN"/>
        </w:rPr>
      </w:pPr>
      <w:r>
        <w:rPr>
          <w:rFonts w:hint="eastAsia" w:ascii="仿宋" w:hAnsi="仿宋" w:eastAsia="仿宋" w:cs="仿宋_GB2312"/>
          <w:b/>
          <w:kern w:val="0"/>
          <w:sz w:val="24"/>
          <w:lang w:val="zh-CN"/>
        </w:rPr>
        <w:t>1、本投标文件及其所附文件涵盖了我方投标的全部内容。</w:t>
      </w:r>
    </w:p>
    <w:p>
      <w:pPr>
        <w:snapToGrid w:val="0"/>
        <w:spacing w:line="360" w:lineRule="auto"/>
        <w:ind w:left="480"/>
        <w:rPr>
          <w:rFonts w:ascii="仿宋" w:hAnsi="仿宋" w:eastAsia="仿宋" w:cs="仿宋_GB2312"/>
          <w:b/>
          <w:kern w:val="0"/>
          <w:sz w:val="24"/>
          <w:lang w:val="zh-CN"/>
        </w:rPr>
      </w:pPr>
      <w:r>
        <w:rPr>
          <w:rFonts w:hint="eastAsia" w:ascii="仿宋" w:hAnsi="仿宋" w:eastAsia="仿宋" w:cs="仿宋_GB2312"/>
          <w:b/>
          <w:kern w:val="0"/>
          <w:sz w:val="24"/>
          <w:lang w:val="zh-CN"/>
        </w:rPr>
        <w:t>(1)我方投标有效期为自投标截止日起90天；</w:t>
      </w:r>
    </w:p>
    <w:p>
      <w:pPr>
        <w:snapToGrid w:val="0"/>
        <w:spacing w:line="360" w:lineRule="auto"/>
        <w:ind w:left="480"/>
        <w:rPr>
          <w:rFonts w:ascii="仿宋" w:hAnsi="仿宋" w:eastAsia="仿宋" w:cs="仿宋_GB2312"/>
          <w:b/>
          <w:kern w:val="0"/>
          <w:sz w:val="24"/>
          <w:lang w:val="zh-CN"/>
        </w:rPr>
      </w:pPr>
      <w:r>
        <w:rPr>
          <w:rFonts w:hint="eastAsia" w:ascii="仿宋" w:hAnsi="仿宋" w:eastAsia="仿宋" w:cs="仿宋_GB2312"/>
          <w:b/>
          <w:kern w:val="0"/>
          <w:sz w:val="24"/>
          <w:lang w:val="zh-CN"/>
        </w:rPr>
        <w:t>(</w:t>
      </w:r>
      <w:r>
        <w:rPr>
          <w:rFonts w:hint="eastAsia" w:ascii="仿宋" w:hAnsi="仿宋" w:eastAsia="仿宋" w:cs="仿宋_GB2312"/>
          <w:b/>
          <w:kern w:val="0"/>
          <w:sz w:val="24"/>
        </w:rPr>
        <w:t>2</w:t>
      </w:r>
      <w:r>
        <w:rPr>
          <w:rFonts w:hint="eastAsia" w:ascii="仿宋" w:hAnsi="仿宋" w:eastAsia="仿宋" w:cs="仿宋_GB2312"/>
          <w:b/>
          <w:kern w:val="0"/>
          <w:sz w:val="24"/>
          <w:lang w:val="zh-CN"/>
        </w:rPr>
        <w:t>)在标期内，我方受投标文件之价目表上我方投标金额的约束。</w:t>
      </w:r>
    </w:p>
    <w:p>
      <w:pPr>
        <w:pStyle w:val="81"/>
        <w:ind w:firstLine="482" w:firstLineChars="200"/>
        <w:rPr>
          <w:rFonts w:ascii="仿宋" w:hAnsi="仿宋" w:eastAsia="仿宋" w:cs="仿宋_GB2312"/>
          <w:b/>
          <w:kern w:val="0"/>
          <w:sz w:val="24"/>
          <w:szCs w:val="24"/>
          <w:lang w:val="zh-CN"/>
        </w:rPr>
      </w:pPr>
      <w:r>
        <w:rPr>
          <w:rFonts w:hint="eastAsia" w:ascii="仿宋" w:hAnsi="仿宋" w:eastAsia="仿宋" w:cs="仿宋_GB2312"/>
          <w:b/>
          <w:kern w:val="0"/>
          <w:sz w:val="24"/>
          <w:lang w:val="zh-CN"/>
        </w:rPr>
        <w:t>(</w:t>
      </w:r>
      <w:r>
        <w:rPr>
          <w:rFonts w:hint="eastAsia" w:ascii="仿宋" w:hAnsi="仿宋" w:eastAsia="仿宋" w:cs="仿宋_GB2312"/>
          <w:b/>
          <w:kern w:val="0"/>
          <w:sz w:val="24"/>
        </w:rPr>
        <w:t>3</w:t>
      </w:r>
      <w:r>
        <w:rPr>
          <w:rFonts w:hint="eastAsia" w:ascii="仿宋" w:hAnsi="仿宋" w:eastAsia="仿宋" w:cs="仿宋_GB2312"/>
          <w:b/>
          <w:kern w:val="0"/>
          <w:sz w:val="24"/>
          <w:lang w:val="zh-CN"/>
        </w:rPr>
        <w:t>)</w:t>
      </w:r>
      <w:r>
        <w:rPr>
          <w:rFonts w:hint="eastAsia" w:ascii="仿宋" w:hAnsi="仿宋" w:eastAsia="仿宋" w:cs="仿宋_GB2312"/>
          <w:b/>
          <w:kern w:val="0"/>
          <w:sz w:val="24"/>
          <w:szCs w:val="24"/>
          <w:lang w:val="zh-CN"/>
        </w:rPr>
        <w:t>本项目采用统一折扣率报价（如下浮10%，则折扣率报价为90.00%），中标单价=采购需求中最高单价限价×中标折扣率。</w:t>
      </w:r>
    </w:p>
    <w:p>
      <w:pPr>
        <w:pStyle w:val="81"/>
        <w:ind w:firstLine="482" w:firstLineChars="200"/>
        <w:rPr>
          <w:rFonts w:ascii="仿宋" w:hAnsi="仿宋" w:eastAsia="仿宋" w:cs="仿宋_GB2312"/>
          <w:b/>
          <w:kern w:val="0"/>
          <w:sz w:val="24"/>
          <w:szCs w:val="24"/>
          <w:lang w:val="zh-CN"/>
        </w:rPr>
      </w:pPr>
      <w:r>
        <w:rPr>
          <w:rFonts w:hint="eastAsia" w:ascii="仿宋" w:hAnsi="仿宋" w:eastAsia="仿宋" w:cs="仿宋_GB2312"/>
          <w:b/>
          <w:kern w:val="0"/>
          <w:sz w:val="24"/>
          <w:lang w:val="zh-CN"/>
        </w:rPr>
        <w:t>(</w:t>
      </w:r>
      <w:r>
        <w:rPr>
          <w:rFonts w:hint="eastAsia" w:ascii="仿宋" w:hAnsi="仿宋" w:eastAsia="仿宋" w:cs="仿宋_GB2312"/>
          <w:b/>
          <w:kern w:val="0"/>
          <w:sz w:val="24"/>
        </w:rPr>
        <w:t>4</w:t>
      </w:r>
      <w:r>
        <w:rPr>
          <w:rFonts w:hint="eastAsia" w:ascii="仿宋" w:hAnsi="仿宋" w:eastAsia="仿宋" w:cs="仿宋_GB2312"/>
          <w:b/>
          <w:kern w:val="0"/>
          <w:sz w:val="24"/>
          <w:lang w:val="zh-CN"/>
        </w:rPr>
        <w:t>)</w:t>
      </w:r>
      <w:r>
        <w:rPr>
          <w:rFonts w:hint="eastAsia" w:ascii="仿宋" w:hAnsi="仿宋" w:eastAsia="仿宋" w:cs="仿宋_GB2312"/>
          <w:b/>
          <w:kern w:val="0"/>
          <w:sz w:val="24"/>
          <w:szCs w:val="24"/>
          <w:lang w:val="zh-CN"/>
        </w:rPr>
        <w:t>折扣率报价需保留到小数点后二位。折扣率报价不得高于100%，否则按无效报价处理。</w:t>
      </w:r>
    </w:p>
    <w:p>
      <w:pPr>
        <w:snapToGrid w:val="0"/>
        <w:spacing w:line="360" w:lineRule="auto"/>
        <w:ind w:left="480"/>
        <w:rPr>
          <w:rFonts w:ascii="仿宋" w:hAnsi="仿宋" w:eastAsia="仿宋" w:cs="仿宋_GB2312"/>
          <w:b/>
          <w:kern w:val="0"/>
          <w:sz w:val="24"/>
          <w:lang w:val="zh-CN"/>
        </w:rPr>
      </w:pPr>
      <w:r>
        <w:rPr>
          <w:rFonts w:hint="eastAsia" w:ascii="仿宋" w:hAnsi="仿宋" w:eastAsia="仿宋" w:cs="仿宋_GB2312"/>
          <w:b/>
          <w:kern w:val="0"/>
          <w:sz w:val="24"/>
          <w:lang w:val="zh-CN"/>
        </w:rPr>
        <w:t>2、本投标文件，你方之接受函，包括条款栏，标的规格要求栏和其它有关文件在内的投标文件对我们双方均具约束力。</w:t>
      </w:r>
    </w:p>
    <w:p>
      <w:pPr>
        <w:snapToGrid w:val="0"/>
        <w:spacing w:line="360" w:lineRule="auto"/>
        <w:ind w:left="480"/>
        <w:rPr>
          <w:rFonts w:ascii="仿宋" w:hAnsi="仿宋" w:eastAsia="仿宋" w:cs="仿宋_GB2312"/>
          <w:b/>
          <w:kern w:val="0"/>
          <w:sz w:val="24"/>
          <w:lang w:val="zh-CN"/>
        </w:rPr>
      </w:pPr>
      <w:r>
        <w:rPr>
          <w:rFonts w:hint="eastAsia" w:ascii="仿宋" w:hAnsi="仿宋" w:eastAsia="仿宋" w:cs="仿宋_GB2312"/>
          <w:b/>
          <w:kern w:val="0"/>
          <w:sz w:val="24"/>
          <w:lang w:val="zh-CN"/>
        </w:rPr>
        <w:t>3、根据具体情况而拒绝任一或所有标书完全取决于你方。你方没有义务一定要接受最低报价的标书或某一特定标书，也不需为拒绝某一标书作出任何解释。</w:t>
      </w:r>
    </w:p>
    <w:p>
      <w:pPr>
        <w:snapToGrid w:val="0"/>
        <w:spacing w:line="360" w:lineRule="auto"/>
        <w:ind w:left="480"/>
        <w:rPr>
          <w:rFonts w:ascii="仿宋" w:hAnsi="仿宋" w:eastAsia="仿宋" w:cs="仿宋_GB2312"/>
          <w:b/>
          <w:kern w:val="0"/>
          <w:sz w:val="24"/>
          <w:lang w:val="zh-CN"/>
        </w:rPr>
      </w:pPr>
      <w:r>
        <w:rPr>
          <w:rFonts w:hint="eastAsia" w:ascii="仿宋" w:hAnsi="仿宋" w:eastAsia="仿宋" w:cs="仿宋_GB2312"/>
          <w:b/>
          <w:kern w:val="0"/>
          <w:sz w:val="24"/>
          <w:lang w:val="zh-CN"/>
        </w:rPr>
        <w:t>4、另外，我方承诺还将就你方所要求的进一步信息提供给你方。</w:t>
      </w:r>
    </w:p>
    <w:p>
      <w:pPr>
        <w:snapToGrid w:val="0"/>
        <w:spacing w:line="360" w:lineRule="auto"/>
        <w:ind w:left="480"/>
        <w:rPr>
          <w:rFonts w:ascii="仿宋" w:hAnsi="仿宋" w:eastAsia="仿宋" w:cs="仿宋_GB2312"/>
          <w:b/>
          <w:kern w:val="0"/>
          <w:sz w:val="24"/>
          <w:lang w:val="zh-CN"/>
        </w:rPr>
      </w:pPr>
      <w:r>
        <w:rPr>
          <w:rFonts w:hint="eastAsia" w:ascii="仿宋" w:hAnsi="仿宋" w:eastAsia="仿宋" w:cs="仿宋_GB2312"/>
          <w:b/>
          <w:kern w:val="0"/>
          <w:sz w:val="24"/>
          <w:lang w:val="zh-CN"/>
        </w:rPr>
        <w:t>注：</w:t>
      </w:r>
    </w:p>
    <w:p>
      <w:pPr>
        <w:spacing w:line="360" w:lineRule="auto"/>
        <w:ind w:left="-2" w:leftChars="-1" w:firstLine="480" w:firstLineChars="200"/>
        <w:rPr>
          <w:rFonts w:ascii="仿宋" w:hAnsi="仿宋" w:eastAsia="仿宋" w:cs="仿宋_GB2312"/>
          <w:kern w:val="0"/>
          <w:sz w:val="24"/>
          <w:lang w:val="zh-CN"/>
        </w:rPr>
      </w:pPr>
      <w:r>
        <w:rPr>
          <w:rFonts w:ascii="仿宋" w:hAnsi="仿宋" w:eastAsia="仿宋" w:cs="仿宋_GB2312"/>
          <w:kern w:val="0"/>
          <w:sz w:val="24"/>
          <w:lang w:val="zh-CN"/>
        </w:rPr>
        <w:t>1、投标人需按本表格式填写，不得自行更改。</w:t>
      </w:r>
    </w:p>
    <w:p>
      <w:pPr>
        <w:spacing w:line="360" w:lineRule="auto"/>
        <w:ind w:firstLine="480" w:firstLineChars="200"/>
        <w:rPr>
          <w:rFonts w:ascii="仿宋" w:hAnsi="仿宋" w:eastAsia="仿宋" w:cs="仿宋_GB2312"/>
          <w:kern w:val="0"/>
          <w:sz w:val="24"/>
          <w:lang w:val="zh-CN"/>
        </w:rPr>
      </w:pPr>
      <w:r>
        <w:rPr>
          <w:rFonts w:ascii="仿宋" w:hAnsi="仿宋" w:eastAsia="仿宋" w:cs="仿宋_GB2312"/>
          <w:kern w:val="0"/>
          <w:sz w:val="24"/>
          <w:lang w:val="zh-CN"/>
        </w:rPr>
        <w:t>2、有关本项目实施所涉及的一切费用均计入报价。</w:t>
      </w:r>
      <w:r>
        <w:rPr>
          <w:rFonts w:hint="eastAsia" w:ascii="仿宋" w:hAnsi="仿宋" w:eastAsia="仿宋" w:cs="仿宋_GB2312"/>
          <w:b/>
          <w:kern w:val="0"/>
          <w:sz w:val="24"/>
          <w:lang w:val="zh-CN"/>
        </w:rPr>
        <w:t>采购人将以合同形式有偿取得货物或服务，不接受投标人给予的赠品、回扣或者与采购无关的其他商品、服务</w:t>
      </w:r>
      <w:r>
        <w:rPr>
          <w:rFonts w:hint="eastAsia" w:ascii="仿宋" w:hAnsi="仿宋" w:eastAsia="仿宋" w:cs="仿宋_GB2312"/>
          <w:kern w:val="0"/>
          <w:sz w:val="24"/>
          <w:lang w:val="zh-CN"/>
        </w:rPr>
        <w:t>，</w:t>
      </w:r>
      <w:r>
        <w:rPr>
          <w:rFonts w:hint="eastAsia" w:ascii="仿宋" w:hAnsi="仿宋" w:eastAsia="仿宋" w:cs="仿宋_GB2312"/>
          <w:b/>
          <w:kern w:val="0"/>
          <w:sz w:val="24"/>
          <w:lang w:val="zh-CN"/>
        </w:rPr>
        <w:t>不得出现“</w:t>
      </w:r>
      <w:r>
        <w:rPr>
          <w:rFonts w:ascii="仿宋" w:hAnsi="仿宋" w:eastAsia="仿宋" w:cs="仿宋_GB2312"/>
          <w:b/>
          <w:kern w:val="0"/>
          <w:sz w:val="24"/>
          <w:lang w:val="zh-CN"/>
        </w:rPr>
        <w:t>0元”“免费赠送”等形式的无偿报价</w:t>
      </w:r>
      <w:r>
        <w:rPr>
          <w:rFonts w:hint="eastAsia" w:ascii="仿宋" w:hAnsi="仿宋" w:eastAsia="仿宋" w:cs="仿宋_GB2312"/>
          <w:b/>
          <w:kern w:val="0"/>
          <w:sz w:val="24"/>
          <w:lang w:val="zh-CN"/>
        </w:rPr>
        <w:t>，</w:t>
      </w:r>
      <w:r>
        <w:rPr>
          <w:rFonts w:hint="eastAsia" w:ascii="仿宋" w:hAnsi="仿宋" w:eastAsia="仿宋" w:cs="仿宋_GB2312"/>
          <w:b/>
          <w:kern w:val="0"/>
          <w:sz w:val="24"/>
        </w:rPr>
        <w:t>否则视为</w:t>
      </w:r>
      <w:r>
        <w:rPr>
          <w:rFonts w:hint="eastAsia" w:ascii="仿宋" w:hAnsi="仿宋" w:eastAsia="仿宋"/>
          <w:b/>
          <w:sz w:val="24"/>
        </w:rPr>
        <w:t>投标文件含有采购人不能接受的附加条件的，投标无效</w:t>
      </w:r>
      <w:r>
        <w:rPr>
          <w:rFonts w:hint="eastAsia" w:ascii="仿宋" w:hAnsi="仿宋" w:eastAsia="仿宋" w:cs="仿宋_GB2312"/>
          <w:b/>
          <w:kern w:val="0"/>
          <w:sz w:val="24"/>
          <w:lang w:val="zh-CN"/>
        </w:rPr>
        <w:t>。</w:t>
      </w:r>
    </w:p>
    <w:p>
      <w:pPr>
        <w:snapToGrid w:val="0"/>
        <w:spacing w:line="360" w:lineRule="auto"/>
        <w:ind w:firstLine="480" w:firstLineChars="200"/>
        <w:jc w:val="left"/>
        <w:rPr>
          <w:rFonts w:ascii="仿宋" w:hAnsi="仿宋" w:eastAsia="仿宋" w:cs="仿宋_GB2312"/>
          <w:kern w:val="0"/>
          <w:sz w:val="24"/>
          <w:lang w:val="zh-CN"/>
        </w:rPr>
      </w:pPr>
      <w:r>
        <w:rPr>
          <w:rFonts w:hint="eastAsia" w:ascii="仿宋" w:hAnsi="仿宋" w:eastAsia="仿宋" w:cs="仿宋_GB2312"/>
          <w:kern w:val="0"/>
          <w:sz w:val="24"/>
        </w:rPr>
        <w:t>3</w:t>
      </w:r>
      <w:r>
        <w:rPr>
          <w:rFonts w:ascii="仿宋" w:hAnsi="仿宋" w:eastAsia="仿宋" w:cs="仿宋_GB2312"/>
          <w:kern w:val="0"/>
          <w:sz w:val="24"/>
          <w:lang w:val="zh-CN"/>
        </w:rPr>
        <w:t>、特别提示：采购机构将对项目名称和项目编号，中标供应商名称、地址和中标金额，主要中标标的</w:t>
      </w:r>
      <w:r>
        <w:rPr>
          <w:rFonts w:hint="eastAsia" w:ascii="仿宋" w:hAnsi="仿宋" w:eastAsia="仿宋" w:cs="仿宋_GB2312"/>
          <w:kern w:val="0"/>
          <w:sz w:val="24"/>
          <w:lang w:val="zh-CN"/>
        </w:rPr>
        <w:t>的名称、规格型号、数量、单价、服务要求等予以公示。</w:t>
      </w:r>
    </w:p>
    <w:p>
      <w:pPr>
        <w:snapToGrid w:val="0"/>
        <w:spacing w:line="360" w:lineRule="auto"/>
        <w:ind w:firstLine="480" w:firstLineChars="200"/>
        <w:jc w:val="left"/>
        <w:rPr>
          <w:rFonts w:ascii="仿宋" w:hAnsi="仿宋" w:eastAsia="仿宋" w:cs="仿宋_GB2312"/>
          <w:kern w:val="0"/>
          <w:sz w:val="24"/>
          <w:lang w:val="zh-CN"/>
        </w:rPr>
      </w:pPr>
      <w:r>
        <w:rPr>
          <w:rFonts w:hint="eastAsia" w:ascii="仿宋" w:hAnsi="仿宋" w:eastAsia="仿宋" w:cs="仿宋_GB2312"/>
          <w:kern w:val="0"/>
          <w:sz w:val="24"/>
          <w:szCs w:val="22"/>
        </w:rPr>
        <w:t>4</w:t>
      </w:r>
      <w:r>
        <w:rPr>
          <w:rFonts w:ascii="仿宋" w:hAnsi="仿宋" w:eastAsia="仿宋" w:cs="仿宋_GB2312"/>
          <w:kern w:val="0"/>
          <w:sz w:val="24"/>
          <w:szCs w:val="22"/>
          <w:lang w:val="zh-CN"/>
        </w:rPr>
        <w:t>、</w:t>
      </w:r>
      <w:r>
        <w:rPr>
          <w:rFonts w:hint="eastAsia" w:ascii="仿宋" w:hAnsi="仿宋" w:eastAsia="仿宋" w:cs="仿宋_GB2312"/>
          <w:kern w:val="0"/>
          <w:sz w:val="24"/>
          <w:lang w:val="zh-CN"/>
        </w:rPr>
        <w:t>符合招标文件中列明的可享受中小企业扶持政策的投标人，请填写中小企业声明函。注：投标人</w:t>
      </w:r>
      <w:r>
        <w:rPr>
          <w:rFonts w:ascii="仿宋" w:hAnsi="仿宋" w:eastAsia="仿宋" w:cs="仿宋_GB2312"/>
          <w:kern w:val="0"/>
          <w:sz w:val="24"/>
          <w:lang w:val="zh-CN"/>
        </w:rPr>
        <w:t>提供</w:t>
      </w:r>
      <w:r>
        <w:rPr>
          <w:rFonts w:hint="eastAsia" w:ascii="仿宋" w:hAnsi="仿宋" w:eastAsia="仿宋" w:cs="仿宋_GB2312"/>
          <w:kern w:val="0"/>
          <w:sz w:val="24"/>
          <w:lang w:val="zh-CN"/>
        </w:rPr>
        <w:t>的中小企业</w:t>
      </w:r>
      <w:r>
        <w:rPr>
          <w:rFonts w:ascii="仿宋" w:hAnsi="仿宋" w:eastAsia="仿宋" w:cs="仿宋_GB2312"/>
          <w:kern w:val="0"/>
          <w:sz w:val="24"/>
          <w:lang w:val="zh-CN"/>
        </w:rPr>
        <w:t>声明函内容不实的，属于提供虚假材料谋取中标、成交，依照《中华人民共和国政府采购法》等国家有关规定追究相应责任。</w:t>
      </w:r>
    </w:p>
    <w:p>
      <w:pPr>
        <w:autoSpaceDE w:val="0"/>
        <w:autoSpaceDN w:val="0"/>
        <w:spacing w:line="360" w:lineRule="auto"/>
        <w:ind w:left="2" w:leftChars="1" w:right="1120" w:firstLine="4560" w:firstLineChars="1900"/>
        <w:jc w:val="right"/>
        <w:rPr>
          <w:rFonts w:ascii="仿宋" w:hAnsi="仿宋" w:eastAsia="仿宋" w:cs="仿宋_GB2312"/>
          <w:kern w:val="0"/>
          <w:sz w:val="24"/>
          <w:lang w:val="zh-CN"/>
        </w:rPr>
      </w:pPr>
      <w:r>
        <w:rPr>
          <w:rFonts w:hint="eastAsia" w:ascii="仿宋" w:hAnsi="仿宋" w:eastAsia="仿宋" w:cs="仿宋_GB2312"/>
          <w:kern w:val="0"/>
          <w:sz w:val="24"/>
          <w:lang w:val="zh-CN"/>
        </w:rPr>
        <w:t>投标人名称（</w:t>
      </w:r>
      <w:r>
        <w:rPr>
          <w:rFonts w:hint="eastAsia" w:ascii="仿宋" w:hAnsi="仿宋" w:eastAsia="仿宋" w:cs="仿宋_GB2312"/>
          <w:sz w:val="24"/>
        </w:rPr>
        <w:t>电子签名</w:t>
      </w:r>
      <w:r>
        <w:rPr>
          <w:rFonts w:hint="eastAsia" w:ascii="仿宋" w:hAnsi="仿宋" w:eastAsia="仿宋" w:cs="仿宋_GB2312"/>
          <w:kern w:val="0"/>
          <w:sz w:val="24"/>
          <w:lang w:val="zh-CN"/>
        </w:rPr>
        <w:t>）：</w:t>
      </w:r>
      <w:r>
        <w:rPr>
          <w:rFonts w:ascii="仿宋" w:hAnsi="仿宋" w:eastAsia="仿宋" w:cs="仿宋_GB2312"/>
          <w:kern w:val="0"/>
          <w:sz w:val="24"/>
          <w:lang w:val="zh-CN"/>
        </w:rPr>
        <w:t xml:space="preserve">                                                                                                                                                                                                               </w:t>
      </w:r>
    </w:p>
    <w:p>
      <w:pPr>
        <w:spacing w:line="360" w:lineRule="auto"/>
        <w:ind w:left="4620" w:leftChars="2200"/>
        <w:jc w:val="right"/>
        <w:rPr>
          <w:rFonts w:ascii="仿宋" w:hAnsi="仿宋" w:eastAsia="仿宋"/>
          <w:sz w:val="24"/>
        </w:rPr>
      </w:pPr>
      <w:r>
        <w:rPr>
          <w:rFonts w:hint="eastAsia" w:ascii="仿宋" w:hAnsi="仿宋" w:eastAsia="仿宋" w:cs="仿宋_GB2312"/>
          <w:kern w:val="0"/>
          <w:sz w:val="24"/>
          <w:lang w:val="zh-CN"/>
        </w:rPr>
        <w:t>日期</w:t>
      </w:r>
      <w:r>
        <w:rPr>
          <w:rFonts w:hint="eastAsia" w:ascii="仿宋" w:hAnsi="仿宋" w:eastAsia="仿宋" w:cs="仿宋_GB2312"/>
          <w:kern w:val="0"/>
          <w:sz w:val="24"/>
        </w:rPr>
        <w:t>：</w:t>
      </w:r>
      <w:r>
        <w:rPr>
          <w:rFonts w:ascii="仿宋" w:hAnsi="仿宋" w:eastAsia="仿宋" w:cs="仿宋_GB2312"/>
          <w:kern w:val="0"/>
          <w:sz w:val="24"/>
          <w:lang w:val="zh-CN"/>
        </w:rPr>
        <w:t xml:space="preserve">   年   月   日</w:t>
      </w:r>
    </w:p>
    <w:p>
      <w:pPr>
        <w:pStyle w:val="691"/>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p>
    <w:p>
      <w:pPr>
        <w:pStyle w:val="691"/>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pPr>
        <w:pStyle w:val="691"/>
        <w:keepNext w:val="0"/>
        <w:pageBreakBefore w:val="0"/>
        <w:tabs>
          <w:tab w:val="clear" w:pos="720"/>
        </w:tabs>
        <w:snapToGrid w:val="0"/>
        <w:spacing w:before="120" w:after="120"/>
        <w:ind w:firstLine="643"/>
        <w:outlineLvl w:val="9"/>
        <w:rPr>
          <w:rFonts w:hint="eastAsia" w:ascii="仿宋" w:hAnsi="仿宋" w:eastAsia="仿宋" w:cs="仿宋"/>
          <w:color w:val="auto"/>
          <w:sz w:val="32"/>
          <w:szCs w:val="32"/>
          <w:highlight w:val="none"/>
        </w:rPr>
      </w:pPr>
      <w:r>
        <w:rPr>
          <w:rFonts w:hint="eastAsia" w:ascii="仿宋" w:hAnsi="仿宋" w:eastAsia="仿宋" w:cs="仿宋"/>
          <w:color w:val="auto"/>
          <w:kern w:val="2"/>
          <w:sz w:val="32"/>
          <w:szCs w:val="32"/>
          <w:highlight w:val="none"/>
        </w:rPr>
        <w:t>二、</w:t>
      </w:r>
      <w:r>
        <w:rPr>
          <w:rFonts w:hint="eastAsia" w:ascii="仿宋" w:hAnsi="仿宋" w:eastAsia="仿宋" w:cs="仿宋"/>
          <w:color w:val="auto"/>
          <w:sz w:val="32"/>
          <w:szCs w:val="32"/>
          <w:highlight w:val="none"/>
        </w:rPr>
        <w:t>中小企业声明函</w:t>
      </w:r>
    </w:p>
    <w:p>
      <w:pPr>
        <w:widowControl/>
        <w:spacing w:line="360" w:lineRule="auto"/>
        <w:ind w:firstLine="120" w:firstLineChars="5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5）。]</w:t>
      </w:r>
    </w:p>
    <w:p>
      <w:pPr>
        <w:pStyle w:val="691"/>
        <w:keepNext w:val="0"/>
        <w:pageBreakBefore w:val="0"/>
        <w:tabs>
          <w:tab w:val="clear" w:pos="720"/>
        </w:tabs>
        <w:snapToGrid w:val="0"/>
        <w:spacing w:before="120" w:after="120"/>
        <w:ind w:firstLine="643"/>
        <w:outlineLvl w:val="9"/>
        <w:rPr>
          <w:rFonts w:hint="eastAsia" w:ascii="仿宋" w:hAnsi="仿宋" w:eastAsia="仿宋" w:cs="仿宋"/>
          <w:b w:val="0"/>
          <w:color w:val="auto"/>
          <w:sz w:val="32"/>
          <w:szCs w:val="32"/>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jc w:val="center"/>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关于钱塘区政府采购支持中小企业信用融资相关事项通知</w:t>
      </w:r>
    </w:p>
    <w:p>
      <w:pPr>
        <w:spacing w:line="360" w:lineRule="auto"/>
        <w:jc w:val="center"/>
        <w:rPr>
          <w:rFonts w:hint="eastAsia" w:ascii="仿宋" w:hAnsi="仿宋" w:eastAsia="仿宋" w:cs="仿宋"/>
          <w:b/>
          <w:color w:val="auto"/>
          <w:szCs w:val="21"/>
          <w:highlight w:val="none"/>
        </w:rPr>
      </w:pPr>
    </w:p>
    <w:p>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为支持和促进中小企业发展，进一步发挥政府采购政策功能，根据《杭州市政府采购支持中小企业信用融资管理办法》《关于钱塘新区政府采购支持中小企业信用融资有关事项的通知》，现将相关事项通知如下：</w:t>
      </w:r>
    </w:p>
    <w:p>
      <w:pPr>
        <w:snapToGrid w:val="0"/>
        <w:spacing w:line="360" w:lineRule="auto"/>
        <w:ind w:firstLine="482" w:firstLineChars="200"/>
        <w:jc w:val="left"/>
        <w:rPr>
          <w:rFonts w:hint="eastAsia" w:ascii="仿宋" w:hAnsi="仿宋" w:eastAsia="仿宋" w:cs="仿宋"/>
          <w:b/>
          <w:bCs/>
          <w:color w:val="auto"/>
          <w:kern w:val="0"/>
          <w:sz w:val="24"/>
          <w:highlight w:val="none"/>
          <w:lang w:val="zh-CN"/>
        </w:rPr>
      </w:pPr>
      <w:r>
        <w:rPr>
          <w:rFonts w:hint="eastAsia" w:ascii="仿宋" w:hAnsi="仿宋" w:eastAsia="仿宋" w:cs="仿宋"/>
          <w:b/>
          <w:bCs/>
          <w:color w:val="auto"/>
          <w:kern w:val="0"/>
          <w:sz w:val="24"/>
          <w:highlight w:val="none"/>
          <w:lang w:val="zh-CN"/>
        </w:rPr>
        <w:t>一、适用对象</w:t>
      </w:r>
    </w:p>
    <w:p>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在浙江“政采云”平台注册入库，并取得钱塘区政府采购合同的中小企业供应商。</w:t>
      </w:r>
    </w:p>
    <w:p>
      <w:pPr>
        <w:snapToGrid w:val="0"/>
        <w:spacing w:line="360" w:lineRule="auto"/>
        <w:ind w:firstLine="482" w:firstLineChars="200"/>
        <w:jc w:val="left"/>
        <w:rPr>
          <w:rFonts w:hint="eastAsia" w:ascii="仿宋" w:hAnsi="仿宋" w:eastAsia="仿宋" w:cs="仿宋"/>
          <w:b/>
          <w:bCs/>
          <w:color w:val="auto"/>
          <w:kern w:val="0"/>
          <w:sz w:val="24"/>
          <w:highlight w:val="none"/>
          <w:lang w:val="zh-CN"/>
        </w:rPr>
      </w:pPr>
      <w:r>
        <w:rPr>
          <w:rFonts w:hint="eastAsia" w:ascii="仿宋" w:hAnsi="仿宋" w:eastAsia="仿宋" w:cs="仿宋"/>
          <w:b/>
          <w:bCs/>
          <w:color w:val="auto"/>
          <w:kern w:val="0"/>
          <w:sz w:val="24"/>
          <w:highlight w:val="none"/>
          <w:lang w:val="zh-CN"/>
        </w:rPr>
        <w:t>二、相关信息获取方式</w:t>
      </w:r>
    </w:p>
    <w:p>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请登陆杭州钱塘新区管理委员会官网（http://qt.hangzhou.gov.cn） “公告公示”专栏，查看信用融资政策文件及各相关银行服务方案。</w:t>
      </w:r>
    </w:p>
    <w:p>
      <w:pPr>
        <w:snapToGrid w:val="0"/>
        <w:spacing w:line="360" w:lineRule="auto"/>
        <w:ind w:firstLine="482" w:firstLineChars="200"/>
        <w:jc w:val="left"/>
        <w:rPr>
          <w:rFonts w:hint="eastAsia" w:ascii="仿宋" w:hAnsi="仿宋" w:eastAsia="仿宋" w:cs="仿宋"/>
          <w:b/>
          <w:bCs/>
          <w:color w:val="auto"/>
          <w:kern w:val="0"/>
          <w:sz w:val="24"/>
          <w:highlight w:val="none"/>
          <w:lang w:val="zh-CN"/>
        </w:rPr>
      </w:pPr>
      <w:r>
        <w:rPr>
          <w:rFonts w:hint="eastAsia" w:ascii="仿宋" w:hAnsi="仿宋" w:eastAsia="仿宋" w:cs="仿宋"/>
          <w:b/>
          <w:bCs/>
          <w:color w:val="auto"/>
          <w:kern w:val="0"/>
          <w:sz w:val="24"/>
          <w:highlight w:val="none"/>
          <w:lang w:val="zh-CN"/>
        </w:rPr>
        <w:t>三、申请方式和步骤</w:t>
      </w:r>
    </w:p>
    <w:p>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1、供应商若有融资意向，需先与钱塘区财政局合作的银行对接，办理相关融资前期手续；</w:t>
      </w:r>
    </w:p>
    <w:p>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2、中标后，供应商应与采购单位或者采购代理机构及时联系，告知融资需求；</w:t>
      </w:r>
    </w:p>
    <w:p>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3、相关合作银行联系并审核供应商及相关中标信息，办理相关融资事宜；</w:t>
      </w:r>
    </w:p>
    <w:p>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rPr>
        <w:t>4</w:t>
      </w:r>
      <w:r>
        <w:rPr>
          <w:rFonts w:hint="eastAsia" w:ascii="仿宋" w:hAnsi="仿宋" w:eastAsia="仿宋" w:cs="仿宋"/>
          <w:color w:val="auto"/>
          <w:kern w:val="0"/>
          <w:sz w:val="24"/>
          <w:highlight w:val="none"/>
          <w:lang w:val="zh-CN"/>
        </w:rPr>
        <w:t>、采购单位应及时将信用融资合同提交备案。</w:t>
      </w:r>
    </w:p>
    <w:p>
      <w:pPr>
        <w:snapToGrid w:val="0"/>
        <w:spacing w:line="360" w:lineRule="auto"/>
        <w:ind w:firstLine="482" w:firstLineChars="200"/>
        <w:jc w:val="left"/>
        <w:rPr>
          <w:rFonts w:hint="eastAsia" w:ascii="仿宋" w:hAnsi="仿宋" w:eastAsia="仿宋" w:cs="仿宋"/>
          <w:b/>
          <w:bCs/>
          <w:color w:val="auto"/>
          <w:kern w:val="0"/>
          <w:sz w:val="24"/>
          <w:highlight w:val="none"/>
          <w:lang w:val="zh-CN"/>
        </w:rPr>
      </w:pPr>
      <w:r>
        <w:rPr>
          <w:rFonts w:hint="eastAsia" w:ascii="仿宋" w:hAnsi="仿宋" w:eastAsia="仿宋" w:cs="仿宋"/>
          <w:b/>
          <w:bCs/>
          <w:color w:val="auto"/>
          <w:kern w:val="0"/>
          <w:sz w:val="24"/>
          <w:highlight w:val="none"/>
          <w:lang w:val="zh-CN"/>
        </w:rPr>
        <w:t>四、注意事项</w:t>
      </w:r>
    </w:p>
    <w:p>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请各采购单位和采购代理机构积极支持和配合政府采购信用融资工作，在合同备案环节务必请仔细核对收款银行、账号信息等内容。</w:t>
      </w:r>
    </w:p>
    <w:p>
      <w:pPr>
        <w:snapToGrid w:val="0"/>
        <w:spacing w:line="360" w:lineRule="auto"/>
        <w:ind w:firstLine="482" w:firstLineChars="200"/>
        <w:jc w:val="left"/>
        <w:rPr>
          <w:rFonts w:hint="eastAsia" w:ascii="仿宋" w:hAnsi="仿宋" w:eastAsia="仿宋" w:cs="仿宋"/>
          <w:b/>
          <w:bCs/>
          <w:color w:val="auto"/>
          <w:kern w:val="0"/>
          <w:sz w:val="24"/>
          <w:highlight w:val="none"/>
          <w:lang w:val="zh-CN"/>
        </w:rPr>
      </w:pPr>
      <w:r>
        <w:rPr>
          <w:rFonts w:hint="eastAsia" w:ascii="仿宋" w:hAnsi="仿宋" w:eastAsia="仿宋" w:cs="仿宋"/>
          <w:b/>
          <w:bCs/>
          <w:color w:val="auto"/>
          <w:kern w:val="0"/>
          <w:sz w:val="24"/>
          <w:highlight w:val="none"/>
          <w:lang w:val="zh-CN"/>
        </w:rPr>
        <w:t>五、合作银行及联系方式</w:t>
      </w:r>
    </w:p>
    <w:tbl>
      <w:tblPr>
        <w:tblStyle w:val="62"/>
        <w:tblW w:w="0" w:type="auto"/>
        <w:tblInd w:w="95" w:type="dxa"/>
        <w:tblLayout w:type="fixed"/>
        <w:tblCellMar>
          <w:top w:w="0" w:type="dxa"/>
          <w:left w:w="108" w:type="dxa"/>
          <w:bottom w:w="0" w:type="dxa"/>
          <w:right w:w="108" w:type="dxa"/>
        </w:tblCellMar>
      </w:tblPr>
      <w:tblGrid>
        <w:gridCol w:w="1080"/>
        <w:gridCol w:w="3020"/>
        <w:gridCol w:w="1420"/>
        <w:gridCol w:w="3220"/>
      </w:tblGrid>
      <w:tr>
        <w:tblPrEx>
          <w:tblCellMar>
            <w:top w:w="0" w:type="dxa"/>
            <w:left w:w="108" w:type="dxa"/>
            <w:bottom w:w="0" w:type="dxa"/>
            <w:right w:w="108" w:type="dxa"/>
          </w:tblCellMar>
        </w:tblPrEx>
        <w:trPr>
          <w:trHeight w:val="750" w:hRule="atLeast"/>
        </w:trPr>
        <w:tc>
          <w:tcPr>
            <w:tcW w:w="108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序号</w:t>
            </w:r>
          </w:p>
        </w:tc>
        <w:tc>
          <w:tcPr>
            <w:tcW w:w="302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银行</w:t>
            </w:r>
          </w:p>
        </w:tc>
        <w:tc>
          <w:tcPr>
            <w:tcW w:w="142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联系人</w:t>
            </w:r>
          </w:p>
        </w:tc>
        <w:tc>
          <w:tcPr>
            <w:tcW w:w="322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电话</w:t>
            </w:r>
          </w:p>
        </w:tc>
      </w:tr>
      <w:tr>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1</w:t>
            </w:r>
          </w:p>
        </w:tc>
        <w:tc>
          <w:tcPr>
            <w:tcW w:w="302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建设银行钱塘支行</w:t>
            </w:r>
          </w:p>
        </w:tc>
        <w:tc>
          <w:tcPr>
            <w:tcW w:w="142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张苏航</w:t>
            </w:r>
          </w:p>
        </w:tc>
        <w:tc>
          <w:tcPr>
            <w:tcW w:w="322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13065710830</w:t>
            </w:r>
          </w:p>
        </w:tc>
      </w:tr>
      <w:tr>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2</w:t>
            </w:r>
          </w:p>
        </w:tc>
        <w:tc>
          <w:tcPr>
            <w:tcW w:w="302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中信银行开发支行</w:t>
            </w:r>
          </w:p>
        </w:tc>
        <w:tc>
          <w:tcPr>
            <w:tcW w:w="142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左劼</w:t>
            </w:r>
          </w:p>
        </w:tc>
        <w:tc>
          <w:tcPr>
            <w:tcW w:w="322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13777889798</w:t>
            </w:r>
          </w:p>
        </w:tc>
      </w:tr>
      <w:tr>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3</w:t>
            </w:r>
          </w:p>
        </w:tc>
        <w:tc>
          <w:tcPr>
            <w:tcW w:w="302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民生银行下沙支行</w:t>
            </w:r>
          </w:p>
        </w:tc>
        <w:tc>
          <w:tcPr>
            <w:tcW w:w="142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吕刚</w:t>
            </w:r>
          </w:p>
        </w:tc>
        <w:tc>
          <w:tcPr>
            <w:tcW w:w="322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13906811832</w:t>
            </w:r>
          </w:p>
        </w:tc>
      </w:tr>
      <w:tr>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4</w:t>
            </w:r>
          </w:p>
        </w:tc>
        <w:tc>
          <w:tcPr>
            <w:tcW w:w="302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杭州银行钱塘支行</w:t>
            </w:r>
          </w:p>
        </w:tc>
        <w:tc>
          <w:tcPr>
            <w:tcW w:w="142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费莎</w:t>
            </w:r>
          </w:p>
          <w:p>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严培蓓</w:t>
            </w:r>
          </w:p>
        </w:tc>
        <w:tc>
          <w:tcPr>
            <w:tcW w:w="322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13388617781</w:t>
            </w:r>
          </w:p>
          <w:p>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13858023883</w:t>
            </w:r>
          </w:p>
        </w:tc>
      </w:tr>
      <w:tr>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5</w:t>
            </w:r>
          </w:p>
        </w:tc>
        <w:tc>
          <w:tcPr>
            <w:tcW w:w="302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兴业银行开发区支行</w:t>
            </w:r>
          </w:p>
        </w:tc>
        <w:tc>
          <w:tcPr>
            <w:tcW w:w="142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丁萍</w:t>
            </w:r>
          </w:p>
        </w:tc>
        <w:tc>
          <w:tcPr>
            <w:tcW w:w="322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13777421564</w:t>
            </w:r>
          </w:p>
        </w:tc>
      </w:tr>
      <w:tr>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6</w:t>
            </w:r>
          </w:p>
        </w:tc>
        <w:tc>
          <w:tcPr>
            <w:tcW w:w="302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中国银行钱塘支行</w:t>
            </w:r>
          </w:p>
        </w:tc>
        <w:tc>
          <w:tcPr>
            <w:tcW w:w="142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沈振华</w:t>
            </w:r>
          </w:p>
        </w:tc>
        <w:tc>
          <w:tcPr>
            <w:tcW w:w="322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13957168926</w:t>
            </w:r>
          </w:p>
        </w:tc>
      </w:tr>
      <w:tr>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7</w:t>
            </w:r>
          </w:p>
        </w:tc>
        <w:tc>
          <w:tcPr>
            <w:tcW w:w="302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工商银行开发区支行</w:t>
            </w:r>
          </w:p>
        </w:tc>
        <w:tc>
          <w:tcPr>
            <w:tcW w:w="142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李燕珍</w:t>
            </w:r>
          </w:p>
        </w:tc>
        <w:tc>
          <w:tcPr>
            <w:tcW w:w="322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13735710338</w:t>
            </w:r>
          </w:p>
        </w:tc>
      </w:tr>
      <w:tr>
        <w:tblPrEx>
          <w:tblCellMar>
            <w:top w:w="0" w:type="dxa"/>
            <w:left w:w="108" w:type="dxa"/>
            <w:bottom w:w="0" w:type="dxa"/>
            <w:right w:w="108" w:type="dxa"/>
          </w:tblCellMar>
        </w:tblPrEx>
        <w:trPr>
          <w:trHeight w:val="555" w:hRule="atLeast"/>
        </w:trPr>
        <w:tc>
          <w:tcPr>
            <w:tcW w:w="108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8</w:t>
            </w:r>
          </w:p>
        </w:tc>
        <w:tc>
          <w:tcPr>
            <w:tcW w:w="302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宁波银行开发区支行</w:t>
            </w:r>
          </w:p>
        </w:tc>
        <w:tc>
          <w:tcPr>
            <w:tcW w:w="142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贾磊</w:t>
            </w:r>
          </w:p>
        </w:tc>
        <w:tc>
          <w:tcPr>
            <w:tcW w:w="322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13575745232</w:t>
            </w:r>
          </w:p>
        </w:tc>
      </w:tr>
      <w:tr>
        <w:tblPrEx>
          <w:tblCellMar>
            <w:top w:w="0" w:type="dxa"/>
            <w:left w:w="108" w:type="dxa"/>
            <w:bottom w:w="0" w:type="dxa"/>
            <w:right w:w="108" w:type="dxa"/>
          </w:tblCellMar>
        </w:tblPrEx>
        <w:trPr>
          <w:trHeight w:val="480" w:hRule="atLeast"/>
        </w:trPr>
        <w:tc>
          <w:tcPr>
            <w:tcW w:w="108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9</w:t>
            </w:r>
          </w:p>
        </w:tc>
        <w:tc>
          <w:tcPr>
            <w:tcW w:w="302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杭州联合银行下沙支行</w:t>
            </w:r>
          </w:p>
        </w:tc>
        <w:tc>
          <w:tcPr>
            <w:tcW w:w="142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王宁</w:t>
            </w:r>
          </w:p>
        </w:tc>
        <w:tc>
          <w:tcPr>
            <w:tcW w:w="322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18906520030</w:t>
            </w:r>
          </w:p>
        </w:tc>
      </w:tr>
      <w:tr>
        <w:tblPrEx>
          <w:tblCellMar>
            <w:top w:w="0" w:type="dxa"/>
            <w:left w:w="108" w:type="dxa"/>
            <w:bottom w:w="0" w:type="dxa"/>
            <w:right w:w="108" w:type="dxa"/>
          </w:tblCellMar>
        </w:tblPrEx>
        <w:trPr>
          <w:trHeight w:val="562" w:hRule="atLeast"/>
        </w:trPr>
        <w:tc>
          <w:tcPr>
            <w:tcW w:w="1080" w:type="dxa"/>
            <w:tcBorders>
              <w:top w:val="nil"/>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10</w:t>
            </w:r>
          </w:p>
        </w:tc>
        <w:tc>
          <w:tcPr>
            <w:tcW w:w="302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农业银行钱塘支行</w:t>
            </w:r>
          </w:p>
        </w:tc>
        <w:tc>
          <w:tcPr>
            <w:tcW w:w="142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王安东</w:t>
            </w:r>
          </w:p>
          <w:p>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方若愚</w:t>
            </w:r>
          </w:p>
        </w:tc>
        <w:tc>
          <w:tcPr>
            <w:tcW w:w="3220" w:type="dxa"/>
            <w:tcBorders>
              <w:top w:val="nil"/>
              <w:left w:val="nil"/>
              <w:bottom w:val="single" w:color="auto" w:sz="4" w:space="0"/>
              <w:right w:val="single" w:color="auto" w:sz="4" w:space="0"/>
            </w:tcBorders>
            <w:noWrap/>
            <w:vAlign w:val="center"/>
          </w:tcPr>
          <w:p>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15158025713</w:t>
            </w:r>
          </w:p>
          <w:p>
            <w:pPr>
              <w:widowControl/>
              <w:jc w:val="center"/>
              <w:rPr>
                <w:rFonts w:hint="eastAsia" w:ascii="仿宋" w:hAnsi="仿宋" w:eastAsia="仿宋" w:cs="仿宋"/>
                <w:color w:val="auto"/>
                <w:highlight w:val="none"/>
              </w:rPr>
            </w:pPr>
            <w:r>
              <w:rPr>
                <w:rFonts w:hint="eastAsia" w:ascii="仿宋" w:hAnsi="仿宋" w:eastAsia="仿宋" w:cs="仿宋"/>
                <w:color w:val="auto"/>
                <w:kern w:val="0"/>
                <w:sz w:val="24"/>
                <w:highlight w:val="none"/>
              </w:rPr>
              <w:t>15067483470</w:t>
            </w:r>
          </w:p>
        </w:tc>
      </w:tr>
      <w:tr>
        <w:tblPrEx>
          <w:tblCellMar>
            <w:top w:w="0" w:type="dxa"/>
            <w:left w:w="108" w:type="dxa"/>
            <w:bottom w:w="0" w:type="dxa"/>
            <w:right w:w="108" w:type="dxa"/>
          </w:tblCellMar>
        </w:tblPrEx>
        <w:trPr>
          <w:trHeight w:val="510" w:hRule="atLeast"/>
        </w:trPr>
        <w:tc>
          <w:tcPr>
            <w:tcW w:w="108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11</w:t>
            </w:r>
          </w:p>
        </w:tc>
        <w:tc>
          <w:tcPr>
            <w:tcW w:w="302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浙商银行杭州钱塘支行</w:t>
            </w:r>
          </w:p>
        </w:tc>
        <w:tc>
          <w:tcPr>
            <w:tcW w:w="142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徐伟刚</w:t>
            </w:r>
          </w:p>
        </w:tc>
        <w:tc>
          <w:tcPr>
            <w:tcW w:w="322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82921293，18258888258</w:t>
            </w:r>
          </w:p>
        </w:tc>
      </w:tr>
      <w:tr>
        <w:tblPrEx>
          <w:tblCellMar>
            <w:top w:w="0" w:type="dxa"/>
            <w:left w:w="108" w:type="dxa"/>
            <w:bottom w:w="0" w:type="dxa"/>
            <w:right w:w="108" w:type="dxa"/>
          </w:tblCellMar>
        </w:tblPrEx>
        <w:trPr>
          <w:trHeight w:val="510" w:hRule="atLeast"/>
        </w:trPr>
        <w:tc>
          <w:tcPr>
            <w:tcW w:w="1080"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12</w:t>
            </w:r>
          </w:p>
        </w:tc>
        <w:tc>
          <w:tcPr>
            <w:tcW w:w="302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浦发银行</w:t>
            </w:r>
          </w:p>
        </w:tc>
        <w:tc>
          <w:tcPr>
            <w:tcW w:w="142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林云鹏</w:t>
            </w:r>
          </w:p>
        </w:tc>
        <w:tc>
          <w:tcPr>
            <w:tcW w:w="3220" w:type="dxa"/>
            <w:tcBorders>
              <w:top w:val="single" w:color="auto" w:sz="4" w:space="0"/>
              <w:left w:val="nil"/>
              <w:bottom w:val="single" w:color="auto" w:sz="4" w:space="0"/>
              <w:right w:val="single" w:color="auto" w:sz="4" w:space="0"/>
            </w:tcBorders>
            <w:noWrap/>
            <w:vAlign w:val="center"/>
          </w:tcPr>
          <w:p>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18805812679</w:t>
            </w:r>
          </w:p>
        </w:tc>
      </w:tr>
    </w:tbl>
    <w:p>
      <w:pPr>
        <w:spacing w:line="360" w:lineRule="auto"/>
        <w:ind w:left="5060" w:hanging="5060" w:hangingChars="2100"/>
        <w:rPr>
          <w:rFonts w:hint="eastAsia" w:ascii="仿宋" w:hAnsi="仿宋" w:eastAsia="仿宋" w:cs="仿宋"/>
          <w:b/>
          <w:bCs/>
          <w:color w:val="auto"/>
          <w:kern w:val="0"/>
          <w:sz w:val="24"/>
          <w:highlight w:val="none"/>
        </w:rPr>
      </w:pPr>
    </w:p>
    <w:p>
      <w:pPr>
        <w:pStyle w:val="4"/>
        <w:keepNext w:val="0"/>
        <w:keepLines w:val="0"/>
        <w:pageBreakBefore/>
        <w:widowControl/>
        <w:spacing w:before="100" w:beforeAutospacing="1" w:after="100" w:afterAutospacing="1" w:line="360" w:lineRule="auto"/>
        <w:ind w:left="1290" w:firstLine="3092" w:firstLineChars="700"/>
        <w:rPr>
          <w:rFonts w:hint="eastAsia" w:ascii="仿宋" w:hAnsi="仿宋" w:eastAsia="仿宋" w:cs="仿宋"/>
          <w:color w:val="auto"/>
          <w:highlight w:val="none"/>
        </w:rPr>
      </w:pPr>
      <w:bookmarkStart w:id="550" w:name="_Toc465665161"/>
      <w:r>
        <w:rPr>
          <w:rFonts w:hint="eastAsia" w:ascii="仿宋" w:hAnsi="仿宋" w:eastAsia="仿宋" w:cs="仿宋"/>
          <w:color w:val="auto"/>
          <w:highlight w:val="none"/>
        </w:rPr>
        <w:t>附件</w:t>
      </w:r>
      <w:bookmarkEnd w:id="550"/>
    </w:p>
    <w:p>
      <w:pPr>
        <w:spacing w:line="360" w:lineRule="auto"/>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附件1：</w:t>
      </w:r>
    </w:p>
    <w:p>
      <w:pPr>
        <w:spacing w:line="360" w:lineRule="auto"/>
        <w:jc w:val="center"/>
        <w:rPr>
          <w:rFonts w:hint="eastAsia" w:ascii="仿宋" w:hAnsi="仿宋" w:eastAsia="仿宋" w:cs="仿宋"/>
          <w:b/>
          <w:color w:val="auto"/>
          <w:spacing w:val="6"/>
          <w:sz w:val="32"/>
          <w:szCs w:val="32"/>
          <w:highlight w:val="none"/>
        </w:rPr>
      </w:pPr>
      <w:bookmarkStart w:id="551" w:name="OLE_LINK14"/>
      <w:bookmarkStart w:id="552" w:name="OLE_LINK13"/>
      <w:r>
        <w:rPr>
          <w:rFonts w:hint="eastAsia" w:ascii="仿宋" w:hAnsi="仿宋" w:eastAsia="仿宋" w:cs="仿宋"/>
          <w:b/>
          <w:color w:val="auto"/>
          <w:spacing w:val="6"/>
          <w:sz w:val="32"/>
          <w:szCs w:val="32"/>
          <w:highlight w:val="none"/>
        </w:rPr>
        <w:t>残疾人福利性单位声明函</w:t>
      </w:r>
    </w:p>
    <w:bookmarkEnd w:id="551"/>
    <w:bookmarkEnd w:id="552"/>
    <w:p>
      <w:pPr>
        <w:spacing w:line="360" w:lineRule="auto"/>
        <w:rPr>
          <w:rFonts w:hint="eastAsia" w:ascii="仿宋" w:hAnsi="仿宋" w:eastAsia="仿宋" w:cs="仿宋"/>
          <w:b/>
          <w:color w:val="auto"/>
          <w:spacing w:val="6"/>
          <w:sz w:val="30"/>
          <w:szCs w:val="30"/>
          <w:highlight w:val="none"/>
        </w:rPr>
      </w:pP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pPr>
        <w:spacing w:line="360" w:lineRule="auto"/>
        <w:ind w:firstLine="480" w:firstLineChars="200"/>
        <w:rPr>
          <w:rFonts w:hint="eastAsia" w:ascii="仿宋" w:hAnsi="仿宋" w:eastAsia="仿宋" w:cs="仿宋"/>
          <w:color w:val="auto"/>
          <w:sz w:val="24"/>
          <w:highlight w:val="none"/>
        </w:rPr>
      </w:pPr>
    </w:p>
    <w:p>
      <w:pPr>
        <w:spacing w:line="360" w:lineRule="auto"/>
        <w:ind w:firstLine="480" w:firstLineChars="200"/>
        <w:rPr>
          <w:rFonts w:hint="eastAsia" w:ascii="仿宋" w:hAnsi="仿宋" w:eastAsia="仿宋" w:cs="仿宋"/>
          <w:color w:val="auto"/>
          <w:sz w:val="24"/>
          <w:highlight w:val="none"/>
        </w:rPr>
      </w:pPr>
    </w:p>
    <w:p>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lang w:val="zh-CN"/>
        </w:rPr>
        <w:t>投标人名称（电子签名）</w:t>
      </w:r>
      <w:r>
        <w:rPr>
          <w:rFonts w:hint="eastAsia" w:ascii="仿宋" w:hAnsi="仿宋" w:eastAsia="仿宋" w:cs="仿宋"/>
          <w:color w:val="auto"/>
          <w:sz w:val="24"/>
          <w:highlight w:val="none"/>
        </w:rPr>
        <w:t>：</w:t>
      </w:r>
    </w:p>
    <w:p>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pPr>
        <w:spacing w:line="360" w:lineRule="auto"/>
        <w:ind w:firstLine="480" w:firstLineChars="200"/>
        <w:rPr>
          <w:rFonts w:hint="eastAsia" w:ascii="仿宋" w:hAnsi="仿宋" w:eastAsia="仿宋" w:cs="仿宋"/>
          <w:color w:val="auto"/>
          <w:sz w:val="24"/>
          <w:highlight w:val="none"/>
        </w:rPr>
      </w:pPr>
    </w:p>
    <w:p>
      <w:pPr>
        <w:spacing w:line="360" w:lineRule="auto"/>
        <w:ind w:firstLine="420" w:firstLineChars="200"/>
        <w:rPr>
          <w:rFonts w:hint="eastAsia" w:ascii="仿宋" w:hAnsi="仿宋" w:eastAsia="仿宋" w:cs="仿宋"/>
          <w:color w:val="auto"/>
          <w:highlight w:val="none"/>
        </w:rPr>
      </w:pPr>
    </w:p>
    <w:p>
      <w:pPr>
        <w:spacing w:line="360" w:lineRule="auto"/>
        <w:ind w:firstLine="420" w:firstLineChars="200"/>
        <w:rPr>
          <w:rFonts w:hint="eastAsia" w:ascii="仿宋" w:hAnsi="仿宋" w:eastAsia="仿宋" w:cs="仿宋"/>
          <w:color w:val="auto"/>
          <w:highlight w:val="none"/>
        </w:rPr>
      </w:pPr>
    </w:p>
    <w:p>
      <w:pPr>
        <w:spacing w:line="360" w:lineRule="auto"/>
        <w:ind w:firstLine="420" w:firstLineChars="200"/>
        <w:rPr>
          <w:rFonts w:hint="eastAsia" w:ascii="仿宋" w:hAnsi="仿宋" w:eastAsia="仿宋" w:cs="仿宋"/>
          <w:color w:val="auto"/>
          <w:highlight w:val="none"/>
        </w:rPr>
      </w:pPr>
    </w:p>
    <w:p>
      <w:pPr>
        <w:spacing w:line="360" w:lineRule="auto"/>
        <w:ind w:firstLine="420" w:firstLineChars="200"/>
        <w:rPr>
          <w:rFonts w:hint="eastAsia" w:ascii="仿宋" w:hAnsi="仿宋" w:eastAsia="仿宋" w:cs="仿宋"/>
          <w:color w:val="auto"/>
          <w:highlight w:val="none"/>
        </w:rPr>
      </w:pP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p>
    <w:p>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附件2：质疑函范本及制作说明</w:t>
      </w:r>
    </w:p>
    <w:p>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pPr>
        <w:snapToGrid w:val="0"/>
        <w:spacing w:beforeLines="100"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地址：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pPr>
        <w:spacing w:line="360" w:lineRule="auto"/>
        <w:jc w:val="center"/>
        <w:rPr>
          <w:rFonts w:hint="eastAsia" w:ascii="仿宋" w:hAnsi="仿宋" w:eastAsia="仿宋" w:cs="仿宋"/>
          <w:b/>
          <w:bCs/>
          <w:color w:val="auto"/>
          <w:sz w:val="24"/>
          <w:highlight w:val="none"/>
        </w:rPr>
      </w:pP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hint="eastAsia" w:ascii="仿宋" w:hAnsi="仿宋" w:eastAsia="仿宋" w:cs="仿宋"/>
          <w:color w:val="auto"/>
          <w:sz w:val="30"/>
          <w:szCs w:val="30"/>
          <w:highlight w:val="none"/>
        </w:rPr>
      </w:pPr>
    </w:p>
    <w:p>
      <w:pPr>
        <w:spacing w:line="360" w:lineRule="auto"/>
        <w:jc w:val="center"/>
        <w:rPr>
          <w:rFonts w:hint="eastAsia" w:ascii="仿宋" w:hAnsi="仿宋" w:eastAsia="仿宋" w:cs="仿宋"/>
          <w:b/>
          <w:color w:val="auto"/>
          <w:spacing w:val="6"/>
          <w:sz w:val="32"/>
          <w:szCs w:val="32"/>
          <w:highlight w:val="none"/>
        </w:rPr>
      </w:pPr>
    </w:p>
    <w:p>
      <w:pPr>
        <w:spacing w:line="360" w:lineRule="auto"/>
        <w:jc w:val="center"/>
        <w:rPr>
          <w:rFonts w:hint="eastAsia" w:ascii="仿宋" w:hAnsi="仿宋" w:eastAsia="仿宋" w:cs="仿宋"/>
          <w:b/>
          <w:color w:val="auto"/>
          <w:spacing w:val="6"/>
          <w:sz w:val="32"/>
          <w:szCs w:val="32"/>
          <w:highlight w:val="none"/>
        </w:rPr>
      </w:pPr>
    </w:p>
    <w:p>
      <w:pPr>
        <w:spacing w:line="360" w:lineRule="auto"/>
        <w:jc w:val="center"/>
        <w:rPr>
          <w:rFonts w:hint="eastAsia" w:ascii="仿宋" w:hAnsi="仿宋" w:eastAsia="仿宋" w:cs="仿宋"/>
          <w:b/>
          <w:color w:val="auto"/>
          <w:spacing w:val="6"/>
          <w:sz w:val="32"/>
          <w:szCs w:val="32"/>
          <w:highlight w:val="none"/>
        </w:rPr>
      </w:pPr>
    </w:p>
    <w:p>
      <w:pPr>
        <w:spacing w:line="360" w:lineRule="auto"/>
        <w:jc w:val="center"/>
        <w:rPr>
          <w:rFonts w:hint="eastAsia" w:ascii="仿宋" w:hAnsi="仿宋" w:eastAsia="仿宋" w:cs="仿宋"/>
          <w:b/>
          <w:color w:val="auto"/>
          <w:spacing w:val="6"/>
          <w:sz w:val="32"/>
          <w:szCs w:val="32"/>
          <w:highlight w:val="none"/>
        </w:rPr>
      </w:pPr>
    </w:p>
    <w:p>
      <w:pPr>
        <w:spacing w:line="360" w:lineRule="auto"/>
        <w:jc w:val="center"/>
        <w:rPr>
          <w:rFonts w:hint="eastAsia" w:ascii="仿宋" w:hAnsi="仿宋" w:eastAsia="仿宋" w:cs="仿宋"/>
          <w:b/>
          <w:color w:val="auto"/>
          <w:spacing w:val="6"/>
          <w:sz w:val="32"/>
          <w:szCs w:val="32"/>
          <w:highlight w:val="none"/>
        </w:rPr>
      </w:pPr>
    </w:p>
    <w:p>
      <w:pPr>
        <w:spacing w:line="360" w:lineRule="auto"/>
        <w:jc w:val="center"/>
        <w:rPr>
          <w:rFonts w:hint="eastAsia" w:ascii="仿宋" w:hAnsi="仿宋" w:eastAsia="仿宋" w:cs="仿宋"/>
          <w:b/>
          <w:color w:val="auto"/>
          <w:spacing w:val="6"/>
          <w:sz w:val="32"/>
          <w:szCs w:val="32"/>
          <w:highlight w:val="none"/>
        </w:rPr>
      </w:pPr>
    </w:p>
    <w:p>
      <w:pPr>
        <w:spacing w:line="360" w:lineRule="auto"/>
        <w:jc w:val="center"/>
        <w:rPr>
          <w:rFonts w:hint="eastAsia" w:ascii="仿宋" w:hAnsi="仿宋" w:eastAsia="仿宋" w:cs="仿宋"/>
          <w:b/>
          <w:color w:val="auto"/>
          <w:spacing w:val="6"/>
          <w:sz w:val="32"/>
          <w:szCs w:val="32"/>
          <w:highlight w:val="none"/>
        </w:rPr>
      </w:pPr>
    </w:p>
    <w:p>
      <w:pPr>
        <w:spacing w:line="360" w:lineRule="auto"/>
        <w:jc w:val="center"/>
        <w:rPr>
          <w:rFonts w:hint="eastAsia" w:ascii="仿宋" w:hAnsi="仿宋" w:eastAsia="仿宋" w:cs="仿宋"/>
          <w:b/>
          <w:color w:val="auto"/>
          <w:spacing w:val="6"/>
          <w:sz w:val="32"/>
          <w:szCs w:val="32"/>
          <w:highlight w:val="none"/>
        </w:rPr>
      </w:pPr>
    </w:p>
    <w:p>
      <w:pPr>
        <w:spacing w:line="360" w:lineRule="auto"/>
        <w:jc w:val="center"/>
        <w:rPr>
          <w:rFonts w:hint="eastAsia" w:ascii="仿宋" w:hAnsi="仿宋" w:eastAsia="仿宋" w:cs="仿宋"/>
          <w:b/>
          <w:color w:val="auto"/>
          <w:spacing w:val="6"/>
          <w:sz w:val="32"/>
          <w:szCs w:val="32"/>
          <w:highlight w:val="none"/>
        </w:rPr>
      </w:pPr>
    </w:p>
    <w:p>
      <w:pPr>
        <w:spacing w:line="360" w:lineRule="auto"/>
        <w:jc w:val="center"/>
        <w:rPr>
          <w:rFonts w:hint="eastAsia" w:ascii="仿宋" w:hAnsi="仿宋" w:eastAsia="仿宋" w:cs="仿宋"/>
          <w:b/>
          <w:color w:val="auto"/>
          <w:spacing w:val="6"/>
          <w:sz w:val="32"/>
          <w:szCs w:val="32"/>
          <w:highlight w:val="none"/>
        </w:rPr>
      </w:pPr>
    </w:p>
    <w:p>
      <w:pPr>
        <w:spacing w:line="360" w:lineRule="auto"/>
        <w:jc w:val="center"/>
        <w:rPr>
          <w:rFonts w:hint="eastAsia" w:ascii="仿宋" w:hAnsi="仿宋" w:eastAsia="仿宋" w:cs="仿宋"/>
          <w:b/>
          <w:color w:val="auto"/>
          <w:spacing w:val="6"/>
          <w:sz w:val="32"/>
          <w:szCs w:val="32"/>
          <w:highlight w:val="none"/>
        </w:rPr>
      </w:pPr>
    </w:p>
    <w:p>
      <w:pPr>
        <w:spacing w:line="360" w:lineRule="auto"/>
        <w:jc w:val="center"/>
        <w:rPr>
          <w:rFonts w:hint="eastAsia" w:ascii="仿宋" w:hAnsi="仿宋" w:eastAsia="仿宋" w:cs="仿宋"/>
          <w:b/>
          <w:color w:val="auto"/>
          <w:spacing w:val="6"/>
          <w:sz w:val="32"/>
          <w:szCs w:val="32"/>
          <w:highlight w:val="none"/>
        </w:rPr>
      </w:pPr>
    </w:p>
    <w:p>
      <w:pPr>
        <w:spacing w:line="360" w:lineRule="auto"/>
        <w:jc w:val="left"/>
        <w:rPr>
          <w:rFonts w:hint="eastAsia" w:ascii="仿宋" w:hAnsi="仿宋" w:eastAsia="仿宋" w:cs="仿宋"/>
          <w:b/>
          <w:color w:val="auto"/>
          <w:spacing w:val="6"/>
          <w:sz w:val="32"/>
          <w:szCs w:val="32"/>
          <w:highlight w:val="none"/>
        </w:rPr>
      </w:pPr>
    </w:p>
    <w:p>
      <w:pPr>
        <w:spacing w:line="360" w:lineRule="auto"/>
        <w:jc w:val="left"/>
        <w:rPr>
          <w:rFonts w:hint="eastAsia" w:ascii="仿宋" w:hAnsi="仿宋" w:eastAsia="仿宋" w:cs="仿宋"/>
          <w:b/>
          <w:color w:val="auto"/>
          <w:spacing w:val="6"/>
          <w:sz w:val="32"/>
          <w:szCs w:val="32"/>
          <w:highlight w:val="none"/>
        </w:rPr>
      </w:pPr>
    </w:p>
    <w:p>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附件3：投诉书范本及制作说明</w:t>
      </w:r>
    </w:p>
    <w:p>
      <w:pPr>
        <w:spacing w:line="360" w:lineRule="auto"/>
        <w:jc w:val="center"/>
        <w:rPr>
          <w:rFonts w:hint="eastAsia" w:ascii="仿宋" w:hAnsi="仿宋" w:eastAsia="仿宋" w:cs="仿宋"/>
          <w:b/>
          <w:color w:val="auto"/>
          <w:sz w:val="24"/>
          <w:highlight w:val="none"/>
        </w:rPr>
      </w:pPr>
    </w:p>
    <w:p>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tabs>
          <w:tab w:val="left" w:pos="6510"/>
        </w:tabs>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pPr>
        <w:tabs>
          <w:tab w:val="left" w:pos="6510"/>
        </w:tabs>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被投诉人2</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采购项目编号：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pPr>
        <w:spacing w:line="360" w:lineRule="auto"/>
        <w:ind w:firstLine="480" w:firstLineChars="20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日,向</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提出质疑，质疑事项为：</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pPr>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日,就质疑事项作出了答复/没有在法定期限内作出答复。</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投诉事项2</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pPr>
        <w:widowControl/>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pPr>
        <w:spacing w:line="360" w:lineRule="auto"/>
        <w:rPr>
          <w:rFonts w:hint="eastAsia" w:ascii="仿宋" w:hAnsi="仿宋" w:eastAsia="仿宋" w:cs="仿宋"/>
          <w:b/>
          <w:color w:val="auto"/>
          <w:sz w:val="24"/>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附件4：</w:t>
      </w:r>
      <w:r>
        <w:rPr>
          <w:rFonts w:hint="eastAsia" w:ascii="仿宋" w:hAnsi="仿宋" w:eastAsia="仿宋" w:cs="仿宋"/>
          <w:b/>
          <w:bCs/>
          <w:color w:val="auto"/>
          <w:sz w:val="32"/>
          <w:szCs w:val="32"/>
          <w:highlight w:val="none"/>
        </w:rPr>
        <w:t>业务专用章使用说明函</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（采购人）、（采购代理机构）</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(投标人全称)是中华人民共和国依法登记注册的合法企业，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你方组织的（项目名称）项目【招标编号：（采购编号）】</w:t>
      </w:r>
      <w:r>
        <w:rPr>
          <w:rFonts w:hint="eastAsia" w:ascii="仿宋" w:hAnsi="仿宋" w:eastAsia="仿宋" w:cs="仿宋"/>
          <w:bCs/>
          <w:color w:val="auto"/>
          <w:sz w:val="24"/>
          <w:highlight w:val="none"/>
        </w:rPr>
        <w:t>投标活动中作如下说明：</w:t>
      </w:r>
      <w:r>
        <w:rPr>
          <w:rFonts w:hint="eastAsia" w:ascii="仿宋" w:hAnsi="仿宋" w:eastAsia="仿宋" w:cs="仿宋"/>
          <w:color w:val="auto"/>
          <w:sz w:val="24"/>
          <w:highlight w:val="none"/>
        </w:rPr>
        <w:t xml:space="preserve">我方所使用的“XX专用章”与法定名称章具有同等的法律效力，对使用“XX专用章”的行为予以完全承认，并愿意承担相应责任。   </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特此说明。</w:t>
      </w:r>
    </w:p>
    <w:p>
      <w:pPr>
        <w:spacing w:line="360" w:lineRule="auto"/>
        <w:ind w:firstLine="494"/>
        <w:rPr>
          <w:rFonts w:hint="eastAsia" w:ascii="仿宋" w:hAnsi="仿宋" w:eastAsia="仿宋" w:cs="仿宋"/>
          <w:color w:val="auto"/>
          <w:sz w:val="24"/>
          <w:highlight w:val="none"/>
        </w:rPr>
      </w:pPr>
    </w:p>
    <w:p>
      <w:pPr>
        <w:spacing w:line="360" w:lineRule="auto"/>
        <w:ind w:firstLine="494"/>
        <w:rPr>
          <w:rFonts w:hint="eastAsia" w:ascii="仿宋" w:hAnsi="仿宋" w:eastAsia="仿宋" w:cs="仿宋"/>
          <w:color w:val="auto"/>
          <w:sz w:val="24"/>
          <w:highlight w:val="none"/>
        </w:rPr>
      </w:pPr>
    </w:p>
    <w:p>
      <w:pPr>
        <w:spacing w:line="360" w:lineRule="auto"/>
        <w:ind w:firstLine="494"/>
        <w:rPr>
          <w:rFonts w:hint="eastAsia" w:ascii="仿宋" w:hAnsi="仿宋" w:eastAsia="仿宋" w:cs="仿宋"/>
          <w:color w:val="auto"/>
          <w:sz w:val="24"/>
          <w:highlight w:val="none"/>
        </w:rPr>
      </w:pPr>
    </w:p>
    <w:p>
      <w:pPr>
        <w:spacing w:line="360" w:lineRule="auto"/>
        <w:ind w:firstLine="494"/>
        <w:rPr>
          <w:rFonts w:hint="eastAsia" w:ascii="仿宋" w:hAnsi="仿宋" w:eastAsia="仿宋" w:cs="仿宋"/>
          <w:color w:val="auto"/>
          <w:sz w:val="24"/>
          <w:highlight w:val="none"/>
        </w:rPr>
      </w:pPr>
    </w:p>
    <w:p>
      <w:pPr>
        <w:spacing w:line="360" w:lineRule="auto"/>
        <w:ind w:right="480" w:firstLine="4080" w:firstLineChars="17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投标单位（法定名称章）：</w:t>
      </w:r>
    </w:p>
    <w:p>
      <w:pPr>
        <w:ind w:right="1440" w:firstLine="49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pPr>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附：</w:t>
      </w:r>
    </w:p>
    <w:p>
      <w:pPr>
        <w:spacing w:line="360" w:lineRule="auto"/>
        <w:rPr>
          <w:rFonts w:hint="eastAsia" w:ascii="仿宋" w:hAnsi="仿宋" w:eastAsia="仿宋" w:cs="仿宋"/>
          <w:bCs/>
          <w:color w:val="auto"/>
          <w:sz w:val="24"/>
          <w:highlight w:val="none"/>
        </w:rPr>
      </w:pPr>
      <w:r>
        <w:rPr>
          <w:rFonts w:hint="eastAsia" w:ascii="仿宋" w:hAnsi="仿宋" w:eastAsia="仿宋" w:cs="仿宋"/>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cfgGMLwIAAIIEAAAOAAAAAAAAAAEAIAAAACcBAABkcnMvZTJvRG9jLnht&#10;bFBLBQYAAAAABgAGAFkBAADIBQAAAAA=&#10;">
                <v:fill on="t" focussize="0,0"/>
                <v:stroke color="#000000" miterlimit="2" joinstyle="miter"/>
                <v:imagedata o:title=""/>
                <o:lock v:ext="edit" aspectratio="f"/>
              </v:rect>
            </w:pict>
          </mc:Fallback>
        </mc:AlternateContent>
      </w:r>
      <w:r>
        <w:rPr>
          <w:rFonts w:hint="eastAsia" w:ascii="仿宋" w:hAnsi="仿宋" w:eastAsia="仿宋" w:cs="仿宋"/>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NZyw0LwIAAIIEAAAOAAAAAAAAAAEAIAAAACcBAABkcnMvZTJvRG9jLnht&#10;bFBLBQYAAAAABgAGAFkBAADIBQAAAAA=&#10;">
                <v:fill on="t" focussize="0,0"/>
                <v:stroke color="#000000" miterlimit="2" joinstyle="miter"/>
                <v:imagedata o:title=""/>
                <o:lock v:ext="edit" aspectratio="f"/>
              </v:rect>
            </w:pict>
          </mc:Fallback>
        </mc:AlternateContent>
      </w:r>
      <w:r>
        <w:rPr>
          <w:rFonts w:hint="eastAsia" w:ascii="仿宋" w:hAnsi="仿宋" w:eastAsia="仿宋" w:cs="仿宋"/>
          <w:color w:val="auto"/>
          <w:sz w:val="24"/>
          <w:highlight w:val="none"/>
        </w:rPr>
        <w:t>投标单位法定名称章（印模）                投标单位“XX专用章”（印模）</w:t>
      </w: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附件5：</w:t>
      </w:r>
      <w:r>
        <w:rPr>
          <w:rFonts w:hint="eastAsia" w:ascii="仿宋" w:hAnsi="仿宋" w:eastAsia="仿宋" w:cs="仿宋"/>
          <w:b/>
          <w:color w:val="auto"/>
          <w:sz w:val="32"/>
          <w:szCs w:val="32"/>
          <w:highlight w:val="none"/>
        </w:rPr>
        <w:t>中小企业声明函</w:t>
      </w:r>
    </w:p>
    <w:p>
      <w:pPr>
        <w:spacing w:line="360" w:lineRule="auto"/>
        <w:jc w:val="center"/>
        <w:rPr>
          <w:rFonts w:hint="eastAsia" w:ascii="仿宋" w:hAnsi="仿宋" w:eastAsia="仿宋" w:cs="仿宋"/>
          <w:color w:val="auto"/>
          <w:sz w:val="24"/>
          <w:highlight w:val="none"/>
          <w:u w:val="single"/>
        </w:rPr>
      </w:pPr>
    </w:p>
    <w:p>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中小企业声明函（货物）</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本公司（联合体）郑重声明，根据《政府采购促进中小企业发展管理办法》（财库﹝2020﹞46 号）的规定，本公司（联合体）参加 （单位名称） 的 （项目名称） 采购活动，提供的货物全部由符合政策要求的中小企业制造。相关企业（含联合体中的中小企业、签订分包意向协议的中小企业）的具体情况如下：</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 xml:space="preserve"> ，属于 </w:t>
      </w:r>
      <w:r>
        <w:rPr>
          <w:rFonts w:hint="eastAsia" w:ascii="仿宋" w:hAnsi="仿宋" w:eastAsia="仿宋" w:cs="仿宋"/>
          <w:color w:val="auto"/>
          <w:sz w:val="24"/>
          <w:highlight w:val="none"/>
          <w:u w:val="single"/>
        </w:rPr>
        <w:t>（采购文件中明确的所属行业）</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 xml:space="preserve"> ，属于 </w:t>
      </w:r>
      <w:r>
        <w:rPr>
          <w:rFonts w:hint="eastAsia" w:ascii="仿宋" w:hAnsi="仿宋" w:eastAsia="仿宋" w:cs="仿宋"/>
          <w:color w:val="auto"/>
          <w:sz w:val="24"/>
          <w:highlight w:val="none"/>
          <w:u w:val="single"/>
        </w:rPr>
        <w:t>（采购文件中明确的所属行业）</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pPr>
        <w:snapToGrid w:val="0"/>
        <w:spacing w:line="360" w:lineRule="auto"/>
        <w:ind w:firstLine="5160" w:firstLineChars="215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pPr>
        <w:spacing w:line="360" w:lineRule="auto"/>
        <w:jc w:val="left"/>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从业人员、营业收入、资产总额填报上一年度数据，无上一年度数据的新成立企业可不填报。</w:t>
      </w:r>
    </w:p>
    <w:p>
      <w:pPr>
        <w:spacing w:line="360" w:lineRule="auto"/>
        <w:ind w:right="42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jc w:val="center"/>
        <w:rPr>
          <w:rFonts w:hint="eastAsia" w:ascii="仿宋" w:hAnsi="仿宋" w:eastAsia="仿宋" w:cs="仿宋"/>
          <w:b/>
          <w:color w:val="auto"/>
          <w:sz w:val="32"/>
          <w:szCs w:val="32"/>
          <w:highlight w:val="none"/>
        </w:rPr>
      </w:pPr>
    </w:p>
    <w:p>
      <w:pPr>
        <w:spacing w:line="360" w:lineRule="auto"/>
        <w:jc w:val="center"/>
        <w:rPr>
          <w:rFonts w:hint="eastAsia" w:ascii="仿宋" w:hAnsi="仿宋" w:eastAsia="仿宋" w:cs="仿宋"/>
          <w:b/>
          <w:color w:val="auto"/>
          <w:sz w:val="32"/>
          <w:szCs w:val="32"/>
          <w:highlight w:val="none"/>
        </w:rPr>
      </w:pPr>
    </w:p>
    <w:p>
      <w:pPr>
        <w:spacing w:line="360" w:lineRule="auto"/>
        <w:jc w:val="center"/>
        <w:rPr>
          <w:rFonts w:hint="eastAsia" w:ascii="仿宋" w:hAnsi="仿宋" w:eastAsia="仿宋" w:cs="仿宋"/>
          <w:b/>
          <w:color w:val="auto"/>
          <w:sz w:val="32"/>
          <w:szCs w:val="32"/>
          <w:highlight w:val="none"/>
        </w:rPr>
      </w:pPr>
    </w:p>
    <w:p>
      <w:pPr>
        <w:spacing w:line="360" w:lineRule="auto"/>
        <w:jc w:val="center"/>
        <w:rPr>
          <w:rFonts w:hint="eastAsia" w:ascii="仿宋" w:hAnsi="仿宋" w:eastAsia="仿宋" w:cs="仿宋"/>
          <w:b/>
          <w:color w:val="auto"/>
          <w:sz w:val="32"/>
          <w:szCs w:val="32"/>
          <w:highlight w:val="none"/>
        </w:rPr>
      </w:pPr>
    </w:p>
    <w:p>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中小企业声明函（工程、服务）</w:t>
      </w:r>
    </w:p>
    <w:p>
      <w:pPr>
        <w:spacing w:line="360" w:lineRule="auto"/>
        <w:rPr>
          <w:rFonts w:hint="eastAsia" w:ascii="仿宋" w:hAnsi="仿宋" w:eastAsia="仿宋" w:cs="仿宋"/>
          <w:color w:val="auto"/>
          <w:highlight w:val="none"/>
        </w:rPr>
      </w:pPr>
    </w:p>
    <w:p>
      <w:pPr>
        <w:spacing w:line="360" w:lineRule="auto"/>
        <w:ind w:firstLine="360" w:firstLineChars="1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本公司（联合体）郑重声明，根据《政府采购促进中小企业发展管理办法》（财库﹝2020﹞46 号）的规定，本公司（联合体）参加 （单位名称） 的 （项目名称） 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（采购文件中明确的所属行业）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（采购文件中明确的所属行业）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pPr>
        <w:spacing w:line="360" w:lineRule="auto"/>
        <w:ind w:right="176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投标人名称（电子签名）：</w:t>
      </w:r>
    </w:p>
    <w:p>
      <w:pPr>
        <w:spacing w:line="360" w:lineRule="auto"/>
        <w:ind w:right="1120" w:firstLine="4680" w:firstLineChars="1950"/>
        <w:rPr>
          <w:rFonts w:hint="eastAsia" w:ascii="仿宋" w:hAnsi="仿宋" w:eastAsia="仿宋" w:cs="仿宋"/>
          <w:color w:val="auto"/>
          <w:sz w:val="24"/>
          <w:highlight w:val="none"/>
        </w:rPr>
      </w:pPr>
      <w:r>
        <w:rPr>
          <w:rFonts w:hint="eastAsia" w:ascii="仿宋" w:hAnsi="仿宋" w:eastAsia="仿宋" w:cs="仿宋"/>
          <w:color w:val="auto"/>
          <w:sz w:val="24"/>
          <w:highlight w:val="none"/>
        </w:rPr>
        <w:t>日 期：</w:t>
      </w:r>
    </w:p>
    <w:p>
      <w:pPr>
        <w:spacing w:line="360" w:lineRule="auto"/>
        <w:ind w:firstLine="310" w:firstLineChars="147"/>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从业人员、营业收入、资产总额填报上一年度数据，无上一年度数据的新成立企业可不填报。</w:t>
      </w:r>
    </w:p>
    <w:p>
      <w:pPr>
        <w:spacing w:line="360" w:lineRule="auto"/>
        <w:ind w:right="420"/>
        <w:rPr>
          <w:rFonts w:hint="eastAsia" w:ascii="仿宋" w:hAnsi="仿宋" w:eastAsia="仿宋" w:cs="仿宋"/>
          <w:color w:val="auto"/>
          <w:sz w:val="24"/>
          <w:highlight w:val="none"/>
        </w:rPr>
      </w:pPr>
    </w:p>
    <w:p>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pStyle w:val="5"/>
        <w:rPr>
          <w:rFonts w:hint="eastAsia" w:ascii="仿宋" w:hAnsi="仿宋" w:eastAsia="仿宋" w:cs="仿宋"/>
          <w:color w:val="auto"/>
          <w:highlight w:val="none"/>
          <w:lang w:val="en-US"/>
        </w:rPr>
      </w:pPr>
    </w:p>
    <w:p>
      <w:pPr>
        <w:spacing w:line="360" w:lineRule="auto"/>
        <w:ind w:right="420"/>
        <w:rPr>
          <w:rFonts w:hint="eastAsia" w:ascii="仿宋" w:hAnsi="仿宋" w:eastAsia="仿宋" w:cs="仿宋"/>
          <w:color w:val="auto"/>
          <w:highlight w:val="none"/>
        </w:rPr>
      </w:pPr>
    </w:p>
    <w:p>
      <w:pPr>
        <w:spacing w:line="360" w:lineRule="auto"/>
        <w:rPr>
          <w:rFonts w:hint="eastAsia" w:ascii="仿宋" w:hAnsi="仿宋" w:eastAsia="仿宋" w:cs="仿宋"/>
          <w:bCs/>
          <w:color w:val="auto"/>
          <w:sz w:val="24"/>
          <w:highlight w:val="none"/>
        </w:rPr>
      </w:pPr>
    </w:p>
    <w:p/>
    <w:p/>
    <w:p/>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504020202030204"/>
    <w:charset w:val="00"/>
    <w:family w:val="swiss"/>
    <w:pitch w:val="default"/>
    <w:sig w:usb0="00000000" w:usb1="00000000" w:usb2="00000000" w:usb3="00000000" w:csb0="00000093" w:csb1="00000000"/>
  </w:font>
  <w:font w:name="Arial">
    <w:panose1 w:val="020B0604020202020204"/>
    <w:charset w:val="00"/>
    <w:family w:val="auto"/>
    <w:pitch w:val="default"/>
    <w:sig w:usb0="E0002EFF" w:usb1="C000785B" w:usb2="00000009" w:usb3="00000000" w:csb0="400001FF" w:csb1="FFFF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Lucida Sans Unicode"/>
    <w:panose1 w:val="00000000000000000000"/>
    <w:charset w:val="00"/>
    <w:family w:val="swiss"/>
    <w:pitch w:val="default"/>
    <w:sig w:usb0="00000000" w:usb1="00000000" w:usb2="00000000" w:usb3="00000000" w:csb0="000001FB" w:csb1="00000000"/>
  </w:font>
  <w:font w:name="Lucida Sans Unicode">
    <w:panose1 w:val="020B0602030504020204"/>
    <w:charset w:val="00"/>
    <w:family w:val="auto"/>
    <w:pitch w:val="default"/>
    <w:sig w:usb0="80001AFF" w:usb1="0000396B" w:usb2="00000000" w:usb3="00000000" w:csb0="200000BF" w:csb1="D7F7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PMingLiU">
    <w:altName w:val="PMingLiU-ExtB"/>
    <w:panose1 w:val="02020500000000000000"/>
    <w:charset w:val="88"/>
    <w:family w:val="auto"/>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72"/>
      </w:rPr>
    </w:pPr>
    <w:r>
      <w:fldChar w:fldCharType="begin"/>
    </w:r>
    <w:r>
      <w:rPr>
        <w:rStyle w:val="72"/>
      </w:rPr>
      <w:instrText xml:space="preserve">PAGE  </w:instrText>
    </w:r>
    <w:r>
      <w:fldChar w:fldCharType="end"/>
    </w:r>
  </w:p>
  <w:p>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72"/>
      </w:rPr>
    </w:pPr>
    <w:r>
      <w:fldChar w:fldCharType="begin"/>
    </w:r>
    <w:r>
      <w:rPr>
        <w:rStyle w:val="72"/>
      </w:rPr>
      <w:instrText xml:space="preserve">PAGE  </w:instrText>
    </w:r>
    <w:r>
      <w:fldChar w:fldCharType="end"/>
    </w:r>
  </w:p>
  <w:p>
    <w:pPr>
      <w:pStyle w:val="40"/>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60</w:t>
    </w:r>
    <w:r>
      <w:rPr>
        <w:rFonts w:hint="eastAsia" w:ascii="仿宋_GB2312" w:eastAsia="仿宋_GB2312"/>
        <w:kern w:val="0"/>
        <w:szCs w:val="21"/>
      </w:rPr>
      <w:fldChar w:fldCharType="end"/>
    </w:r>
    <w:bookmarkStart w:id="553" w:name="_Toc91899912"/>
    <w:bookmarkStart w:id="554" w:name="_Toc164085800"/>
    <w:bookmarkStart w:id="555" w:name="_Toc131845147"/>
    <w:bookmarkStart w:id="556" w:name="_Toc36110187"/>
    <w:r>
      <w:rPr>
        <w:rFonts w:hint="eastAsia" w:ascii="仿宋_GB2312" w:eastAsia="仿宋_GB2312"/>
        <w:kern w:val="0"/>
        <w:szCs w:val="21"/>
      </w:rPr>
      <w:t xml:space="preserve"> 页</w:t>
    </w:r>
    <w:bookmarkEnd w:id="553"/>
    <w:bookmarkEnd w:id="554"/>
    <w:bookmarkEnd w:id="555"/>
    <w:bookmarkEnd w:id="556"/>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none" w:color="auto" w:sz="0" w:space="4"/>
      </w:pBdr>
      <w:jc w:val="right"/>
    </w:pPr>
    <w:r>
      <w:t></w:t>
    </w:r>
    <w:r>
      <w:rPr>
        <w:rFonts w:hint="eastAsia"/>
      </w:rPr>
      <w:t xml:space="preserve">       </w:t>
    </w:r>
    <w:r>
      <w:t>杭州市</w:t>
    </w:r>
    <w:r>
      <w:rPr>
        <w:rFonts w:hint="eastAsia"/>
      </w:rPr>
      <w:t>钱塘区</w:t>
    </w:r>
    <w:r>
      <w:t>政府采购公开招标文件</w:t>
    </w:r>
  </w:p>
  <w:p>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w:t>
    </w:r>
    <w:r>
      <w:rPr>
        <w:rFonts w:hint="eastAsia"/>
        <w:lang w:val="zh-CN"/>
      </w:rPr>
      <w:t>钱塘区</w:t>
    </w:r>
    <w:r>
      <w:rPr>
        <w:lang w:val="zh-CN"/>
      </w:rPr>
      <w:t>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rFonts w:ascii="仿宋_GB2312" w:eastAsia="仿宋_GB2312"/>
        <w:b/>
        <w:i/>
        <w:u w:val="single"/>
      </w:rPr>
    </w:pPr>
    <w:r>
      <w:t></w:t>
    </w:r>
    <w:r>
      <w:rPr>
        <w:rFonts w:hint="eastAsia"/>
      </w:rPr>
      <w:t xml:space="preserve">                                                  </w:t>
    </w:r>
    <w:r>
      <w:t>杭州市</w:t>
    </w:r>
    <w:r>
      <w:rPr>
        <w:rFonts w:hint="eastAsia"/>
      </w:rPr>
      <w:t>钱塘区</w:t>
    </w:r>
    <w:r>
      <w:t>政府采购公开招标文件</w:t>
    </w:r>
  </w:p>
  <w:p>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t></w:t>
    </w:r>
    <w:r>
      <w:rPr>
        <w:rFonts w:hint="eastAsia"/>
      </w:rPr>
      <w:t xml:space="preserve">         </w:t>
    </w:r>
  </w:p>
  <w:p>
    <w:pPr>
      <w:pStyle w:val="41"/>
    </w:pPr>
    <w:r>
      <w:rPr>
        <w:rFonts w:hint="eastAsia"/>
      </w:rPr>
      <w:t xml:space="preserve">                                                                  </w:t>
    </w:r>
    <w:r>
      <w:t>杭州市</w:t>
    </w:r>
    <w:r>
      <w:rPr>
        <w:rFonts w:hint="eastAsia"/>
      </w:rPr>
      <w:t>钱塘区</w:t>
    </w:r>
    <w:r>
      <w:t>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rFonts w:ascii="仿宋_GB2312" w:eastAsia="仿宋_GB2312"/>
        <w:b/>
        <w:i/>
        <w:u w:val="single"/>
      </w:rPr>
    </w:pPr>
    <w:r>
      <w:t></w:t>
    </w:r>
    <w:r>
      <w:rPr>
        <w:rFonts w:hint="eastAsia"/>
      </w:rPr>
      <w:t xml:space="preserve">                                                  </w:t>
    </w:r>
    <w:r>
      <w:t>杭州市</w:t>
    </w:r>
    <w:r>
      <w:rPr>
        <w:rFonts w:hint="eastAsia"/>
      </w:rPr>
      <w:t>钱塘区</w:t>
    </w:r>
    <w:r>
      <w:t>政府采购公开招标文件</w:t>
    </w:r>
  </w:p>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t></w:t>
    </w:r>
    <w:r>
      <w:rPr>
        <w:rFonts w:hint="eastAsia"/>
      </w:rPr>
      <w:t xml:space="preserve">         </w:t>
    </w:r>
  </w:p>
  <w:p>
    <w:pPr>
      <w:pStyle w:val="41"/>
    </w:pPr>
    <w:r>
      <w:rPr>
        <w:rFonts w:hint="eastAsia"/>
      </w:rPr>
      <w:t xml:space="preserve">                                                                  </w:t>
    </w:r>
    <w:r>
      <w:t>杭州市</w:t>
    </w:r>
    <w:r>
      <w:rPr>
        <w:rFonts w:hint="eastAsia"/>
      </w:rPr>
      <w:t>钱塘区</w:t>
    </w:r>
    <w:r>
      <w:t>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rPr>
        <w:rFonts w:ascii="仿宋_GB2312" w:eastAsia="仿宋_GB2312"/>
        <w:b/>
        <w:i/>
        <w:u w:val="single"/>
      </w:rPr>
    </w:pPr>
    <w:r>
      <w:rPr>
        <w:rFonts w:hint="eastAsia"/>
      </w:rPr>
      <w:t xml:space="preserve">                                  </w:t>
    </w:r>
    <w:r>
      <w:t>杭州市</w:t>
    </w:r>
    <w:r>
      <w:rPr>
        <w:rFonts w:hint="eastAsia"/>
      </w:rPr>
      <w:t>钱塘区</w:t>
    </w:r>
    <w:r>
      <w:t>政府采购公开招标文件</w:t>
    </w:r>
  </w:p>
  <w:p>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pPr>
    <w:r>
      <w:rPr>
        <w:rFonts w:hint="eastAsia"/>
      </w:rPr>
      <w:t xml:space="preserve">                                                                                                        </w:t>
    </w:r>
    <w:r>
      <w:t>杭州市</w:t>
    </w:r>
    <w:r>
      <w:rPr>
        <w:rFonts w:hint="eastAsia"/>
      </w:rPr>
      <w:t>钱塘区</w:t>
    </w:r>
    <w:r>
      <w:t>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rPr>
        <w:rFonts w:ascii="仿宋_GB2312" w:eastAsia="仿宋_GB2312"/>
        <w:b/>
        <w:i/>
        <w:iCs/>
        <w:u w:val="single"/>
      </w:rPr>
    </w:pPr>
    <w:r>
      <w:t>杭州市</w:t>
    </w:r>
    <w:r>
      <w:rPr>
        <w:rFonts w:hint="eastAsia"/>
      </w:rPr>
      <w:t>钱塘区</w:t>
    </w:r>
    <w:r>
      <w:t>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t></w:t>
    </w:r>
    <w:r>
      <w:rPr>
        <w:rFonts w:hint="eastAsia"/>
      </w:rPr>
      <w:t xml:space="preserve">                                          </w:t>
    </w:r>
    <w:r>
      <w:t>杭州市</w:t>
    </w:r>
    <w:r>
      <w:rPr>
        <w:rFonts w:hint="eastAsia"/>
      </w:rPr>
      <w:t>钱塘区</w:t>
    </w:r>
    <w:r>
      <w:t>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C516F8"/>
    <w:multiLevelType w:val="multilevel"/>
    <w:tmpl w:val="83C516F8"/>
    <w:lvl w:ilvl="0" w:tentative="0">
      <w:start w:val="7"/>
      <w:numFmt w:val="decimal"/>
      <w:lvlText w:val="%1."/>
      <w:lvlJc w:val="left"/>
      <w:pPr>
        <w:tabs>
          <w:tab w:val="left" w:pos="312"/>
        </w:tabs>
      </w:p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1">
    <w:nsid w:val="B7B7246F"/>
    <w:multiLevelType w:val="singleLevel"/>
    <w:tmpl w:val="B7B7246F"/>
    <w:lvl w:ilvl="0" w:tentative="0">
      <w:start w:val="1"/>
      <w:numFmt w:val="decimal"/>
      <w:suff w:val="nothing"/>
      <w:lvlText w:val="（%1）"/>
      <w:lvlJc w:val="left"/>
    </w:lvl>
  </w:abstractNum>
  <w:abstractNum w:abstractNumId="2">
    <w:nsid w:val="E0ED24F0"/>
    <w:multiLevelType w:val="singleLevel"/>
    <w:tmpl w:val="E0ED24F0"/>
    <w:lvl w:ilvl="0" w:tentative="0">
      <w:start w:val="6"/>
      <w:numFmt w:val="chineseCounting"/>
      <w:suff w:val="nothing"/>
      <w:lvlText w:val="%1、"/>
      <w:lvlJc w:val="left"/>
      <w:rPr>
        <w:rFonts w:hint="eastAsia"/>
      </w:rPr>
    </w:lvl>
  </w:abstractNum>
  <w:abstractNum w:abstractNumId="3">
    <w:nsid w:val="EF777339"/>
    <w:multiLevelType w:val="singleLevel"/>
    <w:tmpl w:val="EF777339"/>
    <w:lvl w:ilvl="0" w:tentative="0">
      <w:start w:val="1"/>
      <w:numFmt w:val="decimal"/>
      <w:suff w:val="nothing"/>
      <w:lvlText w:val="（%1）"/>
      <w:lvlJc w:val="left"/>
    </w:lvl>
  </w:abstractNum>
  <w:abstractNum w:abstractNumId="4">
    <w:nsid w:val="1920329B"/>
    <w:multiLevelType w:val="singleLevel"/>
    <w:tmpl w:val="1920329B"/>
    <w:lvl w:ilvl="0" w:tentative="0">
      <w:start w:val="2"/>
      <w:numFmt w:val="chineseCounting"/>
      <w:suff w:val="nothing"/>
      <w:lvlText w:val="（%1）"/>
      <w:lvlJc w:val="left"/>
      <w:rPr>
        <w:rFonts w:hint="eastAsia"/>
      </w:rPr>
    </w:lvl>
  </w:abstractNum>
  <w:abstractNum w:abstractNumId="5">
    <w:nsid w:val="440DB5D5"/>
    <w:multiLevelType w:val="singleLevel"/>
    <w:tmpl w:val="440DB5D5"/>
    <w:lvl w:ilvl="0" w:tentative="0">
      <w:start w:val="2"/>
      <w:numFmt w:val="decimal"/>
      <w:suff w:val="nothing"/>
      <w:lvlText w:val="（%1）"/>
      <w:lvlJc w:val="left"/>
    </w:lvl>
  </w:abstractNum>
  <w:num w:numId="1">
    <w:abstractNumId w:val="4"/>
  </w:num>
  <w:num w:numId="2">
    <w:abstractNumId w:val="0"/>
  </w:num>
  <w:num w:numId="3">
    <w:abstractNumId w:val="1"/>
  </w:num>
  <w:num w:numId="4">
    <w:abstractNumId w:val="3"/>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VjMjZhMDI4NjUwNmIwNGFjZWY1Y2QzNjUxYzRmYTc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536"/>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0BBA"/>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4C"/>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1B04"/>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5F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8B0"/>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2A8"/>
    <w:rsid w:val="00D459C3"/>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6B2E25"/>
    <w:rsid w:val="02824D4D"/>
    <w:rsid w:val="02DC4B10"/>
    <w:rsid w:val="02DD76CE"/>
    <w:rsid w:val="02F36323"/>
    <w:rsid w:val="02F5619C"/>
    <w:rsid w:val="0326446A"/>
    <w:rsid w:val="032D5555"/>
    <w:rsid w:val="03653B83"/>
    <w:rsid w:val="036634D2"/>
    <w:rsid w:val="03DD35E4"/>
    <w:rsid w:val="04076900"/>
    <w:rsid w:val="041A5A3B"/>
    <w:rsid w:val="042311BA"/>
    <w:rsid w:val="042B157A"/>
    <w:rsid w:val="048F763B"/>
    <w:rsid w:val="049F330E"/>
    <w:rsid w:val="04AA775C"/>
    <w:rsid w:val="04AF1889"/>
    <w:rsid w:val="04F66F48"/>
    <w:rsid w:val="05251E14"/>
    <w:rsid w:val="0558476D"/>
    <w:rsid w:val="05A16594"/>
    <w:rsid w:val="05A7762D"/>
    <w:rsid w:val="05ED4099"/>
    <w:rsid w:val="060E5941"/>
    <w:rsid w:val="06110FAF"/>
    <w:rsid w:val="062C703F"/>
    <w:rsid w:val="06493CA7"/>
    <w:rsid w:val="065A6178"/>
    <w:rsid w:val="065B34A9"/>
    <w:rsid w:val="066F1CF3"/>
    <w:rsid w:val="06930BB8"/>
    <w:rsid w:val="07245D42"/>
    <w:rsid w:val="07264C62"/>
    <w:rsid w:val="0760229B"/>
    <w:rsid w:val="0779354C"/>
    <w:rsid w:val="07C8288B"/>
    <w:rsid w:val="08061376"/>
    <w:rsid w:val="08083723"/>
    <w:rsid w:val="08452D77"/>
    <w:rsid w:val="086401F8"/>
    <w:rsid w:val="08751CAA"/>
    <w:rsid w:val="087E4C4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CA0F5B"/>
    <w:rsid w:val="09E04166"/>
    <w:rsid w:val="0A1C0718"/>
    <w:rsid w:val="0A3E7710"/>
    <w:rsid w:val="0A5B7E63"/>
    <w:rsid w:val="0AA374A5"/>
    <w:rsid w:val="0AAB7649"/>
    <w:rsid w:val="0ABC5606"/>
    <w:rsid w:val="0B30404E"/>
    <w:rsid w:val="0B4C6C14"/>
    <w:rsid w:val="0B631A88"/>
    <w:rsid w:val="0B683D45"/>
    <w:rsid w:val="0B7F3F11"/>
    <w:rsid w:val="0B884417"/>
    <w:rsid w:val="0BBB4540"/>
    <w:rsid w:val="0BF6188C"/>
    <w:rsid w:val="0BF73C91"/>
    <w:rsid w:val="0C170175"/>
    <w:rsid w:val="0C2D7157"/>
    <w:rsid w:val="0C571A41"/>
    <w:rsid w:val="0C5C1171"/>
    <w:rsid w:val="0C5E1CBC"/>
    <w:rsid w:val="0C615B50"/>
    <w:rsid w:val="0C8445DA"/>
    <w:rsid w:val="0C87121B"/>
    <w:rsid w:val="0CC007F7"/>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AE30D6"/>
    <w:rsid w:val="0EB803EE"/>
    <w:rsid w:val="0EBD624E"/>
    <w:rsid w:val="0EF94D4B"/>
    <w:rsid w:val="0EFD1CB7"/>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7061D"/>
    <w:rsid w:val="135F4BE2"/>
    <w:rsid w:val="139B1A0A"/>
    <w:rsid w:val="139D25C7"/>
    <w:rsid w:val="139D65A0"/>
    <w:rsid w:val="13BF3CE4"/>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830729E"/>
    <w:rsid w:val="185A41E3"/>
    <w:rsid w:val="1870062C"/>
    <w:rsid w:val="18817102"/>
    <w:rsid w:val="18830A15"/>
    <w:rsid w:val="18852B28"/>
    <w:rsid w:val="188B5321"/>
    <w:rsid w:val="19204E18"/>
    <w:rsid w:val="19932372"/>
    <w:rsid w:val="19A20DD5"/>
    <w:rsid w:val="19AE03F1"/>
    <w:rsid w:val="1A071A03"/>
    <w:rsid w:val="1A1B5468"/>
    <w:rsid w:val="1A1F16AE"/>
    <w:rsid w:val="1A3B5C77"/>
    <w:rsid w:val="1A984BAD"/>
    <w:rsid w:val="1AB8220E"/>
    <w:rsid w:val="1AE4166C"/>
    <w:rsid w:val="1AF06CFB"/>
    <w:rsid w:val="1AF11B8D"/>
    <w:rsid w:val="1B0D4ABF"/>
    <w:rsid w:val="1B11359C"/>
    <w:rsid w:val="1B2A271F"/>
    <w:rsid w:val="1B3D1D91"/>
    <w:rsid w:val="1B530544"/>
    <w:rsid w:val="1B713184"/>
    <w:rsid w:val="1BA209CF"/>
    <w:rsid w:val="1BB4777D"/>
    <w:rsid w:val="1BCD7D69"/>
    <w:rsid w:val="1BD75AB8"/>
    <w:rsid w:val="1C0459C2"/>
    <w:rsid w:val="1C1B3B4A"/>
    <w:rsid w:val="1C853A9C"/>
    <w:rsid w:val="1C88086E"/>
    <w:rsid w:val="1D266CE1"/>
    <w:rsid w:val="1D3963AF"/>
    <w:rsid w:val="1D6A673C"/>
    <w:rsid w:val="1D9247AE"/>
    <w:rsid w:val="1DB567EC"/>
    <w:rsid w:val="1DF51A98"/>
    <w:rsid w:val="1E117E4E"/>
    <w:rsid w:val="1E3D060F"/>
    <w:rsid w:val="1E3F7D2E"/>
    <w:rsid w:val="1E4134E4"/>
    <w:rsid w:val="1E5062B3"/>
    <w:rsid w:val="1E523514"/>
    <w:rsid w:val="1E714A66"/>
    <w:rsid w:val="1E802593"/>
    <w:rsid w:val="1EA703CC"/>
    <w:rsid w:val="1EB7330C"/>
    <w:rsid w:val="1F0A0FF3"/>
    <w:rsid w:val="1F5771FF"/>
    <w:rsid w:val="1FE868A9"/>
    <w:rsid w:val="20034907"/>
    <w:rsid w:val="20173E4B"/>
    <w:rsid w:val="204E48BC"/>
    <w:rsid w:val="208921B3"/>
    <w:rsid w:val="20973DEB"/>
    <w:rsid w:val="20B26522"/>
    <w:rsid w:val="20B44310"/>
    <w:rsid w:val="20F8627C"/>
    <w:rsid w:val="211116EB"/>
    <w:rsid w:val="216133FC"/>
    <w:rsid w:val="217E0444"/>
    <w:rsid w:val="21D56769"/>
    <w:rsid w:val="21E52EF3"/>
    <w:rsid w:val="21FB5D7B"/>
    <w:rsid w:val="220B1C3D"/>
    <w:rsid w:val="221D1D20"/>
    <w:rsid w:val="22334A87"/>
    <w:rsid w:val="22BE6801"/>
    <w:rsid w:val="233500BF"/>
    <w:rsid w:val="23377FF7"/>
    <w:rsid w:val="236B425F"/>
    <w:rsid w:val="236C7852"/>
    <w:rsid w:val="23836192"/>
    <w:rsid w:val="23901F29"/>
    <w:rsid w:val="239C0061"/>
    <w:rsid w:val="23B908A4"/>
    <w:rsid w:val="23E95BEF"/>
    <w:rsid w:val="23FD0064"/>
    <w:rsid w:val="240A005E"/>
    <w:rsid w:val="245375B0"/>
    <w:rsid w:val="24642C0A"/>
    <w:rsid w:val="24B22173"/>
    <w:rsid w:val="24B95AD9"/>
    <w:rsid w:val="24BE24DA"/>
    <w:rsid w:val="24CF5825"/>
    <w:rsid w:val="24D663E6"/>
    <w:rsid w:val="24D77F2B"/>
    <w:rsid w:val="258B00E2"/>
    <w:rsid w:val="25A917A6"/>
    <w:rsid w:val="25BE27CC"/>
    <w:rsid w:val="25F74A5C"/>
    <w:rsid w:val="2628662C"/>
    <w:rsid w:val="262D45DE"/>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8E43A61"/>
    <w:rsid w:val="29345E77"/>
    <w:rsid w:val="294C65AD"/>
    <w:rsid w:val="29806583"/>
    <w:rsid w:val="298B3C4C"/>
    <w:rsid w:val="29F26D24"/>
    <w:rsid w:val="2A15033F"/>
    <w:rsid w:val="2A1662C1"/>
    <w:rsid w:val="2A1C7367"/>
    <w:rsid w:val="2A2815FA"/>
    <w:rsid w:val="2A6D6092"/>
    <w:rsid w:val="2A7221F3"/>
    <w:rsid w:val="2A7D76B4"/>
    <w:rsid w:val="2AFF256D"/>
    <w:rsid w:val="2B437463"/>
    <w:rsid w:val="2B7807EE"/>
    <w:rsid w:val="2BBF00EC"/>
    <w:rsid w:val="2BC37CFD"/>
    <w:rsid w:val="2BD5237F"/>
    <w:rsid w:val="2BE536CE"/>
    <w:rsid w:val="2BE758D9"/>
    <w:rsid w:val="2C09049E"/>
    <w:rsid w:val="2C0A653C"/>
    <w:rsid w:val="2C191F85"/>
    <w:rsid w:val="2CE82D6F"/>
    <w:rsid w:val="2D343236"/>
    <w:rsid w:val="2DA01E52"/>
    <w:rsid w:val="2DD15014"/>
    <w:rsid w:val="2DF72DE4"/>
    <w:rsid w:val="2E0220AF"/>
    <w:rsid w:val="2E4B082A"/>
    <w:rsid w:val="2E5D4E86"/>
    <w:rsid w:val="2E5D790B"/>
    <w:rsid w:val="2E9A3C18"/>
    <w:rsid w:val="2EBB0FEE"/>
    <w:rsid w:val="2EC63002"/>
    <w:rsid w:val="2F0A6B38"/>
    <w:rsid w:val="2F946CCB"/>
    <w:rsid w:val="2FD25781"/>
    <w:rsid w:val="2FFD7934"/>
    <w:rsid w:val="30733ACD"/>
    <w:rsid w:val="308C3862"/>
    <w:rsid w:val="309379D8"/>
    <w:rsid w:val="30A270F7"/>
    <w:rsid w:val="30DF1478"/>
    <w:rsid w:val="30EC586F"/>
    <w:rsid w:val="319C6071"/>
    <w:rsid w:val="31AB32B0"/>
    <w:rsid w:val="31AC537E"/>
    <w:rsid w:val="31E3679B"/>
    <w:rsid w:val="31E732FD"/>
    <w:rsid w:val="32517576"/>
    <w:rsid w:val="32BE5C2C"/>
    <w:rsid w:val="32FB6478"/>
    <w:rsid w:val="33107D6B"/>
    <w:rsid w:val="33263B3F"/>
    <w:rsid w:val="336963EB"/>
    <w:rsid w:val="33816EEB"/>
    <w:rsid w:val="339404D5"/>
    <w:rsid w:val="33EB55CD"/>
    <w:rsid w:val="33EC4C02"/>
    <w:rsid w:val="340D2360"/>
    <w:rsid w:val="3410665D"/>
    <w:rsid w:val="34211214"/>
    <w:rsid w:val="342E63AB"/>
    <w:rsid w:val="34950E68"/>
    <w:rsid w:val="34986E94"/>
    <w:rsid w:val="34AF62C9"/>
    <w:rsid w:val="34CB4388"/>
    <w:rsid w:val="34FA6E12"/>
    <w:rsid w:val="358D5588"/>
    <w:rsid w:val="363A3B40"/>
    <w:rsid w:val="365302AE"/>
    <w:rsid w:val="36607A0A"/>
    <w:rsid w:val="366E227C"/>
    <w:rsid w:val="366F2E0D"/>
    <w:rsid w:val="367B6A5C"/>
    <w:rsid w:val="36A74ADA"/>
    <w:rsid w:val="36AD60D5"/>
    <w:rsid w:val="36B224F9"/>
    <w:rsid w:val="36EC0CC9"/>
    <w:rsid w:val="373F410B"/>
    <w:rsid w:val="37EE7094"/>
    <w:rsid w:val="380B7275"/>
    <w:rsid w:val="38296C89"/>
    <w:rsid w:val="383002EB"/>
    <w:rsid w:val="38586797"/>
    <w:rsid w:val="38BC0149"/>
    <w:rsid w:val="38D87D1C"/>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B5012"/>
    <w:rsid w:val="3D3C7F39"/>
    <w:rsid w:val="3D440F09"/>
    <w:rsid w:val="3D4504A0"/>
    <w:rsid w:val="3D8734BB"/>
    <w:rsid w:val="3D9A11D4"/>
    <w:rsid w:val="3DA16D89"/>
    <w:rsid w:val="3DA364BE"/>
    <w:rsid w:val="3DE041CB"/>
    <w:rsid w:val="3E0D48F6"/>
    <w:rsid w:val="3E1868B4"/>
    <w:rsid w:val="3E377251"/>
    <w:rsid w:val="3E42664B"/>
    <w:rsid w:val="3E5A7334"/>
    <w:rsid w:val="3E6B3414"/>
    <w:rsid w:val="3E7B5D6B"/>
    <w:rsid w:val="3E843E66"/>
    <w:rsid w:val="3E8D0A6F"/>
    <w:rsid w:val="3E8F51FE"/>
    <w:rsid w:val="3E926F87"/>
    <w:rsid w:val="3E9A59DE"/>
    <w:rsid w:val="3EAF4836"/>
    <w:rsid w:val="3EC33DFA"/>
    <w:rsid w:val="3F060E16"/>
    <w:rsid w:val="3F1D1096"/>
    <w:rsid w:val="3F2F0234"/>
    <w:rsid w:val="3F6363FE"/>
    <w:rsid w:val="3F7406EF"/>
    <w:rsid w:val="3F756B8F"/>
    <w:rsid w:val="3F95482B"/>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02076"/>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F6167F"/>
    <w:rsid w:val="4A017AF5"/>
    <w:rsid w:val="4A064FA0"/>
    <w:rsid w:val="4A16615C"/>
    <w:rsid w:val="4A4424D7"/>
    <w:rsid w:val="4AB82D0F"/>
    <w:rsid w:val="4AEB7664"/>
    <w:rsid w:val="4AFD7C19"/>
    <w:rsid w:val="4B0567D1"/>
    <w:rsid w:val="4B236AAE"/>
    <w:rsid w:val="4B707271"/>
    <w:rsid w:val="4B9739F7"/>
    <w:rsid w:val="4BEE2503"/>
    <w:rsid w:val="4BF8720B"/>
    <w:rsid w:val="4C245A30"/>
    <w:rsid w:val="4CB6685F"/>
    <w:rsid w:val="4CC367FE"/>
    <w:rsid w:val="4D077F3C"/>
    <w:rsid w:val="4D092950"/>
    <w:rsid w:val="4D123355"/>
    <w:rsid w:val="4D2A3B31"/>
    <w:rsid w:val="4D312C52"/>
    <w:rsid w:val="4D905305"/>
    <w:rsid w:val="4D964A72"/>
    <w:rsid w:val="4D9C1254"/>
    <w:rsid w:val="4E793892"/>
    <w:rsid w:val="4E800872"/>
    <w:rsid w:val="4EC569ED"/>
    <w:rsid w:val="4ED32E42"/>
    <w:rsid w:val="4ED50EA1"/>
    <w:rsid w:val="4EEC050C"/>
    <w:rsid w:val="4F104EC3"/>
    <w:rsid w:val="4F204974"/>
    <w:rsid w:val="4F47354A"/>
    <w:rsid w:val="4F911C54"/>
    <w:rsid w:val="4FD53C9E"/>
    <w:rsid w:val="4FE625E0"/>
    <w:rsid w:val="5021480F"/>
    <w:rsid w:val="50962ECB"/>
    <w:rsid w:val="50A42E38"/>
    <w:rsid w:val="50A4577F"/>
    <w:rsid w:val="50B73D1F"/>
    <w:rsid w:val="50BD5BC9"/>
    <w:rsid w:val="50C11EEE"/>
    <w:rsid w:val="50E97CFC"/>
    <w:rsid w:val="50FA4028"/>
    <w:rsid w:val="510D65B7"/>
    <w:rsid w:val="511157AB"/>
    <w:rsid w:val="5142540C"/>
    <w:rsid w:val="516676AF"/>
    <w:rsid w:val="518832C8"/>
    <w:rsid w:val="51A0432A"/>
    <w:rsid w:val="51A86090"/>
    <w:rsid w:val="51B7396D"/>
    <w:rsid w:val="522E4CC3"/>
    <w:rsid w:val="5244713B"/>
    <w:rsid w:val="52555E41"/>
    <w:rsid w:val="52615633"/>
    <w:rsid w:val="52977FD4"/>
    <w:rsid w:val="5298521F"/>
    <w:rsid w:val="52A25790"/>
    <w:rsid w:val="52A96B6F"/>
    <w:rsid w:val="52B45975"/>
    <w:rsid w:val="52D94AA4"/>
    <w:rsid w:val="52EA3A62"/>
    <w:rsid w:val="52F50BB8"/>
    <w:rsid w:val="53097272"/>
    <w:rsid w:val="53544462"/>
    <w:rsid w:val="535866F3"/>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4F15CB"/>
    <w:rsid w:val="575D12B5"/>
    <w:rsid w:val="57610A87"/>
    <w:rsid w:val="577B1140"/>
    <w:rsid w:val="577B7F21"/>
    <w:rsid w:val="577F181B"/>
    <w:rsid w:val="57921984"/>
    <w:rsid w:val="579737F0"/>
    <w:rsid w:val="57AB7B30"/>
    <w:rsid w:val="57AF5251"/>
    <w:rsid w:val="57B26373"/>
    <w:rsid w:val="57B63F04"/>
    <w:rsid w:val="57CD20C2"/>
    <w:rsid w:val="57D675AB"/>
    <w:rsid w:val="57D95FDD"/>
    <w:rsid w:val="58315B41"/>
    <w:rsid w:val="58917D2F"/>
    <w:rsid w:val="5894085C"/>
    <w:rsid w:val="58AE4F0C"/>
    <w:rsid w:val="58B85899"/>
    <w:rsid w:val="58E363A9"/>
    <w:rsid w:val="595E1678"/>
    <w:rsid w:val="596143E4"/>
    <w:rsid w:val="596D5BD4"/>
    <w:rsid w:val="597E3DD8"/>
    <w:rsid w:val="59F80043"/>
    <w:rsid w:val="5A09252F"/>
    <w:rsid w:val="5A0B2778"/>
    <w:rsid w:val="5A2A7C7B"/>
    <w:rsid w:val="5A3E2560"/>
    <w:rsid w:val="5A5D3B6E"/>
    <w:rsid w:val="5A602640"/>
    <w:rsid w:val="5A637A76"/>
    <w:rsid w:val="5A6D33BA"/>
    <w:rsid w:val="5A792B1F"/>
    <w:rsid w:val="5A874767"/>
    <w:rsid w:val="5AAD6F28"/>
    <w:rsid w:val="5AD63A24"/>
    <w:rsid w:val="5B2E1A1D"/>
    <w:rsid w:val="5B843A1C"/>
    <w:rsid w:val="5B873E3F"/>
    <w:rsid w:val="5BF16DCD"/>
    <w:rsid w:val="5C02690E"/>
    <w:rsid w:val="5C196DA7"/>
    <w:rsid w:val="5C2A048C"/>
    <w:rsid w:val="5C725325"/>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FC7377"/>
    <w:rsid w:val="5F06174D"/>
    <w:rsid w:val="5F3A3602"/>
    <w:rsid w:val="5F6277C6"/>
    <w:rsid w:val="5F6D0B1D"/>
    <w:rsid w:val="5F8D0B82"/>
    <w:rsid w:val="5FCC5339"/>
    <w:rsid w:val="5FE34A5B"/>
    <w:rsid w:val="5FF36BD1"/>
    <w:rsid w:val="5FFE1E36"/>
    <w:rsid w:val="60232584"/>
    <w:rsid w:val="607330CE"/>
    <w:rsid w:val="60825176"/>
    <w:rsid w:val="609F2AC4"/>
    <w:rsid w:val="60FA2EE8"/>
    <w:rsid w:val="61054A27"/>
    <w:rsid w:val="610A52BC"/>
    <w:rsid w:val="611D2366"/>
    <w:rsid w:val="61421856"/>
    <w:rsid w:val="615227C4"/>
    <w:rsid w:val="61654E3F"/>
    <w:rsid w:val="6182292A"/>
    <w:rsid w:val="619F7F92"/>
    <w:rsid w:val="61F94C26"/>
    <w:rsid w:val="62000E56"/>
    <w:rsid w:val="62304A8A"/>
    <w:rsid w:val="624F3E49"/>
    <w:rsid w:val="62632286"/>
    <w:rsid w:val="62885958"/>
    <w:rsid w:val="62DF0A9B"/>
    <w:rsid w:val="62E50C04"/>
    <w:rsid w:val="62F40B65"/>
    <w:rsid w:val="62FC2CFE"/>
    <w:rsid w:val="63024505"/>
    <w:rsid w:val="635B1DB5"/>
    <w:rsid w:val="63711FED"/>
    <w:rsid w:val="63880DDC"/>
    <w:rsid w:val="638D750D"/>
    <w:rsid w:val="63AC6CC0"/>
    <w:rsid w:val="64055776"/>
    <w:rsid w:val="64240056"/>
    <w:rsid w:val="643E143A"/>
    <w:rsid w:val="648B6EEF"/>
    <w:rsid w:val="64A161E1"/>
    <w:rsid w:val="64C158BF"/>
    <w:rsid w:val="64CE2EAA"/>
    <w:rsid w:val="653C3090"/>
    <w:rsid w:val="656A079A"/>
    <w:rsid w:val="65854376"/>
    <w:rsid w:val="658767BE"/>
    <w:rsid w:val="65892531"/>
    <w:rsid w:val="65B02A36"/>
    <w:rsid w:val="66195831"/>
    <w:rsid w:val="662E75B1"/>
    <w:rsid w:val="66342C2E"/>
    <w:rsid w:val="663E784C"/>
    <w:rsid w:val="668B6A45"/>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937A3"/>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3965C4"/>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3CD2849"/>
    <w:rsid w:val="73ED1FC4"/>
    <w:rsid w:val="742222F5"/>
    <w:rsid w:val="743C0E2B"/>
    <w:rsid w:val="74476126"/>
    <w:rsid w:val="74706664"/>
    <w:rsid w:val="747F3682"/>
    <w:rsid w:val="748B7229"/>
    <w:rsid w:val="749C4185"/>
    <w:rsid w:val="74E064C1"/>
    <w:rsid w:val="74F41284"/>
    <w:rsid w:val="75067759"/>
    <w:rsid w:val="752E6DCD"/>
    <w:rsid w:val="7551380D"/>
    <w:rsid w:val="75600BE5"/>
    <w:rsid w:val="7564475C"/>
    <w:rsid w:val="75706FDE"/>
    <w:rsid w:val="7583797F"/>
    <w:rsid w:val="75D20F1D"/>
    <w:rsid w:val="75DA2C18"/>
    <w:rsid w:val="75F54412"/>
    <w:rsid w:val="75FC6FD1"/>
    <w:rsid w:val="761D08E0"/>
    <w:rsid w:val="763B630E"/>
    <w:rsid w:val="765D347C"/>
    <w:rsid w:val="76826699"/>
    <w:rsid w:val="76C87133"/>
    <w:rsid w:val="76CD08D5"/>
    <w:rsid w:val="76DB4B92"/>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4B6758"/>
    <w:rsid w:val="796671FD"/>
    <w:rsid w:val="79694470"/>
    <w:rsid w:val="797E66A9"/>
    <w:rsid w:val="79A97383"/>
    <w:rsid w:val="79E27E8B"/>
    <w:rsid w:val="79F850CE"/>
    <w:rsid w:val="79FD443C"/>
    <w:rsid w:val="7A1D1975"/>
    <w:rsid w:val="7A3E5150"/>
    <w:rsid w:val="7A4670D6"/>
    <w:rsid w:val="7A534B63"/>
    <w:rsid w:val="7A615382"/>
    <w:rsid w:val="7A67303B"/>
    <w:rsid w:val="7AAB1D04"/>
    <w:rsid w:val="7ABA4368"/>
    <w:rsid w:val="7AD05746"/>
    <w:rsid w:val="7B257FFD"/>
    <w:rsid w:val="7B343476"/>
    <w:rsid w:val="7B5A2978"/>
    <w:rsid w:val="7B5A7E4C"/>
    <w:rsid w:val="7B667AF9"/>
    <w:rsid w:val="7B7468F8"/>
    <w:rsid w:val="7B8967B5"/>
    <w:rsid w:val="7BEE0103"/>
    <w:rsid w:val="7C0A0FE4"/>
    <w:rsid w:val="7C254906"/>
    <w:rsid w:val="7C590818"/>
    <w:rsid w:val="7C7C10F6"/>
    <w:rsid w:val="7C853BEA"/>
    <w:rsid w:val="7C881368"/>
    <w:rsid w:val="7CE27788"/>
    <w:rsid w:val="7D0C32F1"/>
    <w:rsid w:val="7D0F408D"/>
    <w:rsid w:val="7D491C6C"/>
    <w:rsid w:val="7D5429C0"/>
    <w:rsid w:val="7D6E6D43"/>
    <w:rsid w:val="7D825E08"/>
    <w:rsid w:val="7DB57A34"/>
    <w:rsid w:val="7DE60973"/>
    <w:rsid w:val="7DEF0916"/>
    <w:rsid w:val="7E1E5218"/>
    <w:rsid w:val="7E9A4E1F"/>
    <w:rsid w:val="7EA7723A"/>
    <w:rsid w:val="7EF56FBB"/>
    <w:rsid w:val="7F0768EB"/>
    <w:rsid w:val="7F143BEC"/>
    <w:rsid w:val="7F715AF2"/>
    <w:rsid w:val="7F886E69"/>
    <w:rsid w:val="BB7FA927"/>
    <w:rsid w:val="F5FFD31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79"/>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5"/>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1"/>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5"/>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56"/>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next w:val="1"/>
    <w:link w:val="319"/>
    <w:qFormat/>
    <w:uiPriority w:val="0"/>
    <w:pPr>
      <w:ind w:firstLine="420"/>
    </w:pPr>
    <w:rPr>
      <w:rFonts w:hAnsi="Calibri" w:cs="Times New Roman"/>
      <w:snapToGrid/>
      <w:szCs w:val="20"/>
    </w:rPr>
  </w:style>
  <w:style w:type="paragraph" w:styleId="3">
    <w:name w:val="Body Text"/>
    <w:basedOn w:val="1"/>
    <w:next w:val="2"/>
    <w:link w:val="428"/>
    <w:qFormat/>
    <w:uiPriority w:val="0"/>
    <w:pPr>
      <w:autoSpaceDE w:val="0"/>
      <w:autoSpaceDN w:val="0"/>
      <w:spacing w:line="360" w:lineRule="auto"/>
    </w:pPr>
    <w:rPr>
      <w:rFonts w:ascii="宋体" w:hAnsi="Arial" w:cs="Arial"/>
      <w:snapToGrid w:val="0"/>
      <w:sz w:val="24"/>
      <w:szCs w:val="21"/>
      <w:lang w:val="zh-CN"/>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7">
    <w:name w:val="Normal Indent"/>
    <w:basedOn w:val="1"/>
    <w:next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8">
    <w:name w:val="caption"/>
    <w:basedOn w:val="1"/>
    <w:next w:val="1"/>
    <w:link w:val="228"/>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link w:val="202"/>
    <w:qFormat/>
    <w:uiPriority w:val="0"/>
    <w:pPr>
      <w:shd w:val="clear" w:color="auto" w:fill="000080"/>
    </w:pPr>
  </w:style>
  <w:style w:type="paragraph" w:styleId="21">
    <w:name w:val="annotation text"/>
    <w:basedOn w:val="1"/>
    <w:link w:val="342"/>
    <w:qFormat/>
    <w:uiPriority w:val="99"/>
    <w:pPr>
      <w:jc w:val="left"/>
    </w:pPr>
  </w:style>
  <w:style w:type="paragraph" w:styleId="22">
    <w:name w:val="Salutation"/>
    <w:basedOn w:val="1"/>
    <w:next w:val="1"/>
    <w:link w:val="296"/>
    <w:qFormat/>
    <w:uiPriority w:val="0"/>
    <w:rPr>
      <w:rFonts w:ascii="仿宋_GB2312" w:eastAsia="仿宋_GB2312"/>
      <w:sz w:val="28"/>
      <w:szCs w:val="20"/>
    </w:rPr>
  </w:style>
  <w:style w:type="paragraph" w:styleId="23">
    <w:name w:val="Body Text 3"/>
    <w:basedOn w:val="1"/>
    <w:link w:val="328"/>
    <w:qFormat/>
    <w:uiPriority w:val="0"/>
    <w:pPr>
      <w:jc w:val="center"/>
    </w:pPr>
    <w:rPr>
      <w:szCs w:val="20"/>
    </w:rPr>
  </w:style>
  <w:style w:type="paragraph" w:styleId="24">
    <w:name w:val="List Bullet 3"/>
    <w:basedOn w:val="1"/>
    <w:unhideWhenUsed/>
    <w:qFormat/>
    <w:uiPriority w:val="0"/>
    <w:pPr>
      <w:snapToGrid w:val="0"/>
      <w:spacing w:line="360" w:lineRule="auto"/>
      <w:ind w:left="360" w:right="238" w:hanging="360"/>
      <w:contextualSpacing/>
    </w:pPr>
    <w:rPr>
      <w:sz w:val="24"/>
    </w:rPr>
  </w:style>
  <w:style w:type="paragraph" w:styleId="25">
    <w:name w:val="Body Text Indent"/>
    <w:basedOn w:val="1"/>
    <w:next w:val="1"/>
    <w:link w:val="264"/>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8"/>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5"/>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1"/>
    <w:qFormat/>
    <w:uiPriority w:val="0"/>
    <w:pPr>
      <w:ind w:left="100" w:leftChars="2500"/>
    </w:pPr>
    <w:rPr>
      <w:rFonts w:ascii="宋体"/>
      <w:sz w:val="24"/>
      <w:szCs w:val="21"/>
      <w:lang w:val="zh-CN"/>
    </w:rPr>
  </w:style>
  <w:style w:type="paragraph" w:styleId="37">
    <w:name w:val="Body Text Indent 2"/>
    <w:basedOn w:val="1"/>
    <w:link w:val="306"/>
    <w:qFormat/>
    <w:uiPriority w:val="0"/>
    <w:pPr>
      <w:spacing w:line="360" w:lineRule="auto"/>
      <w:ind w:firstLine="601"/>
      <w:textAlignment w:val="baseline"/>
    </w:pPr>
    <w:rPr>
      <w:rFonts w:ascii="宋体"/>
      <w:kern w:val="0"/>
      <w:sz w:val="28"/>
      <w:szCs w:val="20"/>
    </w:rPr>
  </w:style>
  <w:style w:type="paragraph" w:styleId="38">
    <w:name w:val="endnote text"/>
    <w:basedOn w:val="1"/>
    <w:link w:val="930"/>
    <w:qFormat/>
    <w:uiPriority w:val="0"/>
    <w:rPr>
      <w:lang w:val="zh-CN"/>
    </w:rPr>
  </w:style>
  <w:style w:type="paragraph" w:styleId="39">
    <w:name w:val="Balloon Text"/>
    <w:basedOn w:val="1"/>
    <w:link w:val="188"/>
    <w:qFormat/>
    <w:uiPriority w:val="0"/>
    <w:rPr>
      <w:sz w:val="18"/>
      <w:szCs w:val="18"/>
    </w:rPr>
  </w:style>
  <w:style w:type="paragraph" w:styleId="40">
    <w:name w:val="footer"/>
    <w:basedOn w:val="1"/>
    <w:link w:val="381"/>
    <w:qFormat/>
    <w:uiPriority w:val="99"/>
    <w:pPr>
      <w:tabs>
        <w:tab w:val="center" w:pos="4153"/>
        <w:tab w:val="right" w:pos="8306"/>
      </w:tabs>
      <w:snapToGrid w:val="0"/>
      <w:jc w:val="left"/>
    </w:pPr>
    <w:rPr>
      <w:sz w:val="18"/>
      <w:szCs w:val="18"/>
    </w:rPr>
  </w:style>
  <w:style w:type="paragraph" w:styleId="41">
    <w:name w:val="header"/>
    <w:basedOn w:val="1"/>
    <w:link w:val="390"/>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3"/>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17"/>
    <w:link w:val="308"/>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3"/>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0"/>
    <w:qFormat/>
    <w:uiPriority w:val="0"/>
    <w:pPr>
      <w:spacing w:after="120" w:line="480" w:lineRule="auto"/>
    </w:pPr>
  </w:style>
  <w:style w:type="paragraph" w:styleId="57">
    <w:name w:val="HTML Preformatted"/>
    <w:basedOn w:val="1"/>
    <w:link w:val="29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4"/>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1"/>
    <w:next w:val="21"/>
    <w:link w:val="96"/>
    <w:qFormat/>
    <w:uiPriority w:val="0"/>
    <w:rPr>
      <w:b/>
      <w:bCs/>
    </w:rPr>
  </w:style>
  <w:style w:type="paragraph" w:styleId="61">
    <w:name w:val="Body Text First Indent 2"/>
    <w:basedOn w:val="25"/>
    <w:link w:val="121"/>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character" w:customStyle="1" w:styleId="79">
    <w:name w:val="标题 1 Char"/>
    <w:link w:val="4"/>
    <w:qFormat/>
    <w:uiPriority w:val="9"/>
    <w:rPr>
      <w:b/>
      <w:bCs/>
      <w:kern w:val="44"/>
      <w:sz w:val="44"/>
      <w:szCs w:val="44"/>
    </w:rPr>
  </w:style>
  <w:style w:type="character" w:customStyle="1" w:styleId="80">
    <w:name w:val="标题 2 Char"/>
    <w:qFormat/>
    <w:uiPriority w:val="0"/>
    <w:rPr>
      <w:rFonts w:ascii="Arial" w:hAnsi="Arial" w:eastAsia="黑体"/>
      <w:b/>
      <w:kern w:val="2"/>
      <w:sz w:val="32"/>
      <w:lang w:val="en-US" w:eastAsia="zh-CN"/>
    </w:rPr>
  </w:style>
  <w:style w:type="paragraph" w:customStyle="1" w:styleId="81">
    <w:name w:val="正文文本 31"/>
    <w:basedOn w:val="1"/>
    <w:qFormat/>
    <w:uiPriority w:val="0"/>
    <w:pPr>
      <w:spacing w:after="120"/>
    </w:pPr>
    <w:rPr>
      <w:sz w:val="16"/>
      <w:szCs w:val="16"/>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locked/>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semiHidden/>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Char1"/>
    <w:link w:val="60"/>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
    <w:qFormat/>
    <w:locked/>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61"/>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69"/>
    <w:qFormat/>
    <w:uiPriority w:val="0"/>
    <w:rPr>
      <w:rFonts w:ascii="Arial" w:hAnsi="Arial" w:eastAsia="黑体" w:cs="Arial"/>
      <w:snapToGrid w:val="0"/>
      <w:kern w:val="0"/>
      <w:szCs w:val="21"/>
    </w:rPr>
  </w:style>
  <w:style w:type="character" w:customStyle="1" w:styleId="125">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Char"/>
    <w:link w:val="47"/>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semiHidden/>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locked/>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Char"/>
    <w:link w:val="9"/>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5"/>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semiHidden/>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6"/>
    <w:qFormat/>
    <w:uiPriority w:val="0"/>
    <w:rPr>
      <w:rFonts w:ascii="宋体"/>
      <w:kern w:val="2"/>
      <w:sz w:val="24"/>
      <w:szCs w:val="21"/>
      <w:lang w:val="zh-CN"/>
    </w:rPr>
  </w:style>
  <w:style w:type="character" w:customStyle="1" w:styleId="182">
    <w:name w:val="标题 9 Char"/>
    <w:link w:val="12"/>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semiHidden/>
    <w:qFormat/>
    <w:uiPriority w:val="99"/>
    <w:rPr>
      <w:rFonts w:ascii="Times New Roman" w:hAnsi="Times New Roman" w:eastAsia="宋体" w:cs="Times New Roman"/>
      <w:szCs w:val="24"/>
    </w:rPr>
  </w:style>
  <w:style w:type="character" w:customStyle="1" w:styleId="188">
    <w:name w:val="批注框文本 Char"/>
    <w:link w:val="39"/>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17"/>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6"/>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20"/>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maywed421"/>
    <w:qFormat/>
    <w:uiPriority w:val="0"/>
    <w:rPr>
      <w:color w:val="366FB6"/>
      <w:u w:val="none"/>
    </w:rPr>
  </w:style>
  <w:style w:type="character" w:customStyle="1" w:styleId="210">
    <w:name w:val="正文文本缩进 Char"/>
    <w:qFormat/>
    <w:uiPriority w:val="0"/>
    <w:rPr>
      <w:rFonts w:ascii="宋体" w:hAnsi="宋体"/>
      <w:kern w:val="2"/>
      <w:sz w:val="24"/>
      <w:szCs w:val="24"/>
    </w:rPr>
  </w:style>
  <w:style w:type="character" w:customStyle="1" w:styleId="211">
    <w:name w:val="Char Char102"/>
    <w:semiHidden/>
    <w:qFormat/>
    <w:uiPriority w:val="0"/>
    <w:rPr>
      <w:rFonts w:ascii="宋体" w:hAnsi="宋体"/>
      <w:kern w:val="2"/>
      <w:sz w:val="21"/>
      <w:szCs w:val="24"/>
      <w:lang w:val="en-US" w:eastAsia="zh-CN"/>
    </w:rPr>
  </w:style>
  <w:style w:type="character" w:customStyle="1" w:styleId="212">
    <w:name w:val="页眉 Char1"/>
    <w:qFormat/>
    <w:uiPriority w:val="0"/>
    <w:rPr>
      <w:rFonts w:eastAsia="宋体"/>
      <w:kern w:val="2"/>
      <w:sz w:val="18"/>
      <w:szCs w:val="18"/>
      <w:lang w:val="en-US" w:eastAsia="zh-CN" w:bidi="ar-SA"/>
    </w:rPr>
  </w:style>
  <w:style w:type="character" w:customStyle="1" w:styleId="213">
    <w:name w:val="md"/>
    <w:basedOn w:val="69"/>
    <w:qFormat/>
    <w:uiPriority w:val="0"/>
    <w:rPr>
      <w:rFonts w:ascii="Arial" w:hAnsi="Arial" w:eastAsia="黑体" w:cs="Arial"/>
      <w:snapToGrid w:val="0"/>
      <w:kern w:val="0"/>
      <w:szCs w:val="21"/>
    </w:rPr>
  </w:style>
  <w:style w:type="character" w:customStyle="1" w:styleId="214">
    <w:name w:val="big1"/>
    <w:qFormat/>
    <w:uiPriority w:val="0"/>
    <w:rPr>
      <w:rFonts w:hint="eastAsia" w:ascii="宋体" w:hAnsi="宋体" w:eastAsia="宋体"/>
      <w:color w:val="333333"/>
      <w:sz w:val="22"/>
      <w:szCs w:val="22"/>
    </w:rPr>
  </w:style>
  <w:style w:type="character" w:customStyle="1" w:styleId="215">
    <w:name w:val="Char Char311"/>
    <w:qFormat/>
    <w:uiPriority w:val="0"/>
    <w:rPr>
      <w:rFonts w:eastAsia="宋体"/>
      <w:kern w:val="2"/>
      <w:sz w:val="21"/>
      <w:szCs w:val="24"/>
      <w:lang w:val="en-US" w:eastAsia="zh-CN" w:bidi="ar-SA"/>
    </w:rPr>
  </w:style>
  <w:style w:type="character" w:customStyle="1" w:styleId="216">
    <w:name w:val="Char Char81"/>
    <w:qFormat/>
    <w:uiPriority w:val="6"/>
    <w:rPr>
      <w:rFonts w:eastAsia="宋体"/>
      <w:b/>
      <w:sz w:val="24"/>
      <w:lang w:val="en-GB" w:eastAsia="zh-CN"/>
    </w:rPr>
  </w:style>
  <w:style w:type="character" w:customStyle="1" w:styleId="217">
    <w:name w:val="样式3 Char"/>
    <w:basedOn w:val="169"/>
    <w:qFormat/>
    <w:uiPriority w:val="0"/>
    <w:rPr>
      <w:rFonts w:ascii="仿宋_GB2312" w:hAnsi="仿宋" w:eastAsia="仿宋_GB2312" w:cs="仿宋_GB2312"/>
      <w:sz w:val="32"/>
      <w:szCs w:val="30"/>
      <w:lang w:val="zh-CN"/>
    </w:rPr>
  </w:style>
  <w:style w:type="character" w:customStyle="1" w:styleId="218">
    <w:name w:val="HTML 地址 Char"/>
    <w:link w:val="30"/>
    <w:qFormat/>
    <w:uiPriority w:val="0"/>
    <w:rPr>
      <w:rFonts w:ascii="宋体" w:hAnsi="宋体"/>
      <w:i/>
      <w:iCs/>
      <w:sz w:val="24"/>
      <w:szCs w:val="24"/>
    </w:rPr>
  </w:style>
  <w:style w:type="character" w:customStyle="1" w:styleId="219">
    <w:name w:val="正文首行缩进 2 Char1"/>
    <w:qFormat/>
    <w:uiPriority w:val="0"/>
    <w:rPr>
      <w:rFonts w:ascii="Times New Roman" w:hAnsi="Times New Roman" w:eastAsia="宋体" w:cs="Times New Roman"/>
      <w:kern w:val="2"/>
      <w:sz w:val="24"/>
      <w:szCs w:val="24"/>
    </w:rPr>
  </w:style>
  <w:style w:type="character" w:customStyle="1" w:styleId="220">
    <w:name w:val="副标题 Char2"/>
    <w:qFormat/>
    <w:uiPriority w:val="0"/>
    <w:rPr>
      <w:rFonts w:ascii="Cambria" w:hAnsi="Cambria" w:eastAsia="宋体" w:cs="Times New Roman"/>
      <w:b/>
      <w:bCs/>
      <w:snapToGrid w:val="0"/>
      <w:kern w:val="28"/>
      <w:sz w:val="32"/>
      <w:szCs w:val="32"/>
    </w:rPr>
  </w:style>
  <w:style w:type="character" w:customStyle="1" w:styleId="221">
    <w:name w:val="标题4-dyf Char"/>
    <w:link w:val="222"/>
    <w:qFormat/>
    <w:uiPriority w:val="0"/>
    <w:rPr>
      <w:rFonts w:ascii="Cambria" w:hAnsi="Cambria"/>
      <w:b/>
      <w:bCs/>
      <w:color w:val="000000"/>
      <w:kern w:val="2"/>
      <w:sz w:val="21"/>
      <w:szCs w:val="21"/>
    </w:rPr>
  </w:style>
  <w:style w:type="paragraph" w:customStyle="1" w:styleId="222">
    <w:name w:val="标题4-dyf"/>
    <w:basedOn w:val="7"/>
    <w:link w:val="221"/>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3">
    <w:name w:val="dectext1"/>
    <w:qFormat/>
    <w:uiPriority w:val="0"/>
    <w:rPr>
      <w:rFonts w:ascii="宋体" w:hAnsi="宋体" w:eastAsia="宋体"/>
      <w:color w:val="333333"/>
      <w:sz w:val="21"/>
      <w:szCs w:val="21"/>
      <w:u w:val="none"/>
    </w:rPr>
  </w:style>
  <w:style w:type="character" w:customStyle="1" w:styleId="224">
    <w:name w:val="冯 Char"/>
    <w:link w:val="225"/>
    <w:qFormat/>
    <w:uiPriority w:val="0"/>
    <w:rPr>
      <w:rFonts w:ascii="宋体" w:hAnsi="宋体"/>
      <w:color w:val="000000"/>
      <w:sz w:val="24"/>
      <w:szCs w:val="24"/>
    </w:rPr>
  </w:style>
  <w:style w:type="paragraph" w:customStyle="1" w:styleId="225">
    <w:name w:val="冯"/>
    <w:basedOn w:val="1"/>
    <w:link w:val="224"/>
    <w:qFormat/>
    <w:uiPriority w:val="0"/>
    <w:pPr>
      <w:widowControl/>
      <w:adjustRightInd/>
      <w:spacing w:line="360" w:lineRule="auto"/>
      <w:ind w:firstLine="480" w:firstLineChars="200"/>
    </w:pPr>
    <w:rPr>
      <w:rFonts w:ascii="宋体" w:hAnsi="宋体"/>
      <w:color w:val="000000"/>
      <w:kern w:val="0"/>
      <w:sz w:val="24"/>
    </w:rPr>
  </w:style>
  <w:style w:type="character" w:customStyle="1" w:styleId="226">
    <w:name w:val="Header Char"/>
    <w:qFormat/>
    <w:locked/>
    <w:uiPriority w:val="0"/>
    <w:rPr>
      <w:rFonts w:eastAsia="宋体"/>
      <w:kern w:val="2"/>
      <w:sz w:val="18"/>
      <w:szCs w:val="18"/>
      <w:lang w:val="en-US" w:eastAsia="zh-CN" w:bidi="ar-SA"/>
    </w:rPr>
  </w:style>
  <w:style w:type="character" w:customStyle="1" w:styleId="227">
    <w:name w:val="Char Char12"/>
    <w:qFormat/>
    <w:uiPriority w:val="0"/>
    <w:rPr>
      <w:rFonts w:ascii="仿宋_GB2312" w:eastAsia="仿宋_GB2312"/>
      <w:b/>
      <w:bCs/>
      <w:kern w:val="2"/>
      <w:sz w:val="24"/>
      <w:szCs w:val="24"/>
      <w:lang w:val="zh-CN" w:eastAsia="zh-CN" w:bidi="ar-SA"/>
    </w:rPr>
  </w:style>
  <w:style w:type="character" w:customStyle="1" w:styleId="228">
    <w:name w:val="题注 Char"/>
    <w:link w:val="18"/>
    <w:qFormat/>
    <w:uiPriority w:val="0"/>
    <w:rPr>
      <w:b/>
      <w:kern w:val="2"/>
      <w:sz w:val="28"/>
    </w:rPr>
  </w:style>
  <w:style w:type="character" w:customStyle="1" w:styleId="229">
    <w:name w:val="普通文字 Char3"/>
    <w:qFormat/>
    <w:uiPriority w:val="0"/>
    <w:rPr>
      <w:rFonts w:ascii="宋体" w:hAnsi="Courier New" w:eastAsia="宋体"/>
      <w:kern w:val="2"/>
      <w:sz w:val="21"/>
      <w:lang w:val="en-US" w:eastAsia="zh-CN" w:bidi="ar-SA"/>
    </w:rPr>
  </w:style>
  <w:style w:type="character" w:customStyle="1" w:styleId="230">
    <w:name w:val="公文正文 Char"/>
    <w:qFormat/>
    <w:uiPriority w:val="0"/>
    <w:rPr>
      <w:rFonts w:ascii="仿宋_GB2312" w:eastAsia="仿宋_GB2312"/>
      <w:kern w:val="2"/>
      <w:sz w:val="24"/>
      <w:szCs w:val="24"/>
      <w:lang w:val="en-US" w:eastAsia="zh-CN" w:bidi="ar-SA"/>
    </w:rPr>
  </w:style>
  <w:style w:type="character" w:customStyle="1" w:styleId="231">
    <w:name w:val="正文首行缩进 Char Char Char Char Char"/>
    <w:qFormat/>
    <w:uiPriority w:val="0"/>
    <w:rPr>
      <w:rFonts w:ascii="宋体"/>
      <w:kern w:val="2"/>
      <w:sz w:val="24"/>
      <w:lang w:val="zh-CN"/>
    </w:rPr>
  </w:style>
  <w:style w:type="character" w:customStyle="1" w:styleId="232">
    <w:name w:val="PI Char"/>
    <w:qFormat/>
    <w:uiPriority w:val="0"/>
    <w:rPr>
      <w:rFonts w:ascii="宋体" w:hAnsi="宋体" w:eastAsia="宋体"/>
      <w:kern w:val="2"/>
      <w:sz w:val="24"/>
      <w:szCs w:val="24"/>
      <w:lang w:val="en-US" w:eastAsia="zh-CN" w:bidi="ar-SA"/>
    </w:rPr>
  </w:style>
  <w:style w:type="character" w:customStyle="1" w:styleId="233">
    <w:name w:val="Default Char"/>
    <w:link w:val="234"/>
    <w:qFormat/>
    <w:uiPriority w:val="0"/>
    <w:rPr>
      <w:rFonts w:ascii="仿宋_GB2312" w:eastAsia="仿宋_GB2312" w:cs="仿宋_GB2312"/>
      <w:color w:val="000000"/>
      <w:sz w:val="24"/>
      <w:szCs w:val="24"/>
      <w:lang w:val="en-US" w:eastAsia="zh-CN" w:bidi="ar-SA"/>
    </w:rPr>
  </w:style>
  <w:style w:type="paragraph" w:customStyle="1" w:styleId="234">
    <w:name w:val="Default"/>
    <w:link w:val="233"/>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5">
    <w:name w:val="style91"/>
    <w:qFormat/>
    <w:uiPriority w:val="0"/>
    <w:rPr>
      <w:color w:val="333333"/>
    </w:rPr>
  </w:style>
  <w:style w:type="character" w:customStyle="1" w:styleId="236">
    <w:name w:val="列出段落 Char2"/>
    <w:qFormat/>
    <w:uiPriority w:val="34"/>
    <w:rPr>
      <w:rFonts w:ascii="Calibri" w:hAnsi="Calibri"/>
      <w:kern w:val="2"/>
      <w:sz w:val="28"/>
    </w:rPr>
  </w:style>
  <w:style w:type="character" w:customStyle="1" w:styleId="237">
    <w:name w:val="mdeck"/>
    <w:qFormat/>
    <w:uiPriority w:val="0"/>
    <w:rPr>
      <w:rFonts w:ascii="仿宋_GB2312" w:eastAsia="微软雅黑"/>
      <w:b/>
      <w:kern w:val="2"/>
      <w:sz w:val="32"/>
      <w:szCs w:val="32"/>
      <w:lang w:val="en-US" w:eastAsia="zh-CN" w:bidi="ar-SA"/>
    </w:rPr>
  </w:style>
  <w:style w:type="character" w:customStyle="1" w:styleId="238">
    <w:name w:val="unnamed11"/>
    <w:qFormat/>
    <w:uiPriority w:val="0"/>
    <w:rPr>
      <w:sz w:val="20"/>
      <w:szCs w:val="20"/>
    </w:rPr>
  </w:style>
  <w:style w:type="character" w:customStyle="1" w:styleId="239">
    <w:name w:val="正文文本 Char2"/>
    <w:semiHidden/>
    <w:qFormat/>
    <w:uiPriority w:val="99"/>
    <w:rPr>
      <w:rFonts w:ascii="Times New Roman" w:hAnsi="Times New Roman" w:eastAsia="宋体" w:cs="Times New Roman"/>
      <w:snapToGrid w:val="0"/>
      <w:kern w:val="0"/>
      <w:szCs w:val="24"/>
    </w:rPr>
  </w:style>
  <w:style w:type="character" w:customStyle="1" w:styleId="240">
    <w:name w:val="标书正文格式 Char"/>
    <w:qFormat/>
    <w:uiPriority w:val="0"/>
    <w:rPr>
      <w:rFonts w:eastAsia="楷体_GB2312"/>
      <w:kern w:val="2"/>
      <w:sz w:val="24"/>
      <w:szCs w:val="24"/>
      <w:lang w:bidi="ar-SA"/>
    </w:rPr>
  </w:style>
  <w:style w:type="character" w:customStyle="1" w:styleId="241">
    <w:name w:val="Char Char11"/>
    <w:qFormat/>
    <w:locked/>
    <w:uiPriority w:val="0"/>
    <w:rPr>
      <w:rFonts w:ascii="宋体" w:hAnsi="宋体" w:eastAsia="宋体"/>
      <w:b/>
      <w:kern w:val="2"/>
      <w:sz w:val="24"/>
      <w:szCs w:val="24"/>
      <w:lang w:val="en-US" w:eastAsia="zh-CN" w:bidi="ar-SA"/>
    </w:rPr>
  </w:style>
  <w:style w:type="character" w:customStyle="1" w:styleId="242">
    <w:name w:val="ca-131"/>
    <w:qFormat/>
    <w:uiPriority w:val="0"/>
    <w:rPr>
      <w:rFonts w:hint="eastAsia" w:ascii="仿宋_GB2312" w:eastAsia="仿宋_GB2312"/>
      <w:b/>
      <w:bCs/>
      <w:color w:val="000000"/>
      <w:spacing w:val="-20"/>
      <w:sz w:val="24"/>
      <w:szCs w:val="24"/>
    </w:rPr>
  </w:style>
  <w:style w:type="character" w:customStyle="1" w:styleId="243">
    <w:name w:val="tw4winMark"/>
    <w:qFormat/>
    <w:uiPriority w:val="0"/>
    <w:rPr>
      <w:rFonts w:ascii="Courier New" w:hAnsi="Courier New" w:cs="Courier New"/>
      <w:vanish/>
      <w:color w:val="800080"/>
      <w:sz w:val="24"/>
      <w:szCs w:val="24"/>
      <w:vertAlign w:val="subscript"/>
    </w:rPr>
  </w:style>
  <w:style w:type="character" w:customStyle="1" w:styleId="244">
    <w:name w:val="正文样式 Char"/>
    <w:link w:val="245"/>
    <w:qFormat/>
    <w:uiPriority w:val="0"/>
    <w:rPr>
      <w:rFonts w:ascii="Calibri" w:hAnsi="Calibri"/>
      <w:sz w:val="24"/>
      <w:szCs w:val="24"/>
    </w:rPr>
  </w:style>
  <w:style w:type="paragraph" w:customStyle="1" w:styleId="245">
    <w:name w:val="正文样式"/>
    <w:basedOn w:val="1"/>
    <w:link w:val="244"/>
    <w:qFormat/>
    <w:uiPriority w:val="0"/>
    <w:pPr>
      <w:adjustRightInd/>
      <w:spacing w:line="360" w:lineRule="auto"/>
      <w:ind w:firstLine="480" w:firstLineChars="200"/>
    </w:pPr>
    <w:rPr>
      <w:kern w:val="0"/>
      <w:sz w:val="24"/>
    </w:rPr>
  </w:style>
  <w:style w:type="character" w:customStyle="1" w:styleId="246">
    <w:name w:val="表正文 Char3"/>
    <w:qFormat/>
    <w:uiPriority w:val="0"/>
    <w:rPr>
      <w:rFonts w:eastAsia="宋体"/>
    </w:rPr>
  </w:style>
  <w:style w:type="character" w:customStyle="1" w:styleId="247">
    <w:name w:val="H5 Char"/>
    <w:qFormat/>
    <w:uiPriority w:val="0"/>
    <w:rPr>
      <w:b/>
      <w:bCs/>
      <w:kern w:val="2"/>
      <w:sz w:val="28"/>
      <w:szCs w:val="28"/>
    </w:rPr>
  </w:style>
  <w:style w:type="character" w:customStyle="1" w:styleId="248">
    <w:name w:val="Char Char3"/>
    <w:qFormat/>
    <w:uiPriority w:val="0"/>
    <w:rPr>
      <w:rFonts w:eastAsia="宋体"/>
      <w:kern w:val="2"/>
      <w:sz w:val="21"/>
      <w:szCs w:val="24"/>
      <w:lang w:val="en-US" w:eastAsia="zh-CN" w:bidi="ar-SA"/>
    </w:rPr>
  </w:style>
  <w:style w:type="character" w:customStyle="1" w:styleId="249">
    <w:name w:val="正文 编号 Char"/>
    <w:qFormat/>
    <w:uiPriority w:val="0"/>
    <w:rPr>
      <w:rFonts w:ascii="仿宋_GB2312" w:hAnsi="仿宋_GB2312" w:eastAsia="仿宋_GB2312"/>
      <w:kern w:val="2"/>
      <w:sz w:val="24"/>
      <w:lang w:bidi="ar-SA"/>
    </w:rPr>
  </w:style>
  <w:style w:type="character" w:customStyle="1" w:styleId="250">
    <w:name w:val="question-title2"/>
    <w:qFormat/>
    <w:uiPriority w:val="6"/>
    <w:rPr>
      <w:rFonts w:ascii="Arial" w:hAnsi="Arial" w:eastAsia="黑体" w:cs="Arial"/>
      <w:snapToGrid w:val="0"/>
      <w:kern w:val="0"/>
      <w:szCs w:val="21"/>
    </w:rPr>
  </w:style>
  <w:style w:type="character" w:customStyle="1" w:styleId="251">
    <w:name w:val="gf正文1 Char Char"/>
    <w:link w:val="252"/>
    <w:qFormat/>
    <w:uiPriority w:val="0"/>
    <w:rPr>
      <w:rFonts w:ascii="宋体" w:hAnsi="宋体" w:cs="宋体"/>
      <w:kern w:val="2"/>
      <w:sz w:val="24"/>
      <w:szCs w:val="24"/>
    </w:rPr>
  </w:style>
  <w:style w:type="paragraph" w:customStyle="1" w:styleId="252">
    <w:name w:val="gf正文1"/>
    <w:basedOn w:val="1"/>
    <w:link w:val="251"/>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qFormat/>
    <w:uiPriority w:val="6"/>
    <w:rPr>
      <w:rFonts w:ascii="宋体" w:hAnsi="宋体"/>
      <w:kern w:val="1"/>
      <w:sz w:val="21"/>
    </w:rPr>
  </w:style>
  <w:style w:type="character" w:customStyle="1" w:styleId="254">
    <w:name w:val="正文缩进 Char3"/>
    <w:qFormat/>
    <w:uiPriority w:val="0"/>
    <w:rPr>
      <w:rFonts w:ascii="宋体" w:eastAsia="宋体"/>
      <w:snapToGrid w:val="0"/>
      <w:color w:val="000000"/>
      <w:kern w:val="28"/>
      <w:sz w:val="28"/>
      <w:lang w:val="en-US" w:eastAsia="zh-CN" w:bidi="ar-SA"/>
    </w:rPr>
  </w:style>
  <w:style w:type="character" w:customStyle="1" w:styleId="255">
    <w:name w:val="列出段落 Char1"/>
    <w:link w:val="256"/>
    <w:qFormat/>
    <w:uiPriority w:val="0"/>
    <w:rPr>
      <w:rFonts w:ascii="Calibri" w:hAnsi="Calibri"/>
      <w:sz w:val="24"/>
      <w:lang w:eastAsia="en-US"/>
    </w:rPr>
  </w:style>
  <w:style w:type="paragraph" w:customStyle="1" w:styleId="256">
    <w:name w:val="列表1"/>
    <w:basedOn w:val="1"/>
    <w:next w:val="257"/>
    <w:link w:val="255"/>
    <w:qFormat/>
    <w:uiPriority w:val="0"/>
    <w:pPr>
      <w:widowControl/>
      <w:adjustRightInd/>
      <w:spacing w:after="200" w:line="360" w:lineRule="auto"/>
      <w:ind w:left="720" w:firstLine="200" w:firstLineChars="200"/>
      <w:jc w:val="left"/>
    </w:pPr>
    <w:rPr>
      <w:kern w:val="0"/>
      <w:sz w:val="24"/>
      <w:szCs w:val="20"/>
      <w:lang w:eastAsia="en-US"/>
    </w:rPr>
  </w:style>
  <w:style w:type="paragraph" w:styleId="257">
    <w:name w:val="List Paragraph"/>
    <w:basedOn w:val="1"/>
    <w:qFormat/>
    <w:uiPriority w:val="34"/>
    <w:pPr>
      <w:spacing w:line="360" w:lineRule="auto"/>
      <w:ind w:firstLine="200" w:firstLineChars="200"/>
    </w:pPr>
    <w:rPr>
      <w:rFonts w:eastAsia="楷体_GB2312" w:cs="Lucida Sans"/>
      <w:sz w:val="24"/>
    </w:rPr>
  </w:style>
  <w:style w:type="character" w:customStyle="1" w:styleId="258">
    <w:name w:val="Char Char8"/>
    <w:qFormat/>
    <w:uiPriority w:val="0"/>
    <w:rPr>
      <w:rFonts w:eastAsia="宋体"/>
      <w:b/>
      <w:sz w:val="24"/>
      <w:lang w:val="en-GB" w:eastAsia="zh-CN"/>
    </w:rPr>
  </w:style>
  <w:style w:type="character" w:customStyle="1" w:styleId="259">
    <w:name w:val="Normal Indent Char Char"/>
    <w:qFormat/>
    <w:uiPriority w:val="0"/>
    <w:rPr>
      <w:rFonts w:eastAsia="宋体"/>
      <w:kern w:val="2"/>
      <w:sz w:val="21"/>
      <w:lang w:val="en-US" w:eastAsia="zh-CN" w:bidi="ar-SA"/>
    </w:rPr>
  </w:style>
  <w:style w:type="character" w:customStyle="1" w:styleId="260">
    <w:name w:val="列表段落 字符"/>
    <w:qFormat/>
    <w:uiPriority w:val="99"/>
  </w:style>
  <w:style w:type="character" w:customStyle="1" w:styleId="261">
    <w:name w:val="Ò³Ã¼ Char Char1"/>
    <w:qFormat/>
    <w:uiPriority w:val="0"/>
    <w:rPr>
      <w:rFonts w:eastAsia="宋体"/>
      <w:kern w:val="2"/>
      <w:sz w:val="18"/>
      <w:szCs w:val="18"/>
      <w:lang w:val="en-US" w:eastAsia="zh-CN" w:bidi="ar-SA"/>
    </w:rPr>
  </w:style>
  <w:style w:type="character" w:customStyle="1" w:styleId="262">
    <w:name w:val="方案正文 Char"/>
    <w:qFormat/>
    <w:uiPriority w:val="0"/>
    <w:rPr>
      <w:rFonts w:ascii="仿宋_GB2312" w:eastAsia="仿宋_GB2312"/>
      <w:b/>
      <w:color w:val="000000"/>
      <w:kern w:val="2"/>
      <w:sz w:val="24"/>
      <w:lang w:val="en-US" w:eastAsia="zh-CN" w:bidi="ar-SA"/>
    </w:rPr>
  </w:style>
  <w:style w:type="character" w:customStyle="1" w:styleId="263">
    <w:name w:val="Char Char30"/>
    <w:qFormat/>
    <w:uiPriority w:val="6"/>
    <w:rPr>
      <w:rFonts w:ascii="Arial" w:hAnsi="Arial" w:eastAsia="黑体"/>
      <w:kern w:val="1"/>
      <w:sz w:val="21"/>
      <w:szCs w:val="21"/>
    </w:rPr>
  </w:style>
  <w:style w:type="character" w:customStyle="1" w:styleId="264">
    <w:name w:val="正文文本缩进 Char3"/>
    <w:link w:val="25"/>
    <w:qFormat/>
    <w:uiPriority w:val="0"/>
    <w:rPr>
      <w:rFonts w:ascii="宋体" w:hAnsi="宋体"/>
      <w:kern w:val="2"/>
      <w:sz w:val="24"/>
      <w:szCs w:val="24"/>
    </w:rPr>
  </w:style>
  <w:style w:type="character" w:customStyle="1" w:styleId="265">
    <w:name w:val="font01"/>
    <w:qFormat/>
    <w:uiPriority w:val="0"/>
    <w:rPr>
      <w:rFonts w:hint="eastAsia" w:ascii="微软雅黑" w:hAnsi="微软雅黑" w:eastAsia="微软雅黑" w:cs="微软雅黑"/>
      <w:color w:val="000000"/>
      <w:sz w:val="20"/>
      <w:szCs w:val="20"/>
      <w:u w:val="none"/>
    </w:rPr>
  </w:style>
  <w:style w:type="character" w:customStyle="1" w:styleId="266">
    <w:name w:val="Char Char20"/>
    <w:qFormat/>
    <w:uiPriority w:val="6"/>
    <w:rPr>
      <w:kern w:val="1"/>
      <w:sz w:val="24"/>
    </w:rPr>
  </w:style>
  <w:style w:type="character" w:customStyle="1" w:styleId="267">
    <w:name w:val="tw4winExternal"/>
    <w:qFormat/>
    <w:uiPriority w:val="0"/>
    <w:rPr>
      <w:rFonts w:ascii="Courier New" w:hAnsi="Courier New" w:cs="Courier New"/>
      <w:color w:val="808080"/>
      <w:lang w:val="en-US" w:eastAsia="zh-CN"/>
    </w:rPr>
  </w:style>
  <w:style w:type="character" w:customStyle="1" w:styleId="268">
    <w:name w:val="标题 4 Char1"/>
    <w:qFormat/>
    <w:uiPriority w:val="9"/>
    <w:rPr>
      <w:rFonts w:ascii="Cambria" w:hAnsi="Cambria" w:eastAsia="宋体" w:cs="Times New Roman"/>
      <w:b/>
      <w:bCs/>
      <w:kern w:val="2"/>
      <w:sz w:val="28"/>
      <w:szCs w:val="28"/>
    </w:rPr>
  </w:style>
  <w:style w:type="character" w:customStyle="1" w:styleId="269">
    <w:name w:val="批注文字 Char2"/>
    <w:qFormat/>
    <w:uiPriority w:val="99"/>
    <w:rPr>
      <w:rFonts w:ascii="Times New Roman" w:hAnsi="Times New Roman" w:eastAsia="宋体" w:cs="Times New Roman"/>
      <w:snapToGrid w:val="0"/>
      <w:kern w:val="0"/>
      <w:szCs w:val="24"/>
    </w:rPr>
  </w:style>
  <w:style w:type="character" w:customStyle="1" w:styleId="270">
    <w:name w:val="正文文本 2 Char"/>
    <w:qFormat/>
    <w:uiPriority w:val="0"/>
    <w:rPr>
      <w:rFonts w:eastAsia="宋体"/>
      <w:kern w:val="2"/>
      <w:sz w:val="21"/>
      <w:szCs w:val="24"/>
      <w:lang w:val="en-US" w:eastAsia="zh-CN" w:bidi="ar-SA"/>
    </w:rPr>
  </w:style>
  <w:style w:type="character" w:customStyle="1" w:styleId="271">
    <w:name w:val="Ò³Ã¼ Char Char"/>
    <w:qFormat/>
    <w:uiPriority w:val="0"/>
    <w:rPr>
      <w:rFonts w:eastAsia="宋体"/>
      <w:kern w:val="2"/>
      <w:sz w:val="18"/>
      <w:lang w:val="en-US" w:eastAsia="zh-CN" w:bidi="ar-SA"/>
    </w:rPr>
  </w:style>
  <w:style w:type="character" w:customStyle="1" w:styleId="272">
    <w:name w:val="message1"/>
    <w:qFormat/>
    <w:uiPriority w:val="0"/>
    <w:rPr>
      <w:rFonts w:hint="default" w:ascii="Tahoma" w:hAnsi="Tahoma" w:cs="Tahoma"/>
      <w:sz w:val="18"/>
      <w:szCs w:val="18"/>
    </w:rPr>
  </w:style>
  <w:style w:type="character" w:customStyle="1" w:styleId="273">
    <w:name w:val="Char Char23"/>
    <w:qFormat/>
    <w:uiPriority w:val="6"/>
    <w:rPr>
      <w:color w:val="0000FF"/>
      <w:sz w:val="21"/>
    </w:rPr>
  </w:style>
  <w:style w:type="character" w:customStyle="1" w:styleId="274">
    <w:name w:val="批注框文本 字符"/>
    <w:qFormat/>
    <w:uiPriority w:val="0"/>
    <w:rPr>
      <w:rFonts w:ascii="Arial" w:hAnsi="Arial" w:eastAsia="黑体" w:cs="Arial"/>
      <w:snapToGrid w:val="0"/>
      <w:kern w:val="0"/>
      <w:sz w:val="18"/>
      <w:szCs w:val="18"/>
    </w:rPr>
  </w:style>
  <w:style w:type="character" w:customStyle="1" w:styleId="275">
    <w:name w:val="纯文本 Char2"/>
    <w:semiHidden/>
    <w:qFormat/>
    <w:uiPriority w:val="99"/>
    <w:rPr>
      <w:rFonts w:ascii="宋体" w:hAnsi="Courier New" w:eastAsia="宋体" w:cs="Courier New"/>
    </w:rPr>
  </w:style>
  <w:style w:type="character" w:customStyle="1" w:styleId="276">
    <w:name w:val="Char Char25"/>
    <w:qFormat/>
    <w:uiPriority w:val="6"/>
    <w:rPr>
      <w:rFonts w:ascii="宋体" w:hAnsi="宋体"/>
      <w:kern w:val="1"/>
      <w:sz w:val="24"/>
      <w:lang w:val="zh-CN"/>
    </w:rPr>
  </w:style>
  <w:style w:type="character" w:customStyle="1" w:styleId="277">
    <w:name w:val="Char Char411"/>
    <w:qFormat/>
    <w:uiPriority w:val="0"/>
    <w:rPr>
      <w:rFonts w:eastAsia="宋体"/>
      <w:b/>
      <w:sz w:val="24"/>
      <w:lang w:val="en-GB" w:eastAsia="zh-CN" w:bidi="ar-SA"/>
    </w:rPr>
  </w:style>
  <w:style w:type="character" w:customStyle="1" w:styleId="278">
    <w:name w:val="Heading 7 Char"/>
    <w:qFormat/>
    <w:locked/>
    <w:uiPriority w:val="0"/>
    <w:rPr>
      <w:rFonts w:ascii="宋体" w:hAnsi="宋体" w:eastAsia="宋体"/>
      <w:b/>
      <w:bCs/>
      <w:kern w:val="2"/>
      <w:sz w:val="24"/>
      <w:szCs w:val="24"/>
      <w:lang w:val="en-US" w:eastAsia="zh-CN" w:bidi="ar-SA"/>
    </w:rPr>
  </w:style>
  <w:style w:type="character" w:customStyle="1" w:styleId="279">
    <w:name w:val="此正文 Char"/>
    <w:link w:val="280"/>
    <w:qFormat/>
    <w:uiPriority w:val="0"/>
    <w:rPr>
      <w:kern w:val="2"/>
      <w:sz w:val="24"/>
      <w:szCs w:val="24"/>
    </w:rPr>
  </w:style>
  <w:style w:type="paragraph" w:customStyle="1" w:styleId="280">
    <w:name w:val="此正文"/>
    <w:basedOn w:val="1"/>
    <w:link w:val="279"/>
    <w:qFormat/>
    <w:uiPriority w:val="0"/>
    <w:pPr>
      <w:adjustRightInd/>
      <w:spacing w:line="360" w:lineRule="auto"/>
      <w:ind w:firstLine="200" w:firstLineChars="200"/>
    </w:pPr>
    <w:rPr>
      <w:sz w:val="24"/>
    </w:rPr>
  </w:style>
  <w:style w:type="character" w:customStyle="1" w:styleId="281">
    <w:name w:val="Char Char2"/>
    <w:qFormat/>
    <w:uiPriority w:val="0"/>
    <w:rPr>
      <w:rFonts w:eastAsia="宋体"/>
      <w:b/>
      <w:bCs/>
      <w:kern w:val="2"/>
      <w:sz w:val="21"/>
      <w:szCs w:val="24"/>
      <w:lang w:val="en-US" w:eastAsia="zh-CN" w:bidi="ar-SA"/>
    </w:rPr>
  </w:style>
  <w:style w:type="character" w:customStyle="1" w:styleId="282">
    <w:name w:val="Footer-Even Char1"/>
    <w:qFormat/>
    <w:uiPriority w:val="0"/>
    <w:rPr>
      <w:rFonts w:eastAsia="宋体"/>
      <w:kern w:val="2"/>
      <w:sz w:val="18"/>
      <w:szCs w:val="18"/>
      <w:lang w:val="en-US" w:eastAsia="zh-CN" w:bidi="ar-SA"/>
    </w:rPr>
  </w:style>
  <w:style w:type="character" w:customStyle="1" w:styleId="283">
    <w:name w:val="Char Char29"/>
    <w:qFormat/>
    <w:uiPriority w:val="6"/>
    <w:rPr>
      <w:rFonts w:ascii="Arial" w:hAnsi="Arial" w:eastAsia="微软雅黑"/>
      <w:b/>
      <w:kern w:val="1"/>
      <w:sz w:val="44"/>
      <w:szCs w:val="32"/>
      <w:lang w:val="en-US" w:eastAsia="zh-CN" w:bidi="ar-SA"/>
    </w:rPr>
  </w:style>
  <w:style w:type="character" w:customStyle="1" w:styleId="284">
    <w:name w:val="标题 Char2"/>
    <w:link w:val="59"/>
    <w:qFormat/>
    <w:uiPriority w:val="10"/>
    <w:rPr>
      <w:b/>
      <w:sz w:val="24"/>
      <w:lang w:val="en-GB"/>
    </w:rPr>
  </w:style>
  <w:style w:type="character" w:customStyle="1" w:styleId="285">
    <w:name w:val="font81"/>
    <w:qFormat/>
    <w:uiPriority w:val="0"/>
    <w:rPr>
      <w:rFonts w:ascii="微软雅黑" w:hAnsi="微软雅黑" w:eastAsia="微软雅黑" w:cs="微软雅黑"/>
      <w:color w:val="000000"/>
      <w:sz w:val="20"/>
      <w:szCs w:val="20"/>
      <w:u w:val="none"/>
    </w:rPr>
  </w:style>
  <w:style w:type="character" w:customStyle="1" w:styleId="286">
    <w:name w:val="Char Char312"/>
    <w:qFormat/>
    <w:uiPriority w:val="0"/>
    <w:rPr>
      <w:rFonts w:ascii="Times New Roman" w:hAnsi="Times New Roman" w:eastAsia="宋体" w:cs="Times New Roman"/>
      <w:b/>
      <w:kern w:val="2"/>
      <w:sz w:val="32"/>
      <w:szCs w:val="24"/>
      <w:lang w:val="en-US" w:eastAsia="zh-CN" w:bidi="ar-SA"/>
    </w:rPr>
  </w:style>
  <w:style w:type="character" w:customStyle="1" w:styleId="287">
    <w:name w:val="t21"/>
    <w:qFormat/>
    <w:uiPriority w:val="0"/>
    <w:rPr>
      <w:rFonts w:ascii="仿宋_GB2312" w:eastAsia="微软雅黑"/>
      <w:b/>
      <w:kern w:val="2"/>
      <w:sz w:val="23"/>
      <w:szCs w:val="23"/>
      <w:lang w:val="en-US" w:eastAsia="zh-CN" w:bidi="ar-SA"/>
    </w:rPr>
  </w:style>
  <w:style w:type="character" w:customStyle="1" w:styleId="288">
    <w:name w:val="样式8 Char"/>
    <w:qFormat/>
    <w:uiPriority w:val="0"/>
    <w:rPr>
      <w:rFonts w:ascii="仿宋_GB2312" w:hAnsi="宋体" w:eastAsia="仿宋_GB2312"/>
      <w:b/>
      <w:bCs/>
      <w:kern w:val="2"/>
      <w:sz w:val="24"/>
      <w:szCs w:val="24"/>
    </w:rPr>
  </w:style>
  <w:style w:type="character" w:customStyle="1" w:styleId="289">
    <w:name w:val="表格 Char Char"/>
    <w:qFormat/>
    <w:uiPriority w:val="0"/>
    <w:rPr>
      <w:rFonts w:ascii="宋体" w:hAnsi="宋体" w:eastAsia="宋体"/>
      <w:lang w:bidi="ar-SA"/>
    </w:rPr>
  </w:style>
  <w:style w:type="character" w:customStyle="1" w:styleId="290">
    <w:name w:val="正文文本 字符1"/>
    <w:qFormat/>
    <w:uiPriority w:val="0"/>
    <w:rPr>
      <w:rFonts w:ascii="Calibri" w:hAnsi="Calibri" w:eastAsia="黑体" w:cs="Arial"/>
      <w:snapToGrid w:val="0"/>
      <w:kern w:val="2"/>
      <w:sz w:val="28"/>
      <w:szCs w:val="21"/>
    </w:rPr>
  </w:style>
  <w:style w:type="character" w:customStyle="1" w:styleId="291">
    <w:name w:val="标题 5 Char"/>
    <w:link w:val="8"/>
    <w:qFormat/>
    <w:uiPriority w:val="9"/>
    <w:rPr>
      <w:b/>
      <w:bCs/>
      <w:kern w:val="2"/>
      <w:sz w:val="28"/>
      <w:szCs w:val="28"/>
    </w:rPr>
  </w:style>
  <w:style w:type="character" w:customStyle="1" w:styleId="292">
    <w:name w:val="标题 6 Char1"/>
    <w:qFormat/>
    <w:uiPriority w:val="0"/>
    <w:rPr>
      <w:rFonts w:ascii="Arial" w:hAnsi="Arial" w:eastAsia="黑体" w:cs="Times New Roman"/>
      <w:b/>
      <w:sz w:val="24"/>
      <w:szCs w:val="20"/>
      <w:lang w:bidi="ar-SA"/>
    </w:rPr>
  </w:style>
  <w:style w:type="character" w:customStyle="1" w:styleId="293">
    <w:name w:val="带编号样式 Char"/>
    <w:qFormat/>
    <w:uiPriority w:val="0"/>
    <w:rPr>
      <w:rFonts w:ascii="仿宋_GB2312" w:eastAsia="仿宋_GB2312"/>
      <w:color w:val="000000"/>
      <w:sz w:val="24"/>
      <w:lang w:bidi="ar-SA"/>
    </w:rPr>
  </w:style>
  <w:style w:type="character" w:customStyle="1" w:styleId="294">
    <w:name w:val="unnamed31"/>
    <w:qFormat/>
    <w:uiPriority w:val="0"/>
    <w:rPr>
      <w:rFonts w:ascii="Tahoma" w:hAnsi="Tahoma" w:eastAsia="宋体"/>
      <w:b/>
      <w:kern w:val="2"/>
      <w:sz w:val="24"/>
      <w:szCs w:val="32"/>
      <w:u w:val="none"/>
      <w:lang w:val="en-US" w:eastAsia="zh-CN" w:bidi="ar-SA"/>
    </w:rPr>
  </w:style>
  <w:style w:type="character" w:customStyle="1" w:styleId="295">
    <w:name w:val="正文首行缩进 Char Char Char Char Char Char1"/>
    <w:qFormat/>
    <w:uiPriority w:val="0"/>
    <w:rPr>
      <w:rFonts w:ascii="宋体" w:eastAsia="宋体"/>
      <w:kern w:val="2"/>
      <w:sz w:val="24"/>
      <w:szCs w:val="24"/>
      <w:lang w:val="zh-CN" w:bidi="ar-SA"/>
    </w:rPr>
  </w:style>
  <w:style w:type="character" w:customStyle="1" w:styleId="296">
    <w:name w:val="称呼 Char"/>
    <w:link w:val="22"/>
    <w:qFormat/>
    <w:uiPriority w:val="0"/>
    <w:rPr>
      <w:rFonts w:ascii="仿宋_GB2312" w:eastAsia="仿宋_GB2312"/>
      <w:kern w:val="2"/>
      <w:sz w:val="28"/>
    </w:rPr>
  </w:style>
  <w:style w:type="character" w:customStyle="1" w:styleId="297">
    <w:name w:val="文本正文 Char Char"/>
    <w:qFormat/>
    <w:locked/>
    <w:uiPriority w:val="0"/>
    <w:rPr>
      <w:sz w:val="24"/>
      <w:lang w:bidi="ar-SA"/>
    </w:rPr>
  </w:style>
  <w:style w:type="character" w:customStyle="1" w:styleId="298">
    <w:name w:val="正文缩进 字符"/>
    <w:qFormat/>
    <w:uiPriority w:val="0"/>
    <w:rPr>
      <w:rFonts w:ascii="宋体" w:eastAsia="宋体"/>
      <w:snapToGrid w:val="0"/>
      <w:color w:val="000000"/>
      <w:kern w:val="28"/>
      <w:sz w:val="28"/>
      <w:lang w:val="en-US" w:eastAsia="zh-CN" w:bidi="ar-SA"/>
    </w:rPr>
  </w:style>
  <w:style w:type="character" w:customStyle="1" w:styleId="299">
    <w:name w:val="HTML 预设格式 Char"/>
    <w:link w:val="57"/>
    <w:qFormat/>
    <w:uiPriority w:val="0"/>
    <w:rPr>
      <w:rFonts w:ascii="黑体" w:hAnsi="Courier New" w:eastAsia="黑体"/>
    </w:rPr>
  </w:style>
  <w:style w:type="character" w:customStyle="1" w:styleId="300">
    <w:name w:val="正文文本 2 Char1"/>
    <w:link w:val="56"/>
    <w:qFormat/>
    <w:uiPriority w:val="0"/>
    <w:rPr>
      <w:kern w:val="2"/>
      <w:sz w:val="21"/>
      <w:szCs w:val="24"/>
    </w:rPr>
  </w:style>
  <w:style w:type="character" w:customStyle="1" w:styleId="301">
    <w:name w:val="样式 样式 标题 4h4H4Fab-4T5Ref Heading 1rh1Heading sqlsect 1.2.3.... +... Char"/>
    <w:link w:val="302"/>
    <w:qFormat/>
    <w:uiPriority w:val="0"/>
    <w:rPr>
      <w:rFonts w:ascii="微软雅黑" w:hAnsi="微软雅黑" w:eastAsia="微软雅黑"/>
      <w:b/>
      <w:bCs/>
      <w:kern w:val="2"/>
      <w:sz w:val="24"/>
      <w:szCs w:val="28"/>
    </w:rPr>
  </w:style>
  <w:style w:type="paragraph" w:customStyle="1" w:styleId="302">
    <w:name w:val="样式 样式 标题 4h4H4Fab-4T5Ref Heading 1rh1Heading sqlsect 1.2.3.... +..."/>
    <w:basedOn w:val="303"/>
    <w:link w:val="301"/>
    <w:qFormat/>
    <w:uiPriority w:val="0"/>
    <w:pPr>
      <w:tabs>
        <w:tab w:val="left" w:pos="2356"/>
      </w:tabs>
    </w:pPr>
  </w:style>
  <w:style w:type="paragraph" w:customStyle="1" w:styleId="303">
    <w:name w:val="样式 标题 4h4H4Fab-4T5Ref Heading 1rh1Heading sqlsect 1.2.3...."/>
    <w:basedOn w:val="7"/>
    <w:link w:val="411"/>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4">
    <w:name w:val="正文非缩进 Char"/>
    <w:qFormat/>
    <w:uiPriority w:val="0"/>
    <w:rPr>
      <w:rFonts w:ascii="宋体" w:eastAsia="宋体"/>
      <w:snapToGrid w:val="0"/>
      <w:color w:val="000000"/>
      <w:kern w:val="28"/>
      <w:sz w:val="28"/>
      <w:lang w:val="en-US" w:eastAsia="zh-CN" w:bidi="ar-SA"/>
    </w:rPr>
  </w:style>
  <w:style w:type="character" w:customStyle="1" w:styleId="305">
    <w:name w:val="标题 7 Char"/>
    <w:link w:val="10"/>
    <w:qFormat/>
    <w:uiPriority w:val="0"/>
    <w:rPr>
      <w:b/>
      <w:bCs/>
      <w:kern w:val="2"/>
      <w:sz w:val="24"/>
      <w:szCs w:val="24"/>
    </w:rPr>
  </w:style>
  <w:style w:type="character" w:customStyle="1" w:styleId="306">
    <w:name w:val="正文文本缩进 2 Char"/>
    <w:link w:val="37"/>
    <w:qFormat/>
    <w:uiPriority w:val="0"/>
    <w:rPr>
      <w:rFonts w:ascii="宋体"/>
      <w:sz w:val="28"/>
    </w:rPr>
  </w:style>
  <w:style w:type="character" w:customStyle="1" w:styleId="307">
    <w:name w:val="Char Char5"/>
    <w:qFormat/>
    <w:uiPriority w:val="0"/>
    <w:rPr>
      <w:rFonts w:ascii="宋体" w:hAnsi="Courier New" w:eastAsia="宋体"/>
      <w:kern w:val="2"/>
      <w:sz w:val="21"/>
      <w:lang w:val="en-US" w:eastAsia="zh-CN"/>
    </w:rPr>
  </w:style>
  <w:style w:type="character" w:customStyle="1" w:styleId="308">
    <w:name w:val="脚注文本 Char"/>
    <w:link w:val="50"/>
    <w:qFormat/>
    <w:uiPriority w:val="0"/>
    <w:rPr>
      <w:color w:val="0000FF"/>
      <w:sz w:val="21"/>
    </w:rPr>
  </w:style>
  <w:style w:type="character" w:customStyle="1" w:styleId="309">
    <w:name w:val="称呼 Char1"/>
    <w:qFormat/>
    <w:uiPriority w:val="0"/>
    <w:rPr>
      <w:rFonts w:ascii="Times New Roman" w:hAnsi="Times New Roman" w:eastAsia="宋体" w:cs="Times New Roman"/>
      <w:szCs w:val="24"/>
    </w:rPr>
  </w:style>
  <w:style w:type="character" w:customStyle="1" w:styleId="310">
    <w:name w:val="正文1 Char"/>
    <w:qFormat/>
    <w:uiPriority w:val="0"/>
    <w:rPr>
      <w:rFonts w:ascii="宋体" w:eastAsia="宋体"/>
      <w:snapToGrid w:val="0"/>
      <w:color w:val="000000"/>
      <w:kern w:val="28"/>
      <w:sz w:val="28"/>
      <w:lang w:val="en-US" w:eastAsia="zh-CN" w:bidi="ar-SA"/>
    </w:rPr>
  </w:style>
  <w:style w:type="character" w:customStyle="1" w:styleId="311">
    <w:name w:val="正文缩进 Char1"/>
    <w:qFormat/>
    <w:uiPriority w:val="0"/>
    <w:rPr>
      <w:rFonts w:ascii="宋体" w:eastAsia="宋体"/>
      <w:snapToGrid w:val="0"/>
      <w:color w:val="000000"/>
      <w:kern w:val="28"/>
      <w:sz w:val="28"/>
      <w:lang w:val="en-US" w:eastAsia="zh-CN" w:bidi="ar-SA"/>
    </w:rPr>
  </w:style>
  <w:style w:type="character" w:customStyle="1" w:styleId="312">
    <w:name w:val="font21"/>
    <w:qFormat/>
    <w:uiPriority w:val="0"/>
    <w:rPr>
      <w:rFonts w:hint="eastAsia" w:ascii="宋体" w:hAnsi="宋体" w:eastAsia="宋体"/>
      <w:kern w:val="2"/>
      <w:sz w:val="28"/>
      <w:szCs w:val="28"/>
      <w:lang w:val="en-US" w:eastAsia="zh-CN" w:bidi="ar-SA"/>
    </w:rPr>
  </w:style>
  <w:style w:type="character" w:customStyle="1" w:styleId="313">
    <w:name w:val="Char Char26"/>
    <w:qFormat/>
    <w:uiPriority w:val="6"/>
    <w:rPr>
      <w:kern w:val="1"/>
      <w:sz w:val="21"/>
      <w:szCs w:val="24"/>
    </w:rPr>
  </w:style>
  <w:style w:type="character" w:customStyle="1" w:styleId="314">
    <w:name w:val="Item List Char"/>
    <w:link w:val="315"/>
    <w:qFormat/>
    <w:uiPriority w:val="0"/>
    <w:rPr>
      <w:rFonts w:ascii="Arial"/>
      <w:bCs/>
      <w:sz w:val="21"/>
      <w:szCs w:val="21"/>
      <w:lang w:val="en-US" w:eastAsia="zh-CN" w:bidi="ar-SA"/>
    </w:rPr>
  </w:style>
  <w:style w:type="paragraph" w:customStyle="1" w:styleId="315">
    <w:name w:val="Item List"/>
    <w:link w:val="31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6">
    <w:name w:val="批注框文本 Char1"/>
    <w:qFormat/>
    <w:uiPriority w:val="0"/>
    <w:rPr>
      <w:rFonts w:ascii="Times New Roman" w:hAnsi="Times New Roman" w:eastAsia="宋体" w:cs="Times New Roman"/>
      <w:sz w:val="18"/>
      <w:szCs w:val="18"/>
    </w:rPr>
  </w:style>
  <w:style w:type="character" w:customStyle="1" w:styleId="317">
    <w:name w:val="纯文本 Char1"/>
    <w:link w:val="318"/>
    <w:qFormat/>
    <w:uiPriority w:val="0"/>
    <w:rPr>
      <w:rFonts w:ascii="宋体" w:hAnsi="Courier New"/>
    </w:rPr>
  </w:style>
  <w:style w:type="paragraph" w:customStyle="1" w:styleId="318">
    <w:name w:val="纯文本1"/>
    <w:basedOn w:val="1"/>
    <w:link w:val="317"/>
    <w:qFormat/>
    <w:uiPriority w:val="0"/>
    <w:pPr>
      <w:adjustRightInd/>
    </w:pPr>
    <w:rPr>
      <w:rFonts w:ascii="宋体" w:hAnsi="Courier New"/>
      <w:kern w:val="0"/>
      <w:sz w:val="20"/>
      <w:szCs w:val="20"/>
    </w:rPr>
  </w:style>
  <w:style w:type="character" w:customStyle="1" w:styleId="319">
    <w:name w:val="正文首行缩进 Char"/>
    <w:link w:val="2"/>
    <w:qFormat/>
    <w:uiPriority w:val="0"/>
    <w:rPr>
      <w:rFonts w:ascii="宋体"/>
      <w:kern w:val="2"/>
      <w:sz w:val="24"/>
      <w:lang w:val="zh-CN"/>
    </w:rPr>
  </w:style>
  <w:style w:type="character" w:customStyle="1" w:styleId="320">
    <w:name w:val="h3 Char"/>
    <w:qFormat/>
    <w:uiPriority w:val="0"/>
    <w:rPr>
      <w:rFonts w:eastAsia="宋体"/>
      <w:b/>
      <w:kern w:val="2"/>
      <w:sz w:val="32"/>
      <w:lang w:val="en-US" w:eastAsia="zh-CN" w:bidi="ar-SA"/>
    </w:rPr>
  </w:style>
  <w:style w:type="character" w:customStyle="1" w:styleId="321">
    <w:name w:val="dandyren_title1"/>
    <w:qFormat/>
    <w:uiPriority w:val="0"/>
    <w:rPr>
      <w:b/>
      <w:bCs/>
      <w:color w:val="FF6633"/>
      <w:sz w:val="18"/>
      <w:szCs w:val="18"/>
    </w:rPr>
  </w:style>
  <w:style w:type="character" w:customStyle="1" w:styleId="322">
    <w:name w:val="Char Char31"/>
    <w:qFormat/>
    <w:uiPriority w:val="6"/>
    <w:rPr>
      <w:rFonts w:ascii="Arial" w:hAnsi="Arial" w:eastAsia="黑体"/>
      <w:kern w:val="1"/>
      <w:sz w:val="24"/>
      <w:szCs w:val="24"/>
    </w:rPr>
  </w:style>
  <w:style w:type="character" w:customStyle="1" w:styleId="323">
    <w:name w:val="h Char1"/>
    <w:qFormat/>
    <w:uiPriority w:val="0"/>
    <w:rPr>
      <w:sz w:val="18"/>
      <w:szCs w:val="18"/>
    </w:rPr>
  </w:style>
  <w:style w:type="character" w:customStyle="1" w:styleId="324">
    <w:name w:val="solutionfonts"/>
    <w:qFormat/>
    <w:uiPriority w:val="0"/>
  </w:style>
  <w:style w:type="character" w:customStyle="1" w:styleId="325">
    <w:name w:val="标题 4 Char2"/>
    <w:link w:val="7"/>
    <w:qFormat/>
    <w:uiPriority w:val="9"/>
    <w:rPr>
      <w:rFonts w:ascii="Arial" w:hAnsi="Arial" w:eastAsia="黑体"/>
      <w:b/>
      <w:bCs/>
      <w:kern w:val="2"/>
      <w:sz w:val="28"/>
      <w:szCs w:val="28"/>
      <w:lang w:val="zh-CN"/>
    </w:rPr>
  </w:style>
  <w:style w:type="character" w:customStyle="1" w:styleId="326">
    <w:name w:val="首行缩进 Char"/>
    <w:qFormat/>
    <w:uiPriority w:val="0"/>
    <w:rPr>
      <w:rFonts w:ascii="宋体" w:eastAsia="宋体"/>
      <w:kern w:val="2"/>
      <w:sz w:val="24"/>
      <w:lang w:val="en-US" w:eastAsia="zh-CN" w:bidi="ar-SA"/>
    </w:rPr>
  </w:style>
  <w:style w:type="character" w:customStyle="1" w:styleId="327">
    <w:name w:val="Char Char52"/>
    <w:qFormat/>
    <w:uiPriority w:val="0"/>
    <w:rPr>
      <w:rFonts w:ascii="宋体" w:hAnsi="Courier New" w:eastAsia="宋体"/>
      <w:kern w:val="2"/>
      <w:sz w:val="21"/>
      <w:lang w:val="en-US" w:eastAsia="zh-CN"/>
    </w:rPr>
  </w:style>
  <w:style w:type="character" w:customStyle="1" w:styleId="328">
    <w:name w:val="正文文本 3 Char"/>
    <w:link w:val="23"/>
    <w:qFormat/>
    <w:uiPriority w:val="0"/>
    <w:rPr>
      <w:kern w:val="2"/>
      <w:sz w:val="21"/>
    </w:rPr>
  </w:style>
  <w:style w:type="character" w:customStyle="1" w:styleId="329">
    <w:name w:val="font31"/>
    <w:qFormat/>
    <w:uiPriority w:val="0"/>
    <w:rPr>
      <w:rFonts w:hint="eastAsia" w:ascii="仿宋" w:hAnsi="仿宋" w:eastAsia="仿宋" w:cs="仿宋"/>
      <w:color w:val="000000"/>
      <w:sz w:val="20"/>
      <w:szCs w:val="20"/>
      <w:u w:val="none"/>
    </w:rPr>
  </w:style>
  <w:style w:type="character" w:customStyle="1" w:styleId="330">
    <w:name w:val="正文说明 Char"/>
    <w:link w:val="331"/>
    <w:qFormat/>
    <w:uiPriority w:val="0"/>
    <w:rPr>
      <w:sz w:val="24"/>
      <w:szCs w:val="24"/>
    </w:rPr>
  </w:style>
  <w:style w:type="paragraph" w:customStyle="1" w:styleId="331">
    <w:name w:val="正文说明"/>
    <w:basedOn w:val="1"/>
    <w:link w:val="330"/>
    <w:qFormat/>
    <w:uiPriority w:val="0"/>
    <w:pPr>
      <w:adjustRightInd/>
      <w:spacing w:line="360" w:lineRule="auto"/>
    </w:pPr>
    <w:rPr>
      <w:kern w:val="0"/>
      <w:sz w:val="24"/>
    </w:rPr>
  </w:style>
  <w:style w:type="character" w:customStyle="1" w:styleId="332">
    <w:name w:val="脚注文本 Char1"/>
    <w:qFormat/>
    <w:uiPriority w:val="0"/>
    <w:rPr>
      <w:rFonts w:ascii="Times New Roman" w:hAnsi="Times New Roman" w:eastAsia="宋体" w:cs="Times New Roman"/>
      <w:sz w:val="18"/>
      <w:szCs w:val="18"/>
    </w:rPr>
  </w:style>
  <w:style w:type="character" w:customStyle="1" w:styleId="333">
    <w:name w:val="Char Char1211"/>
    <w:qFormat/>
    <w:uiPriority w:val="0"/>
    <w:rPr>
      <w:rFonts w:ascii="仿宋_GB2312" w:eastAsia="仿宋_GB2312"/>
      <w:b/>
      <w:bCs/>
      <w:kern w:val="2"/>
      <w:sz w:val="24"/>
      <w:szCs w:val="24"/>
      <w:lang w:val="zh-CN" w:eastAsia="zh-CN" w:bidi="ar-SA"/>
    </w:rPr>
  </w:style>
  <w:style w:type="character" w:customStyle="1" w:styleId="334">
    <w:name w:val="标题 Char"/>
    <w:qFormat/>
    <w:uiPriority w:val="0"/>
    <w:rPr>
      <w:rFonts w:eastAsia="宋体"/>
      <w:b/>
      <w:sz w:val="24"/>
      <w:lang w:val="en-GB" w:eastAsia="zh-CN" w:bidi="ar-SA"/>
    </w:rPr>
  </w:style>
  <w:style w:type="character" w:customStyle="1" w:styleId="335">
    <w:name w:val="Char Char35"/>
    <w:qFormat/>
    <w:uiPriority w:val="6"/>
    <w:rPr>
      <w:rFonts w:ascii="Arial" w:hAnsi="Arial" w:eastAsia="黑体"/>
      <w:b/>
      <w:kern w:val="1"/>
      <w:sz w:val="28"/>
      <w:szCs w:val="28"/>
      <w:lang w:val="zh-CN"/>
    </w:rPr>
  </w:style>
  <w:style w:type="character" w:customStyle="1" w:styleId="336">
    <w:name w:val="纯文本 Char Char Char"/>
    <w:qFormat/>
    <w:uiPriority w:val="0"/>
    <w:rPr>
      <w:rFonts w:ascii="宋体" w:hAnsi="Courier New" w:eastAsia="宋体"/>
      <w:kern w:val="2"/>
      <w:sz w:val="21"/>
      <w:lang w:val="en-US" w:eastAsia="zh-CN" w:bidi="ar-SA"/>
    </w:rPr>
  </w:style>
  <w:style w:type="character" w:customStyle="1" w:styleId="337">
    <w:name w:val="Table Text Char"/>
    <w:link w:val="338"/>
    <w:qFormat/>
    <w:uiPriority w:val="0"/>
    <w:rPr>
      <w:sz w:val="24"/>
      <w:szCs w:val="24"/>
    </w:rPr>
  </w:style>
  <w:style w:type="paragraph" w:customStyle="1" w:styleId="338">
    <w:name w:val="Table Text"/>
    <w:basedOn w:val="1"/>
    <w:link w:val="337"/>
    <w:qFormat/>
    <w:uiPriority w:val="0"/>
    <w:pPr>
      <w:widowControl/>
      <w:spacing w:before="60" w:after="60"/>
      <w:jc w:val="left"/>
    </w:pPr>
    <w:rPr>
      <w:kern w:val="0"/>
      <w:sz w:val="24"/>
    </w:rPr>
  </w:style>
  <w:style w:type="character" w:customStyle="1" w:styleId="339">
    <w:name w:val="正文1 Char1"/>
    <w:qFormat/>
    <w:uiPriority w:val="0"/>
    <w:rPr>
      <w:rFonts w:ascii="仿宋_GB2312" w:hAnsi="Courier New" w:eastAsia="仿宋_GB2312"/>
      <w:kern w:val="28"/>
      <w:sz w:val="24"/>
      <w:szCs w:val="24"/>
      <w:lang w:val="en-US" w:eastAsia="zh-CN"/>
    </w:rPr>
  </w:style>
  <w:style w:type="character" w:customStyle="1" w:styleId="340">
    <w:name w:val="页脚 Char1"/>
    <w:qFormat/>
    <w:uiPriority w:val="0"/>
    <w:rPr>
      <w:rFonts w:eastAsia="宋体"/>
      <w:kern w:val="2"/>
      <w:sz w:val="18"/>
      <w:szCs w:val="18"/>
      <w:lang w:val="en-US" w:eastAsia="zh-CN" w:bidi="ar-SA"/>
    </w:rPr>
  </w:style>
  <w:style w:type="character" w:customStyle="1" w:styleId="341">
    <w:name w:val="Bold"/>
    <w:qFormat/>
    <w:uiPriority w:val="0"/>
    <w:rPr>
      <w:rFonts w:ascii="Arial" w:hAnsi="Arial" w:eastAsia="黑体" w:cs="Times New Roman"/>
      <w:b/>
      <w:kern w:val="2"/>
      <w:sz w:val="32"/>
      <w:szCs w:val="32"/>
      <w:lang w:val="en-US" w:eastAsia="zh-CN" w:bidi="ar-SA"/>
    </w:rPr>
  </w:style>
  <w:style w:type="character" w:customStyle="1" w:styleId="342">
    <w:name w:val="批注文字 Char1"/>
    <w:link w:val="21"/>
    <w:qFormat/>
    <w:uiPriority w:val="0"/>
    <w:rPr>
      <w:kern w:val="2"/>
      <w:sz w:val="21"/>
      <w:szCs w:val="24"/>
    </w:rPr>
  </w:style>
  <w:style w:type="character" w:customStyle="1" w:styleId="343">
    <w:name w:val="签名 Char"/>
    <w:link w:val="42"/>
    <w:qFormat/>
    <w:uiPriority w:val="0"/>
    <w:rPr>
      <w:rFonts w:eastAsia="仿宋_GB2312"/>
      <w:sz w:val="24"/>
    </w:rPr>
  </w:style>
  <w:style w:type="character" w:customStyle="1" w:styleId="344">
    <w:name w:val="hui3"/>
    <w:qFormat/>
    <w:uiPriority w:val="0"/>
    <w:rPr>
      <w:color w:val="333333"/>
    </w:rPr>
  </w:style>
  <w:style w:type="character" w:customStyle="1" w:styleId="345">
    <w:name w:val="Char Char17"/>
    <w:qFormat/>
    <w:uiPriority w:val="6"/>
    <w:rPr>
      <w:rFonts w:eastAsia="仿宋_GB2312"/>
      <w:sz w:val="24"/>
    </w:rPr>
  </w:style>
  <w:style w:type="character" w:customStyle="1" w:styleId="346">
    <w:name w:val="标题 4 字符"/>
    <w:qFormat/>
    <w:uiPriority w:val="9"/>
    <w:rPr>
      <w:rFonts w:ascii="等线 Light" w:hAnsi="等线 Light" w:eastAsia="等线 Light" w:cs="Times New Roman"/>
      <w:b/>
      <w:bCs/>
      <w:snapToGrid w:val="0"/>
      <w:kern w:val="0"/>
      <w:sz w:val="28"/>
      <w:szCs w:val="28"/>
    </w:rPr>
  </w:style>
  <w:style w:type="character" w:customStyle="1" w:styleId="347">
    <w:name w:val="Char Char37"/>
    <w:qFormat/>
    <w:uiPriority w:val="6"/>
    <w:rPr>
      <w:b/>
      <w:kern w:val="1"/>
      <w:sz w:val="44"/>
      <w:szCs w:val="44"/>
    </w:rPr>
  </w:style>
  <w:style w:type="character" w:customStyle="1" w:styleId="348">
    <w:name w:val="列出段落 Char"/>
    <w:qFormat/>
    <w:uiPriority w:val="0"/>
    <w:rPr>
      <w:rFonts w:eastAsia="楷体_GB2312" w:cs="Lucida Sans"/>
      <w:kern w:val="2"/>
      <w:sz w:val="24"/>
      <w:szCs w:val="24"/>
      <w:lang w:val="en-US" w:eastAsia="zh-CN" w:bidi="ar-SA"/>
    </w:rPr>
  </w:style>
  <w:style w:type="character" w:customStyle="1" w:styleId="349">
    <w:name w:val="正文文本缩进 3 Char1"/>
    <w:semiHidden/>
    <w:qFormat/>
    <w:uiPriority w:val="99"/>
    <w:rPr>
      <w:rFonts w:ascii="Times New Roman" w:hAnsi="Times New Roman" w:eastAsia="宋体" w:cs="Times New Roman"/>
      <w:sz w:val="16"/>
      <w:szCs w:val="16"/>
    </w:rPr>
  </w:style>
  <w:style w:type="character" w:customStyle="1" w:styleId="350">
    <w:name w:val="公文正文 Char Char"/>
    <w:link w:val="351"/>
    <w:qFormat/>
    <w:uiPriority w:val="0"/>
    <w:rPr>
      <w:rFonts w:ascii="仿宋_GB2312" w:eastAsia="仿宋_GB2312"/>
      <w:kern w:val="2"/>
      <w:sz w:val="24"/>
      <w:szCs w:val="24"/>
    </w:rPr>
  </w:style>
  <w:style w:type="paragraph" w:customStyle="1" w:styleId="351">
    <w:name w:val="公文正文"/>
    <w:basedOn w:val="1"/>
    <w:link w:val="350"/>
    <w:qFormat/>
    <w:uiPriority w:val="0"/>
    <w:pPr>
      <w:adjustRightInd/>
      <w:spacing w:before="156" w:line="360" w:lineRule="auto"/>
      <w:ind w:firstLine="360" w:firstLineChars="200"/>
    </w:pPr>
    <w:rPr>
      <w:rFonts w:ascii="仿宋_GB2312" w:eastAsia="仿宋_GB2312"/>
      <w:sz w:val="24"/>
    </w:rPr>
  </w:style>
  <w:style w:type="character" w:customStyle="1" w:styleId="352">
    <w:name w:val="Table Text Char1"/>
    <w:qFormat/>
    <w:uiPriority w:val="0"/>
    <w:rPr>
      <w:rFonts w:eastAsia="宋体"/>
      <w:sz w:val="24"/>
      <w:szCs w:val="24"/>
      <w:lang w:val="en-US" w:eastAsia="zh-CN" w:bidi="ar-SA"/>
    </w:rPr>
  </w:style>
  <w:style w:type="character" w:customStyle="1" w:styleId="353">
    <w:name w:val="标题 1 Char Char"/>
    <w:qFormat/>
    <w:uiPriority w:val="0"/>
    <w:rPr>
      <w:rFonts w:hint="eastAsia" w:ascii="宋体" w:hAnsi="宋体" w:eastAsia="宋体"/>
      <w:b/>
      <w:spacing w:val="-2"/>
      <w:sz w:val="24"/>
      <w:lang w:val="en-US" w:eastAsia="zh-CN" w:bidi="ar-SA"/>
    </w:rPr>
  </w:style>
  <w:style w:type="character" w:customStyle="1" w:styleId="354">
    <w:name w:val="正文（缩进2汉字） Char"/>
    <w:link w:val="355"/>
    <w:qFormat/>
    <w:uiPriority w:val="0"/>
    <w:rPr>
      <w:rFonts w:ascii="宋体"/>
    </w:rPr>
  </w:style>
  <w:style w:type="paragraph" w:customStyle="1" w:styleId="355">
    <w:name w:val="正文（缩进2汉字）"/>
    <w:basedOn w:val="1"/>
    <w:link w:val="35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6">
    <w:name w:val="标题 8 Char"/>
    <w:link w:val="11"/>
    <w:qFormat/>
    <w:uiPriority w:val="0"/>
    <w:rPr>
      <w:rFonts w:ascii="Arial" w:hAnsi="Arial" w:eastAsia="黑体"/>
      <w:kern w:val="2"/>
      <w:sz w:val="24"/>
      <w:szCs w:val="24"/>
    </w:rPr>
  </w:style>
  <w:style w:type="character" w:customStyle="1" w:styleId="357">
    <w:name w:val="标书表格字体格式 Char"/>
    <w:qFormat/>
    <w:uiPriority w:val="0"/>
    <w:rPr>
      <w:kern w:val="2"/>
      <w:sz w:val="21"/>
      <w:szCs w:val="24"/>
      <w:lang w:bidi="ar-SA"/>
    </w:rPr>
  </w:style>
  <w:style w:type="character" w:customStyle="1" w:styleId="358">
    <w:name w:val="tw4winError"/>
    <w:qFormat/>
    <w:uiPriority w:val="0"/>
    <w:rPr>
      <w:rFonts w:ascii="Courier New" w:hAnsi="Courier New" w:cs="Courier New"/>
      <w:color w:val="00FF00"/>
      <w:sz w:val="40"/>
      <w:szCs w:val="40"/>
    </w:rPr>
  </w:style>
  <w:style w:type="character" w:customStyle="1" w:styleId="359">
    <w:name w:val="Body Text(ch) Char Char"/>
    <w:qFormat/>
    <w:uiPriority w:val="0"/>
    <w:rPr>
      <w:rFonts w:ascii="宋体"/>
      <w:kern w:val="2"/>
      <w:sz w:val="24"/>
      <w:szCs w:val="21"/>
      <w:lang w:val="zh-CN"/>
    </w:rPr>
  </w:style>
  <w:style w:type="character" w:customStyle="1" w:styleId="360">
    <w:name w:val="正文首行缩进两字 Char"/>
    <w:qFormat/>
    <w:uiPriority w:val="0"/>
    <w:rPr>
      <w:sz w:val="24"/>
      <w:szCs w:val="24"/>
      <w:lang w:val="en-US" w:eastAsia="zh-CN" w:bidi="ar-SA"/>
    </w:rPr>
  </w:style>
  <w:style w:type="character" w:customStyle="1" w:styleId="361">
    <w:name w:val="正文文本 Char"/>
    <w:qFormat/>
    <w:uiPriority w:val="0"/>
    <w:rPr>
      <w:rFonts w:eastAsia="宋体"/>
      <w:kern w:val="2"/>
      <w:sz w:val="24"/>
      <w:szCs w:val="24"/>
      <w:lang w:val="en-US" w:eastAsia="zh-CN" w:bidi="ar-SA"/>
    </w:rPr>
  </w:style>
  <w:style w:type="character" w:customStyle="1" w:styleId="362">
    <w:name w:val="文档结构图 字符1"/>
    <w:qFormat/>
    <w:uiPriority w:val="0"/>
    <w:rPr>
      <w:rFonts w:ascii="宋体" w:hAnsi="Calibri" w:eastAsia="黑体" w:cs="Arial"/>
      <w:snapToGrid w:val="0"/>
      <w:kern w:val="2"/>
      <w:sz w:val="18"/>
      <w:szCs w:val="18"/>
    </w:rPr>
  </w:style>
  <w:style w:type="character" w:customStyle="1" w:styleId="363">
    <w:name w:val="content"/>
    <w:qFormat/>
    <w:uiPriority w:val="0"/>
  </w:style>
  <w:style w:type="character" w:customStyle="1" w:styleId="364">
    <w:name w:val="tw4winPopup"/>
    <w:qFormat/>
    <w:uiPriority w:val="0"/>
    <w:rPr>
      <w:rFonts w:ascii="Courier New" w:hAnsi="Courier New" w:cs="Courier New"/>
      <w:color w:val="008000"/>
      <w:lang w:val="en-US" w:eastAsia="zh-CN"/>
    </w:rPr>
  </w:style>
  <w:style w:type="character" w:customStyle="1" w:styleId="365">
    <w:name w:val="param-name"/>
    <w:qFormat/>
    <w:uiPriority w:val="99"/>
    <w:rPr>
      <w:rFonts w:ascii="Arial" w:hAnsi="Arial" w:eastAsia="黑体" w:cs="Arial"/>
      <w:snapToGrid w:val="0"/>
      <w:kern w:val="0"/>
      <w:szCs w:val="21"/>
    </w:rPr>
  </w:style>
  <w:style w:type="character" w:customStyle="1" w:styleId="366">
    <w:name w:val="标准正文格式 Char"/>
    <w:qFormat/>
    <w:uiPriority w:val="0"/>
    <w:rPr>
      <w:rFonts w:ascii="宋体" w:eastAsia="仿宋_GB2312" w:cs="宋体"/>
      <w:color w:val="000000"/>
      <w:sz w:val="24"/>
      <w:lang w:val="en-US" w:eastAsia="zh-CN" w:bidi="ar-SA"/>
    </w:rPr>
  </w:style>
  <w:style w:type="character" w:customStyle="1" w:styleId="367">
    <w:name w:val="Char Char212"/>
    <w:qFormat/>
    <w:uiPriority w:val="0"/>
    <w:rPr>
      <w:rFonts w:eastAsia="宋体"/>
      <w:b/>
      <w:bCs/>
      <w:kern w:val="2"/>
      <w:sz w:val="21"/>
      <w:szCs w:val="24"/>
      <w:lang w:val="en-US" w:eastAsia="zh-CN" w:bidi="ar-SA"/>
    </w:rPr>
  </w:style>
  <w:style w:type="character" w:customStyle="1" w:styleId="368">
    <w:name w:val="文档结构图 Char"/>
    <w:qFormat/>
    <w:uiPriority w:val="0"/>
    <w:rPr>
      <w:rFonts w:eastAsia="宋体"/>
      <w:kern w:val="2"/>
      <w:sz w:val="21"/>
      <w:szCs w:val="24"/>
      <w:lang w:val="en-US" w:eastAsia="zh-CN" w:bidi="ar-SA"/>
    </w:rPr>
  </w:style>
  <w:style w:type="character" w:customStyle="1" w:styleId="369">
    <w:name w:val="zbggmain style9"/>
    <w:qFormat/>
    <w:uiPriority w:val="0"/>
  </w:style>
  <w:style w:type="character" w:customStyle="1" w:styleId="370">
    <w:name w:val="Char Char16"/>
    <w:qFormat/>
    <w:uiPriority w:val="6"/>
    <w:rPr>
      <w:kern w:val="1"/>
      <w:sz w:val="18"/>
      <w:szCs w:val="18"/>
    </w:rPr>
  </w:style>
  <w:style w:type="character" w:customStyle="1" w:styleId="371">
    <w:name w:val="font51"/>
    <w:qFormat/>
    <w:uiPriority w:val="0"/>
    <w:rPr>
      <w:rFonts w:hint="eastAsia" w:ascii="仿宋" w:hAnsi="仿宋" w:eastAsia="仿宋" w:cs="仿宋"/>
      <w:color w:val="000000"/>
      <w:sz w:val="20"/>
      <w:szCs w:val="20"/>
      <w:u w:val="none"/>
    </w:rPr>
  </w:style>
  <w:style w:type="character" w:customStyle="1" w:styleId="372">
    <w:name w:val="Char Char82"/>
    <w:qFormat/>
    <w:uiPriority w:val="0"/>
    <w:rPr>
      <w:rFonts w:eastAsia="宋体"/>
      <w:b/>
      <w:sz w:val="24"/>
      <w:lang w:val="en-GB" w:eastAsia="zh-CN"/>
    </w:rPr>
  </w:style>
  <w:style w:type="character" w:customStyle="1" w:styleId="373">
    <w:name w:val="正文文本缩进 3 Char"/>
    <w:link w:val="53"/>
    <w:qFormat/>
    <w:uiPriority w:val="0"/>
    <w:rPr>
      <w:kern w:val="2"/>
      <w:sz w:val="24"/>
    </w:rPr>
  </w:style>
  <w:style w:type="character" w:customStyle="1" w:styleId="374">
    <w:name w:val="日期 Char1"/>
    <w:semiHidden/>
    <w:qFormat/>
    <w:uiPriority w:val="99"/>
    <w:rPr>
      <w:rFonts w:ascii="Times New Roman" w:hAnsi="Times New Roman" w:eastAsia="宋体" w:cs="Times New Roman"/>
      <w:szCs w:val="24"/>
    </w:rPr>
  </w:style>
  <w:style w:type="character" w:customStyle="1" w:styleId="375">
    <w:name w:val="页眉 字符"/>
    <w:qFormat/>
    <w:uiPriority w:val="99"/>
    <w:rPr>
      <w:kern w:val="2"/>
      <w:sz w:val="18"/>
      <w:szCs w:val="18"/>
    </w:rPr>
  </w:style>
  <w:style w:type="character" w:customStyle="1" w:styleId="376">
    <w:name w:val="Char Char33"/>
    <w:qFormat/>
    <w:uiPriority w:val="6"/>
    <w:rPr>
      <w:rFonts w:ascii="Arial" w:hAnsi="Arial" w:eastAsia="黑体"/>
      <w:b/>
      <w:kern w:val="1"/>
      <w:sz w:val="24"/>
      <w:szCs w:val="24"/>
    </w:rPr>
  </w:style>
  <w:style w:type="character" w:customStyle="1" w:styleId="377">
    <w:name w:val="b11_01b Char"/>
    <w:link w:val="378"/>
    <w:qFormat/>
    <w:uiPriority w:val="0"/>
    <w:rPr>
      <w:rFonts w:ascii="Verdana" w:hAnsi="Verdana"/>
      <w:b/>
      <w:bCs/>
      <w:color w:val="4A82CA"/>
      <w:sz w:val="17"/>
      <w:szCs w:val="17"/>
    </w:rPr>
  </w:style>
  <w:style w:type="paragraph" w:customStyle="1" w:styleId="378">
    <w:name w:val="b11_01b"/>
    <w:basedOn w:val="1"/>
    <w:next w:val="1"/>
    <w:link w:val="377"/>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9">
    <w:name w:val="Char Char121"/>
    <w:qFormat/>
    <w:uiPriority w:val="6"/>
    <w:rPr>
      <w:rFonts w:ascii="仿宋_GB2312" w:eastAsia="仿宋_GB2312"/>
      <w:b/>
      <w:bCs/>
      <w:kern w:val="2"/>
      <w:sz w:val="24"/>
      <w:szCs w:val="24"/>
      <w:lang w:val="zh-CN" w:eastAsia="zh-CN" w:bidi="ar-SA"/>
    </w:rPr>
  </w:style>
  <w:style w:type="character" w:customStyle="1" w:styleId="380">
    <w:name w:val="Footer-Even Char"/>
    <w:qFormat/>
    <w:uiPriority w:val="0"/>
    <w:rPr>
      <w:rFonts w:eastAsia="宋体"/>
      <w:kern w:val="2"/>
      <w:sz w:val="18"/>
      <w:lang w:val="en-US" w:eastAsia="zh-CN" w:bidi="ar-SA"/>
    </w:rPr>
  </w:style>
  <w:style w:type="character" w:customStyle="1" w:styleId="381">
    <w:name w:val="页脚 Char2"/>
    <w:link w:val="40"/>
    <w:qFormat/>
    <w:locked/>
    <w:uiPriority w:val="99"/>
    <w:rPr>
      <w:kern w:val="2"/>
      <w:sz w:val="18"/>
      <w:szCs w:val="18"/>
    </w:rPr>
  </w:style>
  <w:style w:type="character" w:customStyle="1" w:styleId="382">
    <w:name w:val="Char Char36"/>
    <w:qFormat/>
    <w:uiPriority w:val="6"/>
    <w:rPr>
      <w:rFonts w:ascii="仿宋_GB2312" w:hAnsi="仿宋_GB2312" w:eastAsia="仿宋_GB2312" w:cs="Arial"/>
      <w:b/>
      <w:kern w:val="1"/>
      <w:sz w:val="32"/>
      <w:szCs w:val="32"/>
      <w:lang w:val="zh-CN" w:eastAsia="zh-CN" w:bidi="ar-SA"/>
    </w:rPr>
  </w:style>
  <w:style w:type="character" w:customStyle="1" w:styleId="383">
    <w:name w:val="Char Char61"/>
    <w:qFormat/>
    <w:uiPriority w:val="6"/>
    <w:rPr>
      <w:rFonts w:eastAsia="宋体"/>
      <w:kern w:val="2"/>
      <w:sz w:val="21"/>
      <w:szCs w:val="24"/>
      <w:lang w:val="en-US" w:eastAsia="zh-CN" w:bidi="ar-SA"/>
    </w:rPr>
  </w:style>
  <w:style w:type="character" w:customStyle="1" w:styleId="384">
    <w:name w:val="正文文字缩进 2 Char Char"/>
    <w:qFormat/>
    <w:uiPriority w:val="0"/>
    <w:rPr>
      <w:rFonts w:ascii="宋体"/>
      <w:sz w:val="28"/>
    </w:rPr>
  </w:style>
  <w:style w:type="character" w:customStyle="1" w:styleId="385">
    <w:name w:val="f141"/>
    <w:qFormat/>
    <w:uiPriority w:val="0"/>
    <w:rPr>
      <w:rFonts w:ascii="Tahoma" w:hAnsi="Tahoma" w:eastAsia="宋体"/>
      <w:b/>
      <w:kern w:val="2"/>
      <w:sz w:val="21"/>
      <w:szCs w:val="21"/>
      <w:lang w:val="en-US" w:eastAsia="zh-CN" w:bidi="ar-SA"/>
    </w:rPr>
  </w:style>
  <w:style w:type="character" w:customStyle="1" w:styleId="386">
    <w:name w:val="段落 Char Char"/>
    <w:link w:val="387"/>
    <w:qFormat/>
    <w:uiPriority w:val="0"/>
    <w:rPr>
      <w:rFonts w:ascii="宋体" w:hAnsi="宋体"/>
      <w:sz w:val="24"/>
    </w:rPr>
  </w:style>
  <w:style w:type="paragraph" w:customStyle="1" w:styleId="387">
    <w:name w:val="段落"/>
    <w:basedOn w:val="1"/>
    <w:link w:val="386"/>
    <w:qFormat/>
    <w:uiPriority w:val="0"/>
    <w:pPr>
      <w:adjustRightInd/>
      <w:spacing w:line="360" w:lineRule="auto"/>
      <w:ind w:firstLine="480" w:firstLineChars="200"/>
    </w:pPr>
    <w:rPr>
      <w:rFonts w:ascii="宋体" w:hAnsi="宋体"/>
      <w:kern w:val="0"/>
      <w:sz w:val="24"/>
      <w:szCs w:val="20"/>
    </w:rPr>
  </w:style>
  <w:style w:type="character" w:customStyle="1" w:styleId="388">
    <w:name w:val="标题 3 Char2"/>
    <w:qFormat/>
    <w:uiPriority w:val="0"/>
    <w:rPr>
      <w:rFonts w:eastAsia="宋体"/>
      <w:b/>
      <w:bCs/>
      <w:kern w:val="2"/>
      <w:sz w:val="32"/>
      <w:szCs w:val="32"/>
      <w:lang w:val="en-US" w:eastAsia="zh-CN" w:bidi="ar-SA"/>
    </w:rPr>
  </w:style>
  <w:style w:type="character" w:customStyle="1" w:styleId="389">
    <w:name w:val="apple-converted-space"/>
    <w:qFormat/>
    <w:uiPriority w:val="0"/>
  </w:style>
  <w:style w:type="character" w:customStyle="1" w:styleId="390">
    <w:name w:val="页眉 Char2"/>
    <w:link w:val="41"/>
    <w:qFormat/>
    <w:uiPriority w:val="99"/>
    <w:rPr>
      <w:kern w:val="2"/>
      <w:sz w:val="18"/>
      <w:szCs w:val="18"/>
    </w:rPr>
  </w:style>
  <w:style w:type="character" w:customStyle="1" w:styleId="391">
    <w:name w:val="Char Char9"/>
    <w:qFormat/>
    <w:uiPriority w:val="0"/>
    <w:rPr>
      <w:rFonts w:eastAsia="宋体"/>
      <w:kern w:val="2"/>
      <w:sz w:val="18"/>
      <w:szCs w:val="18"/>
      <w:lang w:val="en-US" w:eastAsia="zh-CN" w:bidi="ar-SA"/>
    </w:rPr>
  </w:style>
  <w:style w:type="character" w:customStyle="1" w:styleId="392">
    <w:name w:val="Char Char41"/>
    <w:qFormat/>
    <w:uiPriority w:val="0"/>
    <w:rPr>
      <w:rFonts w:eastAsia="宋体"/>
      <w:b/>
      <w:sz w:val="24"/>
      <w:lang w:val="en-GB" w:eastAsia="zh-CN" w:bidi="ar-SA"/>
    </w:rPr>
  </w:style>
  <w:style w:type="character" w:customStyle="1" w:styleId="393">
    <w:name w:val="large1"/>
    <w:qFormat/>
    <w:uiPriority w:val="0"/>
    <w:rPr>
      <w:rFonts w:hint="eastAsia" w:ascii="宋体" w:hAnsi="宋体" w:eastAsia="宋体"/>
      <w:sz w:val="21"/>
      <w:szCs w:val="21"/>
    </w:rPr>
  </w:style>
  <w:style w:type="character" w:customStyle="1" w:styleId="394">
    <w:name w:val="正文段 Char"/>
    <w:link w:val="395"/>
    <w:qFormat/>
    <w:uiPriority w:val="0"/>
    <w:rPr>
      <w:sz w:val="24"/>
    </w:rPr>
  </w:style>
  <w:style w:type="paragraph" w:customStyle="1" w:styleId="395">
    <w:name w:val="正文段"/>
    <w:basedOn w:val="1"/>
    <w:link w:val="394"/>
    <w:qFormat/>
    <w:uiPriority w:val="0"/>
    <w:pPr>
      <w:widowControl/>
      <w:snapToGrid w:val="0"/>
      <w:spacing w:afterLines="50"/>
      <w:ind w:firstLine="200" w:firstLineChars="200"/>
    </w:pPr>
    <w:rPr>
      <w:kern w:val="0"/>
      <w:sz w:val="24"/>
      <w:szCs w:val="20"/>
    </w:rPr>
  </w:style>
  <w:style w:type="character" w:customStyle="1" w:styleId="396">
    <w:name w:val="Char Char13"/>
    <w:qFormat/>
    <w:uiPriority w:val="6"/>
    <w:rPr>
      <w:rFonts w:ascii="宋体" w:hAnsi="宋体"/>
      <w:kern w:val="1"/>
      <w:sz w:val="21"/>
      <w:szCs w:val="24"/>
    </w:rPr>
  </w:style>
  <w:style w:type="character" w:customStyle="1" w:styleId="39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8">
    <w:name w:val="冯广丽 Char"/>
    <w:link w:val="399"/>
    <w:qFormat/>
    <w:uiPriority w:val="0"/>
    <w:rPr>
      <w:rFonts w:ascii="宋体" w:hAnsi="宋体"/>
      <w:kern w:val="2"/>
      <w:sz w:val="24"/>
      <w:szCs w:val="22"/>
    </w:rPr>
  </w:style>
  <w:style w:type="paragraph" w:customStyle="1" w:styleId="399">
    <w:name w:val="冯广丽"/>
    <w:basedOn w:val="1"/>
    <w:link w:val="398"/>
    <w:qFormat/>
    <w:uiPriority w:val="0"/>
    <w:pPr>
      <w:adjustRightInd/>
      <w:spacing w:line="360" w:lineRule="auto"/>
      <w:ind w:firstLine="480" w:firstLineChars="200"/>
    </w:pPr>
    <w:rPr>
      <w:rFonts w:ascii="宋体" w:hAnsi="宋体"/>
      <w:sz w:val="24"/>
      <w:szCs w:val="22"/>
    </w:rPr>
  </w:style>
  <w:style w:type="character" w:customStyle="1" w:styleId="400">
    <w:name w:val="批注文字 字符"/>
    <w:qFormat/>
    <w:uiPriority w:val="0"/>
    <w:rPr>
      <w:rFonts w:ascii="Arial" w:hAnsi="Arial" w:eastAsia="黑体" w:cs="Arial"/>
      <w:snapToGrid w:val="0"/>
      <w:kern w:val="0"/>
      <w:szCs w:val="21"/>
    </w:rPr>
  </w:style>
  <w:style w:type="character" w:customStyle="1" w:styleId="401">
    <w:name w:val="Char Char161"/>
    <w:qFormat/>
    <w:uiPriority w:val="0"/>
    <w:rPr>
      <w:rFonts w:eastAsia="宋体"/>
      <w:b/>
      <w:kern w:val="2"/>
      <w:sz w:val="32"/>
      <w:lang w:val="en-US" w:eastAsia="zh-CN"/>
    </w:rPr>
  </w:style>
  <w:style w:type="character" w:customStyle="1" w:styleId="402">
    <w:name w:val="javascript"/>
    <w:qFormat/>
    <w:uiPriority w:val="0"/>
  </w:style>
  <w:style w:type="character" w:customStyle="1" w:styleId="403">
    <w:name w:val="图名 Char"/>
    <w:qFormat/>
    <w:uiPriority w:val="0"/>
    <w:rPr>
      <w:rFonts w:ascii="Arial" w:hAnsi="Arial" w:eastAsia="黑体"/>
      <w:kern w:val="2"/>
      <w:sz w:val="24"/>
      <w:szCs w:val="24"/>
      <w:lang w:val="en-US" w:eastAsia="zh-CN" w:bidi="ar-SA"/>
    </w:rPr>
  </w:style>
  <w:style w:type="character" w:customStyle="1" w:styleId="404">
    <w:name w:val="Used by Word for text of Help footnotes Char Char"/>
    <w:qFormat/>
    <w:uiPriority w:val="0"/>
    <w:rPr>
      <w:rFonts w:ascii="Times New Roman" w:hAnsi="Times New Roman" w:eastAsia="宋体" w:cs="Times New Roman"/>
      <w:sz w:val="20"/>
      <w:szCs w:val="20"/>
    </w:rPr>
  </w:style>
  <w:style w:type="character" w:customStyle="1" w:styleId="405">
    <w:name w:val="编号，小四 Char"/>
    <w:link w:val="406"/>
    <w:qFormat/>
    <w:uiPriority w:val="0"/>
    <w:rPr>
      <w:rFonts w:ascii="Arial" w:hAnsi="Arial"/>
      <w:sz w:val="24"/>
    </w:rPr>
  </w:style>
  <w:style w:type="paragraph" w:customStyle="1" w:styleId="406">
    <w:name w:val="编号，小四"/>
    <w:basedOn w:val="1"/>
    <w:link w:val="405"/>
    <w:qFormat/>
    <w:uiPriority w:val="0"/>
    <w:pPr>
      <w:tabs>
        <w:tab w:val="left" w:pos="432"/>
      </w:tabs>
      <w:adjustRightInd/>
      <w:spacing w:line="360" w:lineRule="auto"/>
      <w:ind w:left="432" w:hanging="432"/>
    </w:pPr>
    <w:rPr>
      <w:rFonts w:ascii="Arial" w:hAnsi="Arial"/>
      <w:kern w:val="0"/>
      <w:sz w:val="24"/>
      <w:szCs w:val="20"/>
    </w:rPr>
  </w:style>
  <w:style w:type="character" w:customStyle="1" w:styleId="407">
    <w:name w:val="Font Style82"/>
    <w:qFormat/>
    <w:uiPriority w:val="99"/>
    <w:rPr>
      <w:rFonts w:ascii="宋体" w:eastAsia="宋体" w:cs="宋体"/>
      <w:color w:val="000000"/>
      <w:sz w:val="14"/>
      <w:szCs w:val="14"/>
    </w:rPr>
  </w:style>
  <w:style w:type="character" w:customStyle="1" w:styleId="408">
    <w:name w:val="标题 2 Char Char"/>
    <w:qFormat/>
    <w:uiPriority w:val="0"/>
    <w:rPr>
      <w:rFonts w:ascii="楷体_GB2312" w:hAnsi="Arial" w:eastAsia="楷体_GB2312"/>
      <w:b/>
      <w:bCs/>
      <w:kern w:val="2"/>
      <w:sz w:val="24"/>
      <w:szCs w:val="32"/>
      <w:lang w:val="en-US" w:eastAsia="zh-CN" w:bidi="ar-SA"/>
    </w:rPr>
  </w:style>
  <w:style w:type="character" w:customStyle="1" w:styleId="409">
    <w:name w:val="未用 Char"/>
    <w:qFormat/>
    <w:uiPriority w:val="0"/>
    <w:rPr>
      <w:rFonts w:ascii="Arial" w:hAnsi="Arial" w:eastAsia="黑体"/>
      <w:kern w:val="2"/>
      <w:sz w:val="21"/>
      <w:szCs w:val="21"/>
      <w:lang w:val="en-US" w:eastAsia="zh-CN" w:bidi="ar-SA"/>
    </w:rPr>
  </w:style>
  <w:style w:type="character" w:customStyle="1" w:styleId="410">
    <w:name w:val="myp1111"/>
    <w:qFormat/>
    <w:uiPriority w:val="0"/>
    <w:rPr>
      <w:rFonts w:hint="default" w:ascii="ˎ̥" w:hAnsi="ˎ̥"/>
      <w:color w:val="000000"/>
      <w:sz w:val="20"/>
      <w:szCs w:val="20"/>
      <w:u w:val="none"/>
    </w:rPr>
  </w:style>
  <w:style w:type="character" w:customStyle="1" w:styleId="411">
    <w:name w:val="样式 标题 4h4H4Fab-4T5Ref Heading 1rh1Heading sqlsect 1.2.3.... Char"/>
    <w:link w:val="303"/>
    <w:qFormat/>
    <w:uiPriority w:val="0"/>
    <w:rPr>
      <w:rFonts w:ascii="微软雅黑" w:hAnsi="微软雅黑" w:eastAsia="微软雅黑"/>
      <w:b/>
      <w:bCs/>
      <w:kern w:val="2"/>
      <w:sz w:val="24"/>
      <w:szCs w:val="28"/>
    </w:rPr>
  </w:style>
  <w:style w:type="character" w:customStyle="1" w:styleId="412">
    <w:name w:val="h Char Char"/>
    <w:qFormat/>
    <w:uiPriority w:val="0"/>
    <w:rPr>
      <w:rFonts w:eastAsia="宋体"/>
      <w:kern w:val="2"/>
      <w:sz w:val="18"/>
      <w:lang w:val="en-US" w:eastAsia="zh-CN" w:bidi="ar-SA"/>
    </w:rPr>
  </w:style>
  <w:style w:type="character" w:customStyle="1" w:styleId="413">
    <w:name w:val="仿宋正文 Char"/>
    <w:link w:val="414"/>
    <w:qFormat/>
    <w:uiPriority w:val="0"/>
    <w:rPr>
      <w:rFonts w:ascii="仿宋_GB2312" w:eastAsia="仿宋_GB2312"/>
      <w:kern w:val="2"/>
      <w:sz w:val="24"/>
      <w:lang w:val="en-US" w:eastAsia="zh-CN" w:bidi="ar-SA"/>
    </w:rPr>
  </w:style>
  <w:style w:type="paragraph" w:customStyle="1" w:styleId="414">
    <w:name w:val="仿宋正文"/>
    <w:basedOn w:val="1"/>
    <w:link w:val="413"/>
    <w:qFormat/>
    <w:uiPriority w:val="0"/>
    <w:pPr>
      <w:adjustRightInd/>
      <w:spacing w:line="360" w:lineRule="auto"/>
      <w:ind w:firstLine="480" w:firstLineChars="200"/>
    </w:pPr>
    <w:rPr>
      <w:rFonts w:ascii="仿宋_GB2312" w:eastAsia="仿宋_GB2312"/>
      <w:sz w:val="24"/>
      <w:szCs w:val="20"/>
    </w:rPr>
  </w:style>
  <w:style w:type="character" w:customStyle="1" w:styleId="415">
    <w:name w:val="正文首行缩进 Char Char Char Char Char Char"/>
    <w:qFormat/>
    <w:uiPriority w:val="0"/>
    <w:rPr>
      <w:rFonts w:ascii="宋体" w:eastAsia="宋体"/>
      <w:kern w:val="2"/>
      <w:sz w:val="24"/>
      <w:lang w:val="zh-CN" w:bidi="ar-SA"/>
    </w:rPr>
  </w:style>
  <w:style w:type="character" w:customStyle="1" w:styleId="416">
    <w:name w:val="样式 宋体"/>
    <w:qFormat/>
    <w:uiPriority w:val="0"/>
    <w:rPr>
      <w:rFonts w:ascii="宋体" w:hAnsi="宋体"/>
      <w:sz w:val="24"/>
    </w:rPr>
  </w:style>
  <w:style w:type="character" w:customStyle="1" w:styleId="417">
    <w:name w:val="tw4winJump"/>
    <w:qFormat/>
    <w:uiPriority w:val="0"/>
    <w:rPr>
      <w:rFonts w:ascii="Courier New" w:hAnsi="Courier New" w:cs="Courier New"/>
      <w:color w:val="008080"/>
      <w:lang w:val="en-US" w:eastAsia="zh-CN"/>
    </w:rPr>
  </w:style>
  <w:style w:type="character" w:customStyle="1" w:styleId="418">
    <w:name w:val="标题 1 字符"/>
    <w:qFormat/>
    <w:uiPriority w:val="9"/>
    <w:rPr>
      <w:rFonts w:ascii="Arial" w:hAnsi="Arial" w:eastAsia="黑体" w:cs="Arial"/>
      <w:b/>
      <w:bCs/>
      <w:snapToGrid w:val="0"/>
      <w:kern w:val="44"/>
      <w:sz w:val="44"/>
      <w:szCs w:val="44"/>
    </w:rPr>
  </w:style>
  <w:style w:type="character" w:customStyle="1" w:styleId="419">
    <w:name w:val="style36"/>
    <w:basedOn w:val="69"/>
    <w:qFormat/>
    <w:uiPriority w:val="0"/>
    <w:rPr>
      <w:rFonts w:ascii="Arial" w:hAnsi="Arial" w:eastAsia="黑体" w:cs="Arial"/>
      <w:snapToGrid w:val="0"/>
      <w:kern w:val="0"/>
      <w:szCs w:val="21"/>
    </w:rPr>
  </w:style>
  <w:style w:type="character" w:customStyle="1" w:styleId="420">
    <w:name w:val="pt9"/>
    <w:qFormat/>
    <w:uiPriority w:val="0"/>
    <w:rPr>
      <w:rFonts w:ascii="仿宋_GB2312" w:eastAsia="微软雅黑"/>
      <w:b/>
      <w:kern w:val="2"/>
      <w:sz w:val="32"/>
      <w:szCs w:val="32"/>
      <w:lang w:val="en-US" w:eastAsia="zh-CN" w:bidi="ar-SA"/>
    </w:rPr>
  </w:style>
  <w:style w:type="character" w:customStyle="1" w:styleId="421">
    <w:name w:val="DO_NOT_TRANSLATE"/>
    <w:qFormat/>
    <w:uiPriority w:val="0"/>
    <w:rPr>
      <w:rFonts w:ascii="Courier New" w:hAnsi="Courier New" w:cs="Courier New"/>
      <w:color w:val="800000"/>
      <w:lang w:val="en-US" w:eastAsia="zh-CN"/>
    </w:rPr>
  </w:style>
  <w:style w:type="character" w:customStyle="1" w:styleId="422">
    <w:name w:val="标书1 Char1"/>
    <w:qFormat/>
    <w:uiPriority w:val="0"/>
    <w:rPr>
      <w:rFonts w:eastAsia="宋体"/>
      <w:b/>
      <w:bCs/>
      <w:kern w:val="44"/>
      <w:sz w:val="44"/>
      <w:szCs w:val="44"/>
      <w:lang w:val="en-US" w:eastAsia="zh-CN" w:bidi="ar-SA"/>
    </w:rPr>
  </w:style>
  <w:style w:type="character" w:customStyle="1" w:styleId="423">
    <w:name w:val="页脚 字符"/>
    <w:qFormat/>
    <w:uiPriority w:val="99"/>
    <w:rPr>
      <w:kern w:val="2"/>
      <w:sz w:val="18"/>
      <w:szCs w:val="18"/>
    </w:rPr>
  </w:style>
  <w:style w:type="character" w:customStyle="1" w:styleId="424">
    <w:name w:val="正文2 Char"/>
    <w:qFormat/>
    <w:uiPriority w:val="0"/>
    <w:rPr>
      <w:rFonts w:eastAsia="宋体"/>
      <w:kern w:val="2"/>
      <w:sz w:val="24"/>
      <w:lang w:val="en-US" w:eastAsia="zh-CN" w:bidi="ar-SA"/>
    </w:rPr>
  </w:style>
  <w:style w:type="character" w:customStyle="1" w:styleId="425">
    <w:name w:val="Char Char21"/>
    <w:qFormat/>
    <w:uiPriority w:val="6"/>
    <w:rPr>
      <w:rFonts w:ascii="宋体" w:hAnsi="宋体"/>
      <w:kern w:val="1"/>
      <w:sz w:val="24"/>
      <w:szCs w:val="21"/>
      <w:lang w:val="zh-CN"/>
    </w:rPr>
  </w:style>
  <w:style w:type="character" w:customStyle="1" w:styleId="426">
    <w:name w:val="样式 正文缩进 + 首行缩进:  2 字符 Char Char"/>
    <w:link w:val="427"/>
    <w:qFormat/>
    <w:uiPriority w:val="0"/>
    <w:rPr>
      <w:rFonts w:cs="宋体"/>
      <w:kern w:val="2"/>
      <w:sz w:val="24"/>
    </w:rPr>
  </w:style>
  <w:style w:type="paragraph" w:customStyle="1" w:styleId="427">
    <w:name w:val="样式 正文缩进 + 首行缩进:  2 字符"/>
    <w:basedOn w:val="17"/>
    <w:link w:val="426"/>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8">
    <w:name w:val="正文文本 Char1"/>
    <w:link w:val="3"/>
    <w:qFormat/>
    <w:uiPriority w:val="0"/>
    <w:rPr>
      <w:rFonts w:ascii="宋体" w:hAnsi="Arial" w:eastAsia="宋体" w:cs="Arial"/>
      <w:snapToGrid w:val="0"/>
      <w:kern w:val="2"/>
      <w:sz w:val="24"/>
      <w:szCs w:val="21"/>
      <w:lang w:val="zh-CN" w:eastAsia="zh-CN" w:bidi="ar-SA"/>
    </w:rPr>
  </w:style>
  <w:style w:type="character" w:customStyle="1" w:styleId="429">
    <w:name w:val="gray6"/>
    <w:basedOn w:val="69"/>
    <w:qFormat/>
    <w:uiPriority w:val="0"/>
    <w:rPr>
      <w:rFonts w:ascii="Arial" w:hAnsi="Arial" w:eastAsia="黑体" w:cs="Arial"/>
      <w:snapToGrid w:val="0"/>
      <w:kern w:val="0"/>
      <w:szCs w:val="21"/>
    </w:rPr>
  </w:style>
  <w:style w:type="character" w:customStyle="1" w:styleId="430">
    <w:name w:val="hui"/>
    <w:basedOn w:val="69"/>
    <w:qFormat/>
    <w:uiPriority w:val="0"/>
    <w:rPr>
      <w:rFonts w:ascii="Arial" w:hAnsi="Arial" w:eastAsia="黑体" w:cs="Arial"/>
      <w:snapToGrid w:val="0"/>
      <w:kern w:val="0"/>
      <w:szCs w:val="21"/>
    </w:rPr>
  </w:style>
  <w:style w:type="character" w:customStyle="1" w:styleId="431">
    <w:name w:val="哈哈正文 Char Char"/>
    <w:qFormat/>
    <w:uiPriority w:val="0"/>
    <w:rPr>
      <w:rFonts w:ascii="宋体" w:hAnsi="宋体" w:eastAsia="宋体" w:cs="宋体"/>
      <w:kern w:val="2"/>
      <w:sz w:val="24"/>
      <w:lang w:val="en-US" w:eastAsia="zh-CN" w:bidi="ar-SA"/>
    </w:rPr>
  </w:style>
  <w:style w:type="paragraph" w:customStyle="1" w:styleId="432">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4">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8">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9">
    <w:name w:val="标题4_自定义"/>
    <w:basedOn w:val="7"/>
    <w:qFormat/>
    <w:uiPriority w:val="0"/>
    <w:pPr>
      <w:adjustRightInd/>
      <w:spacing w:before="0" w:after="0" w:line="360" w:lineRule="auto"/>
    </w:pPr>
    <w:rPr>
      <w:rFonts w:ascii="Verdana" w:eastAsia="Verdana"/>
      <w:sz w:val="21"/>
      <w:lang w:val="en-US"/>
    </w:rPr>
  </w:style>
  <w:style w:type="paragraph" w:customStyle="1" w:styleId="440">
    <w:name w:val="正文 内标 序号标"/>
    <w:basedOn w:val="441"/>
    <w:qFormat/>
    <w:uiPriority w:val="0"/>
    <w:pPr>
      <w:tabs>
        <w:tab w:val="left" w:pos="0"/>
      </w:tabs>
      <w:adjustRightInd/>
      <w:spacing w:before="0"/>
      <w:ind w:firstLine="482"/>
    </w:pPr>
    <w:rPr>
      <w:rFonts w:ascii="微软雅黑" w:hAnsi="微软雅黑"/>
      <w:sz w:val="24"/>
      <w:szCs w:val="24"/>
    </w:rPr>
  </w:style>
  <w:style w:type="paragraph" w:customStyle="1" w:styleId="441">
    <w:name w:val="My正文"/>
    <w:basedOn w:val="1"/>
    <w:qFormat/>
    <w:uiPriority w:val="0"/>
    <w:pPr>
      <w:spacing w:before="120" w:line="360" w:lineRule="auto"/>
      <w:ind w:firstLine="567"/>
    </w:pPr>
    <w:rPr>
      <w:rFonts w:ascii="Arial" w:hAnsi="Arial"/>
      <w:sz w:val="20"/>
      <w:szCs w:val="20"/>
    </w:rPr>
  </w:style>
  <w:style w:type="paragraph" w:customStyle="1" w:styleId="44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3">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5">
    <w:name w:val="修订2"/>
    <w:qFormat/>
    <w:uiPriority w:val="0"/>
    <w:rPr>
      <w:rFonts w:ascii="Times New Roman" w:hAnsi="Times New Roman" w:eastAsia="宋体" w:cs="Times New Roman"/>
      <w:kern w:val="2"/>
      <w:sz w:val="21"/>
      <w:lang w:val="en-US" w:eastAsia="zh-CN" w:bidi="ar-SA"/>
    </w:rPr>
  </w:style>
  <w:style w:type="paragraph" w:customStyle="1" w:styleId="446">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7">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8">
    <w:name w:val="文章标题"/>
    <w:next w:val="449"/>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49">
    <w:name w:val="封面公司名"/>
    <w:qFormat/>
    <w:uiPriority w:val="0"/>
    <w:pPr>
      <w:jc w:val="center"/>
    </w:pPr>
    <w:rPr>
      <w:rFonts w:ascii="Arial" w:hAnsi="Arial" w:eastAsia="楷体_GB2312" w:cs="宋体"/>
      <w:bCs/>
      <w:kern w:val="2"/>
      <w:sz w:val="28"/>
      <w:lang w:val="en-US" w:eastAsia="zh-CN" w:bidi="ar-SA"/>
    </w:rPr>
  </w:style>
  <w:style w:type="paragraph" w:customStyle="1" w:styleId="450">
    <w:name w:val="Char1 Char Char Char5"/>
    <w:basedOn w:val="1"/>
    <w:qFormat/>
    <w:uiPriority w:val="0"/>
    <w:pPr>
      <w:adjustRightInd/>
      <w:ind w:firstLine="200" w:firstLineChars="200"/>
    </w:pPr>
    <w:rPr>
      <w:rFonts w:ascii="Tahoma" w:hAnsi="Tahoma"/>
      <w:sz w:val="24"/>
      <w:szCs w:val="20"/>
    </w:rPr>
  </w:style>
  <w:style w:type="paragraph" w:customStyle="1" w:styleId="451">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2">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3">
    <w:name w:val="Char Char Char Char Char Char Char Char"/>
    <w:basedOn w:val="1"/>
    <w:qFormat/>
    <w:uiPriority w:val="0"/>
    <w:pPr>
      <w:tabs>
        <w:tab w:val="left" w:pos="360"/>
      </w:tabs>
    </w:pPr>
    <w:rPr>
      <w:sz w:val="24"/>
      <w:szCs w:val="20"/>
    </w:rPr>
  </w:style>
  <w:style w:type="paragraph" w:customStyle="1" w:styleId="454">
    <w:name w:val="Char Char11 Char Char Char"/>
    <w:basedOn w:val="1"/>
    <w:qFormat/>
    <w:uiPriority w:val="0"/>
    <w:pPr>
      <w:spacing w:line="360" w:lineRule="auto"/>
    </w:pPr>
    <w:rPr>
      <w:szCs w:val="20"/>
    </w:rPr>
  </w:style>
  <w:style w:type="paragraph" w:customStyle="1" w:styleId="455">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6">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7">
    <w:name w:val="样式3"/>
    <w:basedOn w:val="458"/>
    <w:qFormat/>
    <w:uiPriority w:val="0"/>
    <w:pPr>
      <w:tabs>
        <w:tab w:val="left" w:pos="2790"/>
        <w:tab w:val="left" w:pos="4230"/>
      </w:tabs>
      <w:spacing w:beforeLines="100"/>
      <w:jc w:val="left"/>
    </w:pPr>
  </w:style>
  <w:style w:type="paragraph" w:customStyle="1" w:styleId="458">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9">
    <w:name w:val="Char Char1 Char Char1 Char Char1"/>
    <w:basedOn w:val="1"/>
    <w:qFormat/>
    <w:uiPriority w:val="0"/>
    <w:pPr>
      <w:tabs>
        <w:tab w:val="left" w:pos="840"/>
      </w:tabs>
      <w:ind w:left="840" w:hanging="420"/>
    </w:pPr>
    <w:rPr>
      <w:rFonts w:ascii="Tahoma" w:hAnsi="Tahoma"/>
      <w:sz w:val="24"/>
    </w:rPr>
  </w:style>
  <w:style w:type="paragraph" w:customStyle="1" w:styleId="46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1">
    <w:name w:val="标书标题2"/>
    <w:basedOn w:val="5"/>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2">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3">
    <w:name w:val="正文21"/>
    <w:basedOn w:val="1"/>
    <w:qFormat/>
    <w:uiPriority w:val="0"/>
    <w:pPr>
      <w:adjustRightInd/>
      <w:spacing w:before="156" w:line="360" w:lineRule="auto"/>
      <w:ind w:firstLine="510" w:firstLineChars="200"/>
    </w:pPr>
    <w:rPr>
      <w:sz w:val="24"/>
      <w:szCs w:val="20"/>
    </w:rPr>
  </w:style>
  <w:style w:type="paragraph" w:customStyle="1" w:styleId="464">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6">
    <w:name w:val="Char1"/>
    <w:basedOn w:val="1"/>
    <w:qFormat/>
    <w:uiPriority w:val="0"/>
    <w:rPr>
      <w:rFonts w:ascii="仿宋_GB2312" w:eastAsia="仿宋_GB2312"/>
      <w:b/>
      <w:sz w:val="32"/>
      <w:szCs w:val="32"/>
    </w:rPr>
  </w:style>
  <w:style w:type="paragraph" w:customStyle="1" w:styleId="467">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0">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1">
    <w:name w:val="6级标题"/>
    <w:basedOn w:val="472"/>
    <w:qFormat/>
    <w:uiPriority w:val="0"/>
    <w:pPr>
      <w:keepNext/>
      <w:tabs>
        <w:tab w:val="left" w:pos="360"/>
      </w:tabs>
      <w:outlineLvl w:val="5"/>
    </w:pPr>
  </w:style>
  <w:style w:type="paragraph" w:customStyle="1" w:styleId="472">
    <w:name w:val="5级标题"/>
    <w:basedOn w:val="473"/>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3">
    <w:name w:val="4级标题"/>
    <w:basedOn w:val="257"/>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4">
    <w:name w:val="样式 正文文本缩进 + 段前: 2 字符"/>
    <w:basedOn w:val="1"/>
    <w:qFormat/>
    <w:uiPriority w:val="0"/>
    <w:pPr>
      <w:adjustRightInd/>
      <w:ind w:left="420" w:leftChars="200"/>
      <w:jc w:val="left"/>
    </w:pPr>
    <w:rPr>
      <w:sz w:val="28"/>
      <w:szCs w:val="20"/>
      <w:lang w:eastAsia="zh-TW"/>
    </w:rPr>
  </w:style>
  <w:style w:type="paragraph" w:customStyle="1" w:styleId="475">
    <w:name w:val="Char2 Char Char"/>
    <w:basedOn w:val="1"/>
    <w:qFormat/>
    <w:uiPriority w:val="0"/>
    <w:pPr>
      <w:adjustRightInd/>
    </w:pPr>
    <w:rPr>
      <w:rFonts w:ascii="Tahoma" w:hAnsi="Tahoma"/>
      <w:sz w:val="24"/>
      <w:szCs w:val="20"/>
    </w:rPr>
  </w:style>
  <w:style w:type="paragraph" w:customStyle="1" w:styleId="476">
    <w:name w:val="_Style 11"/>
    <w:basedOn w:val="1"/>
    <w:qFormat/>
    <w:uiPriority w:val="34"/>
    <w:pPr>
      <w:adjustRightInd/>
      <w:ind w:firstLine="420" w:firstLineChars="200"/>
    </w:pPr>
    <w:rPr>
      <w:rFonts w:eastAsia="仿宋_GB2312"/>
      <w:sz w:val="28"/>
    </w:rPr>
  </w:style>
  <w:style w:type="paragraph" w:customStyle="1" w:styleId="477">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8">
    <w:name w:val="Char Char Char"/>
    <w:basedOn w:val="1"/>
    <w:qFormat/>
    <w:uiPriority w:val="0"/>
    <w:rPr>
      <w:rFonts w:ascii="Tahoma" w:hAnsi="Tahoma"/>
      <w:sz w:val="24"/>
      <w:szCs w:val="20"/>
    </w:rPr>
  </w:style>
  <w:style w:type="paragraph" w:customStyle="1" w:styleId="479">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1">
    <w:name w:val="No Spacing"/>
    <w:basedOn w:val="1"/>
    <w:link w:val="931"/>
    <w:qFormat/>
    <w:uiPriority w:val="99"/>
    <w:rPr>
      <w:szCs w:val="22"/>
    </w:rPr>
  </w:style>
  <w:style w:type="paragraph" w:customStyle="1" w:styleId="482">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3">
    <w:name w:val="Char Char Char Char Char Char Char Char Char Char Char Char1 Char1"/>
    <w:basedOn w:val="1"/>
    <w:qFormat/>
    <w:uiPriority w:val="6"/>
    <w:rPr>
      <w:rFonts w:ascii="Tahoma" w:hAnsi="Tahoma" w:cs="仿宋_GB2312"/>
      <w:sz w:val="24"/>
      <w:szCs w:val="20"/>
    </w:rPr>
  </w:style>
  <w:style w:type="paragraph" w:customStyle="1" w:styleId="484">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5">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7">
    <w:name w:val="MM Topic 2"/>
    <w:basedOn w:val="5"/>
    <w:qFormat/>
    <w:uiPriority w:val="0"/>
    <w:pPr>
      <w:tabs>
        <w:tab w:val="left" w:pos="1260"/>
      </w:tabs>
      <w:ind w:left="1260" w:hanging="420"/>
    </w:pPr>
    <w:rPr>
      <w:rFonts w:ascii="Arial" w:hAnsi="Arial" w:eastAsia="黑体"/>
      <w:lang w:val="en-US"/>
    </w:rPr>
  </w:style>
  <w:style w:type="paragraph" w:customStyle="1" w:styleId="488">
    <w:name w:val="五级无标题条"/>
    <w:basedOn w:val="1"/>
    <w:qFormat/>
    <w:uiPriority w:val="0"/>
    <w:pPr>
      <w:adjustRightInd/>
    </w:pPr>
  </w:style>
  <w:style w:type="paragraph" w:customStyle="1" w:styleId="489">
    <w:name w:val="Char5"/>
    <w:basedOn w:val="1"/>
    <w:qFormat/>
    <w:uiPriority w:val="0"/>
    <w:rPr>
      <w:rFonts w:ascii="仿宋_GB2312" w:eastAsia="仿宋_GB2312"/>
      <w:b/>
      <w:sz w:val="32"/>
      <w:szCs w:val="32"/>
    </w:rPr>
  </w:style>
  <w:style w:type="paragraph" w:customStyle="1" w:styleId="490">
    <w:name w:val="TOC 标题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1">
    <w:name w:val="彩色列表 - 强调文字颜色 12"/>
    <w:basedOn w:val="1"/>
    <w:qFormat/>
    <w:uiPriority w:val="0"/>
    <w:pPr>
      <w:adjustRightInd/>
      <w:ind w:firstLine="420" w:firstLineChars="200"/>
    </w:pPr>
    <w:rPr>
      <w:rFonts w:ascii="Calibri" w:hAnsi="Calibri"/>
      <w:szCs w:val="22"/>
    </w:rPr>
  </w:style>
  <w:style w:type="paragraph" w:customStyle="1" w:styleId="492">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3">
    <w:name w:val="Char2"/>
    <w:basedOn w:val="1"/>
    <w:qFormat/>
    <w:uiPriority w:val="0"/>
    <w:rPr>
      <w:rFonts w:ascii="仿宋_GB2312" w:eastAsia="仿宋_GB2312"/>
      <w:b/>
      <w:sz w:val="32"/>
      <w:szCs w:val="32"/>
    </w:rPr>
  </w:style>
  <w:style w:type="paragraph" w:customStyle="1" w:styleId="494">
    <w:name w:val="数字标题3"/>
    <w:basedOn w:val="6"/>
    <w:next w:val="1"/>
    <w:qFormat/>
    <w:uiPriority w:val="0"/>
    <w:pPr>
      <w:spacing w:line="240" w:lineRule="auto"/>
    </w:pPr>
    <w:rPr>
      <w:sz w:val="28"/>
      <w:szCs w:val="28"/>
    </w:rPr>
  </w:style>
  <w:style w:type="paragraph" w:customStyle="1" w:styleId="495">
    <w:name w:val="FA正文"/>
    <w:basedOn w:val="1"/>
    <w:qFormat/>
    <w:uiPriority w:val="0"/>
    <w:pPr>
      <w:spacing w:line="360" w:lineRule="auto"/>
      <w:ind w:firstLine="480" w:firstLineChars="200"/>
    </w:pPr>
    <w:rPr>
      <w:rFonts w:hAnsi="宋体"/>
      <w:sz w:val="24"/>
      <w:szCs w:val="20"/>
    </w:rPr>
  </w:style>
  <w:style w:type="paragraph" w:customStyle="1" w:styleId="496">
    <w:name w:val="MM Topic 5"/>
    <w:basedOn w:val="8"/>
    <w:qFormat/>
    <w:uiPriority w:val="0"/>
    <w:pPr>
      <w:tabs>
        <w:tab w:val="left" w:pos="2520"/>
      </w:tabs>
      <w:adjustRightInd/>
      <w:ind w:left="2520" w:hanging="420"/>
    </w:pPr>
  </w:style>
  <w:style w:type="paragraph" w:customStyle="1" w:styleId="497">
    <w:name w:val="Char Char Char Char Char Char Char Char Char Char1"/>
    <w:basedOn w:val="1"/>
    <w:qFormat/>
    <w:uiPriority w:val="0"/>
    <w:rPr>
      <w:rFonts w:ascii="仿宋_GB2312" w:eastAsia="仿宋_GB2312"/>
      <w:b/>
      <w:sz w:val="32"/>
      <w:szCs w:val="32"/>
    </w:rPr>
  </w:style>
  <w:style w:type="paragraph" w:customStyle="1" w:styleId="498">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9">
    <w:name w:val="修订1"/>
    <w:qFormat/>
    <w:uiPriority w:val="3"/>
    <w:rPr>
      <w:rFonts w:ascii="Times New Roman" w:hAnsi="Times New Roman" w:eastAsia="宋体" w:cs="Times New Roman"/>
      <w:color w:val="000000"/>
      <w:kern w:val="1"/>
      <w:sz w:val="21"/>
      <w:lang w:val="en-US" w:eastAsia="zh-CN" w:bidi="ar-SA"/>
    </w:rPr>
  </w:style>
  <w:style w:type="paragraph" w:customStyle="1" w:styleId="500">
    <w:name w:val="Char2 Char Char Char"/>
    <w:basedOn w:val="1"/>
    <w:qFormat/>
    <w:uiPriority w:val="0"/>
    <w:rPr>
      <w:rFonts w:ascii="仿宋_GB2312" w:eastAsia="仿宋_GB2312"/>
      <w:b/>
      <w:sz w:val="32"/>
      <w:szCs w:val="32"/>
    </w:rPr>
  </w:style>
  <w:style w:type="paragraph" w:customStyle="1" w:styleId="501">
    <w:name w:val="Char2 Char Char Char1"/>
    <w:basedOn w:val="1"/>
    <w:qFormat/>
    <w:uiPriority w:val="6"/>
    <w:rPr>
      <w:rFonts w:ascii="仿宋_GB2312" w:eastAsia="仿宋_GB2312"/>
      <w:b/>
      <w:sz w:val="32"/>
      <w:szCs w:val="32"/>
    </w:rPr>
  </w:style>
  <w:style w:type="paragraph" w:customStyle="1" w:styleId="502">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3">
    <w:name w:val="图中文字"/>
    <w:basedOn w:val="1"/>
    <w:qFormat/>
    <w:uiPriority w:val="0"/>
    <w:pPr>
      <w:snapToGrid w:val="0"/>
      <w:spacing w:line="0" w:lineRule="atLeast"/>
      <w:ind w:firstLine="200" w:firstLineChars="200"/>
      <w:jc w:val="center"/>
    </w:pPr>
    <w:rPr>
      <w:sz w:val="24"/>
      <w:szCs w:val="20"/>
    </w:rPr>
  </w:style>
  <w:style w:type="paragraph" w:customStyle="1" w:styleId="504">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5">
    <w:name w:val="MM Topic 3"/>
    <w:basedOn w:val="6"/>
    <w:qFormat/>
    <w:uiPriority w:val="0"/>
    <w:pPr>
      <w:tabs>
        <w:tab w:val="left" w:pos="1680"/>
      </w:tabs>
      <w:adjustRightInd/>
      <w:ind w:left="1680" w:hanging="420"/>
    </w:pPr>
  </w:style>
  <w:style w:type="paragraph" w:customStyle="1" w:styleId="506">
    <w:name w:val="标准小四"/>
    <w:basedOn w:val="1"/>
    <w:qFormat/>
    <w:uiPriority w:val="0"/>
    <w:pPr>
      <w:spacing w:line="360" w:lineRule="auto"/>
      <w:ind w:firstLine="480" w:firstLineChars="200"/>
    </w:pPr>
    <w:rPr>
      <w:rFonts w:ascii="Arial" w:hAnsi="Arial"/>
      <w:sz w:val="24"/>
      <w:szCs w:val="21"/>
    </w:rPr>
  </w:style>
  <w:style w:type="paragraph" w:customStyle="1" w:styleId="507">
    <w:name w:val="样式 标题 2H2h2Underrubrik1prop2l2Chapter Titlesect 1.2DO NO..."/>
    <w:basedOn w:val="5"/>
    <w:qFormat/>
    <w:uiPriority w:val="0"/>
    <w:pPr>
      <w:spacing w:before="120" w:after="120"/>
      <w:ind w:left="425" w:hanging="425"/>
    </w:pPr>
    <w:rPr>
      <w:rFonts w:ascii="微软雅黑" w:hAnsi="微软雅黑" w:eastAsia="微软雅黑" w:cs="宋体"/>
      <w:szCs w:val="20"/>
      <w:lang w:val="en-US"/>
    </w:rPr>
  </w:style>
  <w:style w:type="paragraph" w:customStyle="1" w:styleId="508">
    <w:name w:val="表格（小）"/>
    <w:basedOn w:val="1"/>
    <w:qFormat/>
    <w:uiPriority w:val="0"/>
    <w:pPr>
      <w:adjustRightInd/>
      <w:snapToGrid w:val="0"/>
      <w:spacing w:line="300" w:lineRule="auto"/>
    </w:pPr>
    <w:rPr>
      <w:rFonts w:eastAsia="仿宋"/>
      <w:szCs w:val="21"/>
    </w:rPr>
  </w:style>
  <w:style w:type="paragraph" w:customStyle="1" w:styleId="509">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0">
    <w:name w:val="Char2 Char Char1"/>
    <w:basedOn w:val="1"/>
    <w:qFormat/>
    <w:uiPriority w:val="6"/>
    <w:pPr>
      <w:adjustRightInd/>
    </w:pPr>
    <w:rPr>
      <w:rFonts w:ascii="Tahoma" w:hAnsi="Tahoma"/>
      <w:sz w:val="24"/>
      <w:szCs w:val="20"/>
    </w:rPr>
  </w:style>
  <w:style w:type="paragraph" w:customStyle="1" w:styleId="511">
    <w:name w:val="列出段落5"/>
    <w:basedOn w:val="1"/>
    <w:qFormat/>
    <w:uiPriority w:val="0"/>
    <w:pPr>
      <w:spacing w:line="360" w:lineRule="auto"/>
      <w:ind w:firstLine="200" w:firstLineChars="200"/>
    </w:pPr>
    <w:rPr>
      <w:rFonts w:eastAsia="楷体_GB2312" w:cs="Lucida Sans"/>
      <w:sz w:val="24"/>
    </w:rPr>
  </w:style>
  <w:style w:type="paragraph" w:customStyle="1" w:styleId="512">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3">
    <w:name w:val="表格文字"/>
    <w:basedOn w:val="1"/>
    <w:next w:val="17"/>
    <w:qFormat/>
    <w:uiPriority w:val="0"/>
    <w:pPr>
      <w:adjustRightInd/>
      <w:ind w:firstLine="200" w:firstLineChars="200"/>
    </w:pPr>
    <w:rPr>
      <w:rFonts w:ascii="Arial" w:hAnsi="Arial"/>
      <w:spacing w:val="-5"/>
      <w:kern w:val="0"/>
      <w:sz w:val="24"/>
      <w:szCs w:val="20"/>
    </w:rPr>
  </w:style>
  <w:style w:type="paragraph" w:customStyle="1" w:styleId="514">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5">
    <w:name w:val="TOC 标题111"/>
    <w:basedOn w:val="4"/>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6">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9">
    <w:name w:val="_Style 3"/>
    <w:basedOn w:val="1"/>
    <w:qFormat/>
    <w:uiPriority w:val="0"/>
    <w:pPr>
      <w:adjustRightInd/>
      <w:ind w:firstLine="420" w:firstLineChars="200"/>
    </w:pPr>
    <w:rPr>
      <w:rFonts w:eastAsia="仿宋_GB2312"/>
      <w:sz w:val="28"/>
    </w:rPr>
  </w:style>
  <w:style w:type="paragraph" w:customStyle="1" w:styleId="520">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1">
    <w:name w:val="Bulleting First Indent 1"/>
    <w:basedOn w:val="2"/>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2">
    <w:name w:val="左对齐表格文字"/>
    <w:basedOn w:val="1"/>
    <w:qFormat/>
    <w:uiPriority w:val="0"/>
    <w:pPr>
      <w:adjustRightInd/>
      <w:ind w:firstLine="200" w:firstLineChars="200"/>
      <w:jc w:val="right"/>
    </w:pPr>
  </w:style>
  <w:style w:type="paragraph" w:customStyle="1" w:styleId="523">
    <w:name w:val="Char Char11 Char Char Char Char Char Char Char Char Char"/>
    <w:basedOn w:val="1"/>
    <w:qFormat/>
    <w:uiPriority w:val="0"/>
    <w:pPr>
      <w:spacing w:line="360" w:lineRule="auto"/>
    </w:pPr>
    <w:rPr>
      <w:szCs w:val="20"/>
    </w:rPr>
  </w:style>
  <w:style w:type="paragraph" w:customStyle="1" w:styleId="524">
    <w:name w:val="正文1.25"/>
    <w:basedOn w:val="1"/>
    <w:qFormat/>
    <w:uiPriority w:val="0"/>
    <w:pPr>
      <w:adjustRightInd/>
      <w:spacing w:line="300" w:lineRule="auto"/>
      <w:ind w:firstLine="480" w:firstLineChars="200"/>
    </w:pPr>
    <w:rPr>
      <w:sz w:val="24"/>
      <w:szCs w:val="20"/>
    </w:rPr>
  </w:style>
  <w:style w:type="paragraph" w:customStyle="1" w:styleId="525">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6">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7">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Char Char1 Char Char Char1"/>
    <w:basedOn w:val="1"/>
    <w:qFormat/>
    <w:uiPriority w:val="6"/>
    <w:rPr>
      <w:rFonts w:ascii="仿宋_GB2312" w:eastAsia="仿宋_GB2312"/>
      <w:b/>
      <w:sz w:val="32"/>
      <w:szCs w:val="20"/>
    </w:rPr>
  </w:style>
  <w:style w:type="paragraph" w:customStyle="1" w:styleId="529">
    <w:name w:val="列出段落2"/>
    <w:basedOn w:val="1"/>
    <w:qFormat/>
    <w:uiPriority w:val="0"/>
    <w:pPr>
      <w:adjustRightInd/>
      <w:ind w:firstLine="420" w:firstLineChars="200"/>
    </w:pPr>
    <w:rPr>
      <w:rFonts w:ascii="宋体" w:hAnsi="宋体"/>
      <w:sz w:val="24"/>
    </w:rPr>
  </w:style>
  <w:style w:type="paragraph" w:customStyle="1" w:styleId="530">
    <w:name w:val="默认段落字体 Para Char Char Char Char Char Char Char"/>
    <w:basedOn w:val="1"/>
    <w:qFormat/>
    <w:uiPriority w:val="0"/>
    <w:rPr>
      <w:rFonts w:eastAsia="仿宋_GB2312"/>
      <w:sz w:val="28"/>
      <w:szCs w:val="20"/>
    </w:rPr>
  </w:style>
  <w:style w:type="paragraph" w:customStyle="1" w:styleId="531">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样式 标题 4PIM 4H4h4bulletblbbH41H42H43H44H45H46H47H48...1"/>
    <w:basedOn w:val="7"/>
    <w:qFormat/>
    <w:uiPriority w:val="0"/>
    <w:pPr>
      <w:widowControl/>
      <w:jc w:val="left"/>
    </w:pPr>
    <w:rPr>
      <w:rFonts w:cs="宋体"/>
      <w:sz w:val="24"/>
      <w:szCs w:val="20"/>
    </w:rPr>
  </w:style>
  <w:style w:type="paragraph" w:customStyle="1" w:styleId="533">
    <w:name w:val="彩色列表 - 强调文字颜色 11"/>
    <w:basedOn w:val="1"/>
    <w:qFormat/>
    <w:uiPriority w:val="0"/>
    <w:pPr>
      <w:adjustRightInd/>
      <w:ind w:firstLine="420" w:firstLineChars="200"/>
    </w:pPr>
    <w:rPr>
      <w:rFonts w:ascii="Calibri" w:hAnsi="Calibri"/>
      <w:szCs w:val="22"/>
    </w:rPr>
  </w:style>
  <w:style w:type="paragraph" w:customStyle="1" w:styleId="534">
    <w:name w:val="加粗正文"/>
    <w:basedOn w:val="1"/>
    <w:qFormat/>
    <w:uiPriority w:val="0"/>
    <w:pPr>
      <w:adjustRightInd/>
      <w:spacing w:beforeLines="50" w:afterLines="50" w:line="360" w:lineRule="auto"/>
      <w:ind w:firstLine="422" w:firstLineChars="200"/>
    </w:pPr>
    <w:rPr>
      <w:b/>
      <w:bCs/>
      <w:szCs w:val="21"/>
    </w:rPr>
  </w:style>
  <w:style w:type="paragraph" w:customStyle="1" w:styleId="535">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6">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7">
    <w:name w:val="Char Char Char1 Char1"/>
    <w:basedOn w:val="1"/>
    <w:qFormat/>
    <w:uiPriority w:val="6"/>
    <w:rPr>
      <w:szCs w:val="20"/>
    </w:rPr>
  </w:style>
  <w:style w:type="paragraph" w:customStyle="1" w:styleId="53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9">
    <w:name w:val="样式 标题 2 + 宋体 左侧:  1.76 厘米 首行缩进:  0 厘米"/>
    <w:basedOn w:val="5"/>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0">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1">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3">
    <w:name w:val="CM14"/>
    <w:basedOn w:val="234"/>
    <w:next w:val="234"/>
    <w:qFormat/>
    <w:uiPriority w:val="0"/>
    <w:pPr>
      <w:spacing w:after="68"/>
    </w:pPr>
    <w:rPr>
      <w:rFonts w:ascii="FHLHE E+ Futura Bk" w:eastAsia="FHLHE E+ Futura Bk" w:cs="Times New Roman"/>
      <w:color w:val="auto"/>
    </w:rPr>
  </w:style>
  <w:style w:type="paragraph" w:customStyle="1" w:styleId="544">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5">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7">
    <w:name w:val="正文文字 2"/>
    <w:basedOn w:val="234"/>
    <w:next w:val="234"/>
    <w:qFormat/>
    <w:uiPriority w:val="0"/>
    <w:rPr>
      <w:rFonts w:ascii="宋体" w:eastAsia="宋体" w:cs="Times New Roman"/>
      <w:color w:val="auto"/>
    </w:rPr>
  </w:style>
  <w:style w:type="paragraph" w:customStyle="1" w:styleId="548">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9">
    <w:name w:val="Char Char1 Char"/>
    <w:basedOn w:val="1"/>
    <w:qFormat/>
    <w:uiPriority w:val="0"/>
    <w:rPr>
      <w:rFonts w:ascii="仿宋_GB2312" w:eastAsia="仿宋_GB2312"/>
      <w:b/>
      <w:sz w:val="32"/>
      <w:szCs w:val="32"/>
    </w:rPr>
  </w:style>
  <w:style w:type="paragraph" w:customStyle="1" w:styleId="550">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1">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2">
    <w:name w:val="Char Char111"/>
    <w:basedOn w:val="1"/>
    <w:qFormat/>
    <w:uiPriority w:val="0"/>
    <w:pPr>
      <w:spacing w:line="360" w:lineRule="auto"/>
    </w:pPr>
    <w:rPr>
      <w:szCs w:val="20"/>
    </w:rPr>
  </w:style>
  <w:style w:type="paragraph" w:customStyle="1" w:styleId="553">
    <w:name w:val="Char"/>
    <w:basedOn w:val="1"/>
    <w:qFormat/>
    <w:uiPriority w:val="0"/>
    <w:rPr>
      <w:rFonts w:ascii="仿宋_GB2312" w:eastAsia="仿宋_GB2312"/>
      <w:b/>
      <w:sz w:val="32"/>
      <w:szCs w:val="32"/>
    </w:rPr>
  </w:style>
  <w:style w:type="paragraph" w:customStyle="1" w:styleId="554">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6">
    <w:name w:val="Char Char Char1 Char"/>
    <w:basedOn w:val="1"/>
    <w:qFormat/>
    <w:uiPriority w:val="0"/>
    <w:rPr>
      <w:szCs w:val="20"/>
    </w:rPr>
  </w:style>
  <w:style w:type="paragraph" w:customStyle="1" w:styleId="557">
    <w:name w:val="正文标准"/>
    <w:basedOn w:val="1"/>
    <w:qFormat/>
    <w:uiPriority w:val="0"/>
    <w:pPr>
      <w:adjustRightInd/>
      <w:spacing w:line="360" w:lineRule="auto"/>
      <w:ind w:firstLine="200" w:firstLineChars="200"/>
    </w:pPr>
    <w:rPr>
      <w:rFonts w:ascii="宋体" w:hAnsi="Calibri"/>
      <w:sz w:val="24"/>
    </w:rPr>
  </w:style>
  <w:style w:type="paragraph" w:customStyle="1" w:styleId="558">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1">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2">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3">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4">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5">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6">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7">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9">
    <w:name w:val="标准有序列表（L1）"/>
    <w:basedOn w:val="1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0">
    <w:name w:val="Char Char Char Char Char Char Char Char Char Char"/>
    <w:basedOn w:val="1"/>
    <w:qFormat/>
    <w:uiPriority w:val="0"/>
    <w:rPr>
      <w:rFonts w:ascii="仿宋_GB2312" w:eastAsia="仿宋_GB2312"/>
      <w:b/>
      <w:sz w:val="32"/>
      <w:szCs w:val="32"/>
    </w:rPr>
  </w:style>
  <w:style w:type="paragraph" w:customStyle="1" w:styleId="571">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2">
    <w:name w:val="_正文段落"/>
    <w:basedOn w:val="1"/>
    <w:qFormat/>
    <w:uiPriority w:val="0"/>
    <w:pPr>
      <w:adjustRightInd/>
      <w:ind w:firstLine="560"/>
    </w:pPr>
    <w:rPr>
      <w:rFonts w:ascii="仿宋_GB2312" w:hAnsi="仿宋" w:eastAsia="仿宋_GB2312"/>
      <w:kern w:val="0"/>
      <w:sz w:val="28"/>
      <w:szCs w:val="28"/>
    </w:rPr>
  </w:style>
  <w:style w:type="paragraph" w:customStyle="1" w:styleId="573">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4">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5">
    <w:name w:val="正文（首行缩进）"/>
    <w:basedOn w:val="25"/>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6">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7">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8">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9">
    <w:name w:val="Char Char Char1 Char2"/>
    <w:basedOn w:val="1"/>
    <w:qFormat/>
    <w:uiPriority w:val="0"/>
    <w:rPr>
      <w:szCs w:val="20"/>
    </w:rPr>
  </w:style>
  <w:style w:type="paragraph" w:customStyle="1" w:styleId="58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1">
    <w:name w:val="默认段落字体 Para Char"/>
    <w:basedOn w:val="1"/>
    <w:qFormat/>
    <w:uiPriority w:val="0"/>
    <w:rPr>
      <w:rFonts w:ascii="Tahoma" w:hAnsi="Tahoma"/>
      <w:sz w:val="24"/>
      <w:szCs w:val="20"/>
    </w:rPr>
  </w:style>
  <w:style w:type="paragraph" w:customStyle="1" w:styleId="582">
    <w:name w:val="标题五"/>
    <w:basedOn w:val="1"/>
    <w:qFormat/>
    <w:uiPriority w:val="0"/>
    <w:pPr>
      <w:adjustRightInd/>
      <w:spacing w:beforeLines="50" w:line="360" w:lineRule="auto"/>
    </w:pPr>
    <w:rPr>
      <w:b/>
      <w:sz w:val="24"/>
    </w:rPr>
  </w:style>
  <w:style w:type="paragraph" w:customStyle="1" w:styleId="583">
    <w:name w:val="Char Char1101"/>
    <w:basedOn w:val="1"/>
    <w:qFormat/>
    <w:uiPriority w:val="0"/>
    <w:pPr>
      <w:spacing w:line="360" w:lineRule="auto"/>
    </w:pPr>
    <w:rPr>
      <w:rFonts w:ascii="Tahoma" w:hAnsi="Tahoma"/>
      <w:sz w:val="24"/>
      <w:szCs w:val="20"/>
    </w:rPr>
  </w:style>
  <w:style w:type="paragraph" w:customStyle="1" w:styleId="584">
    <w:name w:val="Char Char Char Char Char Char Char Char1"/>
    <w:basedOn w:val="1"/>
    <w:qFormat/>
    <w:uiPriority w:val="0"/>
    <w:pPr>
      <w:tabs>
        <w:tab w:val="left" w:pos="360"/>
      </w:tabs>
    </w:pPr>
    <w:rPr>
      <w:sz w:val="24"/>
      <w:szCs w:val="20"/>
    </w:rPr>
  </w:style>
  <w:style w:type="paragraph" w:customStyle="1" w:styleId="585">
    <w:name w:val="Char Char Char 字元 字元"/>
    <w:basedOn w:val="1"/>
    <w:qFormat/>
    <w:uiPriority w:val="0"/>
    <w:pPr>
      <w:adjustRightInd/>
      <w:spacing w:line="360" w:lineRule="auto"/>
      <w:ind w:firstLine="200" w:firstLineChars="200"/>
    </w:pPr>
    <w:rPr>
      <w:szCs w:val="20"/>
    </w:rPr>
  </w:style>
  <w:style w:type="paragraph" w:customStyle="1" w:styleId="586">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7">
    <w:name w:val="Char Char Char Char Char Char Char"/>
    <w:basedOn w:val="1"/>
    <w:qFormat/>
    <w:uiPriority w:val="0"/>
    <w:rPr>
      <w:rFonts w:ascii="仿宋_GB2312" w:eastAsia="仿宋_GB2312"/>
      <w:b/>
      <w:sz w:val="32"/>
      <w:szCs w:val="32"/>
    </w:rPr>
  </w:style>
  <w:style w:type="paragraph" w:customStyle="1" w:styleId="58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9">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0">
    <w:name w:val="样式 标题 22h2L1 Heading 2H2sect 1.2H21sect 1.21H22sect 1.2..."/>
    <w:basedOn w:val="5"/>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1">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2">
    <w:name w:val="批注框文本 Char Char"/>
    <w:basedOn w:val="1"/>
    <w:qFormat/>
    <w:uiPriority w:val="0"/>
    <w:pPr>
      <w:adjustRightInd/>
    </w:pPr>
    <w:rPr>
      <w:sz w:val="18"/>
      <w:szCs w:val="20"/>
    </w:rPr>
  </w:style>
  <w:style w:type="paragraph" w:customStyle="1" w:styleId="59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6">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7">
    <w:name w:val="索引 11"/>
    <w:basedOn w:val="1"/>
    <w:next w:val="1"/>
    <w:qFormat/>
    <w:uiPriority w:val="99"/>
    <w:pPr>
      <w:adjustRightInd/>
      <w:spacing w:line="360" w:lineRule="auto"/>
    </w:pPr>
    <w:rPr>
      <w:rFonts w:ascii="仿宋_GB2312" w:eastAsia="仿宋_GB2312"/>
      <w:sz w:val="24"/>
      <w:szCs w:val="20"/>
    </w:rPr>
  </w:style>
  <w:style w:type="paragraph" w:customStyle="1" w:styleId="598">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9">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0">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1">
    <w:name w:val="文档正文"/>
    <w:basedOn w:val="1"/>
    <w:qFormat/>
    <w:uiPriority w:val="0"/>
    <w:pPr>
      <w:spacing w:line="480" w:lineRule="atLeast"/>
      <w:ind w:firstLine="567"/>
      <w:textAlignment w:val="baseline"/>
    </w:pPr>
    <w:rPr>
      <w:kern w:val="0"/>
      <w:sz w:val="24"/>
      <w:szCs w:val="20"/>
    </w:rPr>
  </w:style>
  <w:style w:type="paragraph" w:customStyle="1" w:styleId="602">
    <w:name w:val="正文文字表格居中"/>
    <w:basedOn w:val="1"/>
    <w:next w:val="56"/>
    <w:qFormat/>
    <w:uiPriority w:val="0"/>
    <w:pPr>
      <w:snapToGrid w:val="0"/>
      <w:spacing w:line="360" w:lineRule="auto"/>
    </w:pPr>
    <w:rPr>
      <w:rFonts w:ascii="宋体"/>
      <w:b/>
      <w:sz w:val="24"/>
      <w:szCs w:val="20"/>
    </w:rPr>
  </w:style>
  <w:style w:type="paragraph" w:customStyle="1" w:styleId="603">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4">
    <w:name w:val="小节"/>
    <w:basedOn w:val="6"/>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5">
    <w:name w:val="Plain Text1"/>
    <w:basedOn w:val="1"/>
    <w:qFormat/>
    <w:uiPriority w:val="7"/>
    <w:pPr>
      <w:adjustRightInd/>
    </w:pPr>
    <w:rPr>
      <w:rFonts w:ascii="宋体" w:hAnsi="Courier New"/>
    </w:rPr>
  </w:style>
  <w:style w:type="paragraph" w:customStyle="1" w:styleId="606">
    <w:name w:val="Char3"/>
    <w:basedOn w:val="1"/>
    <w:qFormat/>
    <w:uiPriority w:val="0"/>
    <w:pPr>
      <w:adjustRightInd/>
    </w:pPr>
    <w:rPr>
      <w:rFonts w:ascii="仿宋_GB2312" w:eastAsia="仿宋_GB2312"/>
      <w:b/>
      <w:sz w:val="32"/>
      <w:szCs w:val="32"/>
    </w:rPr>
  </w:style>
  <w:style w:type="paragraph" w:customStyle="1" w:styleId="60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9">
    <w:name w:val="标题2"/>
    <w:basedOn w:val="5"/>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0">
    <w:name w:val="List Paragraph1"/>
    <w:basedOn w:val="1"/>
    <w:qFormat/>
    <w:uiPriority w:val="0"/>
    <w:pPr>
      <w:spacing w:line="360" w:lineRule="auto"/>
      <w:ind w:firstLine="200" w:firstLineChars="200"/>
    </w:pPr>
    <w:rPr>
      <w:rFonts w:eastAsia="楷体_GB2312" w:cs="Lucida Sans"/>
      <w:sz w:val="24"/>
    </w:rPr>
  </w:style>
  <w:style w:type="paragraph" w:customStyle="1" w:styleId="611">
    <w:name w:val="样式 标题 3标题 3 Char第二层条h33Bold Headbh章标题1小标题level_3PIM 3..."/>
    <w:basedOn w:val="6"/>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4">
    <w:name w:val="Char3 Char Char Char"/>
    <w:basedOn w:val="1"/>
    <w:qFormat/>
    <w:uiPriority w:val="0"/>
    <w:pPr>
      <w:widowControl/>
      <w:adjustRightInd/>
      <w:spacing w:after="160" w:line="240" w:lineRule="exact"/>
      <w:jc w:val="left"/>
    </w:pPr>
    <w:rPr>
      <w:szCs w:val="20"/>
    </w:rPr>
  </w:style>
  <w:style w:type="paragraph" w:customStyle="1" w:styleId="615">
    <w:name w:val="表格标题2"/>
    <w:basedOn w:val="616"/>
    <w:qFormat/>
    <w:uiPriority w:val="0"/>
    <w:rPr>
      <w:b/>
    </w:rPr>
  </w:style>
  <w:style w:type="paragraph" w:customStyle="1" w:styleId="616">
    <w:name w:val="表格内文"/>
    <w:basedOn w:val="1"/>
    <w:qFormat/>
    <w:uiPriority w:val="0"/>
    <w:pPr>
      <w:adjustRightInd/>
      <w:spacing w:line="360" w:lineRule="auto"/>
    </w:pPr>
    <w:rPr>
      <w:rFonts w:ascii="宋体" w:hAnsi="宋体" w:cs="宋体"/>
      <w:color w:val="000000"/>
      <w:szCs w:val="20"/>
    </w:rPr>
  </w:style>
  <w:style w:type="paragraph" w:customStyle="1" w:styleId="617">
    <w:name w:val="Char Char Char Char Char Char Char Char Char Char2"/>
    <w:basedOn w:val="1"/>
    <w:qFormat/>
    <w:uiPriority w:val="0"/>
    <w:rPr>
      <w:rFonts w:ascii="仿宋_GB2312" w:eastAsia="仿宋_GB2312"/>
      <w:b/>
      <w:sz w:val="32"/>
      <w:szCs w:val="32"/>
    </w:rPr>
  </w:style>
  <w:style w:type="paragraph" w:customStyle="1" w:styleId="618">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9">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0">
    <w:name w:val="Char Char11 Char Char Char Char Char Char Char Char Char11"/>
    <w:basedOn w:val="1"/>
    <w:qFormat/>
    <w:uiPriority w:val="0"/>
    <w:pPr>
      <w:spacing w:line="360" w:lineRule="auto"/>
    </w:pPr>
    <w:rPr>
      <w:szCs w:val="20"/>
    </w:rPr>
  </w:style>
  <w:style w:type="paragraph" w:customStyle="1" w:styleId="621">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2">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3">
    <w:name w:val="MM Topic 1"/>
    <w:basedOn w:val="4"/>
    <w:qFormat/>
    <w:uiPriority w:val="0"/>
    <w:pPr>
      <w:tabs>
        <w:tab w:val="left" w:pos="840"/>
      </w:tabs>
      <w:adjustRightInd/>
      <w:ind w:left="840" w:hanging="420"/>
    </w:pPr>
  </w:style>
  <w:style w:type="paragraph" w:customStyle="1" w:styleId="624">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625">
    <w:name w:val="文本正文 Char"/>
    <w:basedOn w:val="1"/>
    <w:qFormat/>
    <w:uiPriority w:val="0"/>
    <w:pPr>
      <w:spacing w:line="360" w:lineRule="auto"/>
      <w:ind w:firstLine="200" w:firstLineChars="200"/>
    </w:pPr>
    <w:rPr>
      <w:kern w:val="0"/>
      <w:sz w:val="24"/>
      <w:szCs w:val="20"/>
    </w:rPr>
  </w:style>
  <w:style w:type="paragraph" w:customStyle="1" w:styleId="626">
    <w:name w:val="表格"/>
    <w:basedOn w:val="1"/>
    <w:qFormat/>
    <w:uiPriority w:val="0"/>
    <w:pPr>
      <w:snapToGrid w:val="0"/>
      <w:ind w:firstLine="42" w:firstLineChars="21"/>
    </w:pPr>
    <w:rPr>
      <w:rFonts w:ascii="宋体" w:hAnsi="宋体"/>
      <w:kern w:val="0"/>
      <w:sz w:val="20"/>
      <w:szCs w:val="20"/>
    </w:rPr>
  </w:style>
  <w:style w:type="paragraph" w:customStyle="1" w:styleId="627">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8">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29">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0">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1">
    <w:name w:val="EB_表格"/>
    <w:basedOn w:val="1"/>
    <w:qFormat/>
    <w:uiPriority w:val="0"/>
    <w:pPr>
      <w:adjustRightInd/>
      <w:spacing w:line="300" w:lineRule="auto"/>
      <w:jc w:val="center"/>
    </w:pPr>
  </w:style>
  <w:style w:type="paragraph" w:customStyle="1" w:styleId="632">
    <w:name w:val="_Style 6"/>
    <w:basedOn w:val="1"/>
    <w:qFormat/>
    <w:uiPriority w:val="34"/>
    <w:pPr>
      <w:adjustRightInd/>
      <w:ind w:firstLine="420" w:firstLineChars="200"/>
    </w:pPr>
    <w:rPr>
      <w:rFonts w:eastAsia="仿宋_GB2312"/>
      <w:sz w:val="28"/>
    </w:rPr>
  </w:style>
  <w:style w:type="paragraph" w:customStyle="1" w:styleId="63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4">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5">
    <w:name w:val="!大节"/>
    <w:basedOn w:val="5"/>
    <w:qFormat/>
    <w:uiPriority w:val="0"/>
    <w:pPr>
      <w:spacing w:before="260" w:after="260" w:line="415" w:lineRule="auto"/>
      <w:ind w:left="420" w:hanging="420"/>
    </w:pPr>
    <w:rPr>
      <w:rFonts w:ascii="Arial" w:hAnsi="Arial" w:eastAsia="微软雅黑"/>
      <w:lang w:val="en-US"/>
    </w:rPr>
  </w:style>
  <w:style w:type="paragraph" w:customStyle="1" w:styleId="636">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7">
    <w:name w:val="正文表标题"/>
    <w:next w:val="6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9">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0">
    <w:name w:val="trademark"/>
    <w:qFormat/>
    <w:uiPriority w:val="0"/>
    <w:pPr>
      <w:spacing w:after="60"/>
    </w:pPr>
    <w:rPr>
      <w:rFonts w:ascii="Futura Bk" w:hAnsi="Futura Bk" w:eastAsia="宋体" w:cs="Times New Roman"/>
      <w:sz w:val="15"/>
      <w:lang w:val="en-US" w:eastAsia="en-US" w:bidi="ar-SA"/>
    </w:rPr>
  </w:style>
  <w:style w:type="paragraph" w:customStyle="1" w:styleId="64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2">
    <w:name w:val="Char Char1 Char Char Char Char Char Char1"/>
    <w:basedOn w:val="1"/>
    <w:qFormat/>
    <w:uiPriority w:val="0"/>
    <w:rPr>
      <w:rFonts w:ascii="仿宋_GB2312" w:eastAsia="仿宋_GB2312"/>
      <w:b/>
      <w:sz w:val="32"/>
      <w:szCs w:val="20"/>
    </w:rPr>
  </w:style>
  <w:style w:type="paragraph" w:customStyle="1" w:styleId="643">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4">
    <w:name w:val="Char1 Char Char Char1"/>
    <w:basedOn w:val="1"/>
    <w:qFormat/>
    <w:uiPriority w:val="0"/>
    <w:pPr>
      <w:adjustRightInd/>
      <w:ind w:firstLine="200" w:firstLineChars="200"/>
    </w:pPr>
    <w:rPr>
      <w:rFonts w:ascii="Tahoma" w:hAnsi="Tahoma"/>
      <w:sz w:val="24"/>
      <w:szCs w:val="20"/>
    </w:rPr>
  </w:style>
  <w:style w:type="paragraph" w:customStyle="1" w:styleId="645">
    <w:name w:val="a1"/>
    <w:basedOn w:val="1"/>
    <w:qFormat/>
    <w:uiPriority w:val="0"/>
    <w:pPr>
      <w:widowControl/>
      <w:spacing w:line="300" w:lineRule="atLeast"/>
      <w:jc w:val="left"/>
    </w:pPr>
    <w:rPr>
      <w:rFonts w:ascii="宋体" w:hAnsi="宋体"/>
      <w:kern w:val="0"/>
      <w:sz w:val="18"/>
      <w:szCs w:val="20"/>
    </w:rPr>
  </w:style>
  <w:style w:type="paragraph" w:customStyle="1" w:styleId="646">
    <w:name w:val="样式7"/>
    <w:basedOn w:val="647"/>
    <w:next w:val="1"/>
    <w:qFormat/>
    <w:uiPriority w:val="0"/>
    <w:pPr>
      <w:spacing w:afterLines="50"/>
      <w:jc w:val="left"/>
      <w:outlineLvl w:val="3"/>
    </w:pPr>
    <w:rPr>
      <w:sz w:val="24"/>
      <w:szCs w:val="24"/>
    </w:rPr>
  </w:style>
  <w:style w:type="paragraph" w:customStyle="1" w:styleId="647">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8"/>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 w:val="24"/>
      <w:szCs w:val="20"/>
    </w:rPr>
  </w:style>
  <w:style w:type="paragraph" w:customStyle="1" w:styleId="652">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8"/>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8"/>
    <w:qFormat/>
    <w:uiPriority w:val="0"/>
    <w:pPr>
      <w:tabs>
        <w:tab w:val="left" w:pos="1260"/>
        <w:tab w:val="left" w:pos="1680"/>
        <w:tab w:val="left" w:pos="2100"/>
      </w:tabs>
      <w:ind w:left="0"/>
      <w:outlineLvl w:val="3"/>
    </w:pPr>
  </w:style>
  <w:style w:type="paragraph" w:customStyle="1" w:styleId="655">
    <w:name w:val="一级条标题"/>
    <w:basedOn w:val="656"/>
    <w:next w:val="638"/>
    <w:qFormat/>
    <w:uiPriority w:val="0"/>
    <w:pPr>
      <w:tabs>
        <w:tab w:val="left" w:pos="1260"/>
        <w:tab w:val="left" w:pos="1680"/>
      </w:tabs>
      <w:spacing w:beforeLines="0" w:afterLines="0"/>
      <w:ind w:left="1680"/>
      <w:outlineLvl w:val="2"/>
    </w:pPr>
  </w:style>
  <w:style w:type="paragraph" w:customStyle="1" w:styleId="656">
    <w:name w:val="章标题"/>
    <w:next w:val="638"/>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5"/>
    <w:next w:val="1"/>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4"/>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4"/>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qFormat/>
    <w:uiPriority w:val="6"/>
    <w:pPr>
      <w:widowControl/>
      <w:adjustRightInd/>
      <w:ind w:left="720" w:hanging="720"/>
    </w:pPr>
    <w:rPr>
      <w:color w:val="000000"/>
      <w:kern w:val="0"/>
      <w:sz w:val="24"/>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70">
    <w:name w:val="2级标题"/>
    <w:basedOn w:val="671"/>
    <w:qFormat/>
    <w:uiPriority w:val="0"/>
    <w:pPr>
      <w:jc w:val="left"/>
      <w:outlineLvl w:val="1"/>
    </w:pPr>
    <w:rPr>
      <w:rFonts w:ascii="Times New Roman" w:hAnsi="Times New Roman" w:eastAsia="仿宋"/>
      <w:sz w:val="30"/>
    </w:rPr>
  </w:style>
  <w:style w:type="paragraph" w:customStyle="1" w:styleId="671">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7"/>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Lines="50" w:afterLines="50"/>
      <w:ind w:left="432" w:hanging="432" w:firstLineChars="200"/>
    </w:pPr>
    <w:rPr>
      <w:sz w:val="24"/>
    </w:rPr>
  </w:style>
  <w:style w:type="paragraph" w:customStyle="1" w:styleId="68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rPr>
      <w:sz w:val="24"/>
    </w:rPr>
  </w:style>
  <w:style w:type="paragraph" w:customStyle="1" w:styleId="698">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5"/>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rPr>
      <w:sz w:val="24"/>
    </w:r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5"/>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7"/>
    <w:qFormat/>
    <w:uiPriority w:val="0"/>
    <w:pPr>
      <w:spacing w:after="120" w:line="480" w:lineRule="auto"/>
      <w:ind w:left="420" w:leftChars="200"/>
    </w:pPr>
    <w:rPr>
      <w:sz w:val="24"/>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3">
    <w:name w:val="样式 标题 3H3 + 两端对齐"/>
    <w:basedOn w:val="6"/>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 w:val="24"/>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rPr>
      <w:sz w:val="24"/>
    </w:r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 w:val="24"/>
      <w:szCs w:val="20"/>
    </w:rPr>
  </w:style>
  <w:style w:type="paragraph" w:customStyle="1" w:styleId="744">
    <w:name w:val="_标题2"/>
    <w:basedOn w:val="711"/>
    <w:next w:val="711"/>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qFormat/>
    <w:uiPriority w:val="0"/>
    <w:pPr>
      <w:adjustRightInd/>
    </w:pPr>
    <w:rPr>
      <w:rFonts w:ascii="Tahoma" w:hAnsi="Tahoma"/>
      <w:sz w:val="24"/>
    </w:rPr>
  </w:style>
  <w:style w:type="paragraph" w:customStyle="1" w:styleId="752">
    <w:name w:val="Char Char Char Char11"/>
    <w:basedOn w:val="1"/>
    <w:qFormat/>
    <w:uiPriority w:val="0"/>
    <w:rPr>
      <w:rFonts w:ascii="Tahoma" w:hAnsi="Tahoma"/>
      <w:sz w:val="24"/>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 w:val="24"/>
      <w:szCs w:val="20"/>
    </w:rPr>
  </w:style>
  <w:style w:type="paragraph" w:customStyle="1" w:styleId="755">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3"/>
    <w:qFormat/>
    <w:uiPriority w:val="0"/>
    <w:pPr>
      <w:autoSpaceDE/>
      <w:autoSpaceDN/>
      <w:snapToGrid w:val="0"/>
      <w:ind w:firstLine="480" w:firstLineChars="200"/>
    </w:pPr>
    <w:rPr>
      <w:rFonts w:ascii="Times New Roman"/>
      <w:szCs w:val="24"/>
      <w:lang w:val="en-US"/>
    </w:rPr>
  </w:style>
  <w:style w:type="paragraph" w:customStyle="1" w:styleId="768">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17"/>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6"/>
    <w:next w:val="53"/>
    <w:qFormat/>
    <w:uiPriority w:val="0"/>
    <w:pPr>
      <w:tabs>
        <w:tab w:val="clear" w:pos="900"/>
      </w:tabs>
      <w:spacing w:after="0" w:line="360" w:lineRule="auto"/>
    </w:pPr>
    <w:rPr>
      <w:rFonts w:ascii="仿宋" w:hAnsi="仿宋" w:eastAsia="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4"/>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8"/>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8"/>
    <w:qFormat/>
    <w:uiPriority w:val="0"/>
    <w:pPr>
      <w:tabs>
        <w:tab w:val="left" w:pos="2940"/>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8">
    <w:name w:val="首行缩进"/>
    <w:basedOn w:val="1"/>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0">
    <w:name w:val="单元格左对齐"/>
    <w:basedOn w:val="1"/>
    <w:qFormat/>
    <w:uiPriority w:val="0"/>
    <w:pPr>
      <w:adjustRightInd/>
      <w:spacing w:line="360" w:lineRule="auto"/>
    </w:pPr>
    <w:rPr>
      <w:sz w:val="24"/>
    </w:rPr>
  </w:style>
  <w:style w:type="paragraph" w:customStyle="1" w:styleId="801">
    <w:name w:val="正文主体"/>
    <w:basedOn w:val="622"/>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3"/>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 w:val="24"/>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仿宋_GB2312"/>
      <w:sz w:val="24"/>
      <w:szCs w:val="20"/>
    </w:rPr>
  </w:style>
  <w:style w:type="paragraph" w:customStyle="1" w:styleId="838">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25"/>
    <w:qFormat/>
    <w:uiPriority w:val="0"/>
    <w:pPr>
      <w:adjustRightInd/>
      <w:spacing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6"/>
    <w:qFormat/>
    <w:uiPriority w:val="2"/>
    <w:pPr>
      <w:tabs>
        <w:tab w:val="clear" w:pos="390"/>
        <w:tab w:val="clear" w:pos="454"/>
      </w:tabs>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20"/>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7"/>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0"/>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6"/>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6"/>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4"/>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7"/>
    <w:qFormat/>
    <w:uiPriority w:val="0"/>
    <w:rPr>
      <w:b w:val="0"/>
      <w:sz w:val="20"/>
    </w:rPr>
  </w:style>
  <w:style w:type="paragraph" w:customStyle="1" w:styleId="892">
    <w:name w:val="正文首行缩进1"/>
    <w:basedOn w:val="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8"/>
    <w:next w:val="1"/>
    <w:qFormat/>
    <w:uiPriority w:val="0"/>
    <w:pPr>
      <w:tabs>
        <w:tab w:val="left" w:pos="1080"/>
      </w:tabs>
      <w:ind w:left="1080" w:hanging="1080"/>
    </w:pPr>
  </w:style>
  <w:style w:type="paragraph" w:customStyle="1" w:styleId="895">
    <w:name w:val="数字标题1"/>
    <w:basedOn w:val="4"/>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1"/>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0"/>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locked/>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Char"/>
    <w:link w:val="38"/>
    <w:qFormat/>
    <w:uiPriority w:val="0"/>
    <w:rPr>
      <w:kern w:val="2"/>
      <w:sz w:val="21"/>
      <w:szCs w:val="24"/>
      <w:lang w:val="zh-CN"/>
    </w:rPr>
  </w:style>
  <w:style w:type="character" w:customStyle="1" w:styleId="931">
    <w:name w:val="无间隔 Char"/>
    <w:link w:val="481"/>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57"/>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5"/>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69"/>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paragraph" w:customStyle="1" w:styleId="962">
    <w:name w:val="Body text|21"/>
    <w:basedOn w:val="1"/>
    <w:qFormat/>
    <w:uiPriority w:val="0"/>
    <w:pPr>
      <w:widowControl w:val="0"/>
      <w:shd w:val="clear" w:color="auto" w:fill="FFFFFF"/>
      <w:spacing w:line="260" w:lineRule="exact"/>
      <w:ind w:hanging="380"/>
    </w:pPr>
    <w:rPr>
      <w:rFonts w:ascii="PMingLiU" w:hAnsi="PMingLiU" w:eastAsia="PMingLiU" w:cs="PMingLiU"/>
      <w:spacing w:val="20"/>
      <w:sz w:val="26"/>
      <w:szCs w:val="26"/>
      <w:u w:val="none"/>
    </w:rPr>
  </w:style>
  <w:style w:type="paragraph" w:customStyle="1" w:styleId="963">
    <w:name w:val="[Normal]"/>
    <w:basedOn w:val="1"/>
    <w:qFormat/>
    <w:uiPriority w:val="0"/>
    <w:pPr>
      <w:widowControl/>
      <w:adjustRightInd/>
      <w:jc w:val="left"/>
    </w:pPr>
    <w:rPr>
      <w:rFonts w:ascii="宋体" w:hAnsi="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9" Type="http://schemas.openxmlformats.org/officeDocument/2006/relationships/fontTable" Target="fontTable.xml"/><Relationship Id="rId28" Type="http://schemas.openxmlformats.org/officeDocument/2006/relationships/customXml" Target="../customXml/item2.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87AF752-E416-4F6C-8A48-CA874DD6F3F3}">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82</Pages>
  <Words>39240</Words>
  <Characters>42006</Characters>
  <Lines>289</Lines>
  <Paragraphs>81</Paragraphs>
  <TotalTime>4</TotalTime>
  <ScaleCrop>false</ScaleCrop>
  <LinksUpToDate>false</LinksUpToDate>
  <CharactersWithSpaces>48077</CharactersWithSpaces>
  <Application>WPS Office_11.1.0.11579_F1E327BC-269C-435d-A152-05C5408002CA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浪子</cp:lastModifiedBy>
  <cp:lastPrinted>2022-08-03T08:35:00Z</cp:lastPrinted>
  <dcterms:modified xsi:type="dcterms:W3CDTF">2022-08-05T07:26:28Z</dcterms:modified>
  <dc:title>杭州市市民卡扩大发卡工程</dc:title>
  <cp:revision>202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2052-11.1.0.11579</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7457DD2A64CF4132A809A8BF9DA7BD75</vt:lpwstr>
  </property>
</Properties>
</file>