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44"/>
          <w:szCs w:val="44"/>
        </w:rPr>
      </w:pPr>
    </w:p>
    <w:p>
      <w:pPr>
        <w:adjustRightInd/>
        <w:spacing w:line="360" w:lineRule="auto"/>
        <w:jc w:val="center"/>
        <w:rPr>
          <w:rFonts w:ascii="仿宋" w:hAnsi="仿宋" w:eastAsia="仿宋" w:cs="仿宋"/>
          <w:bCs/>
          <w:sz w:val="48"/>
          <w:szCs w:val="48"/>
        </w:rPr>
      </w:pPr>
      <w:r>
        <w:rPr>
          <w:rFonts w:hint="eastAsia" w:ascii="仿宋" w:hAnsi="仿宋" w:eastAsia="仿宋" w:cs="仿宋"/>
          <w:bCs/>
          <w:sz w:val="48"/>
          <w:szCs w:val="48"/>
        </w:rPr>
        <w:t>杭州市萧山区建设工程质量安全监督站</w:t>
      </w:r>
    </w:p>
    <w:p>
      <w:pPr>
        <w:adjustRightInd/>
        <w:spacing w:line="360" w:lineRule="auto"/>
        <w:jc w:val="center"/>
        <w:rPr>
          <w:rFonts w:ascii="仿宋" w:hAnsi="仿宋" w:eastAsia="仿宋" w:cs="仿宋"/>
          <w:bCs/>
          <w:sz w:val="48"/>
          <w:szCs w:val="48"/>
        </w:rPr>
      </w:pPr>
      <w:r>
        <w:rPr>
          <w:rFonts w:hint="eastAsia" w:ascii="仿宋" w:hAnsi="仿宋" w:eastAsia="仿宋" w:cs="仿宋"/>
          <w:bCs/>
          <w:sz w:val="48"/>
          <w:szCs w:val="48"/>
        </w:rPr>
        <w:t>2024年度建设工程起重机械第三方检测服务采购项目</w:t>
      </w:r>
    </w:p>
    <w:p>
      <w:pPr>
        <w:adjustRightInd/>
        <w:spacing w:line="360" w:lineRule="auto"/>
        <w:jc w:val="center"/>
        <w:rPr>
          <w:rFonts w:ascii="仿宋" w:hAnsi="仿宋" w:eastAsia="仿宋" w:cs="仿宋"/>
          <w:sz w:val="48"/>
          <w:szCs w:val="48"/>
        </w:rPr>
      </w:pPr>
      <w:r>
        <w:rPr>
          <w:rFonts w:hint="eastAsia" w:ascii="仿宋" w:hAnsi="仿宋" w:eastAsia="仿宋" w:cs="仿宋"/>
          <w:sz w:val="48"/>
          <w:szCs w:val="48"/>
        </w:rPr>
        <w:t>招标文件</w:t>
      </w:r>
    </w:p>
    <w:p>
      <w:pPr>
        <w:adjustRightInd/>
        <w:spacing w:line="360" w:lineRule="auto"/>
        <w:jc w:val="center"/>
        <w:rPr>
          <w:rFonts w:ascii="仿宋" w:hAnsi="仿宋" w:eastAsia="仿宋" w:cs="仿宋"/>
          <w:b/>
          <w:sz w:val="44"/>
          <w:szCs w:val="44"/>
        </w:rPr>
      </w:pPr>
      <w:r>
        <w:rPr>
          <w:rFonts w:hint="eastAsia" w:ascii="仿宋" w:hAnsi="仿宋" w:eastAsia="仿宋" w:cs="仿宋"/>
          <w:b/>
          <w:sz w:val="44"/>
          <w:szCs w:val="44"/>
        </w:rPr>
        <w:t>（电子招投标）</w:t>
      </w:r>
    </w:p>
    <w:p>
      <w:pPr>
        <w:snapToGrid w:val="0"/>
        <w:spacing w:line="360" w:lineRule="auto"/>
        <w:jc w:val="center"/>
        <w:rPr>
          <w:rFonts w:ascii="仿宋" w:hAnsi="仿宋" w:eastAsia="仿宋" w:cs="仿宋"/>
          <w:sz w:val="30"/>
          <w:szCs w:val="30"/>
        </w:rPr>
      </w:pPr>
      <w:r>
        <w:rPr>
          <w:rFonts w:hint="eastAsia" w:ascii="仿宋" w:hAnsi="仿宋" w:eastAsia="仿宋" w:cs="仿宋"/>
          <w:sz w:val="30"/>
          <w:szCs w:val="30"/>
        </w:rPr>
        <w:t>编号:HXXS2024-GK-ZCY003</w:t>
      </w:r>
    </w:p>
    <w:p>
      <w:pPr>
        <w:adjustRightInd/>
        <w:spacing w:line="360" w:lineRule="auto"/>
        <w:rPr>
          <w:rFonts w:ascii="仿宋" w:hAnsi="仿宋" w:eastAsia="仿宋" w:cs="仿宋"/>
          <w:sz w:val="28"/>
          <w:szCs w:val="20"/>
        </w:rPr>
      </w:pPr>
    </w:p>
    <w:p>
      <w:pPr>
        <w:spacing w:line="360" w:lineRule="auto"/>
        <w:jc w:val="center"/>
        <w:rPr>
          <w:rFonts w:ascii="仿宋" w:hAnsi="仿宋" w:eastAsia="仿宋" w:cs="仿宋"/>
          <w:b/>
          <w:sz w:val="44"/>
          <w:szCs w:val="44"/>
        </w:rPr>
      </w:pPr>
      <w:r>
        <w:rPr>
          <w:rFonts w:hint="eastAsia" w:ascii="仿宋" w:hAnsi="仿宋" w:eastAsia="仿宋" w:cs="仿宋"/>
          <w:b/>
          <w:sz w:val="44"/>
          <w:szCs w:val="44"/>
        </w:rPr>
        <w:t xml:space="preserve"> </w:t>
      </w:r>
    </w:p>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napToGrid w:val="0"/>
        <w:spacing w:line="360" w:lineRule="auto"/>
        <w:jc w:val="center"/>
        <w:rPr>
          <w:rFonts w:ascii="仿宋" w:hAnsi="仿宋" w:eastAsia="仿宋" w:cs="仿宋"/>
          <w:bCs/>
          <w:sz w:val="32"/>
          <w:szCs w:val="32"/>
        </w:rPr>
      </w:pPr>
      <w:r>
        <w:rPr>
          <w:rFonts w:hint="eastAsia" w:ascii="仿宋" w:hAnsi="仿宋" w:eastAsia="仿宋" w:cs="仿宋"/>
          <w:bCs/>
          <w:sz w:val="32"/>
          <w:szCs w:val="32"/>
        </w:rPr>
        <w:t>杭州市萧山区建设工程质量安全监督站</w:t>
      </w:r>
    </w:p>
    <w:p>
      <w:pPr>
        <w:snapToGrid w:val="0"/>
        <w:spacing w:line="360" w:lineRule="auto"/>
        <w:jc w:val="center"/>
        <w:rPr>
          <w:rFonts w:ascii="仿宋" w:hAnsi="仿宋" w:eastAsia="仿宋" w:cs="仿宋"/>
          <w:bCs/>
          <w:sz w:val="32"/>
          <w:szCs w:val="32"/>
        </w:rPr>
      </w:pPr>
      <w:r>
        <w:rPr>
          <w:rFonts w:hint="eastAsia" w:ascii="仿宋" w:hAnsi="仿宋" w:eastAsia="仿宋" w:cs="仿宋"/>
          <w:bCs/>
          <w:sz w:val="32"/>
          <w:szCs w:val="32"/>
        </w:rPr>
        <w:t>浙江华夏工程管理有限公司</w:t>
      </w:r>
    </w:p>
    <w:p>
      <w:pPr>
        <w:snapToGrid w:val="0"/>
        <w:spacing w:line="360" w:lineRule="auto"/>
        <w:jc w:val="center"/>
        <w:rPr>
          <w:rFonts w:ascii="仿宋" w:hAnsi="仿宋" w:eastAsia="仿宋" w:cs="仿宋"/>
          <w:bCs/>
          <w:sz w:val="32"/>
          <w:szCs w:val="32"/>
        </w:rPr>
      </w:pPr>
      <w:r>
        <w:rPr>
          <w:rFonts w:hint="eastAsia" w:ascii="仿宋" w:hAnsi="仿宋" w:eastAsia="仿宋" w:cs="仿宋"/>
          <w:bCs/>
          <w:sz w:val="32"/>
          <w:szCs w:val="32"/>
        </w:rPr>
        <w:t xml:space="preserve">  2024年0</w:t>
      </w:r>
      <w:r>
        <w:rPr>
          <w:rFonts w:hint="eastAsia" w:ascii="仿宋" w:hAnsi="仿宋" w:eastAsia="仿宋" w:cs="仿宋"/>
          <w:bCs/>
          <w:sz w:val="32"/>
          <w:szCs w:val="32"/>
          <w:lang w:val="en-US" w:eastAsia="zh-CN"/>
        </w:rPr>
        <w:t>3</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07</w:t>
      </w:r>
      <w:r>
        <w:rPr>
          <w:rFonts w:hint="eastAsia" w:ascii="仿宋" w:hAnsi="仿宋" w:eastAsia="仿宋" w:cs="仿宋"/>
          <w:bCs/>
          <w:sz w:val="32"/>
          <w:szCs w:val="32"/>
        </w:rPr>
        <w:t>日</w:t>
      </w:r>
    </w:p>
    <w:p>
      <w:pPr>
        <w:jc w:val="center"/>
        <w:rPr>
          <w:rFonts w:ascii="仿宋" w:hAnsi="仿宋" w:eastAsia="仿宋" w:cs="仿宋"/>
        </w:rPr>
      </w:pPr>
      <w:r>
        <w:rPr>
          <w:rFonts w:hint="eastAsia" w:ascii="仿宋" w:hAnsi="仿宋" w:eastAsia="仿宋" w:cs="仿宋"/>
        </w:rPr>
        <w:t>本招标文件为2023年5月1日稿，请各位投标人详细阅读各项条款</w:t>
      </w:r>
    </w:p>
    <w:p>
      <w:pPr>
        <w:pStyle w:val="2"/>
        <w:ind w:firstLine="0"/>
        <w:rPr>
          <w:rFonts w:ascii="仿宋" w:eastAsia="仿宋" w:cs="仿宋"/>
        </w:rPr>
      </w:pPr>
    </w:p>
    <w:p>
      <w:pPr>
        <w:spacing w:line="360" w:lineRule="auto"/>
        <w:jc w:val="center"/>
        <w:rPr>
          <w:rFonts w:ascii="仿宋" w:hAnsi="仿宋" w:eastAsia="仿宋" w:cs="仿宋"/>
          <w:sz w:val="24"/>
        </w:rPr>
      </w:pPr>
      <w:r>
        <w:rPr>
          <w:rFonts w:hint="eastAsia" w:ascii="仿宋" w:hAnsi="仿宋" w:eastAsia="仿宋" w:cs="仿宋"/>
          <w:sz w:val="24"/>
        </w:rPr>
        <w:br w:type="page"/>
      </w:r>
      <w:bookmarkStart w:id="0" w:name="_Hlt67893495"/>
      <w:bookmarkEnd w:id="0"/>
    </w:p>
    <w:p>
      <w:pPr>
        <w:pStyle w:val="635"/>
        <w:ind w:firstLine="643"/>
        <w:rPr>
          <w:rFonts w:ascii="仿宋" w:hAnsi="仿宋" w:eastAsia="仿宋" w:cs="仿宋"/>
        </w:rPr>
      </w:pPr>
    </w:p>
    <w:p>
      <w:pPr>
        <w:spacing w:line="360" w:lineRule="auto"/>
        <w:ind w:firstLine="964"/>
        <w:jc w:val="center"/>
        <w:rPr>
          <w:rFonts w:ascii="仿宋" w:hAnsi="仿宋" w:eastAsia="仿宋" w:cs="仿宋"/>
          <w:b/>
          <w:sz w:val="48"/>
          <w:szCs w:val="48"/>
        </w:rPr>
      </w:pPr>
      <w:r>
        <w:rPr>
          <w:rFonts w:hint="eastAsia" w:ascii="仿宋" w:hAnsi="仿宋" w:eastAsia="仿宋" w:cs="仿宋"/>
          <w:b/>
          <w:sz w:val="48"/>
          <w:szCs w:val="48"/>
        </w:rPr>
        <w:t>目  录</w:t>
      </w:r>
    </w:p>
    <w:p>
      <w:pPr>
        <w:spacing w:line="360" w:lineRule="auto"/>
        <w:ind w:firstLine="640"/>
        <w:rPr>
          <w:rFonts w:ascii="仿宋" w:hAnsi="仿宋" w:eastAsia="仿宋" w:cs="仿宋"/>
          <w:sz w:val="32"/>
          <w:szCs w:val="32"/>
        </w:rPr>
      </w:pPr>
    </w:p>
    <w:p>
      <w:pPr>
        <w:spacing w:line="360" w:lineRule="auto"/>
        <w:ind w:firstLine="640"/>
        <w:rPr>
          <w:rFonts w:ascii="仿宋" w:hAnsi="仿宋" w:eastAsia="仿宋" w:cs="仿宋"/>
          <w:sz w:val="32"/>
          <w:szCs w:val="32"/>
        </w:rPr>
      </w:pP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ascii="仿宋" w:hAnsi="仿宋" w:eastAsia="仿宋" w:cs="仿宋"/>
          <w:sz w:val="24"/>
        </w:rPr>
      </w:pPr>
      <w:bookmarkStart w:id="1" w:name="_Hlt91233176"/>
      <w:bookmarkEnd w:id="1"/>
      <w:bookmarkStart w:id="2" w:name="_Toc91899869"/>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rPr>
          <w:rFonts w:ascii="仿宋" w:hAnsi="仿宋" w:eastAsia="仿宋" w:cs="仿宋"/>
          <w:sz w:val="24"/>
        </w:rPr>
      </w:pPr>
    </w:p>
    <w:p>
      <w:pPr>
        <w:adjustRightInd/>
        <w:spacing w:line="360" w:lineRule="auto"/>
        <w:ind w:firstLine="723"/>
        <w:jc w:val="center"/>
        <w:outlineLvl w:val="0"/>
        <w:rPr>
          <w:rFonts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u w:val="single"/>
        </w:rPr>
      </w:pPr>
      <w:r>
        <w:rPr>
          <w:rFonts w:hint="eastAsia" w:ascii="仿宋" w:hAnsi="仿宋" w:eastAsia="仿宋" w:cs="仿宋"/>
          <w:sz w:val="24"/>
        </w:rPr>
        <w:t>杭州市萧山区建设工程质量安全监督站2024年度建设工程起重机械第三方检测服务采购项目招标项目的潜在投标人应在政采云平台（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hint="eastAsia" w:ascii="仿宋" w:hAnsi="仿宋" w:eastAsia="仿宋" w:cs="仿宋"/>
          <w:snapToGrid/>
          <w:color w:val="auto"/>
          <w:kern w:val="2"/>
          <w:sz w:val="24"/>
          <w:szCs w:val="24"/>
        </w:rPr>
        <w:t>https://www.zcygov.cn/）获取（下载）招标文件，并于2024年</w:t>
      </w:r>
      <w:r>
        <w:rPr>
          <w:rStyle w:val="76"/>
          <w:rFonts w:hint="eastAsia" w:ascii="仿宋" w:hAnsi="仿宋" w:eastAsia="仿宋" w:cs="仿宋"/>
          <w:snapToGrid/>
          <w:color w:val="auto"/>
          <w:kern w:val="2"/>
          <w:sz w:val="24"/>
          <w:szCs w:val="24"/>
          <w:lang w:val="en-US" w:eastAsia="zh-CN"/>
        </w:rPr>
        <w:t>03</w:t>
      </w:r>
      <w:r>
        <w:rPr>
          <w:rStyle w:val="76"/>
          <w:rFonts w:hint="eastAsia" w:ascii="仿宋" w:hAnsi="仿宋" w:eastAsia="仿宋" w:cs="仿宋"/>
          <w:snapToGrid/>
          <w:color w:val="auto"/>
          <w:kern w:val="2"/>
          <w:sz w:val="24"/>
          <w:szCs w:val="24"/>
        </w:rPr>
        <w:t>月</w:t>
      </w:r>
      <w:r>
        <w:rPr>
          <w:rStyle w:val="76"/>
          <w:rFonts w:hint="eastAsia" w:ascii="仿宋" w:hAnsi="仿宋" w:eastAsia="仿宋" w:cs="仿宋"/>
          <w:snapToGrid/>
          <w:color w:val="auto"/>
          <w:kern w:val="2"/>
          <w:sz w:val="24"/>
          <w:szCs w:val="24"/>
          <w:lang w:val="en-US" w:eastAsia="zh-CN"/>
        </w:rPr>
        <w:t>29</w:t>
      </w:r>
      <w:r>
        <w:rPr>
          <w:rStyle w:val="76"/>
          <w:rFonts w:hint="eastAsia" w:ascii="仿宋" w:hAnsi="仿宋" w:eastAsia="仿宋" w:cs="仿宋"/>
          <w:snapToGrid/>
          <w:color w:val="auto"/>
          <w:kern w:val="2"/>
          <w:sz w:val="24"/>
          <w:szCs w:val="24"/>
        </w:rPr>
        <w:t>日</w:t>
      </w:r>
      <w:r>
        <w:rPr>
          <w:rStyle w:val="76"/>
          <w:rFonts w:hint="eastAsia" w:ascii="仿宋" w:hAnsi="仿宋" w:eastAsia="仿宋" w:cs="仿宋"/>
          <w:snapToGrid/>
          <w:color w:val="auto"/>
          <w:kern w:val="2"/>
          <w:sz w:val="24"/>
          <w:szCs w:val="24"/>
          <w:lang w:val="en-US" w:eastAsia="zh-CN"/>
        </w:rPr>
        <w:t>14</w:t>
      </w:r>
      <w:r>
        <w:rPr>
          <w:rStyle w:val="76"/>
          <w:rFonts w:hint="eastAsia" w:ascii="仿宋" w:hAnsi="仿宋" w:eastAsia="仿宋" w:cs="仿宋"/>
          <w:snapToGrid/>
          <w:color w:val="auto"/>
          <w:kern w:val="2"/>
          <w:sz w:val="24"/>
          <w:szCs w:val="24"/>
        </w:rPr>
        <w:t>点</w:t>
      </w:r>
      <w:r>
        <w:rPr>
          <w:rStyle w:val="76"/>
          <w:rFonts w:hint="eastAsia" w:ascii="仿宋" w:hAnsi="仿宋" w:eastAsia="仿宋" w:cs="仿宋"/>
          <w:snapToGrid/>
          <w:color w:val="auto"/>
          <w:kern w:val="2"/>
          <w:sz w:val="24"/>
          <w:szCs w:val="24"/>
          <w:lang w:val="en-US" w:eastAsia="zh-CN"/>
        </w:rPr>
        <w:t>00</w:t>
      </w:r>
      <w:r>
        <w:rPr>
          <w:rStyle w:val="76"/>
          <w:rFonts w:hint="eastAsia" w:ascii="仿宋" w:hAnsi="仿宋" w:eastAsia="仿宋" w:cs="仿宋"/>
          <w:snapToGrid/>
          <w:color w:val="auto"/>
          <w:kern w:val="2"/>
          <w:sz w:val="24"/>
          <w:szCs w:val="24"/>
        </w:rPr>
        <w:t>分</w:t>
      </w:r>
      <w:r>
        <w:rPr>
          <w:rStyle w:val="76"/>
          <w:rFonts w:hint="eastAsia" w:ascii="仿宋" w:hAnsi="仿宋" w:eastAsia="仿宋" w:cs="仿宋"/>
          <w:bCs/>
          <w:snapToGrid/>
          <w:color w:val="auto"/>
          <w:kern w:val="2"/>
          <w:sz w:val="24"/>
          <w:szCs w:val="24"/>
        </w:rPr>
        <w:t>00秒</w:t>
      </w:r>
      <w:r>
        <w:rPr>
          <w:rStyle w:val="76"/>
          <w:rFonts w:hint="eastAsia" w:ascii="仿宋" w:hAnsi="仿宋" w:eastAsia="仿宋" w:cs="仿宋"/>
          <w:bCs/>
          <w:snapToGrid/>
          <w:color w:val="auto"/>
          <w:kern w:val="2"/>
          <w:sz w:val="24"/>
          <w:szCs w:val="24"/>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ind w:firstLine="482"/>
        <w:rPr>
          <w:rFonts w:ascii="仿宋" w:hAnsi="仿宋" w:eastAsia="仿宋" w:cs="仿宋"/>
          <w:b/>
          <w:sz w:val="24"/>
        </w:rPr>
      </w:pPr>
      <w:r>
        <w:rPr>
          <w:rFonts w:hint="eastAsia" w:ascii="仿宋" w:hAnsi="仿宋" w:eastAsia="仿宋" w:cs="仿宋"/>
          <w:b/>
          <w:sz w:val="24"/>
        </w:rPr>
        <w:t xml:space="preserve">一、项目基本情况                                            </w:t>
      </w:r>
    </w:p>
    <w:p>
      <w:pPr>
        <w:spacing w:line="360" w:lineRule="auto"/>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项目编号：</w:t>
      </w:r>
      <w:r>
        <w:rPr>
          <w:rFonts w:hint="eastAsia" w:ascii="仿宋" w:hAnsi="仿宋" w:eastAsia="仿宋" w:cs="仿宋"/>
          <w:bCs/>
          <w:sz w:val="24"/>
        </w:rPr>
        <w:t>HXXS2024-GK-ZCY003</w:t>
      </w:r>
    </w:p>
    <w:p>
      <w:pPr>
        <w:spacing w:line="360" w:lineRule="auto"/>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项目名称：</w:t>
      </w:r>
      <w:r>
        <w:rPr>
          <w:rFonts w:hint="eastAsia" w:ascii="仿宋" w:hAnsi="仿宋" w:eastAsia="仿宋" w:cs="仿宋"/>
          <w:bCs/>
          <w:sz w:val="24"/>
        </w:rPr>
        <w:t>2024年度建设工程起重机械第三方检测服务采购项目</w:t>
      </w:r>
    </w:p>
    <w:p>
      <w:pPr>
        <w:spacing w:line="360" w:lineRule="auto"/>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预算金额（元）：</w:t>
      </w:r>
      <w:r>
        <w:rPr>
          <w:rFonts w:hint="eastAsia" w:ascii="仿宋" w:hAnsi="仿宋" w:eastAsia="仿宋" w:cs="仿宋"/>
          <w:sz w:val="24"/>
          <w:szCs w:val="28"/>
        </w:rPr>
        <w:t>标项</w:t>
      </w:r>
      <w:r>
        <w:rPr>
          <w:rFonts w:hint="eastAsia" w:cs="仿宋"/>
          <w:sz w:val="24"/>
          <w:szCs w:val="28"/>
        </w:rPr>
        <w:t>1</w:t>
      </w:r>
      <w:r>
        <w:rPr>
          <w:rFonts w:hint="eastAsia" w:ascii="仿宋" w:hAnsi="仿宋" w:eastAsia="仿宋" w:cs="仿宋"/>
          <w:sz w:val="24"/>
          <w:szCs w:val="28"/>
        </w:rPr>
        <w:t>：</w:t>
      </w:r>
      <w:r>
        <w:rPr>
          <w:rFonts w:cs="仿宋"/>
          <w:sz w:val="24"/>
          <w:szCs w:val="28"/>
        </w:rPr>
        <w:t>724250</w:t>
      </w:r>
      <w:r>
        <w:rPr>
          <w:rFonts w:hint="eastAsia" w:cs="仿宋"/>
          <w:sz w:val="24"/>
          <w:szCs w:val="28"/>
        </w:rPr>
        <w:t>.00</w:t>
      </w:r>
      <w:r>
        <w:rPr>
          <w:rFonts w:hint="eastAsia" w:ascii="仿宋" w:hAnsi="仿宋" w:eastAsia="仿宋" w:cs="仿宋"/>
          <w:sz w:val="24"/>
          <w:szCs w:val="28"/>
        </w:rPr>
        <w:t>，标项</w:t>
      </w:r>
      <w:r>
        <w:rPr>
          <w:rFonts w:hint="eastAsia" w:cs="仿宋"/>
          <w:sz w:val="24"/>
          <w:szCs w:val="28"/>
        </w:rPr>
        <w:t>2</w:t>
      </w:r>
      <w:r>
        <w:rPr>
          <w:rFonts w:hint="eastAsia" w:ascii="仿宋" w:hAnsi="仿宋" w:eastAsia="仿宋" w:cs="仿宋"/>
          <w:sz w:val="24"/>
          <w:szCs w:val="28"/>
        </w:rPr>
        <w:t>：</w:t>
      </w:r>
      <w:r>
        <w:rPr>
          <w:rFonts w:cs="仿宋"/>
          <w:sz w:val="24"/>
          <w:szCs w:val="28"/>
        </w:rPr>
        <w:t>724250</w:t>
      </w:r>
      <w:r>
        <w:rPr>
          <w:rFonts w:hint="eastAsia" w:cs="仿宋"/>
          <w:sz w:val="24"/>
          <w:szCs w:val="28"/>
        </w:rPr>
        <w:t>.00</w:t>
      </w:r>
      <w:r>
        <w:rPr>
          <w:rFonts w:hint="eastAsia" w:ascii="仿宋" w:hAnsi="仿宋" w:eastAsia="仿宋" w:cs="仿宋"/>
          <w:sz w:val="24"/>
        </w:rPr>
        <w:t xml:space="preserve"> </w:t>
      </w:r>
    </w:p>
    <w:p>
      <w:pPr>
        <w:spacing w:line="360" w:lineRule="auto"/>
        <w:ind w:firstLine="482"/>
        <w:rPr>
          <w:rFonts w:ascii="仿宋" w:hAnsi="仿宋" w:eastAsia="仿宋" w:cs="仿宋"/>
          <w:sz w:val="24"/>
        </w:rPr>
      </w:pPr>
      <w:r>
        <w:rPr>
          <w:rFonts w:hint="eastAsia" w:ascii="仿宋" w:hAnsi="仿宋" w:eastAsia="仿宋" w:cs="仿宋"/>
          <w:b/>
          <w:sz w:val="24"/>
        </w:rPr>
        <w:t>最高限价（元）：</w:t>
      </w:r>
      <w:r>
        <w:rPr>
          <w:rFonts w:hint="eastAsia" w:ascii="仿宋" w:hAnsi="仿宋" w:eastAsia="仿宋" w:cs="仿宋"/>
          <w:sz w:val="24"/>
          <w:szCs w:val="28"/>
        </w:rPr>
        <w:t>标项</w:t>
      </w:r>
      <w:r>
        <w:rPr>
          <w:rFonts w:hint="eastAsia" w:cs="仿宋"/>
          <w:sz w:val="24"/>
          <w:szCs w:val="28"/>
        </w:rPr>
        <w:t>1</w:t>
      </w:r>
      <w:r>
        <w:rPr>
          <w:rFonts w:hint="eastAsia" w:ascii="仿宋" w:hAnsi="仿宋" w:eastAsia="仿宋" w:cs="仿宋"/>
          <w:sz w:val="24"/>
          <w:szCs w:val="28"/>
        </w:rPr>
        <w:t>：</w:t>
      </w:r>
      <w:r>
        <w:rPr>
          <w:rFonts w:hint="eastAsia" w:ascii="仿宋" w:hAnsi="仿宋" w:eastAsia="仿宋" w:cs="仿宋"/>
          <w:sz w:val="24"/>
        </w:rPr>
        <w:t>塔式起重机：800元/台</w:t>
      </w:r>
      <w:r>
        <w:rPr>
          <w:rFonts w:hint="eastAsia" w:ascii="仿宋" w:hAnsi="仿宋" w:eastAsia="仿宋" w:cs="仿宋"/>
          <w:sz w:val="24"/>
          <w:szCs w:val="28"/>
        </w:rPr>
        <w:t>，</w:t>
      </w:r>
      <w:r>
        <w:rPr>
          <w:rFonts w:hint="eastAsia" w:ascii="仿宋" w:hAnsi="仿宋" w:eastAsia="仿宋" w:cs="仿宋"/>
          <w:sz w:val="24"/>
        </w:rPr>
        <w:t>人货梯：500元/台</w:t>
      </w:r>
      <w:r>
        <w:rPr>
          <w:rFonts w:hint="eastAsia" w:ascii="仿宋" w:hAnsi="仿宋" w:eastAsia="仿宋" w:cs="仿宋"/>
          <w:sz w:val="24"/>
          <w:lang w:eastAsia="zh-CN"/>
        </w:rPr>
        <w:t>，</w:t>
      </w:r>
      <w:r>
        <w:rPr>
          <w:rFonts w:hint="eastAsia" w:ascii="仿宋" w:hAnsi="仿宋" w:eastAsia="仿宋" w:cs="仿宋"/>
          <w:sz w:val="24"/>
        </w:rPr>
        <w:t>物料提升机：280元/台</w:t>
      </w:r>
      <w:r>
        <w:rPr>
          <w:rFonts w:hint="eastAsia" w:ascii="仿宋" w:hAnsi="仿宋" w:eastAsia="仿宋" w:cs="仿宋"/>
          <w:sz w:val="24"/>
          <w:lang w:eastAsia="zh-CN"/>
        </w:rPr>
        <w:t>；</w:t>
      </w:r>
      <w:r>
        <w:rPr>
          <w:rFonts w:hint="eastAsia" w:ascii="仿宋" w:hAnsi="仿宋" w:eastAsia="仿宋" w:cs="仿宋"/>
          <w:sz w:val="24"/>
          <w:szCs w:val="28"/>
        </w:rPr>
        <w:t>标项</w:t>
      </w:r>
      <w:r>
        <w:rPr>
          <w:rFonts w:hint="eastAsia" w:cs="仿宋"/>
          <w:sz w:val="24"/>
          <w:szCs w:val="28"/>
        </w:rPr>
        <w:t>2</w:t>
      </w:r>
      <w:r>
        <w:rPr>
          <w:rFonts w:hint="eastAsia" w:ascii="仿宋" w:hAnsi="仿宋" w:eastAsia="仿宋" w:cs="仿宋"/>
          <w:sz w:val="24"/>
          <w:szCs w:val="28"/>
        </w:rPr>
        <w:t>：</w:t>
      </w:r>
      <w:r>
        <w:rPr>
          <w:rFonts w:hint="eastAsia" w:ascii="仿宋" w:hAnsi="仿宋" w:eastAsia="仿宋" w:cs="仿宋"/>
          <w:sz w:val="24"/>
        </w:rPr>
        <w:t>塔式起重机：800元/台</w:t>
      </w:r>
      <w:r>
        <w:rPr>
          <w:rFonts w:hint="eastAsia" w:ascii="仿宋" w:hAnsi="仿宋" w:eastAsia="仿宋" w:cs="仿宋"/>
          <w:sz w:val="24"/>
          <w:szCs w:val="28"/>
        </w:rPr>
        <w:t>，</w:t>
      </w:r>
      <w:r>
        <w:rPr>
          <w:rFonts w:hint="eastAsia" w:ascii="仿宋" w:hAnsi="仿宋" w:eastAsia="仿宋" w:cs="仿宋"/>
          <w:sz w:val="24"/>
        </w:rPr>
        <w:t>人货梯：500元/台</w:t>
      </w:r>
      <w:r>
        <w:rPr>
          <w:rFonts w:hint="eastAsia" w:ascii="仿宋" w:hAnsi="仿宋" w:eastAsia="仿宋" w:cs="仿宋"/>
          <w:sz w:val="24"/>
          <w:lang w:eastAsia="zh-CN"/>
        </w:rPr>
        <w:t>，</w:t>
      </w:r>
      <w:r>
        <w:rPr>
          <w:rFonts w:hint="eastAsia" w:ascii="仿宋" w:hAnsi="仿宋" w:eastAsia="仿宋" w:cs="仿宋"/>
          <w:sz w:val="24"/>
        </w:rPr>
        <w:t>物料提升机：280元/台</w:t>
      </w:r>
    </w:p>
    <w:p>
      <w:pPr>
        <w:pStyle w:val="5"/>
        <w:spacing w:line="360" w:lineRule="auto"/>
        <w:ind w:firstLine="482"/>
        <w:rPr>
          <w:rFonts w:ascii="仿宋" w:hAnsi="仿宋" w:eastAsia="仿宋" w:cs="仿宋"/>
          <w:bCs/>
          <w:snapToGrid/>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bCs/>
          <w:color w:val="auto"/>
          <w:sz w:val="24"/>
        </w:rPr>
        <w:t xml:space="preserve">杭州市萧山区建设工程质量安全监督站2024年度建设工程起重机械第三方检测服务采购项目  </w:t>
      </w:r>
      <w:r>
        <w:rPr>
          <w:rFonts w:hint="eastAsia" w:ascii="仿宋" w:hAnsi="仿宋" w:eastAsia="仿宋" w:cs="仿宋"/>
          <w:bCs/>
          <w:snapToGrid/>
          <w:color w:val="auto"/>
          <w:kern w:val="2"/>
          <w:sz w:val="24"/>
          <w:szCs w:val="24"/>
        </w:rPr>
        <w:t>主要内容：</w:t>
      </w:r>
      <w:r>
        <w:rPr>
          <w:rFonts w:hint="eastAsia" w:ascii="仿宋" w:hAnsi="仿宋" w:eastAsia="仿宋" w:cs="仿宋"/>
          <w:bCs/>
          <w:color w:val="auto"/>
          <w:sz w:val="24"/>
        </w:rPr>
        <w:t>2024年度建设工程起重机械第三方检测服务。</w:t>
      </w:r>
      <w:r>
        <w:rPr>
          <w:rFonts w:hint="eastAsia" w:ascii="仿宋" w:hAnsi="仿宋" w:eastAsia="仿宋" w:cs="仿宋"/>
          <w:snapToGrid/>
          <w:color w:val="auto"/>
          <w:kern w:val="2"/>
          <w:sz w:val="24"/>
          <w:szCs w:val="24"/>
        </w:rPr>
        <w:t>具体以招标文件第三部分采购需求为准，供应商可点击本公告下方“浏览采购文件”查看采购需求。</w:t>
      </w:r>
    </w:p>
    <w:p>
      <w:pPr>
        <w:pStyle w:val="129"/>
        <w:ind w:firstLine="482"/>
        <w:outlineLvl w:val="2"/>
        <w:rPr>
          <w:rFonts w:ascii="仿宋" w:hAnsi="仿宋" w:eastAsia="仿宋" w:cs="仿宋"/>
        </w:rPr>
      </w:pPr>
      <w:r>
        <w:rPr>
          <w:rFonts w:hint="eastAsia" w:ascii="仿宋" w:hAnsi="仿宋" w:eastAsia="仿宋" w:cs="仿宋"/>
          <w:b/>
        </w:rPr>
        <w:t>合同履约期限：</w:t>
      </w:r>
      <w:r>
        <w:rPr>
          <w:rFonts w:hint="eastAsia" w:ascii="仿宋" w:hAnsi="仿宋" w:eastAsia="仿宋" w:cs="仿宋"/>
        </w:rPr>
        <w:t>详见</w:t>
      </w:r>
      <w:r>
        <w:rPr>
          <w:rFonts w:hint="eastAsia" w:ascii="仿宋" w:hAnsi="仿宋" w:eastAsia="仿宋" w:cs="仿宋"/>
          <w:szCs w:val="24"/>
        </w:rPr>
        <w:t>招标文件第三部分采购需求。</w:t>
      </w:r>
    </w:p>
    <w:p>
      <w:pPr>
        <w:pStyle w:val="5"/>
        <w:spacing w:line="360" w:lineRule="auto"/>
        <w:ind w:firstLine="482"/>
        <w:rPr>
          <w:rFonts w:ascii="仿宋" w:hAnsi="仿宋" w:eastAsia="仿宋" w:cs="仿宋"/>
          <w:b/>
          <w:color w:val="auto"/>
        </w:rPr>
      </w:pPr>
      <w:r>
        <w:rPr>
          <w:rFonts w:hint="eastAsia" w:ascii="仿宋" w:hAnsi="仿宋" w:eastAsia="仿宋" w:cs="仿宋"/>
          <w:b/>
          <w:color w:val="auto"/>
          <w:sz w:val="24"/>
        </w:rPr>
        <w:t>本项目接受联合体投标：</w:t>
      </w:r>
      <w:r>
        <w:rPr>
          <w:rFonts w:hint="eastAsia" w:ascii="仿宋" w:hAnsi="仿宋" w:eastAsia="仿宋" w:cs="仿宋"/>
          <w:color w:val="auto"/>
          <w:kern w:val="0"/>
          <w:sz w:val="24"/>
        </w:rPr>
        <w:t xml:space="preserve"> </w:t>
      </w:r>
      <w:sdt>
        <w:sdtPr>
          <w:rPr>
            <w:rFonts w:hint="eastAsia" w:ascii="仿宋" w:hAnsi="仿宋" w:eastAsia="仿宋" w:cs="仿宋"/>
            <w:color w:val="auto"/>
            <w:kern w:val="0"/>
            <w:sz w:val="24"/>
          </w:rPr>
          <w:id w:val="1"/>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b/>
          <w:color w:val="auto"/>
          <w:sz w:val="24"/>
        </w:rPr>
        <w:t>是；</w:t>
      </w:r>
      <w:sdt>
        <w:sdtPr>
          <w:rPr>
            <w:rFonts w:hint="eastAsia" w:ascii="仿宋" w:hAnsi="仿宋" w:eastAsia="仿宋" w:cs="仿宋"/>
            <w:color w:val="auto"/>
            <w:kern w:val="0"/>
            <w:sz w:val="24"/>
          </w:rPr>
          <w:id w:val="2"/>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ind w:firstLine="482"/>
        <w:rPr>
          <w:rFonts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
          <w:snapToGrid w:val="0"/>
          <w:kern w:val="28"/>
          <w:sz w:val="24"/>
          <w:szCs w:val="20"/>
        </w:rPr>
      </w:pPr>
      <w:r>
        <w:rPr>
          <w:rFonts w:hint="eastAsia" w:ascii="仿宋" w:hAnsi="仿宋" w:eastAsia="仿宋" w:cs="仿宋"/>
          <w:snapToGrid w:val="0"/>
          <w:kern w:val="28"/>
          <w:sz w:val="24"/>
          <w:szCs w:val="20"/>
        </w:rPr>
        <w:t xml:space="preserve">    2.</w:t>
      </w:r>
      <w:r>
        <w:rPr>
          <w:rFonts w:hint="eastAsia" w:ascii="仿宋" w:hAnsi="仿宋" w:eastAsia="仿宋" w:cs="仿宋"/>
        </w:rPr>
        <w:t xml:space="preserve"> </w:t>
      </w:r>
      <w:r>
        <w:rPr>
          <w:rFonts w:hint="eastAsia" w:ascii="仿宋" w:hAnsi="仿宋" w:eastAsia="仿宋" w:cs="仿宋"/>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仿宋" w:hAnsi="仿宋" w:eastAsia="仿宋" w:cs="仿宋"/>
          <w:snapToGrid w:val="0"/>
          <w:kern w:val="28"/>
          <w:sz w:val="24"/>
          <w:szCs w:val="20"/>
        </w:rPr>
      </w:pPr>
      <w:r>
        <w:rPr>
          <w:rFonts w:hint="eastAsia" w:ascii="仿宋" w:hAnsi="仿宋" w:eastAsia="仿宋" w:cs="仿宋"/>
          <w:snapToGrid w:val="0"/>
          <w:kern w:val="28"/>
          <w:sz w:val="24"/>
          <w:szCs w:val="20"/>
        </w:rPr>
        <w:t>3.落实政府采购政策需满足的资格要求：</w:t>
      </w: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192861692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rPr>
            <w:t>☐</w:t>
          </w:r>
        </w:sdtContent>
      </w:sdt>
      <w:r>
        <w:rPr>
          <w:rFonts w:hint="eastAsia" w:ascii="仿宋" w:hAnsi="仿宋" w:eastAsia="仿宋" w:cs="仿宋"/>
          <w:sz w:val="24"/>
        </w:rPr>
        <w:t>无</w:t>
      </w:r>
      <w:r>
        <w:rPr>
          <w:rFonts w:hint="eastAsia" w:ascii="仿宋" w:hAnsi="仿宋" w:eastAsia="仿宋" w:cs="仿宋"/>
          <w:snapToGrid w:val="0"/>
          <w:kern w:val="28"/>
          <w:sz w:val="24"/>
          <w:szCs w:val="20"/>
        </w:rPr>
        <w:t>（注：不得限制大中型企业与小微企业组成联合体参与投标）；</w:t>
      </w: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4"/>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rPr>
            <w:t>þ</w:t>
          </w:r>
        </w:sdtContent>
      </w:sdt>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897" w:firstLineChars="374"/>
        <w:rPr>
          <w:rFonts w:ascii="仿宋" w:hAnsi="仿宋" w:eastAsia="仿宋" w:cs="仿宋"/>
          <w:sz w:val="24"/>
        </w:rPr>
      </w:pPr>
      <w:sdt>
        <w:sdtPr>
          <w:rPr>
            <w:rFonts w:hint="eastAsia" w:ascii="仿宋" w:hAnsi="仿宋" w:eastAsia="仿宋" w:cs="仿宋"/>
            <w:kern w:val="0"/>
            <w:sz w:val="24"/>
          </w:rPr>
          <w:id w:val="5"/>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sz w:val="24"/>
        </w:rPr>
        <w:t>服务全部由符合政策要求的中小企业承接，提供中小企业声明函；</w:t>
      </w:r>
    </w:p>
    <w:p>
      <w:pPr>
        <w:spacing w:line="360" w:lineRule="auto"/>
        <w:ind w:firstLine="897" w:firstLineChars="374"/>
        <w:rPr>
          <w:rFonts w:ascii="仿宋" w:hAnsi="仿宋" w:eastAsia="仿宋" w:cs="仿宋"/>
          <w:sz w:val="24"/>
        </w:rPr>
      </w:pPr>
      <w:sdt>
        <w:sdtPr>
          <w:rPr>
            <w:rFonts w:hint="eastAsia" w:ascii="仿宋" w:hAnsi="仿宋" w:eastAsia="仿宋" w:cs="仿宋"/>
            <w:kern w:val="0"/>
            <w:sz w:val="24"/>
          </w:rPr>
          <w:id w:val="6"/>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服务全部由符合政策要求的小微企业承接，提供中小企业声明函；</w:t>
      </w: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7"/>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要求以联合体形式参加，提供联合协议和中小企业声明函，联合协议中中小企业合同金额应当达到</w:t>
      </w:r>
      <w:r>
        <w:rPr>
          <w:rFonts w:hint="eastAsia" w:ascii="仿宋" w:hAnsi="仿宋" w:eastAsia="仿宋" w:cs="仿宋"/>
          <w:sz w:val="24"/>
          <w:u w:val="single"/>
        </w:rPr>
        <w:t xml:space="preserve">  </w:t>
      </w:r>
      <w:r>
        <w:rPr>
          <w:rFonts w:hint="eastAsia" w:ascii="仿宋" w:hAnsi="仿宋" w:eastAsia="仿宋" w:cs="仿宋"/>
          <w:sz w:val="24"/>
        </w:rPr>
        <w:t>%，其中小微企业合同金额应当达到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3463064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要求合同分包，提供分包意向协议和中小企业声明函，分包意向协议中中小企业合同金额应当达到达到</w:t>
      </w:r>
      <w:r>
        <w:rPr>
          <w:rFonts w:hint="eastAsia" w:ascii="仿宋" w:hAnsi="仿宋" w:eastAsia="仿宋" w:cs="仿宋"/>
          <w:sz w:val="24"/>
          <w:u w:val="single"/>
        </w:rPr>
        <w:t xml:space="preserve">  </w:t>
      </w:r>
      <w:r>
        <w:rPr>
          <w:rFonts w:hint="eastAsia" w:ascii="仿宋" w:hAnsi="仿宋" w:eastAsia="仿宋" w:cs="仿宋"/>
          <w:sz w:val="24"/>
        </w:rPr>
        <w:t>% ，其中小微企业合同金额应当达到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 ;</w:t>
      </w:r>
      <w:r>
        <w:rPr>
          <w:rFonts w:hint="eastAsia" w:ascii="仿宋" w:hAnsi="仿宋" w:eastAsia="仿宋" w:cs="仿宋"/>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4.本项目的特定资格要求：</w:t>
      </w:r>
    </w:p>
    <w:p>
      <w:pPr>
        <w:snapToGrid w:val="0"/>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rPr>
            <w:t>☐</w:t>
          </w:r>
        </w:sdtContent>
      </w:sdt>
      <w:r>
        <w:rPr>
          <w:rFonts w:hint="eastAsia" w:ascii="仿宋" w:hAnsi="仿宋" w:eastAsia="仿宋" w:cs="仿宋"/>
          <w:sz w:val="24"/>
        </w:rPr>
        <w:t>无</w:t>
      </w:r>
    </w:p>
    <w:p>
      <w:pPr>
        <w:snapToGrid w:val="0"/>
        <w:spacing w:line="360" w:lineRule="auto"/>
        <w:ind w:firstLine="480" w:firstLineChars="200"/>
        <w:rPr>
          <w:rFonts w:ascii="仿宋" w:hAnsi="仿宋" w:eastAsia="仿宋" w:cs="仿宋"/>
          <w:sz w:val="24"/>
          <w:u w:val="single"/>
        </w:rPr>
      </w:pPr>
      <w:sdt>
        <w:sdtPr>
          <w:rPr>
            <w:rFonts w:hint="eastAsia" w:ascii="仿宋" w:hAnsi="仿宋" w:eastAsia="仿宋" w:cs="仿宋"/>
            <w:kern w:val="0"/>
            <w:sz w:val="24"/>
          </w:rPr>
          <w:id w:val="10"/>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rPr>
            <w:t>þ</w:t>
          </w:r>
        </w:sdtContent>
      </w:sdt>
      <w:r>
        <w:rPr>
          <w:rFonts w:hint="eastAsia" w:ascii="仿宋" w:hAnsi="仿宋" w:eastAsia="仿宋" w:cs="仿宋"/>
          <w:sz w:val="24"/>
        </w:rPr>
        <w:t>有特定资格要求： 标项1/2：需具有质量技术监督部门颁发的CMA计量认证合格证书（资质证书检验检测范围必须包括施工升降机、物料提升机和塔式起重机）且在有效期内或具有中华人民共和国特种设备检验检测机构核准证（检验工作范围须包括塔式起重机、施工升降机）且在有效期内。</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2"/>
        <w:rPr>
          <w:rFonts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2024年</w:t>
      </w:r>
      <w:r>
        <w:rPr>
          <w:rFonts w:hint="eastAsia" w:ascii="仿宋" w:hAnsi="仿宋" w:eastAsia="仿宋" w:cs="仿宋"/>
          <w:sz w:val="24"/>
          <w:u w:val="single"/>
          <w:lang w:val="en-US" w:eastAsia="zh-CN"/>
        </w:rPr>
        <w:t>03</w:t>
      </w:r>
      <w:r>
        <w:rPr>
          <w:rFonts w:hint="eastAsia" w:ascii="仿宋" w:hAnsi="仿宋" w:eastAsia="仿宋" w:cs="仿宋"/>
          <w:sz w:val="24"/>
          <w:u w:val="single"/>
        </w:rPr>
        <w:t>月</w:t>
      </w:r>
      <w:r>
        <w:rPr>
          <w:rFonts w:hint="eastAsia" w:ascii="仿宋" w:hAnsi="仿宋" w:eastAsia="仿宋" w:cs="仿宋"/>
          <w:sz w:val="24"/>
          <w:u w:val="single"/>
          <w:lang w:val="en-US" w:eastAsia="zh-CN"/>
        </w:rPr>
        <w:t>29</w:t>
      </w:r>
      <w:r>
        <w:rPr>
          <w:rFonts w:hint="eastAsia" w:ascii="仿宋" w:hAnsi="仿宋" w:eastAsia="仿宋" w:cs="仿宋"/>
          <w:sz w:val="24"/>
          <w:u w:val="single"/>
        </w:rPr>
        <w:t>日</w:t>
      </w:r>
      <w:r>
        <w:rPr>
          <w:rFonts w:hint="eastAsia" w:ascii="仿宋" w:hAnsi="仿宋" w:eastAsia="仿宋" w:cs="仿宋"/>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ind w:firstLine="482"/>
        <w:rPr>
          <w:rFonts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u w:val="single"/>
        </w:rPr>
        <w:t xml:space="preserve"> 2024年</w:t>
      </w:r>
      <w:r>
        <w:rPr>
          <w:rFonts w:hint="eastAsia" w:ascii="仿宋" w:hAnsi="仿宋" w:eastAsia="仿宋" w:cs="仿宋"/>
          <w:sz w:val="24"/>
          <w:u w:val="single"/>
          <w:lang w:val="en-US" w:eastAsia="zh-CN"/>
        </w:rPr>
        <w:t>03</w:t>
      </w:r>
      <w:r>
        <w:rPr>
          <w:rFonts w:hint="eastAsia" w:ascii="仿宋" w:hAnsi="仿宋" w:eastAsia="仿宋" w:cs="仿宋"/>
          <w:sz w:val="24"/>
          <w:u w:val="single"/>
        </w:rPr>
        <w:t>月</w:t>
      </w:r>
      <w:r>
        <w:rPr>
          <w:rFonts w:hint="eastAsia" w:ascii="仿宋" w:hAnsi="仿宋" w:eastAsia="仿宋" w:cs="仿宋"/>
          <w:sz w:val="24"/>
          <w:u w:val="single"/>
          <w:lang w:val="en-US" w:eastAsia="zh-CN"/>
        </w:rPr>
        <w:t>29</w:t>
      </w:r>
      <w:r>
        <w:rPr>
          <w:rFonts w:hint="eastAsia" w:ascii="仿宋" w:hAnsi="仿宋" w:eastAsia="仿宋" w:cs="仿宋"/>
          <w:sz w:val="24"/>
          <w:u w:val="single"/>
        </w:rPr>
        <w:t>日</w:t>
      </w:r>
      <w:r>
        <w:rPr>
          <w:rFonts w:hint="eastAsia" w:ascii="仿宋" w:hAnsi="仿宋" w:eastAsia="仿宋" w:cs="仿宋"/>
          <w:sz w:val="24"/>
          <w:u w:val="single"/>
          <w:lang w:val="en-US" w:eastAsia="zh-CN"/>
        </w:rPr>
        <w:t>14</w:t>
      </w:r>
      <w:r>
        <w:rPr>
          <w:rFonts w:hint="eastAsia" w:ascii="仿宋" w:hAnsi="仿宋" w:eastAsia="仿宋" w:cs="仿宋"/>
          <w:sz w:val="24"/>
          <w:u w:val="single"/>
        </w:rPr>
        <w:t>点</w:t>
      </w:r>
      <w:r>
        <w:rPr>
          <w:rFonts w:hint="eastAsia" w:ascii="仿宋" w:hAnsi="仿宋" w:eastAsia="仿宋" w:cs="仿宋"/>
          <w:sz w:val="24"/>
          <w:u w:val="single"/>
          <w:lang w:val="en-US" w:eastAsia="zh-CN"/>
        </w:rPr>
        <w:t>00</w:t>
      </w:r>
      <w:r>
        <w:rPr>
          <w:rFonts w:hint="eastAsia" w:ascii="仿宋" w:hAnsi="仿宋" w:eastAsia="仿宋" w:cs="仿宋"/>
          <w:sz w:val="24"/>
          <w:u w:val="single"/>
        </w:rPr>
        <w:t>分00秒</w:t>
      </w:r>
      <w:r>
        <w:rPr>
          <w:rFonts w:hint="eastAsia" w:ascii="仿宋" w:hAnsi="仿宋" w:eastAsia="仿宋" w:cs="仿宋"/>
          <w:bCs/>
          <w:sz w:val="24"/>
          <w:u w:val="single"/>
        </w:rPr>
        <w:t xml:space="preserve"> </w:t>
      </w:r>
      <w:r>
        <w:rPr>
          <w:rFonts w:hint="eastAsia" w:ascii="仿宋" w:hAnsi="仿宋" w:eastAsia="仿宋" w:cs="仿宋"/>
          <w:sz w:val="24"/>
        </w:rPr>
        <w:t>（北京时间）</w:t>
      </w:r>
    </w:p>
    <w:p>
      <w:pPr>
        <w:spacing w:line="360" w:lineRule="auto"/>
        <w:ind w:firstLine="482" w:firstLineChars="200"/>
        <w:rPr>
          <w:rFonts w:ascii="仿宋" w:hAnsi="仿宋" w:eastAsia="仿宋" w:cs="仿宋"/>
          <w:b/>
          <w:sz w:val="24"/>
        </w:rPr>
      </w:pPr>
      <w:r>
        <w:rPr>
          <w:rFonts w:hint="eastAsia" w:ascii="仿宋" w:hAnsi="仿宋" w:eastAsia="仿宋" w:cs="仿宋"/>
          <w:b/>
          <w:sz w:val="24"/>
        </w:rPr>
        <w:t>投标地点（网址）：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bCs/>
          <w:sz w:val="24"/>
          <w:u w:val="single"/>
        </w:rPr>
      </w:pPr>
      <w:r>
        <w:rPr>
          <w:rFonts w:hint="eastAsia" w:ascii="仿宋" w:hAnsi="仿宋" w:eastAsia="仿宋" w:cs="仿宋"/>
          <w:b/>
          <w:sz w:val="24"/>
        </w:rPr>
        <w:t>开标时间：</w:t>
      </w:r>
      <w:r>
        <w:rPr>
          <w:rFonts w:hint="eastAsia" w:ascii="仿宋" w:hAnsi="仿宋" w:eastAsia="仿宋" w:cs="仿宋"/>
          <w:sz w:val="24"/>
          <w:u w:val="single"/>
        </w:rPr>
        <w:t>2024年</w:t>
      </w:r>
      <w:r>
        <w:rPr>
          <w:rFonts w:hint="eastAsia" w:ascii="仿宋" w:hAnsi="仿宋" w:eastAsia="仿宋" w:cs="仿宋"/>
          <w:sz w:val="24"/>
          <w:u w:val="single"/>
          <w:lang w:val="en-US" w:eastAsia="zh-CN"/>
        </w:rPr>
        <w:t>03</w:t>
      </w:r>
      <w:r>
        <w:rPr>
          <w:rFonts w:hint="eastAsia" w:ascii="仿宋" w:hAnsi="仿宋" w:eastAsia="仿宋" w:cs="仿宋"/>
          <w:sz w:val="24"/>
          <w:u w:val="single"/>
        </w:rPr>
        <w:t>月</w:t>
      </w:r>
      <w:r>
        <w:rPr>
          <w:rFonts w:hint="eastAsia" w:ascii="仿宋" w:hAnsi="仿宋" w:eastAsia="仿宋" w:cs="仿宋"/>
          <w:sz w:val="24"/>
          <w:u w:val="single"/>
          <w:lang w:val="en-US" w:eastAsia="zh-CN"/>
        </w:rPr>
        <w:t>29</w:t>
      </w:r>
      <w:r>
        <w:rPr>
          <w:rFonts w:hint="eastAsia" w:ascii="仿宋" w:hAnsi="仿宋" w:eastAsia="仿宋" w:cs="仿宋"/>
          <w:sz w:val="24"/>
          <w:u w:val="single"/>
        </w:rPr>
        <w:t>日</w:t>
      </w:r>
      <w:r>
        <w:rPr>
          <w:rFonts w:hint="eastAsia" w:ascii="仿宋" w:hAnsi="仿宋" w:eastAsia="仿宋" w:cs="仿宋"/>
          <w:sz w:val="24"/>
          <w:u w:val="single"/>
          <w:lang w:val="en-US" w:eastAsia="zh-CN"/>
        </w:rPr>
        <w:t>14</w:t>
      </w:r>
      <w:r>
        <w:rPr>
          <w:rFonts w:hint="eastAsia" w:ascii="仿宋" w:hAnsi="仿宋" w:eastAsia="仿宋" w:cs="仿宋"/>
          <w:sz w:val="24"/>
          <w:u w:val="single"/>
        </w:rPr>
        <w:t>点</w:t>
      </w:r>
      <w:r>
        <w:rPr>
          <w:rFonts w:hint="eastAsia" w:ascii="仿宋" w:hAnsi="仿宋" w:eastAsia="仿宋" w:cs="仿宋"/>
          <w:sz w:val="24"/>
          <w:u w:val="single"/>
          <w:lang w:val="en-US" w:eastAsia="zh-CN"/>
        </w:rPr>
        <w:t>00</w:t>
      </w:r>
      <w:r>
        <w:rPr>
          <w:rFonts w:hint="eastAsia" w:ascii="仿宋" w:hAnsi="仿宋" w:eastAsia="仿宋" w:cs="仿宋"/>
          <w:sz w:val="24"/>
          <w:u w:val="single"/>
        </w:rPr>
        <w:t>分00秒</w:t>
      </w:r>
      <w:r>
        <w:rPr>
          <w:rFonts w:hint="eastAsia" w:ascii="仿宋" w:hAnsi="仿宋" w:eastAsia="仿宋" w:cs="仿宋"/>
          <w:bCs/>
          <w:sz w:val="24"/>
          <w:u w:val="single"/>
        </w:rPr>
        <w:t xml:space="preserve">  </w:t>
      </w:r>
    </w:p>
    <w:p>
      <w:pPr>
        <w:spacing w:line="360" w:lineRule="auto"/>
        <w:ind w:firstLine="482" w:firstLineChars="200"/>
        <w:rPr>
          <w:rFonts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spacing w:line="360" w:lineRule="auto"/>
        <w:ind w:firstLine="482"/>
        <w:rPr>
          <w:rFonts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spacing w:line="360" w:lineRule="auto"/>
        <w:ind w:firstLine="482"/>
        <w:rPr>
          <w:rFonts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仿宋"/>
          <w:sz w:val="24"/>
        </w:rPr>
      </w:pPr>
      <w:r>
        <w:rPr>
          <w:rFonts w:hint="eastAsia" w:ascii="仿宋" w:hAnsi="仿宋" w:eastAsia="仿宋" w:cs="仿宋"/>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sz w:val="24"/>
        </w:rPr>
      </w:pPr>
      <w:r>
        <w:rPr>
          <w:rFonts w:hint="eastAsia" w:ascii="仿宋" w:hAnsi="仿宋" w:eastAsia="仿宋" w:cs="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项目是否接收备份文件，以前附表说明为准。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ind w:firstLine="482"/>
        <w:rPr>
          <w:rFonts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ascii="仿宋" w:hAnsi="仿宋" w:eastAsia="仿宋" w:cs="仿宋"/>
          <w:sz w:val="24"/>
        </w:rPr>
      </w:pPr>
      <w:r>
        <w:rPr>
          <w:rFonts w:hint="eastAsia" w:ascii="仿宋" w:hAnsi="仿宋" w:eastAsia="仿宋" w:cs="仿宋"/>
          <w:sz w:val="24"/>
        </w:rPr>
        <w:t xml:space="preserve">  1.采购人信息</w:t>
      </w:r>
    </w:p>
    <w:p>
      <w:pPr>
        <w:spacing w:line="360" w:lineRule="auto"/>
        <w:ind w:firstLine="480" w:firstLineChars="200"/>
        <w:rPr>
          <w:rFonts w:ascii="仿宋" w:hAnsi="仿宋" w:eastAsia="仿宋" w:cs="仿宋"/>
          <w:sz w:val="24"/>
        </w:rPr>
      </w:pPr>
      <w:r>
        <w:rPr>
          <w:rFonts w:hint="eastAsia" w:ascii="仿宋" w:hAnsi="仿宋" w:eastAsia="仿宋" w:cs="仿宋"/>
          <w:sz w:val="24"/>
        </w:rPr>
        <w:t>名称：杭州市萧山区建设工程质量安全监督站</w:t>
      </w:r>
    </w:p>
    <w:p>
      <w:pPr>
        <w:spacing w:line="360" w:lineRule="auto"/>
        <w:ind w:firstLine="480" w:firstLineChars="200"/>
        <w:rPr>
          <w:rFonts w:ascii="仿宋" w:hAnsi="仿宋" w:eastAsia="仿宋" w:cs="仿宋"/>
          <w:sz w:val="24"/>
        </w:rPr>
      </w:pPr>
      <w:r>
        <w:rPr>
          <w:rFonts w:hint="eastAsia" w:ascii="仿宋" w:hAnsi="仿宋" w:eastAsia="仿宋" w:cs="仿宋"/>
          <w:sz w:val="24"/>
        </w:rPr>
        <w:t>地址：萧山区城厢街道城河街8号</w:t>
      </w:r>
    </w:p>
    <w:p>
      <w:pPr>
        <w:spacing w:line="360" w:lineRule="auto"/>
        <w:ind w:firstLine="480" w:firstLineChars="200"/>
        <w:rPr>
          <w:rFonts w:ascii="仿宋" w:hAnsi="仿宋" w:eastAsia="仿宋" w:cs="仿宋"/>
          <w:sz w:val="24"/>
        </w:rPr>
      </w:pPr>
      <w:r>
        <w:rPr>
          <w:rFonts w:hint="eastAsia" w:ascii="仿宋" w:hAnsi="仿宋" w:eastAsia="仿宋" w:cs="仿宋"/>
          <w:sz w:val="24"/>
        </w:rPr>
        <w:t>传真：/</w:t>
      </w:r>
    </w:p>
    <w:p>
      <w:pPr>
        <w:spacing w:line="360" w:lineRule="auto"/>
        <w:ind w:firstLine="480" w:firstLineChars="200"/>
        <w:rPr>
          <w:rFonts w:ascii="仿宋" w:hAnsi="仿宋" w:eastAsia="仿宋" w:cs="仿宋"/>
          <w:sz w:val="24"/>
        </w:rPr>
      </w:pPr>
      <w:r>
        <w:rPr>
          <w:rFonts w:hint="eastAsia" w:ascii="仿宋" w:hAnsi="仿宋" w:eastAsia="仿宋" w:cs="仿宋"/>
          <w:sz w:val="24"/>
        </w:rPr>
        <w:t>项目联系人（询问）：沈国栋</w:t>
      </w:r>
    </w:p>
    <w:p>
      <w:pPr>
        <w:spacing w:line="360" w:lineRule="auto"/>
        <w:ind w:firstLine="480" w:firstLineChars="200"/>
        <w:rPr>
          <w:rFonts w:ascii="仿宋" w:hAnsi="仿宋" w:eastAsia="仿宋" w:cs="仿宋"/>
          <w:sz w:val="24"/>
        </w:rPr>
      </w:pPr>
      <w:r>
        <w:rPr>
          <w:rFonts w:hint="eastAsia" w:ascii="仿宋" w:hAnsi="仿宋" w:eastAsia="仿宋" w:cs="仿宋"/>
          <w:sz w:val="24"/>
        </w:rPr>
        <w:t>项目联系方式（询问）：</w:t>
      </w:r>
      <w:bookmarkStart w:id="11" w:name="_Hlk159486497"/>
      <w:r>
        <w:rPr>
          <w:rFonts w:hint="eastAsia" w:ascii="仿宋" w:hAnsi="仿宋" w:eastAsia="仿宋" w:cs="仿宋"/>
          <w:sz w:val="24"/>
        </w:rPr>
        <w:t>0571-82</w:t>
      </w:r>
      <w:r>
        <w:rPr>
          <w:rFonts w:ascii="仿宋" w:hAnsi="仿宋" w:eastAsia="仿宋" w:cs="仿宋"/>
          <w:sz w:val="24"/>
        </w:rPr>
        <w:t>659286</w:t>
      </w:r>
      <w:bookmarkEnd w:id="11"/>
    </w:p>
    <w:p>
      <w:pPr>
        <w:spacing w:line="360" w:lineRule="auto"/>
        <w:ind w:firstLine="480" w:firstLineChars="200"/>
        <w:rPr>
          <w:rFonts w:ascii="仿宋" w:hAnsi="仿宋" w:eastAsia="仿宋" w:cs="仿宋"/>
          <w:sz w:val="24"/>
        </w:rPr>
      </w:pPr>
      <w:r>
        <w:rPr>
          <w:rFonts w:hint="eastAsia" w:ascii="仿宋" w:hAnsi="仿宋" w:eastAsia="仿宋" w:cs="仿宋"/>
          <w:sz w:val="24"/>
        </w:rPr>
        <w:t>质疑联系人：水亚红</w:t>
      </w:r>
    </w:p>
    <w:p>
      <w:pPr>
        <w:spacing w:line="360" w:lineRule="auto"/>
        <w:ind w:firstLine="480" w:firstLineChars="200"/>
        <w:rPr>
          <w:rFonts w:ascii="仿宋" w:hAnsi="仿宋" w:eastAsia="仿宋" w:cs="仿宋"/>
          <w:sz w:val="24"/>
        </w:rPr>
      </w:pPr>
      <w:r>
        <w:rPr>
          <w:rFonts w:hint="eastAsia" w:ascii="仿宋" w:hAnsi="仿宋" w:eastAsia="仿宋" w:cs="仿宋"/>
          <w:sz w:val="24"/>
        </w:rPr>
        <w:t>质疑联系方式：0571-83693931</w:t>
      </w:r>
      <w:bookmarkStart w:id="12" w:name="_Toc28359086"/>
      <w:bookmarkStart w:id="13" w:name="_Toc28359009"/>
    </w:p>
    <w:p>
      <w:pPr>
        <w:spacing w:line="360" w:lineRule="auto"/>
        <w:ind w:firstLine="240" w:firstLineChars="100"/>
        <w:rPr>
          <w:rFonts w:ascii="仿宋" w:hAnsi="仿宋" w:eastAsia="仿宋" w:cs="仿宋"/>
          <w:sz w:val="24"/>
        </w:rPr>
      </w:pPr>
      <w:r>
        <w:rPr>
          <w:rFonts w:hint="eastAsia" w:ascii="仿宋" w:hAnsi="仿宋" w:eastAsia="仿宋" w:cs="仿宋"/>
          <w:sz w:val="24"/>
        </w:rPr>
        <w:t>2.采购代理机构信息</w:t>
      </w:r>
      <w:bookmarkEnd w:id="12"/>
      <w:bookmarkEnd w:id="13"/>
    </w:p>
    <w:p>
      <w:pPr>
        <w:spacing w:line="360" w:lineRule="auto"/>
        <w:ind w:firstLine="480" w:firstLineChars="200"/>
        <w:rPr>
          <w:rFonts w:ascii="仿宋" w:hAnsi="仿宋" w:eastAsia="仿宋" w:cs="仿宋"/>
          <w:sz w:val="24"/>
        </w:rPr>
      </w:pPr>
      <w:r>
        <w:rPr>
          <w:rFonts w:hint="eastAsia" w:ascii="仿宋" w:hAnsi="仿宋" w:eastAsia="仿宋" w:cs="仿宋"/>
          <w:sz w:val="24"/>
        </w:rPr>
        <w:t>名称：浙江华夏工程管理有限公司</w:t>
      </w:r>
    </w:p>
    <w:p>
      <w:pPr>
        <w:spacing w:line="360" w:lineRule="auto"/>
        <w:ind w:firstLine="480" w:firstLineChars="200"/>
        <w:rPr>
          <w:rFonts w:ascii="仿宋" w:hAnsi="仿宋" w:eastAsia="仿宋" w:cs="仿宋"/>
          <w:sz w:val="24"/>
        </w:rPr>
      </w:pPr>
      <w:r>
        <w:rPr>
          <w:rFonts w:hint="eastAsia" w:ascii="仿宋" w:hAnsi="仿宋" w:eastAsia="仿宋" w:cs="仿宋"/>
          <w:sz w:val="24"/>
        </w:rPr>
        <w:t>地址：萧山区金城路540号心意广场3幢1802室</w:t>
      </w:r>
    </w:p>
    <w:p>
      <w:pPr>
        <w:spacing w:line="360" w:lineRule="auto"/>
        <w:ind w:firstLine="480" w:firstLineChars="200"/>
        <w:rPr>
          <w:rFonts w:ascii="仿宋" w:hAnsi="仿宋" w:eastAsia="仿宋" w:cs="仿宋"/>
          <w:sz w:val="24"/>
        </w:rPr>
      </w:pPr>
      <w:r>
        <w:rPr>
          <w:rFonts w:hint="eastAsia" w:ascii="仿宋" w:hAnsi="仿宋" w:eastAsia="仿宋" w:cs="仿宋"/>
          <w:sz w:val="24"/>
        </w:rPr>
        <w:t>传真：/</w:t>
      </w:r>
    </w:p>
    <w:p>
      <w:pPr>
        <w:spacing w:line="360" w:lineRule="auto"/>
        <w:ind w:firstLine="480" w:firstLineChars="200"/>
        <w:rPr>
          <w:rFonts w:ascii="仿宋" w:hAnsi="仿宋" w:eastAsia="仿宋" w:cs="仿宋"/>
          <w:sz w:val="24"/>
        </w:rPr>
      </w:pPr>
      <w:r>
        <w:rPr>
          <w:rFonts w:hint="eastAsia" w:ascii="仿宋" w:hAnsi="仿宋" w:eastAsia="仿宋" w:cs="仿宋"/>
          <w:sz w:val="24"/>
        </w:rPr>
        <w:t>项目联系人（询问）：张工</w:t>
      </w:r>
    </w:p>
    <w:p>
      <w:pPr>
        <w:spacing w:line="360" w:lineRule="auto"/>
        <w:ind w:firstLine="480" w:firstLineChars="200"/>
        <w:rPr>
          <w:rFonts w:ascii="仿宋" w:hAnsi="仿宋" w:eastAsia="仿宋" w:cs="仿宋"/>
          <w:sz w:val="24"/>
        </w:rPr>
      </w:pPr>
      <w:r>
        <w:rPr>
          <w:rFonts w:hint="eastAsia" w:ascii="仿宋" w:hAnsi="仿宋" w:eastAsia="仿宋" w:cs="仿宋"/>
          <w:sz w:val="24"/>
        </w:rPr>
        <w:t>项目联系方式（询问）：13750864344</w:t>
      </w:r>
    </w:p>
    <w:p>
      <w:pPr>
        <w:spacing w:line="360" w:lineRule="auto"/>
        <w:ind w:firstLine="480" w:firstLineChars="200"/>
        <w:rPr>
          <w:rFonts w:ascii="仿宋" w:hAnsi="仿宋" w:eastAsia="仿宋" w:cs="仿宋"/>
          <w:sz w:val="24"/>
        </w:rPr>
      </w:pPr>
      <w:r>
        <w:rPr>
          <w:rFonts w:hint="eastAsia" w:ascii="仿宋" w:hAnsi="仿宋" w:eastAsia="仿宋" w:cs="仿宋"/>
          <w:sz w:val="24"/>
        </w:rPr>
        <w:t>质疑联系人：尚赛</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质疑联系方式：0571-57572683 </w:t>
      </w:r>
    </w:p>
    <w:p>
      <w:pPr>
        <w:spacing w:line="360" w:lineRule="auto"/>
        <w:rPr>
          <w:rFonts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ascii="仿宋" w:hAnsi="仿宋" w:eastAsia="仿宋" w:cs="仿宋"/>
          <w:sz w:val="24"/>
        </w:rPr>
      </w:pPr>
      <w:r>
        <w:rPr>
          <w:rFonts w:hint="eastAsia" w:ascii="仿宋" w:hAnsi="仿宋" w:eastAsia="仿宋" w:cs="仿宋"/>
          <w:sz w:val="24"/>
        </w:rPr>
        <w:t xml:space="preserve">    名称：萧山区财政局、浙江省政府采购行政裁决服务中心（杭州）</w:t>
      </w:r>
    </w:p>
    <w:p>
      <w:pPr>
        <w:spacing w:line="360" w:lineRule="auto"/>
        <w:ind w:firstLine="480" w:firstLineChars="200"/>
        <w:rPr>
          <w:rFonts w:ascii="仿宋" w:hAnsi="仿宋" w:eastAsia="仿宋" w:cs="仿宋"/>
          <w:sz w:val="24"/>
        </w:rPr>
      </w:pPr>
      <w:r>
        <w:rPr>
          <w:rFonts w:hint="eastAsia" w:ascii="仿宋" w:hAnsi="仿宋" w:eastAsia="仿宋" w:cs="仿宋"/>
          <w:sz w:val="24"/>
        </w:rPr>
        <w:t>地址：杭州市上城区四季青街道新业路市民之家G03办公室（快递仅限ems或顺丰）</w:t>
      </w:r>
    </w:p>
    <w:p>
      <w:pPr>
        <w:spacing w:line="360" w:lineRule="auto"/>
        <w:ind w:firstLine="480" w:firstLineChars="200"/>
        <w:rPr>
          <w:rFonts w:ascii="仿宋" w:hAnsi="仿宋" w:eastAsia="仿宋" w:cs="仿宋"/>
          <w:sz w:val="24"/>
        </w:rPr>
      </w:pPr>
      <w:r>
        <w:rPr>
          <w:rFonts w:hint="eastAsia" w:ascii="仿宋" w:hAnsi="仿宋" w:eastAsia="仿宋" w:cs="仿宋"/>
          <w:sz w:val="24"/>
        </w:rPr>
        <w:t>传真：/</w:t>
      </w:r>
    </w:p>
    <w:p>
      <w:pPr>
        <w:spacing w:line="360" w:lineRule="auto"/>
        <w:ind w:firstLine="480" w:firstLineChars="200"/>
        <w:rPr>
          <w:rFonts w:ascii="仿宋" w:hAnsi="仿宋" w:eastAsia="仿宋" w:cs="仿宋"/>
          <w:sz w:val="24"/>
        </w:rPr>
      </w:pPr>
      <w:r>
        <w:rPr>
          <w:rFonts w:hint="eastAsia" w:ascii="仿宋" w:hAnsi="仿宋" w:eastAsia="仿宋" w:cs="仿宋"/>
          <w:sz w:val="24"/>
        </w:rPr>
        <w:t>联系人 ：朱女士/王女士</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监督投诉电话：0571-85252453 </w:t>
      </w:r>
    </w:p>
    <w:p>
      <w:pPr>
        <w:spacing w:line="360" w:lineRule="auto"/>
        <w:ind w:firstLine="480" w:firstLineChars="200"/>
        <w:rPr>
          <w:rFonts w:ascii="仿宋" w:hAnsi="仿宋" w:eastAsia="仿宋" w:cs="仿宋"/>
          <w:sz w:val="24"/>
        </w:rPr>
      </w:pPr>
      <w:r>
        <w:rPr>
          <w:rFonts w:hint="eastAsia" w:ascii="仿宋" w:hAnsi="仿宋" w:eastAsia="仿宋" w:cs="仿宋"/>
          <w:sz w:val="24"/>
        </w:rPr>
        <w:t>政策咨询电话：0571-82756122  （汤先生）</w:t>
      </w:r>
    </w:p>
    <w:p>
      <w:pPr>
        <w:spacing w:line="360" w:lineRule="auto"/>
        <w:rPr>
          <w:rFonts w:ascii="仿宋" w:hAnsi="仿宋" w:eastAsia="仿宋" w:cs="仿宋"/>
          <w:sz w:val="24"/>
        </w:rPr>
      </w:pPr>
    </w:p>
    <w:p>
      <w:pPr>
        <w:spacing w:line="360" w:lineRule="auto"/>
        <w:ind w:firstLine="480"/>
        <w:jc w:val="left"/>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CA问题联系电话（人工）：汇信CA 400-888-4636；天谷CA 400-087-8198。</w:t>
      </w:r>
    </w:p>
    <w:p>
      <w:pPr>
        <w:widowControl/>
        <w:adjustRightInd/>
        <w:ind w:firstLine="723"/>
        <w:jc w:val="left"/>
        <w:rPr>
          <w:rFonts w:ascii="仿宋" w:hAnsi="仿宋" w:eastAsia="仿宋" w:cs="仿宋"/>
          <w:b/>
          <w:sz w:val="36"/>
          <w:szCs w:val="20"/>
        </w:rPr>
      </w:pPr>
      <w:r>
        <w:rPr>
          <w:rFonts w:hint="eastAsia" w:ascii="仿宋" w:hAnsi="仿宋" w:eastAsia="仿宋" w:cs="仿宋"/>
          <w:b/>
          <w:sz w:val="36"/>
          <w:szCs w:val="20"/>
        </w:rPr>
        <w:br w:type="page"/>
      </w:r>
    </w:p>
    <w:p>
      <w:pPr>
        <w:adjustRightInd/>
        <w:spacing w:line="360" w:lineRule="auto"/>
        <w:ind w:firstLine="723"/>
        <w:jc w:val="center"/>
        <w:outlineLvl w:val="0"/>
        <w:rPr>
          <w:rFonts w:ascii="仿宋" w:hAnsi="仿宋" w:eastAsia="仿宋" w:cs="仿宋"/>
          <w:b/>
          <w:sz w:val="36"/>
          <w:szCs w:val="20"/>
        </w:rPr>
      </w:pP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adjustRightInd/>
        <w:spacing w:line="360" w:lineRule="auto"/>
        <w:ind w:firstLine="3845" w:firstLineChars="1197"/>
        <w:outlineLvl w:val="0"/>
        <w:rPr>
          <w:rFonts w:ascii="仿宋" w:hAnsi="仿宋" w:eastAsia="仿宋" w:cs="仿宋"/>
          <w:b/>
          <w:sz w:val="32"/>
          <w:szCs w:val="20"/>
        </w:rPr>
      </w:pPr>
      <w:r>
        <w:rPr>
          <w:rFonts w:hint="eastAsia" w:ascii="仿宋" w:hAnsi="仿宋" w:eastAsia="仿宋" w:cs="仿宋"/>
          <w:b/>
          <w:sz w:val="32"/>
          <w:szCs w:val="20"/>
        </w:rPr>
        <w:t>前附表</w:t>
      </w:r>
    </w:p>
    <w:tbl>
      <w:tblPr>
        <w:tblStyle w:val="62"/>
        <w:tblW w:w="856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629"/>
        <w:gridCol w:w="1843"/>
        <w:gridCol w:w="60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tcBorders>
              <w:tl2br w:val="nil"/>
              <w:tr2bl w:val="nil"/>
            </w:tcBorders>
          </w:tcPr>
          <w:p>
            <w:pPr>
              <w:snapToGrid w:val="0"/>
              <w:spacing w:line="360" w:lineRule="auto"/>
              <w:jc w:val="center"/>
              <w:rPr>
                <w:rFonts w:ascii="仿宋" w:hAnsi="仿宋" w:eastAsia="仿宋" w:cs="仿宋"/>
                <w:b/>
                <w:sz w:val="28"/>
                <w:szCs w:val="28"/>
              </w:rPr>
            </w:pPr>
            <w:r>
              <w:rPr>
                <w:rFonts w:hint="eastAsia" w:ascii="仿宋" w:hAnsi="仿宋" w:eastAsia="仿宋" w:cs="仿宋"/>
                <w:b/>
                <w:sz w:val="28"/>
                <w:szCs w:val="28"/>
              </w:rPr>
              <w:t>序号</w:t>
            </w:r>
          </w:p>
        </w:tc>
        <w:tc>
          <w:tcPr>
            <w:tcW w:w="1843" w:type="dxa"/>
            <w:tcBorders>
              <w:tl2br w:val="nil"/>
              <w:tr2bl w:val="nil"/>
            </w:tcBorders>
            <w:vAlign w:val="center"/>
          </w:tcPr>
          <w:p>
            <w:pPr>
              <w:snapToGrid w:val="0"/>
              <w:spacing w:line="360" w:lineRule="auto"/>
              <w:jc w:val="center"/>
              <w:rPr>
                <w:rFonts w:ascii="仿宋" w:hAnsi="仿宋" w:eastAsia="仿宋" w:cs="仿宋"/>
                <w:b/>
                <w:sz w:val="28"/>
                <w:szCs w:val="28"/>
              </w:rPr>
            </w:pPr>
            <w:r>
              <w:rPr>
                <w:rFonts w:hint="eastAsia" w:ascii="仿宋" w:hAnsi="仿宋" w:eastAsia="仿宋" w:cs="仿宋"/>
                <w:b/>
                <w:sz w:val="28"/>
                <w:szCs w:val="28"/>
              </w:rPr>
              <w:t>事项</w:t>
            </w:r>
          </w:p>
        </w:tc>
        <w:tc>
          <w:tcPr>
            <w:tcW w:w="6095" w:type="dxa"/>
            <w:tcBorders>
              <w:tl2br w:val="nil"/>
              <w:tr2bl w:val="nil"/>
            </w:tcBorders>
            <w:vAlign w:val="center"/>
          </w:tcPr>
          <w:p>
            <w:pPr>
              <w:snapToGrid w:val="0"/>
              <w:spacing w:line="360" w:lineRule="auto"/>
              <w:jc w:val="center"/>
              <w:rPr>
                <w:rFonts w:ascii="仿宋" w:hAnsi="仿宋" w:eastAsia="仿宋" w:cs="仿宋"/>
                <w:b/>
                <w:sz w:val="28"/>
                <w:szCs w:val="28"/>
              </w:rPr>
            </w:pPr>
            <w:r>
              <w:rPr>
                <w:rFonts w:hint="eastAsia" w:ascii="仿宋" w:hAnsi="仿宋" w:eastAsia="仿宋" w:cs="仿宋"/>
                <w:b/>
                <w:sz w:val="28"/>
                <w:szCs w:val="28"/>
              </w:rPr>
              <w:t>本项目的特别规定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tcBorders>
              <w:tl2br w:val="nil"/>
              <w:tr2bl w:val="nil"/>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843" w:type="dxa"/>
            <w:tcBorders>
              <w:tl2br w:val="nil"/>
              <w:tr2bl w:val="nil"/>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项目属性</w:t>
            </w:r>
          </w:p>
        </w:tc>
        <w:tc>
          <w:tcPr>
            <w:tcW w:w="6095" w:type="dxa"/>
            <w:tcBorders>
              <w:tl2br w:val="nil"/>
              <w:tr2bl w:val="nil"/>
            </w:tcBorders>
            <w:vAlign w:val="center"/>
          </w:tcPr>
          <w:p>
            <w:pPr>
              <w:spacing w:line="360" w:lineRule="auto"/>
              <w:rPr>
                <w:rFonts w:ascii="仿宋" w:hAnsi="仿宋" w:eastAsia="仿宋" w:cs="仿宋"/>
                <w:sz w:val="24"/>
              </w:rPr>
            </w:pPr>
            <w:r>
              <w:rPr>
                <w:rFonts w:hint="eastAsia" w:ascii="仿宋" w:hAnsi="仿宋" w:eastAsia="仿宋" w:cs="仿宋"/>
                <w:sz w:val="24"/>
              </w:rPr>
              <w:t>服务类。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tcBorders>
              <w:tl2br w:val="nil"/>
              <w:tr2bl w:val="nil"/>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843" w:type="dxa"/>
            <w:tcBorders>
              <w:tl2br w:val="nil"/>
              <w:tr2bl w:val="nil"/>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采购标的及其对应的中小企业划分标准所属行业</w:t>
            </w:r>
          </w:p>
        </w:tc>
        <w:tc>
          <w:tcPr>
            <w:tcW w:w="6095" w:type="dxa"/>
            <w:tcBorders>
              <w:tl2br w:val="nil"/>
              <w:tr2bl w:val="nil"/>
            </w:tcBorders>
            <w:vAlign w:val="center"/>
          </w:tcPr>
          <w:p>
            <w:pPr>
              <w:rPr>
                <w:rFonts w:ascii="仿宋" w:hAnsi="仿宋" w:eastAsia="仿宋" w:cs="仿宋"/>
                <w:sz w:val="24"/>
              </w:rPr>
            </w:pPr>
            <w:r>
              <w:rPr>
                <w:rFonts w:hint="eastAsia" w:ascii="仿宋" w:hAnsi="仿宋" w:eastAsia="仿宋" w:cs="仿宋"/>
                <w:sz w:val="24"/>
              </w:rPr>
              <w:t>标的：2024年度建设工程起重机械第三方检测服务采购项目，</w:t>
            </w:r>
          </w:p>
          <w:p>
            <w:pPr>
              <w:rPr>
                <w:rFonts w:ascii="仿宋" w:hAnsi="仿宋" w:eastAsia="仿宋" w:cs="仿宋"/>
                <w:sz w:val="24"/>
              </w:rPr>
            </w:pPr>
            <w:r>
              <w:rPr>
                <w:rFonts w:hint="eastAsia" w:ascii="仿宋" w:hAnsi="仿宋" w:eastAsia="仿宋" w:cs="仿宋"/>
                <w:sz w:val="24"/>
              </w:rPr>
              <w:t>标项1：属于其他未列明行业；标项2：属于其他未列明行业。</w:t>
            </w:r>
          </w:p>
          <w:p>
            <w:pPr>
              <w:rPr>
                <w:rFonts w:ascii="仿宋" w:hAnsi="仿宋" w:eastAsia="仿宋" w:cs="仿宋"/>
                <w:sz w:val="24"/>
              </w:rPr>
            </w:pPr>
            <w:r>
              <w:rPr>
                <w:rFonts w:hint="eastAsia" w:ascii="仿宋" w:hAnsi="仿宋" w:eastAsia="仿宋" w:cs="仿宋"/>
                <w:sz w:val="24"/>
              </w:rPr>
              <w:t>行业划分标准：</w:t>
            </w:r>
          </w:p>
          <w:p>
            <w:pPr>
              <w:rPr>
                <w:rFonts w:ascii="仿宋" w:hAnsi="仿宋" w:eastAsia="仿宋" w:cs="仿宋"/>
                <w:sz w:val="24"/>
              </w:rPr>
            </w:pPr>
            <w:r>
              <w:rPr>
                <w:rFonts w:hint="eastAsia" w:ascii="仿宋" w:hAnsi="仿宋" w:eastAsia="仿宋" w:cs="仿宋"/>
                <w:sz w:val="24"/>
              </w:rPr>
              <w:t>《关于印发中小企业划型标准规定的通知》工信部联企业〔2011〕300号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tcBorders>
              <w:tl2br w:val="nil"/>
              <w:tr2bl w:val="nil"/>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843" w:type="dxa"/>
            <w:tcBorders>
              <w:tl2br w:val="nil"/>
              <w:tr2bl w:val="nil"/>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是否允许采购进口产品</w:t>
            </w:r>
          </w:p>
        </w:tc>
        <w:tc>
          <w:tcPr>
            <w:tcW w:w="6095" w:type="dxa"/>
            <w:tcBorders>
              <w:tl2br w:val="nil"/>
              <w:tr2bl w:val="nil"/>
            </w:tcBorders>
            <w:vAlign w:val="center"/>
          </w:tcPr>
          <w:p>
            <w:pPr>
              <w:spacing w:line="360" w:lineRule="auto"/>
              <w:rPr>
                <w:rFonts w:ascii="仿宋" w:hAnsi="仿宋" w:eastAsia="仿宋" w:cs="仿宋"/>
                <w:kern w:val="0"/>
                <w:sz w:val="24"/>
              </w:rPr>
            </w:pPr>
            <w:sdt>
              <w:sdtPr>
                <w:rPr>
                  <w:rFonts w:hint="eastAsia" w:ascii="仿宋" w:hAnsi="仿宋" w:eastAsia="仿宋" w:cs="仿宋"/>
                  <w:kern w:val="0"/>
                  <w:sz w:val="24"/>
                </w:rPr>
                <w:id w:val="11"/>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本项目不允许采购进口产品。</w:t>
            </w:r>
          </w:p>
          <w:p>
            <w:pPr>
              <w:spacing w:line="360" w:lineRule="auto"/>
              <w:rPr>
                <w:rFonts w:ascii="仿宋" w:hAnsi="仿宋" w:eastAsia="仿宋" w:cs="仿宋"/>
                <w:sz w:val="24"/>
              </w:rPr>
            </w:pPr>
            <w:sdt>
              <w:sdtPr>
                <w:rPr>
                  <w:rFonts w:hint="eastAsia" w:ascii="仿宋" w:hAnsi="仿宋" w:eastAsia="仿宋" w:cs="仿宋"/>
                  <w:kern w:val="0"/>
                  <w:sz w:val="24"/>
                </w:rPr>
                <w:id w:val="12"/>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可以就</w:t>
            </w:r>
            <w:r>
              <w:rPr>
                <w:rFonts w:hint="eastAsia" w:ascii="仿宋" w:hAnsi="仿宋" w:eastAsia="仿宋" w:cs="仿宋"/>
                <w:sz w:val="24"/>
                <w:u w:val="single"/>
              </w:rPr>
              <w:t xml:space="preserve">    </w:t>
            </w:r>
            <w:r>
              <w:rPr>
                <w:rFonts w:hint="eastAsia" w:ascii="仿宋" w:hAnsi="仿宋" w:eastAsia="仿宋" w:cs="仿宋"/>
                <w:kern w:val="0"/>
                <w:sz w:val="24"/>
              </w:rPr>
              <w:t>采购进口产品。</w:t>
            </w:r>
            <w:r>
              <w:rPr>
                <w:rFonts w:hint="eastAsia" w:ascii="仿宋" w:hAnsi="仿宋" w:eastAsia="仿宋" w:cs="仿宋"/>
                <w:kern w:val="0"/>
                <w:sz w:val="24"/>
              </w:rPr>
              <w:br w:type="textWrapping"/>
            </w:r>
            <w:r>
              <w:rPr>
                <w:rFonts w:hint="eastAsia" w:ascii="仿宋" w:hAnsi="仿宋" w:eastAsia="仿宋" w:cs="仿宋"/>
                <w:kern w:val="0"/>
                <w:sz w:val="24"/>
              </w:rPr>
              <w:t>优先采购向我国企业转让技术、与我国企业签订消化吸收再创新方案的供应商的进口产品，详见</w:t>
            </w:r>
            <w:r>
              <w:rPr>
                <w:rFonts w:hint="eastAsia" w:ascii="仿宋" w:hAnsi="仿宋" w:eastAsia="仿宋" w:cs="仿宋"/>
                <w:kern w:val="0"/>
                <w:sz w:val="24"/>
                <w:u w:val="single"/>
              </w:rPr>
              <w:t>评分标准</w:t>
            </w:r>
            <w:r>
              <w:rPr>
                <w:rFonts w:hint="eastAsia" w:ascii="仿宋" w:hAnsi="仿宋" w:eastAsia="仿宋" w:cs="仿宋"/>
                <w:kern w:val="0"/>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tcBorders>
              <w:tl2br w:val="nil"/>
              <w:tr2bl w:val="nil"/>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843" w:type="dxa"/>
            <w:tcBorders>
              <w:tl2br w:val="nil"/>
              <w:tr2bl w:val="nil"/>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分包</w:t>
            </w:r>
          </w:p>
        </w:tc>
        <w:tc>
          <w:tcPr>
            <w:tcW w:w="6095" w:type="dxa"/>
            <w:tcBorders>
              <w:tl2br w:val="nil"/>
              <w:tr2bl w:val="nil"/>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3"/>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rPr>
                  <w:t>þ</w:t>
                </w:r>
              </w:sdtContent>
            </w:sdt>
            <w:r>
              <w:rPr>
                <w:rFonts w:hint="eastAsia" w:ascii="仿宋" w:hAnsi="仿宋" w:eastAsia="仿宋" w:cs="仿宋"/>
                <w:kern w:val="0"/>
                <w:sz w:val="24"/>
              </w:rPr>
              <w:t xml:space="preserve"> A</w:t>
            </w:r>
            <w:r>
              <w:rPr>
                <w:rFonts w:hint="eastAsia" w:ascii="仿宋" w:hAnsi="仿宋" w:eastAsia="仿宋" w:cs="仿宋"/>
                <w:sz w:val="24"/>
              </w:rPr>
              <w:t>同意将非主体、非关键性的</w:t>
            </w:r>
            <w:r>
              <w:rPr>
                <w:rFonts w:hint="eastAsia" w:ascii="仿宋" w:hAnsi="仿宋" w:eastAsia="仿宋" w:cs="仿宋"/>
                <w:sz w:val="24"/>
                <w:u w:val="single"/>
              </w:rPr>
              <w:t xml:space="preserve">             </w:t>
            </w:r>
            <w:r>
              <w:rPr>
                <w:rFonts w:hint="eastAsia" w:ascii="仿宋" w:hAnsi="仿宋" w:eastAsia="仿宋" w:cs="仿宋"/>
                <w:sz w:val="24"/>
              </w:rPr>
              <w:t>工作分包。</w:t>
            </w:r>
          </w:p>
          <w:p>
            <w:pPr>
              <w:spacing w:line="360" w:lineRule="auto"/>
              <w:rPr>
                <w:rFonts w:ascii="仿宋" w:hAnsi="仿宋" w:eastAsia="仿宋" w:cs="仿宋"/>
                <w:sz w:val="24"/>
              </w:rPr>
            </w:pPr>
            <w:sdt>
              <w:sdtPr>
                <w:rPr>
                  <w:rFonts w:hint="eastAsia" w:ascii="仿宋" w:hAnsi="仿宋" w:eastAsia="仿宋" w:cs="仿宋"/>
                  <w:kern w:val="0"/>
                  <w:sz w:val="24"/>
                </w:rPr>
                <w:id w:val="1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 xml:space="preserve"> B</w:t>
            </w:r>
            <w:r>
              <w:rPr>
                <w:rFonts w:hint="eastAsia" w:ascii="仿宋" w:hAnsi="仿宋" w:eastAsia="仿宋" w:cs="仿宋"/>
                <w:sz w:val="24"/>
              </w:rPr>
              <w:t>不同意分包。</w:t>
            </w:r>
          </w:p>
          <w:p>
            <w:pPr>
              <w:spacing w:line="360" w:lineRule="auto"/>
              <w:rPr>
                <w:rFonts w:ascii="仿宋" w:hAnsi="仿宋" w:eastAsia="仿宋" w:cs="仿宋"/>
                <w:sz w:val="24"/>
              </w:rPr>
            </w:pPr>
            <w:r>
              <w:rPr>
                <w:rFonts w:hint="eastAsia" w:ascii="仿宋" w:hAnsi="仿宋" w:eastAsia="仿宋" w:cs="仿宋"/>
                <w:sz w:val="24"/>
              </w:rPr>
              <w:t>注：不得限制大中型企业向小微企业合理分包。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tcBorders>
              <w:tl2br w:val="nil"/>
              <w:tr2bl w:val="nil"/>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843" w:type="dxa"/>
            <w:tcBorders>
              <w:tl2br w:val="nil"/>
              <w:tr2bl w:val="nil"/>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开标前答疑会或现场考察</w:t>
            </w:r>
          </w:p>
        </w:tc>
        <w:tc>
          <w:tcPr>
            <w:tcW w:w="6095" w:type="dxa"/>
            <w:tcBorders>
              <w:tl2br w:val="nil"/>
              <w:tr2bl w:val="nil"/>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5"/>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rPr>
                  <w:t>þ</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sz w:val="24"/>
              </w:rPr>
            </w:pPr>
            <w:sdt>
              <w:sdtPr>
                <w:rPr>
                  <w:rFonts w:hint="eastAsia" w:ascii="仿宋" w:hAnsi="仿宋" w:eastAsia="仿宋" w:cs="仿宋"/>
                  <w:kern w:val="0"/>
                  <w:sz w:val="24"/>
                </w:rPr>
                <w:id w:val="16"/>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blHeader/>
          <w:jc w:val="center"/>
        </w:trPr>
        <w:tc>
          <w:tcPr>
            <w:tcW w:w="629" w:type="dxa"/>
            <w:tcBorders>
              <w:tl2br w:val="nil"/>
              <w:tr2bl w:val="nil"/>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1843" w:type="dxa"/>
            <w:tcBorders>
              <w:tl2br w:val="nil"/>
              <w:tr2bl w:val="nil"/>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样品提供</w:t>
            </w:r>
          </w:p>
        </w:tc>
        <w:tc>
          <w:tcPr>
            <w:tcW w:w="6095" w:type="dxa"/>
            <w:tcBorders>
              <w:tl2br w:val="nil"/>
              <w:tr2bl w:val="nil"/>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rPr>
                  <w:t>þ</w:t>
                </w:r>
              </w:sdtContent>
            </w:sdt>
            <w:r>
              <w:rPr>
                <w:rFonts w:hint="eastAsia" w:ascii="仿宋" w:hAnsi="仿宋" w:eastAsia="仿宋" w:cs="仿宋"/>
                <w:kern w:val="0"/>
                <w:sz w:val="24"/>
              </w:rPr>
              <w:t>A</w:t>
            </w:r>
            <w:r>
              <w:rPr>
                <w:rFonts w:hint="eastAsia" w:ascii="仿宋" w:hAnsi="仿宋" w:eastAsia="仿宋" w:cs="仿宋"/>
                <w:sz w:val="24"/>
              </w:rPr>
              <w:t>不要求提供。</w:t>
            </w:r>
          </w:p>
          <w:p>
            <w:pPr>
              <w:spacing w:line="360" w:lineRule="auto"/>
              <w:rPr>
                <w:rFonts w:hint="eastAsia" w:ascii="仿宋" w:eastAsia="仿宋" w:cs="仿宋"/>
                <w:sz w:val="24"/>
                <w:szCs w:val="24"/>
                <w:lang w:eastAsia="zh-CN"/>
              </w:rPr>
            </w:pPr>
            <w:sdt>
              <w:sdtPr>
                <w:rPr>
                  <w:rFonts w:hint="eastAsia" w:ascii="仿宋" w:hAnsi="仿宋" w:eastAsia="仿宋" w:cs="仿宋"/>
                  <w:kern w:val="0"/>
                  <w:sz w:val="24"/>
                </w:rPr>
                <w:id w:val="10268319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B要求提供</w:t>
            </w:r>
            <w:r>
              <w:rPr>
                <w:rFonts w:hint="eastAsia" w:ascii="仿宋" w:hAnsi="仿宋" w:eastAsia="仿宋" w:cs="仿宋"/>
                <w:kern w:val="0"/>
                <w:sz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tcBorders>
              <w:tl2br w:val="nil"/>
              <w:tr2bl w:val="nil"/>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1843" w:type="dxa"/>
            <w:tcBorders>
              <w:tl2br w:val="nil"/>
              <w:tr2bl w:val="nil"/>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
                <w:sz w:val="24"/>
              </w:rPr>
              <w:t>方案讲解演示</w:t>
            </w:r>
          </w:p>
        </w:tc>
        <w:tc>
          <w:tcPr>
            <w:tcW w:w="6095" w:type="dxa"/>
            <w:tcBorders>
              <w:tl2br w:val="nil"/>
              <w:tr2bl w:val="nil"/>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21"/>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rPr>
                  <w:t>þ</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b/>
                <w:kern w:val="0"/>
                <w:sz w:val="24"/>
                <w:lang w:val="zh-CN"/>
              </w:rPr>
            </w:pPr>
            <w:sdt>
              <w:sdtPr>
                <w:rPr>
                  <w:rFonts w:hint="eastAsia" w:ascii="仿宋" w:hAnsi="仿宋" w:eastAsia="仿宋" w:cs="仿宋"/>
                  <w:kern w:val="0"/>
                  <w:sz w:val="24"/>
                </w:rPr>
                <w:id w:val="117407171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vMerge w:val="restart"/>
            <w:tcBorders>
              <w:tl2br w:val="nil"/>
              <w:tr2bl w:val="nil"/>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1843" w:type="dxa"/>
            <w:vMerge w:val="restart"/>
            <w:tcBorders>
              <w:tl2br w:val="nil"/>
              <w:tr2bl w:val="nil"/>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l2br w:val="nil"/>
              <w:tr2bl w:val="nil"/>
            </w:tcBorders>
            <w:vAlign w:val="center"/>
          </w:tcPr>
          <w:p>
            <w:pPr>
              <w:spacing w:line="360" w:lineRule="auto"/>
              <w:rPr>
                <w:rFonts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ascii="仿宋" w:hAnsi="仿宋" w:eastAsia="仿宋" w:cs="仿宋"/>
                <w:snapToGrid w:val="0"/>
                <w:kern w:val="0"/>
                <w:sz w:val="24"/>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vMerge w:val="continue"/>
            <w:tcBorders>
              <w:tl2br w:val="nil"/>
              <w:tr2bl w:val="nil"/>
            </w:tcBorders>
            <w:vAlign w:val="center"/>
          </w:tcPr>
          <w:p>
            <w:pPr>
              <w:snapToGrid w:val="0"/>
              <w:spacing w:line="360" w:lineRule="auto"/>
              <w:jc w:val="center"/>
              <w:rPr>
                <w:rFonts w:ascii="仿宋" w:hAnsi="仿宋" w:eastAsia="仿宋" w:cs="仿宋"/>
                <w:sz w:val="24"/>
              </w:rPr>
            </w:pPr>
          </w:p>
        </w:tc>
        <w:tc>
          <w:tcPr>
            <w:tcW w:w="1843" w:type="dxa"/>
            <w:vMerge w:val="continue"/>
            <w:tcBorders>
              <w:tl2br w:val="nil"/>
              <w:tr2bl w:val="nil"/>
            </w:tcBorders>
            <w:vAlign w:val="center"/>
          </w:tcPr>
          <w:p>
            <w:pPr>
              <w:snapToGrid w:val="0"/>
              <w:spacing w:line="360" w:lineRule="auto"/>
              <w:jc w:val="center"/>
              <w:rPr>
                <w:rFonts w:ascii="仿宋" w:hAnsi="仿宋" w:eastAsia="仿宋" w:cs="仿宋"/>
                <w:b/>
                <w:sz w:val="24"/>
              </w:rPr>
            </w:pPr>
          </w:p>
        </w:tc>
        <w:tc>
          <w:tcPr>
            <w:tcW w:w="6095" w:type="dxa"/>
            <w:tcBorders>
              <w:tl2br w:val="nil"/>
              <w:tr2bl w:val="nil"/>
            </w:tcBorders>
            <w:vAlign w:val="center"/>
          </w:tcPr>
          <w:p>
            <w:pPr>
              <w:spacing w:line="360" w:lineRule="auto"/>
              <w:rPr>
                <w:rFonts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tcBorders>
              <w:tl2br w:val="nil"/>
              <w:tr2bl w:val="nil"/>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1843" w:type="dxa"/>
            <w:tcBorders>
              <w:tl2br w:val="nil"/>
              <w:tr2bl w:val="nil"/>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节能产品、环境标志产品</w:t>
            </w:r>
          </w:p>
        </w:tc>
        <w:tc>
          <w:tcPr>
            <w:tcW w:w="6095" w:type="dxa"/>
            <w:tcBorders>
              <w:tl2br w:val="nil"/>
              <w:tr2bl w:val="nil"/>
            </w:tcBorders>
            <w:vAlign w:val="center"/>
          </w:tcPr>
          <w:p>
            <w:pPr>
              <w:snapToGrid w:val="0"/>
              <w:spacing w:line="360" w:lineRule="auto"/>
              <w:rPr>
                <w:rFonts w:ascii="仿宋" w:hAnsi="仿宋" w:eastAsia="仿宋" w:cs="仿宋"/>
                <w:sz w:val="24"/>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tcBorders>
              <w:tl2br w:val="nil"/>
              <w:tr2bl w:val="nil"/>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1843" w:type="dxa"/>
            <w:tcBorders>
              <w:tl2br w:val="nil"/>
              <w:tr2bl w:val="nil"/>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报价要求</w:t>
            </w:r>
          </w:p>
        </w:tc>
        <w:tc>
          <w:tcPr>
            <w:tcW w:w="6095" w:type="dxa"/>
            <w:tcBorders>
              <w:tl2br w:val="nil"/>
              <w:tr2bl w:val="nil"/>
            </w:tcBorders>
            <w:vAlign w:val="center"/>
          </w:tcPr>
          <w:p>
            <w:pPr>
              <w:snapToGrid w:val="0"/>
              <w:spacing w:line="360" w:lineRule="auto"/>
              <w:jc w:val="left"/>
              <w:rPr>
                <w:rFonts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b/>
                <w:bCs/>
                <w:kern w:val="0"/>
                <w:sz w:val="24"/>
                <w:lang w:val="zh-CN"/>
              </w:rPr>
              <w:t>投标文件</w:t>
            </w:r>
            <w:r>
              <w:rPr>
                <w:rFonts w:hint="eastAsia" w:ascii="仿宋" w:hAnsi="仿宋" w:eastAsia="仿宋" w:cs="仿宋"/>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提醒：验收时检测费用由采购人承担，不包含在投标总价中。</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241" w:firstLineChars="100"/>
              <w:jc w:val="left"/>
              <w:rPr>
                <w:rFonts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spacing w:line="360" w:lineRule="auto"/>
              <w:ind w:firstLine="241" w:firstLineChars="100"/>
              <w:rPr>
                <w:rFonts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rPr>
              <w:t>;</w:t>
            </w:r>
          </w:p>
          <w:p>
            <w:pPr>
              <w:spacing w:line="360" w:lineRule="auto"/>
              <w:ind w:firstLine="241" w:firstLineChars="100"/>
              <w:rPr>
                <w:rFonts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tcBorders>
              <w:tl2br w:val="nil"/>
              <w:tr2bl w:val="nil"/>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1843" w:type="dxa"/>
            <w:tcBorders>
              <w:tl2br w:val="nil"/>
              <w:tr2bl w:val="nil"/>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中小企业信用融资</w:t>
            </w:r>
          </w:p>
        </w:tc>
        <w:tc>
          <w:tcPr>
            <w:tcW w:w="6095" w:type="dxa"/>
            <w:tcBorders>
              <w:tl2br w:val="nil"/>
              <w:tr2bl w:val="nil"/>
            </w:tcBorders>
            <w:vAlign w:val="center"/>
          </w:tcPr>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本项目支持《杭州市萧山区政府采购支持中小企业信用融资暂行办法》。</w:t>
            </w:r>
          </w:p>
          <w:p>
            <w:pPr>
              <w:spacing w:line="360" w:lineRule="auto"/>
              <w:ind w:firstLine="480" w:firstLineChars="200"/>
              <w:jc w:val="left"/>
              <w:rPr>
                <w:rFonts w:ascii="仿宋" w:hAnsi="仿宋" w:eastAsia="仿宋" w:cs="仿宋"/>
                <w:sz w:val="24"/>
              </w:rPr>
            </w:pPr>
            <w:r>
              <w:rPr>
                <w:rFonts w:hint="eastAsia" w:ascii="仿宋" w:hAnsi="仿宋" w:eastAsia="仿宋" w:cs="仿宋"/>
                <w:snapToGrid w:val="0"/>
                <w:kern w:val="28"/>
                <w:sz w:val="24"/>
              </w:rPr>
              <w:t>有融资需求的中标供应商可参照相关规定及银行方案凭政府采购合同向相关合作银行提出信用融资（贷款）申请。详见http://www.xiaoshan.gov.cn/art/2018/12/20/art_1229293109_1559514.html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tcBorders>
              <w:tl2br w:val="nil"/>
              <w:tr2bl w:val="nil"/>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12</w:t>
            </w:r>
          </w:p>
        </w:tc>
        <w:tc>
          <w:tcPr>
            <w:tcW w:w="1843" w:type="dxa"/>
            <w:tcBorders>
              <w:tl2br w:val="nil"/>
              <w:tr2bl w:val="nil"/>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 xml:space="preserve">备份投标文件送达地点和签收人员 </w:t>
            </w:r>
          </w:p>
        </w:tc>
        <w:tc>
          <w:tcPr>
            <w:tcW w:w="6095" w:type="dxa"/>
            <w:tcBorders>
              <w:tl2br w:val="nil"/>
              <w:tr2bl w:val="nil"/>
            </w:tcBorders>
            <w:vAlign w:val="center"/>
          </w:tcPr>
          <w:p>
            <w:pPr>
              <w:pStyle w:val="32"/>
              <w:spacing w:line="360" w:lineRule="auto"/>
              <w:rPr>
                <w:rFonts w:ascii="仿宋" w:hAnsi="仿宋" w:eastAsia="仿宋" w:cs="仿宋"/>
                <w:kern w:val="28"/>
                <w:sz w:val="24"/>
                <w:szCs w:val="24"/>
              </w:rPr>
            </w:pPr>
            <w:r>
              <w:rPr>
                <w:rFonts w:hint="eastAsia" w:ascii="仿宋" w:hAnsi="仿宋" w:eastAsia="仿宋" w:cs="仿宋"/>
                <w:kern w:val="28"/>
                <w:sz w:val="24"/>
                <w:szCs w:val="24"/>
              </w:rPr>
              <w:t>本项目备份文件是否收取：不收取/可提交备份</w:t>
            </w:r>
          </w:p>
          <w:p>
            <w:pPr>
              <w:pStyle w:val="32"/>
              <w:spacing w:line="360" w:lineRule="auto"/>
              <w:rPr>
                <w:rFonts w:ascii="仿宋" w:hAnsi="仿宋" w:eastAsia="仿宋" w:cs="仿宋"/>
                <w:kern w:val="28"/>
                <w:sz w:val="24"/>
                <w:szCs w:val="24"/>
              </w:rPr>
            </w:pPr>
            <w:r>
              <w:rPr>
                <w:rFonts w:hint="eastAsia" w:ascii="仿宋" w:hAnsi="仿宋" w:eastAsia="仿宋" w:cs="仿宋"/>
                <w:kern w:val="28"/>
                <w:sz w:val="24"/>
                <w:szCs w:val="24"/>
              </w:rPr>
              <w:t>备份投标文件送达地点：</w:t>
            </w:r>
            <w:r>
              <w:rPr>
                <w:rFonts w:hint="eastAsia" w:ascii="仿宋" w:hAnsi="仿宋" w:eastAsia="仿宋" w:cs="仿宋"/>
                <w:sz w:val="24"/>
                <w:szCs w:val="24"/>
                <w:u w:val="single"/>
              </w:rPr>
              <w:t xml:space="preserve">        </w:t>
            </w:r>
            <w:r>
              <w:rPr>
                <w:rFonts w:hint="eastAsia" w:ascii="仿宋" w:hAnsi="仿宋" w:eastAsia="仿宋" w:cs="仿宋"/>
                <w:kern w:val="28"/>
                <w:sz w:val="24"/>
                <w:szCs w:val="24"/>
              </w:rPr>
              <w:t>；备份投标文件签收人员联系电话：</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b/>
                <w:sz w:val="24"/>
                <w:szCs w:val="24"/>
              </w:rPr>
              <w:t>采购人、采购代理机构不强制或变相强制投标人提交备份投标文件。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545" w:hRule="atLeast"/>
          <w:tblHeader/>
          <w:jc w:val="center"/>
        </w:trPr>
        <w:tc>
          <w:tcPr>
            <w:tcW w:w="629" w:type="dxa"/>
            <w:tcBorders>
              <w:tl2br w:val="nil"/>
              <w:tr2bl w:val="nil"/>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13</w:t>
            </w:r>
          </w:p>
        </w:tc>
        <w:tc>
          <w:tcPr>
            <w:tcW w:w="1843" w:type="dxa"/>
            <w:tcBorders>
              <w:tl2br w:val="nil"/>
              <w:tr2bl w:val="nil"/>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采购机构代理费用</w:t>
            </w:r>
          </w:p>
        </w:tc>
        <w:tc>
          <w:tcPr>
            <w:tcW w:w="6095" w:type="dxa"/>
            <w:tcBorders>
              <w:tl2br w:val="nil"/>
              <w:tr2bl w:val="nil"/>
            </w:tcBorders>
            <w:vAlign w:val="center"/>
          </w:tcPr>
          <w:p>
            <w:pPr>
              <w:pStyle w:val="32"/>
              <w:spacing w:line="360" w:lineRule="auto"/>
              <w:rPr>
                <w:rFonts w:ascii="仿宋" w:hAnsi="仿宋" w:eastAsia="仿宋" w:cs="仿宋"/>
                <w:kern w:val="28"/>
                <w:sz w:val="24"/>
                <w:szCs w:val="24"/>
              </w:rPr>
            </w:pPr>
            <w:r>
              <w:rPr>
                <w:rFonts w:hint="eastAsia" w:ascii="仿宋" w:hAnsi="仿宋" w:eastAsia="仿宋" w:cs="仿宋"/>
                <w:kern w:val="28"/>
                <w:sz w:val="24"/>
                <w:szCs w:val="24"/>
              </w:rPr>
              <w:t>代理服务费9900元，由各标项中标单位领取通知书时支付。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tcBorders>
              <w:tl2br w:val="nil"/>
              <w:tr2bl w:val="nil"/>
            </w:tcBorders>
            <w:vAlign w:val="center"/>
          </w:tcPr>
          <w:p>
            <w:pPr>
              <w:spacing w:line="360" w:lineRule="auto"/>
              <w:jc w:val="center"/>
              <w:rPr>
                <w:rFonts w:ascii="仿宋" w:hAnsi="仿宋" w:eastAsia="仿宋" w:cs="仿宋"/>
                <w:sz w:val="24"/>
              </w:rPr>
            </w:pPr>
            <w:r>
              <w:rPr>
                <w:rFonts w:hint="eastAsia" w:ascii="仿宋" w:hAnsi="仿宋" w:eastAsia="仿宋" w:cs="仿宋"/>
                <w:sz w:val="24"/>
              </w:rPr>
              <w:t>14</w:t>
            </w:r>
          </w:p>
        </w:tc>
        <w:tc>
          <w:tcPr>
            <w:tcW w:w="1843" w:type="dxa"/>
            <w:tcBorders>
              <w:tl2br w:val="nil"/>
              <w:tr2bl w:val="nil"/>
            </w:tcBorders>
            <w:vAlign w:val="center"/>
          </w:tcPr>
          <w:p>
            <w:pPr>
              <w:spacing w:line="360" w:lineRule="auto"/>
              <w:rPr>
                <w:rFonts w:ascii="仿宋" w:hAnsi="仿宋" w:eastAsia="仿宋" w:cs="仿宋"/>
                <w:sz w:val="24"/>
              </w:rPr>
            </w:pPr>
            <w:r>
              <w:rPr>
                <w:rFonts w:hint="eastAsia" w:ascii="仿宋" w:hAnsi="仿宋" w:eastAsia="仿宋" w:cs="仿宋"/>
                <w:b/>
                <w:sz w:val="24"/>
              </w:rPr>
              <w:t>资格审查和信用信息审查</w:t>
            </w:r>
          </w:p>
        </w:tc>
        <w:tc>
          <w:tcPr>
            <w:tcW w:w="6095" w:type="dxa"/>
            <w:tcBorders>
              <w:tl2br w:val="nil"/>
              <w:tr2bl w:val="nil"/>
            </w:tcBorders>
            <w:vAlign w:val="center"/>
          </w:tcPr>
          <w:p>
            <w:pPr>
              <w:spacing w:line="360" w:lineRule="auto"/>
              <w:rPr>
                <w:rFonts w:ascii="仿宋" w:hAnsi="仿宋" w:eastAsia="仿宋" w:cs="仿宋"/>
                <w:sz w:val="24"/>
              </w:rPr>
            </w:pPr>
            <w:r>
              <w:rPr>
                <w:rFonts w:hint="eastAsia" w:ascii="仿宋" w:hAnsi="仿宋" w:eastAsia="仿宋" w:cs="仿宋"/>
                <w:sz w:val="24"/>
              </w:rPr>
              <w:t>本项目由采购人进行资格文件及信用信息查询。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tcBorders>
              <w:tl2br w:val="nil"/>
              <w:tr2bl w:val="nil"/>
            </w:tcBorders>
            <w:vAlign w:val="center"/>
          </w:tcPr>
          <w:p>
            <w:pPr>
              <w:spacing w:line="360" w:lineRule="auto"/>
              <w:jc w:val="center"/>
              <w:rPr>
                <w:rFonts w:ascii="仿宋" w:hAnsi="仿宋" w:eastAsia="仿宋" w:cs="仿宋"/>
                <w:sz w:val="24"/>
              </w:rPr>
            </w:pPr>
            <w:r>
              <w:rPr>
                <w:rFonts w:hint="eastAsia" w:ascii="仿宋" w:hAnsi="仿宋" w:eastAsia="仿宋" w:cs="仿宋"/>
                <w:sz w:val="24"/>
              </w:rPr>
              <w:t>15</w:t>
            </w:r>
          </w:p>
        </w:tc>
        <w:tc>
          <w:tcPr>
            <w:tcW w:w="1843" w:type="dxa"/>
            <w:tcBorders>
              <w:tl2br w:val="nil"/>
              <w:tr2bl w:val="nil"/>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质疑接收人及答复</w:t>
            </w:r>
          </w:p>
        </w:tc>
        <w:tc>
          <w:tcPr>
            <w:tcW w:w="6095" w:type="dxa"/>
            <w:tcBorders>
              <w:tl2br w:val="nil"/>
              <w:tr2bl w:val="nil"/>
            </w:tcBorders>
            <w:vAlign w:val="center"/>
          </w:tcPr>
          <w:p>
            <w:pPr>
              <w:snapToGrid w:val="0"/>
              <w:spacing w:line="360" w:lineRule="auto"/>
              <w:rPr>
                <w:rFonts w:ascii="仿宋" w:hAnsi="仿宋" w:eastAsia="仿宋" w:cs="仿宋"/>
                <w:sz w:val="24"/>
                <w:u w:val="single"/>
              </w:rPr>
            </w:pPr>
            <w:r>
              <w:rPr>
                <w:rFonts w:hint="eastAsia" w:ascii="仿宋" w:hAnsi="仿宋" w:eastAsia="仿宋" w:cs="仿宋"/>
                <w:sz w:val="24"/>
              </w:rPr>
              <w:t>采购人、采购机构质疑接收人、联系方式：详见公告</w:t>
            </w:r>
          </w:p>
          <w:p>
            <w:pPr>
              <w:snapToGrid w:val="0"/>
              <w:spacing w:line="360" w:lineRule="auto"/>
              <w:rPr>
                <w:rFonts w:ascii="仿宋" w:hAnsi="仿宋" w:eastAsia="仿宋" w:cs="仿宋"/>
                <w:b/>
                <w:sz w:val="24"/>
              </w:rPr>
            </w:pPr>
            <w:r>
              <w:rPr>
                <w:rFonts w:hint="eastAsia" w:ascii="仿宋" w:hAnsi="仿宋" w:eastAsia="仿宋" w:cs="仿宋"/>
                <w:b/>
                <w:sz w:val="24"/>
              </w:rPr>
              <w:t>线上提交质疑方式：政采云线上质疑路径：项目采购-询问质疑投诉-质疑列表。请使用ca签章在每一页质疑文件中加盖电子公章，上传完整附件。</w:t>
            </w:r>
          </w:p>
          <w:p>
            <w:pPr>
              <w:snapToGrid w:val="0"/>
              <w:spacing w:line="360" w:lineRule="auto"/>
              <w:rPr>
                <w:rFonts w:ascii="仿宋" w:hAnsi="仿宋" w:eastAsia="仿宋" w:cs="仿宋"/>
                <w:sz w:val="24"/>
              </w:rPr>
            </w:pPr>
            <w:r>
              <w:rPr>
                <w:rFonts w:hint="eastAsia" w:ascii="仿宋" w:hAnsi="仿宋" w:eastAsia="仿宋" w:cs="仿宋"/>
                <w:sz w:val="24"/>
              </w:rPr>
              <w:t>本项目涉及资格条件、采购需求、评分办法及采购过程中有关现场考察或开标前答疑会等事项由采购人进行答复。</w:t>
            </w:r>
          </w:p>
          <w:p>
            <w:pPr>
              <w:spacing w:line="360" w:lineRule="auto"/>
              <w:rPr>
                <w:rFonts w:ascii="仿宋" w:hAnsi="仿宋" w:eastAsia="仿宋" w:cs="仿宋"/>
                <w:sz w:val="24"/>
              </w:rPr>
            </w:pPr>
            <w:r>
              <w:rPr>
                <w:rFonts w:hint="eastAsia" w:ascii="仿宋" w:hAnsi="仿宋" w:eastAsia="仿宋" w:cs="仿宋"/>
                <w:sz w:val="24"/>
              </w:rPr>
              <w:t>涉及流程规范性、组织程序等相关事项，由采购机构进行答复。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945" w:hRule="atLeast"/>
          <w:tblHeader/>
          <w:jc w:val="center"/>
        </w:trPr>
        <w:tc>
          <w:tcPr>
            <w:tcW w:w="629" w:type="dxa"/>
            <w:tcBorders>
              <w:tl2br w:val="nil"/>
              <w:tr2bl w:val="nil"/>
            </w:tcBorders>
            <w:vAlign w:val="center"/>
          </w:tcPr>
          <w:p>
            <w:pPr>
              <w:jc w:val="center"/>
              <w:rPr>
                <w:rFonts w:ascii="仿宋" w:hAnsi="仿宋" w:eastAsia="仿宋" w:cs="仿宋"/>
                <w:sz w:val="24"/>
              </w:rPr>
            </w:pPr>
            <w:r>
              <w:rPr>
                <w:rFonts w:hint="eastAsia" w:ascii="仿宋" w:hAnsi="仿宋" w:eastAsia="仿宋" w:cs="仿宋"/>
                <w:sz w:val="24"/>
              </w:rPr>
              <w:t>16</w:t>
            </w:r>
          </w:p>
        </w:tc>
        <w:tc>
          <w:tcPr>
            <w:tcW w:w="1843" w:type="dxa"/>
            <w:tcBorders>
              <w:tl2br w:val="nil"/>
              <w:tr2bl w:val="nil"/>
            </w:tcBorders>
            <w:vAlign w:val="center"/>
          </w:tcPr>
          <w:p>
            <w:pPr>
              <w:jc w:val="center"/>
              <w:rPr>
                <w:rFonts w:ascii="仿宋" w:hAnsi="仿宋" w:eastAsia="仿宋" w:cs="仿宋"/>
                <w:b/>
                <w:sz w:val="24"/>
              </w:rPr>
            </w:pPr>
            <w:r>
              <w:rPr>
                <w:rFonts w:hint="eastAsia" w:ascii="仿宋" w:hAnsi="仿宋" w:eastAsia="仿宋" w:cs="仿宋"/>
                <w:b/>
                <w:sz w:val="24"/>
              </w:rPr>
              <w:t>履约验收</w:t>
            </w:r>
          </w:p>
        </w:tc>
        <w:tc>
          <w:tcPr>
            <w:tcW w:w="6095" w:type="dxa"/>
            <w:tcBorders>
              <w:tl2br w:val="nil"/>
              <w:tr2bl w:val="nil"/>
            </w:tcBorders>
            <w:vAlign w:val="center"/>
          </w:tcPr>
          <w:p>
            <w:pPr>
              <w:rPr>
                <w:rFonts w:ascii="仿宋" w:hAnsi="仿宋" w:eastAsia="仿宋" w:cs="仿宋"/>
                <w:sz w:val="24"/>
              </w:rPr>
            </w:pPr>
            <w:r>
              <w:rPr>
                <w:rFonts w:hint="eastAsia" w:ascii="仿宋" w:hAnsi="仿宋" w:eastAsia="仿宋" w:cs="仿宋"/>
                <w:sz w:val="24"/>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后已有新文件规定，按照最新文件执行）。存在隐蔽工程的项目，采购单位及供应商应在货物到货并将实施安装前，申请进行初验收。</w:t>
            </w:r>
          </w:p>
          <w:p>
            <w:pPr>
              <w:rPr>
                <w:rFonts w:ascii="仿宋" w:hAnsi="仿宋" w:eastAsia="仿宋" w:cs="仿宋"/>
                <w:sz w:val="24"/>
              </w:rPr>
            </w:pPr>
            <w:r>
              <w:rPr>
                <w:rFonts w:hint="eastAsia" w:ascii="仿宋" w:hAnsi="仿宋" w:eastAsia="仿宋" w:cs="仿宋"/>
                <w:sz w:val="24"/>
              </w:rPr>
              <w:t>联系电话: 0571-83587785/0571-82816012  联系地址: 萧山区通惠北路2-1号302室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006" w:hRule="atLeast"/>
          <w:tblHeader/>
          <w:jc w:val="center"/>
        </w:trPr>
        <w:tc>
          <w:tcPr>
            <w:tcW w:w="629" w:type="dxa"/>
            <w:vMerge w:val="restart"/>
            <w:tcBorders>
              <w:tl2br w:val="nil"/>
              <w:tr2bl w:val="nil"/>
            </w:tcBorders>
            <w:vAlign w:val="center"/>
          </w:tcPr>
          <w:p>
            <w:pPr>
              <w:spacing w:line="360" w:lineRule="auto"/>
              <w:jc w:val="center"/>
              <w:rPr>
                <w:rFonts w:ascii="仿宋" w:hAnsi="仿宋" w:eastAsia="仿宋" w:cs="仿宋"/>
                <w:sz w:val="24"/>
              </w:rPr>
            </w:pPr>
            <w:r>
              <w:rPr>
                <w:rFonts w:hint="eastAsia" w:ascii="仿宋" w:hAnsi="仿宋" w:eastAsia="仿宋" w:cs="仿宋"/>
                <w:sz w:val="24"/>
              </w:rPr>
              <w:t>17</w:t>
            </w:r>
          </w:p>
        </w:tc>
        <w:tc>
          <w:tcPr>
            <w:tcW w:w="1843" w:type="dxa"/>
            <w:vMerge w:val="restart"/>
            <w:tcBorders>
              <w:tl2br w:val="nil"/>
              <w:tr2bl w:val="nil"/>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特别说明</w:t>
            </w:r>
          </w:p>
        </w:tc>
        <w:tc>
          <w:tcPr>
            <w:tcW w:w="6095" w:type="dxa"/>
            <w:tcBorders>
              <w:tl2br w:val="nil"/>
              <w:tr2bl w:val="nil"/>
            </w:tcBorders>
            <w:vAlign w:val="center"/>
          </w:tcPr>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联合体投标的，联合体各方分别提供与联合体协议中规定的分工内容相应的业绩证明材料，业绩数量以提供材料较少的一方为准。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vMerge w:val="continue"/>
            <w:tcBorders>
              <w:tl2br w:val="nil"/>
              <w:tr2bl w:val="nil"/>
            </w:tcBorders>
            <w:vAlign w:val="center"/>
          </w:tcPr>
          <w:p>
            <w:pPr>
              <w:spacing w:line="360" w:lineRule="auto"/>
              <w:jc w:val="center"/>
              <w:rPr>
                <w:rFonts w:ascii="仿宋" w:hAnsi="仿宋" w:eastAsia="仿宋" w:cs="仿宋"/>
                <w:sz w:val="24"/>
              </w:rPr>
            </w:pPr>
          </w:p>
        </w:tc>
        <w:tc>
          <w:tcPr>
            <w:tcW w:w="1843" w:type="dxa"/>
            <w:vMerge w:val="continue"/>
            <w:tcBorders>
              <w:tl2br w:val="nil"/>
              <w:tr2bl w:val="nil"/>
            </w:tcBorders>
            <w:vAlign w:val="center"/>
          </w:tcPr>
          <w:p>
            <w:pPr>
              <w:spacing w:line="360" w:lineRule="auto"/>
              <w:jc w:val="center"/>
              <w:rPr>
                <w:rFonts w:ascii="仿宋" w:hAnsi="仿宋" w:eastAsia="仿宋" w:cs="仿宋"/>
                <w:b/>
                <w:sz w:val="24"/>
              </w:rPr>
            </w:pPr>
          </w:p>
        </w:tc>
        <w:tc>
          <w:tcPr>
            <w:tcW w:w="6095" w:type="dxa"/>
            <w:tcBorders>
              <w:tl2br w:val="nil"/>
              <w:tr2bl w:val="nil"/>
            </w:tcBorders>
            <w:vAlign w:val="center"/>
          </w:tcPr>
          <w:p>
            <w:pPr>
              <w:spacing w:line="360" w:lineRule="auto"/>
              <w:rPr>
                <w:rFonts w:ascii="仿宋" w:hAnsi="仿宋" w:eastAsia="仿宋" w:cs="仿宋"/>
                <w:sz w:val="24"/>
              </w:rPr>
            </w:pPr>
            <w:sdt>
              <w:sdtPr>
                <w:rPr>
                  <w:rFonts w:hint="eastAsia" w:ascii="仿宋" w:hAnsi="仿宋" w:eastAsia="仿宋" w:cs="仿宋"/>
                  <w:sz w:val="24"/>
                </w:rPr>
                <w:id w:val="23"/>
                <w14:checkbox>
                  <w14:checked w14:val="0"/>
                  <w14:checkedState w14:val="00FE" w14:font="Wingdings"/>
                  <w14:uncheckedState w14:val="2610" w14:font="MS Gothic"/>
                </w14:checkbox>
              </w:sdtPr>
              <w:sdtEndPr>
                <w:rPr>
                  <w:rFonts w:hint="eastAsia" w:ascii="仿宋" w:hAnsi="仿宋" w:eastAsia="仿宋" w:cs="仿宋"/>
                  <w:sz w:val="24"/>
                </w:rPr>
              </w:sdtEndPr>
              <w:sdtContent>
                <w:r>
                  <w:rPr>
                    <w:rFonts w:hint="eastAsia" w:ascii="仿宋" w:hAnsi="仿宋" w:eastAsia="仿宋" w:cs="仿宋"/>
                    <w:sz w:val="24"/>
                  </w:rPr>
                  <w:t>☐</w:t>
                </w:r>
              </w:sdtContent>
            </w:sdt>
            <w:r>
              <w:rPr>
                <w:rFonts w:hint="eastAsia" w:ascii="仿宋" w:hAnsi="仿宋" w:eastAsia="仿宋" w:cs="仿宋"/>
                <w:sz w:val="24"/>
              </w:rPr>
              <w:t>联合体投标的，联合体各方均需按招标文件第四部分评标标准要求提供资信证明文件，否则视为不符合相关要求。</w:t>
            </w:r>
          </w:p>
          <w:p>
            <w:pPr>
              <w:spacing w:line="360" w:lineRule="auto"/>
              <w:rPr>
                <w:rFonts w:ascii="仿宋" w:hAnsi="仿宋" w:eastAsia="仿宋" w:cs="仿宋"/>
                <w:sz w:val="24"/>
              </w:rPr>
            </w:pPr>
            <w:sdt>
              <w:sdtPr>
                <w:rPr>
                  <w:rFonts w:hint="eastAsia" w:ascii="仿宋" w:hAnsi="仿宋" w:eastAsia="仿宋" w:cs="仿宋"/>
                  <w:sz w:val="24"/>
                </w:rPr>
                <w:id w:val="1052570136"/>
                <w14:checkbox>
                  <w14:checked w14:val="1"/>
                  <w14:checkedState w14:val="00FE" w14:font="Wingdings"/>
                  <w14:uncheckedState w14:val="2610" w14:font="MS Gothic"/>
                </w14:checkbox>
              </w:sdtPr>
              <w:sdtEndPr>
                <w:rPr>
                  <w:rFonts w:hint="eastAsia" w:ascii="仿宋" w:hAnsi="仿宋" w:eastAsia="仿宋" w:cs="仿宋"/>
                  <w:sz w:val="24"/>
                </w:rPr>
              </w:sdtEndPr>
              <w:sdtContent>
                <w:r>
                  <w:rPr>
                    <w:rFonts w:hint="eastAsia" w:ascii="仿宋" w:hAnsi="仿宋" w:eastAsia="仿宋" w:cs="仿宋"/>
                    <w:sz w:val="24"/>
                  </w:rPr>
                  <w:sym w:font="Wingdings" w:char="F0FE"/>
                </w:r>
              </w:sdtContent>
            </w:sdt>
            <w:r>
              <w:rPr>
                <w:rFonts w:hint="eastAsia" w:ascii="仿宋" w:hAnsi="仿宋" w:eastAsia="仿宋" w:cs="仿宋"/>
                <w:sz w:val="24"/>
              </w:rPr>
              <w:t>联合体投标的，联合体中有一方或者联合体成员根据分工按招标文件第四部分评标标准要求提供资信证明文件的，视为符合了相关要求。</w:t>
            </w:r>
            <w:r>
              <w:rPr>
                <w:rFonts w:hint="eastAsia" w:ascii="仿宋" w:hAnsi="仿宋" w:eastAsia="仿宋" w:cs="仿宋"/>
                <w:sz w:val="24"/>
              </w:rPr>
              <w:br w:type="textWrapping"/>
            </w:r>
            <w:r>
              <w:rPr>
                <w:rFonts w:hint="eastAsia" w:ascii="仿宋" w:hAnsi="仿宋" w:eastAsia="仿宋" w:cs="仿宋"/>
                <w:kern w:val="0"/>
                <w:sz w:val="24"/>
              </w:rPr>
              <w:t>评审因素对应的要求视为采购需求的一部分。</w:t>
            </w:r>
          </w:p>
          <w:p>
            <w:pPr>
              <w:spacing w:line="360" w:lineRule="auto"/>
              <w:rPr>
                <w:rFonts w:ascii="仿宋" w:hAnsi="仿宋" w:eastAsia="仿宋" w:cs="仿宋"/>
                <w:b/>
                <w:bCs/>
                <w:sz w:val="24"/>
              </w:rPr>
            </w:pPr>
            <w:r>
              <w:rPr>
                <w:rFonts w:hint="eastAsia" w:ascii="仿宋" w:hAnsi="仿宋" w:eastAsia="仿宋" w:cs="仿宋"/>
                <w:b/>
                <w:bCs/>
                <w:sz w:val="24"/>
              </w:rPr>
              <w:t>严格执行预算限价，项目如涉及办公用房装修、通用办公设备家具的不得超限额标准。（萧财国资【2019】389号）</w:t>
            </w:r>
          </w:p>
          <w:p>
            <w:pPr>
              <w:spacing w:line="360" w:lineRule="auto"/>
              <w:rPr>
                <w:rFonts w:ascii="仿宋" w:hAnsi="仿宋" w:eastAsia="仿宋" w:cs="仿宋"/>
                <w:sz w:val="24"/>
              </w:rPr>
            </w:pPr>
            <w:r>
              <w:rPr>
                <w:rFonts w:hint="eastAsia" w:ascii="仿宋" w:hAnsi="仿宋" w:eastAsia="仿宋" w:cs="仿宋"/>
                <w:b/>
                <w:bCs/>
                <w:sz w:val="24"/>
              </w:rPr>
              <w:t>本项目通用总则条款与前附表等专用特别规定有冲突之处，以专用条款（特别规定）为准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tcBorders>
              <w:tl2br w:val="nil"/>
              <w:tr2bl w:val="nil"/>
            </w:tcBorders>
            <w:vAlign w:val="center"/>
          </w:tcPr>
          <w:p>
            <w:pPr>
              <w:spacing w:line="360" w:lineRule="auto"/>
              <w:jc w:val="center"/>
              <w:rPr>
                <w:rFonts w:ascii="仿宋" w:hAnsi="仿宋" w:eastAsia="仿宋" w:cs="仿宋"/>
                <w:sz w:val="24"/>
              </w:rPr>
            </w:pPr>
            <w:r>
              <w:rPr>
                <w:rFonts w:hint="eastAsia" w:ascii="仿宋" w:hAnsi="仿宋" w:eastAsia="仿宋" w:cs="仿宋"/>
                <w:sz w:val="24"/>
              </w:rPr>
              <w:t>18</w:t>
            </w:r>
          </w:p>
        </w:tc>
        <w:tc>
          <w:tcPr>
            <w:tcW w:w="1843" w:type="dxa"/>
            <w:tcBorders>
              <w:tl2br w:val="nil"/>
              <w:tr2bl w:val="nil"/>
            </w:tcBorders>
            <w:vAlign w:val="center"/>
          </w:tcPr>
          <w:p>
            <w:pPr>
              <w:spacing w:line="360" w:lineRule="auto"/>
              <w:jc w:val="center"/>
              <w:rPr>
                <w:rFonts w:ascii="仿宋" w:hAnsi="仿宋" w:eastAsia="仿宋" w:cs="仿宋"/>
                <w:b/>
                <w:sz w:val="24"/>
              </w:rPr>
            </w:pPr>
            <w:r>
              <w:rPr>
                <w:rFonts w:hint="eastAsia" w:ascii="仿宋" w:hAnsi="仿宋" w:eastAsia="仿宋" w:cs="仿宋"/>
                <w:b/>
                <w:bCs/>
                <w:sz w:val="24"/>
              </w:rPr>
              <w:t>中标候选人推荐</w:t>
            </w:r>
          </w:p>
        </w:tc>
        <w:tc>
          <w:tcPr>
            <w:tcW w:w="6095" w:type="dxa"/>
            <w:tcBorders>
              <w:tl2br w:val="nil"/>
              <w:tr2bl w:val="nil"/>
            </w:tcBorders>
            <w:vAlign w:val="center"/>
          </w:tcPr>
          <w:p>
            <w:pPr>
              <w:spacing w:line="360" w:lineRule="auto"/>
              <w:rPr>
                <w:rFonts w:ascii="仿宋" w:hAnsi="仿宋" w:eastAsia="仿宋" w:cs="仿宋"/>
                <w:b/>
                <w:bCs/>
                <w:sz w:val="24"/>
              </w:rPr>
            </w:pPr>
            <w:r>
              <w:rPr>
                <w:rFonts w:hint="eastAsia" w:ascii="仿宋" w:hAnsi="仿宋" w:eastAsia="仿宋" w:cs="仿宋"/>
                <w:b/>
                <w:bCs/>
                <w:sz w:val="24"/>
              </w:rPr>
              <w:t>本项目每个标项推荐中标候选人数量：1</w:t>
            </w:r>
          </w:p>
        </w:tc>
      </w:tr>
    </w:tbl>
    <w:p>
      <w:pPr>
        <w:snapToGrid w:val="0"/>
        <w:spacing w:line="360" w:lineRule="auto"/>
        <w:ind w:firstLine="643"/>
        <w:jc w:val="center"/>
        <w:rPr>
          <w:rFonts w:ascii="仿宋" w:hAnsi="仿宋" w:eastAsia="仿宋" w:cs="仿宋"/>
          <w:b/>
          <w:sz w:val="32"/>
          <w:szCs w:val="20"/>
        </w:rPr>
      </w:pPr>
    </w:p>
    <w:bookmarkEnd w:id="10"/>
    <w:p>
      <w:pPr>
        <w:ind w:firstLine="643"/>
        <w:rPr>
          <w:rFonts w:ascii="仿宋" w:hAnsi="仿宋" w:eastAsia="仿宋" w:cs="仿宋"/>
          <w:b/>
          <w:sz w:val="32"/>
          <w:szCs w:val="20"/>
        </w:rPr>
      </w:pPr>
      <w:bookmarkStart w:id="14" w:name="第三部分"/>
      <w:bookmarkStart w:id="15" w:name="_Toc164416483"/>
      <w:r>
        <w:rPr>
          <w:rFonts w:hint="eastAsia" w:ascii="仿宋" w:hAnsi="仿宋" w:eastAsia="仿宋" w:cs="仿宋"/>
          <w:b/>
          <w:sz w:val="32"/>
          <w:szCs w:val="20"/>
        </w:rPr>
        <w:br w:type="page"/>
      </w:r>
    </w:p>
    <w:p>
      <w:pPr>
        <w:adjustRightInd/>
        <w:spacing w:line="360" w:lineRule="auto"/>
        <w:ind w:firstLine="3845" w:firstLineChars="1197"/>
        <w:outlineLvl w:val="0"/>
        <w:rPr>
          <w:rFonts w:ascii="仿宋" w:hAnsi="仿宋" w:eastAsia="仿宋" w:cs="仿宋"/>
          <w:b/>
          <w:sz w:val="32"/>
          <w:szCs w:val="20"/>
        </w:rPr>
      </w:pPr>
      <w:r>
        <w:rPr>
          <w:rFonts w:hint="eastAsia" w:ascii="仿宋" w:hAnsi="仿宋" w:eastAsia="仿宋" w:cs="仿宋"/>
          <w:b/>
          <w:sz w:val="32"/>
          <w:szCs w:val="20"/>
        </w:rPr>
        <w:t>一、总则</w:t>
      </w:r>
    </w:p>
    <w:p>
      <w:pPr>
        <w:snapToGrid w:val="0"/>
        <w:spacing w:line="360" w:lineRule="auto"/>
        <w:ind w:firstLine="361" w:firstLineChars="150"/>
        <w:jc w:val="left"/>
        <w:outlineLvl w:val="1"/>
        <w:rPr>
          <w:rFonts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“采购代理机构”系指招标公告中载明的本项目的采购代理机构。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sz w:val="24"/>
        </w:rPr>
      </w:pPr>
      <w:r>
        <w:rPr>
          <w:rFonts w:hint="eastAsia" w:ascii="仿宋" w:hAnsi="仿宋" w:eastAsia="仿宋" w:cs="仿宋"/>
          <w:sz w:val="24"/>
        </w:rPr>
        <w:t>2.6“电子交易平台”系指本项目政府采购活动所依托的政府采购云平台（https://www.zcygov.cn/）。</w:t>
      </w:r>
    </w:p>
    <w:p>
      <w:pPr>
        <w:spacing w:line="360" w:lineRule="auto"/>
        <w:ind w:firstLine="480" w:firstLineChars="200"/>
        <w:rPr>
          <w:rFonts w:ascii="仿宋" w:hAnsi="仿宋" w:eastAsia="仿宋" w:cs="仿宋"/>
          <w:sz w:val="24"/>
        </w:rPr>
      </w:pPr>
      <w:r>
        <w:rPr>
          <w:rFonts w:hint="eastAsia" w:ascii="仿宋" w:hAnsi="仿宋" w:eastAsia="仿宋" w:cs="仿宋"/>
          <w:sz w:val="24"/>
        </w:rPr>
        <w:t>2.7 “▲” 系指实质性要求条款，“</w:t>
      </w:r>
      <w:sdt>
        <w:sdtPr>
          <w:rPr>
            <w:rFonts w:hint="eastAsia" w:ascii="仿宋" w:hAnsi="仿宋" w:eastAsia="仿宋" w:cs="仿宋"/>
            <w:kern w:val="0"/>
            <w:sz w:val="24"/>
          </w:rPr>
          <w:id w:val="51297023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rPr>
            <w:t>þ</w:t>
          </w:r>
        </w:sdtContent>
      </w:sdt>
      <w:r>
        <w:rPr>
          <w:rFonts w:hint="eastAsia" w:ascii="仿宋" w:hAnsi="仿宋" w:eastAsia="仿宋" w:cs="仿宋"/>
          <w:sz w:val="24"/>
        </w:rPr>
        <w:t>” 系指适用本项目的要求，“</w:t>
      </w:r>
      <w:sdt>
        <w:sdtPr>
          <w:rPr>
            <w:rFonts w:hint="eastAsia" w:ascii="仿宋" w:hAnsi="仿宋" w:eastAsia="仿宋" w:cs="仿宋"/>
            <w:kern w:val="0"/>
            <w:sz w:val="24"/>
          </w:rPr>
          <w:id w:val="40488885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系指不适用本项目的要求。</w:t>
      </w:r>
    </w:p>
    <w:p>
      <w:pPr>
        <w:spacing w:line="360" w:lineRule="auto"/>
        <w:ind w:firstLine="241" w:firstLineChars="100"/>
        <w:rPr>
          <w:rFonts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仿宋" w:hAnsi="仿宋" w:eastAsia="仿宋" w:cs="仿宋"/>
          <w:kern w:val="0"/>
          <w:sz w:val="24"/>
        </w:rPr>
        <w:t>优先采购向我国企业转让技术、与我国企业签订消化吸收再创新方案的供应商的进口产品</w:t>
      </w:r>
      <w:r>
        <w:rPr>
          <w:rFonts w:hint="eastAsia" w:ascii="仿宋" w:hAnsi="仿宋" w:eastAsia="仿宋" w:cs="仿宋"/>
          <w:sz w:val="24"/>
        </w:rPr>
        <w:t>。</w:t>
      </w:r>
    </w:p>
    <w:p>
      <w:pPr>
        <w:spacing w:line="360" w:lineRule="auto"/>
        <w:ind w:firstLine="240" w:firstLineChars="100"/>
        <w:rPr>
          <w:rFonts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仿宋" w:hAnsi="仿宋" w:eastAsia="仿宋" w:cs="仿宋"/>
          <w:sz w:val="24"/>
        </w:rPr>
      </w:pPr>
      <w:r>
        <w:rPr>
          <w:rFonts w:hint="eastAsia" w:ascii="仿宋" w:hAnsi="仿宋" w:eastAsia="仿宋" w:cs="仿宋"/>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3.3.3对于未预留份额专门面向中小企业的政府采购服务项目，以及预留份额政府采购服务项目中的非预留部分标项，对小型和微型企业的投标报价给予10%-20%的扣除（</w:t>
      </w:r>
      <w:r>
        <w:rPr>
          <w:rFonts w:hint="eastAsia" w:ascii="仿宋" w:hAnsi="仿宋" w:eastAsia="仿宋" w:cs="仿宋"/>
          <w:snapToGrid w:val="0"/>
          <w:kern w:val="28"/>
          <w:sz w:val="24"/>
        </w:rPr>
        <w:t>招标文件第四部分</w:t>
      </w:r>
      <w:r>
        <w:rPr>
          <w:rFonts w:hint="eastAsia" w:ascii="仿宋" w:hAnsi="仿宋" w:eastAsia="仿宋" w:cs="仿宋"/>
          <w:sz w:val="24"/>
          <w:u w:val="single"/>
        </w:rPr>
        <w:t>评标办分法明确具体的扣除比例，未明确的，</w:t>
      </w:r>
      <w:r>
        <w:rPr>
          <w:rFonts w:hint="eastAsia" w:ascii="仿宋" w:hAnsi="仿宋" w:eastAsia="仿宋" w:cs="仿宋"/>
          <w:sz w:val="24"/>
        </w:rPr>
        <w:t>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w:t>
      </w:r>
      <w:r>
        <w:rPr>
          <w:rFonts w:hint="eastAsia" w:ascii="仿宋" w:hAnsi="仿宋" w:eastAsia="仿宋" w:cs="仿宋"/>
          <w:snapToGrid w:val="0"/>
          <w:kern w:val="28"/>
          <w:sz w:val="24"/>
        </w:rPr>
        <w:t>招标文件第四部分</w:t>
      </w:r>
      <w:r>
        <w:rPr>
          <w:rFonts w:hint="eastAsia" w:ascii="仿宋" w:hAnsi="仿宋" w:eastAsia="仿宋" w:cs="仿宋"/>
          <w:sz w:val="24"/>
          <w:u w:val="single"/>
        </w:rPr>
        <w:t>评标办分法明确具体的扣除比例，未明确的，</w:t>
      </w:r>
      <w:r>
        <w:rPr>
          <w:rFonts w:hint="eastAsia" w:ascii="仿宋" w:hAnsi="仿宋" w:eastAsia="仿宋" w:cs="仿宋"/>
          <w:sz w:val="24"/>
        </w:rPr>
        <w:t>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ascii="仿宋" w:hAnsi="仿宋" w:eastAsia="仿宋" w:cs="仿宋"/>
          <w:sz w:val="24"/>
        </w:rPr>
      </w:pPr>
      <w:r>
        <w:rPr>
          <w:rFonts w:hint="eastAsia" w:ascii="仿宋" w:hAnsi="仿宋" w:eastAsia="仿宋" w:cs="仿宋"/>
          <w:sz w:val="24"/>
        </w:rPr>
        <w:t>3.4.2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p>
    <w:p>
      <w:pPr>
        <w:spacing w:line="360" w:lineRule="auto"/>
        <w:rPr>
          <w:rFonts w:ascii="仿宋" w:hAnsi="仿宋" w:eastAsia="仿宋" w:cs="仿宋"/>
          <w:sz w:val="24"/>
        </w:rPr>
      </w:pPr>
      <w:r>
        <w:rPr>
          <w:rFonts w:hint="eastAsia" w:ascii="仿宋" w:hAnsi="仿宋" w:eastAsia="仿宋" w:cs="仿宋"/>
          <w:sz w:val="24"/>
        </w:rPr>
        <w:t>3.5平等对待内外资企业和符合条件的破产重整企业</w:t>
      </w:r>
    </w:p>
    <w:p>
      <w:pPr>
        <w:spacing w:line="360" w:lineRule="auto"/>
        <w:ind w:firstLine="240" w:firstLineChars="100"/>
        <w:rPr>
          <w:rFonts w:ascii="仿宋" w:hAnsi="仿宋" w:eastAsia="仿宋" w:cs="仿宋"/>
          <w:b/>
          <w:sz w:val="24"/>
        </w:rPr>
      </w:pPr>
      <w:r>
        <w:rPr>
          <w:rFonts w:hint="eastAsia" w:ascii="仿宋" w:hAnsi="仿宋" w:eastAsia="仿宋" w:cs="仿宋"/>
          <w:sz w:val="24"/>
        </w:rPr>
        <w:t>平等对待内外资企业和符合条件的破产重整企业，切实保障企业公平竞争，平等维护企业的合法利益。</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4.2供应商询问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4.3供应商质疑</w:t>
      </w:r>
    </w:p>
    <w:p>
      <w:pPr>
        <w:pStyle w:val="32"/>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ascii="仿宋" w:hAnsi="仿宋" w:eastAsia="仿宋" w:cs="仿宋"/>
          <w:sz w:val="24"/>
        </w:rPr>
      </w:pPr>
      <w:r>
        <w:rPr>
          <w:rFonts w:hint="eastAsia" w:ascii="仿宋" w:hAnsi="仿宋" w:eastAsia="仿宋" w:cs="仿宋"/>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4.3.3</w:t>
      </w:r>
      <w:r>
        <w:rPr>
          <w:rFonts w:hint="eastAsia" w:ascii="仿宋" w:hAnsi="仿宋" w:eastAsia="仿宋" w:cs="仿宋"/>
          <w:sz w:val="24"/>
        </w:rPr>
        <w:t>供应商提出质疑应当提交质疑函和必要的证明材料。质疑函应当包括下列内容：</w:t>
      </w:r>
    </w:p>
    <w:p>
      <w:pPr>
        <w:pStyle w:val="32"/>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4.3.3.1供应商的姓名或者名称、地址、邮编、联系人及联系电话；</w:t>
      </w:r>
    </w:p>
    <w:p>
      <w:pPr>
        <w:pStyle w:val="32"/>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4.3.3.2质疑项目的名称、编号；</w:t>
      </w:r>
    </w:p>
    <w:p>
      <w:pPr>
        <w:pStyle w:val="32"/>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4.3.3.3具体、明确的质疑事项和与质疑事项相关的请求；</w:t>
      </w:r>
    </w:p>
    <w:p>
      <w:pPr>
        <w:pStyle w:val="32"/>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4.3.3.4事实依据；</w:t>
      </w:r>
    </w:p>
    <w:p>
      <w:pPr>
        <w:pStyle w:val="32"/>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4.3.3.5必要的法律依据；</w:t>
      </w:r>
    </w:p>
    <w:p>
      <w:pPr>
        <w:pStyle w:val="32"/>
        <w:spacing w:line="360" w:lineRule="auto"/>
        <w:ind w:firstLine="960" w:firstLineChars="400"/>
        <w:rPr>
          <w:rFonts w:ascii="仿宋" w:hAnsi="仿宋" w:eastAsia="仿宋" w:cs="仿宋"/>
          <w:kern w:val="0"/>
          <w:sz w:val="24"/>
          <w:lang w:val="zh-CN"/>
        </w:rPr>
      </w:pPr>
      <w:r>
        <w:rPr>
          <w:rFonts w:hint="eastAsia" w:ascii="仿宋" w:hAnsi="仿宋" w:eastAsia="仿宋" w:cs="仿宋"/>
          <w:kern w:val="0"/>
          <w:sz w:val="24"/>
          <w:lang w:val="zh-CN"/>
        </w:rPr>
        <w:t>4.3.3.6提出质疑的日期。</w:t>
      </w:r>
    </w:p>
    <w:p>
      <w:pPr>
        <w:pStyle w:val="887"/>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质疑函范本及制作说明详见附件2。</w:t>
      </w:r>
    </w:p>
    <w:p>
      <w:pPr>
        <w:pStyle w:val="887"/>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4.3.4对同一采购程序环节的质疑，供应商须在法定质疑期内一次性提出。</w:t>
      </w:r>
    </w:p>
    <w:p>
      <w:pPr>
        <w:pStyle w:val="887"/>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lang w:val="zh-CN"/>
        </w:rPr>
        <w:t>4.3</w:t>
      </w:r>
      <w:r>
        <w:rPr>
          <w:rFonts w:hint="eastAsia" w:ascii="仿宋" w:hAnsi="仿宋" w:eastAsia="仿宋" w:cs="仿宋"/>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lang w:val="zh-CN"/>
        </w:rPr>
        <w:t>4.3</w:t>
      </w:r>
      <w:r>
        <w:rPr>
          <w:rFonts w:hint="eastAsia" w:ascii="仿宋" w:hAnsi="仿宋" w:eastAsia="仿宋" w:cs="仿宋"/>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ascii="仿宋" w:hAnsi="仿宋" w:eastAsia="仿宋" w:cs="仿宋"/>
          <w:lang w:val="zh-CN"/>
        </w:rPr>
      </w:pPr>
      <w:r>
        <w:rPr>
          <w:rFonts w:hint="eastAsia" w:ascii="仿宋" w:hAnsi="仿宋" w:eastAsia="仿宋" w:cs="仿宋"/>
          <w:lang w:val="zh-CN"/>
        </w:rPr>
        <w:t>4.4供应商投诉</w:t>
      </w:r>
    </w:p>
    <w:p>
      <w:pPr>
        <w:pStyle w:val="887"/>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4.4.1质疑供应商对采购人、采购代理机构的答复不满意或者采购人、采购代理机构未在规定的时间内作出答复的，可以在答复期满后十五个工作日内向同级政府采购监督管理部门提出投诉。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4.4.</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4.4.3供应商投诉应当有明确的请求和必要的证明材料。</w:t>
      </w:r>
    </w:p>
    <w:p>
      <w:pPr>
        <w:pStyle w:val="887"/>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80"/>
        <w:contextualSpacing/>
        <w:rPr>
          <w:rFonts w:ascii="仿宋" w:hAnsi="仿宋" w:eastAsia="仿宋" w:cs="仿宋"/>
        </w:rPr>
      </w:pPr>
      <w:r>
        <w:rPr>
          <w:rFonts w:hint="eastAsia" w:ascii="仿宋" w:hAnsi="仿宋" w:eastAsia="仿宋" w:cs="仿宋"/>
        </w:rPr>
        <w:t>投诉书范本及制作说明详见附件3。</w:t>
      </w:r>
    </w:p>
    <w:p>
      <w:pPr>
        <w:adjustRightInd/>
        <w:spacing w:line="360" w:lineRule="auto"/>
        <w:ind w:firstLine="643"/>
        <w:jc w:val="center"/>
        <w:outlineLvl w:val="0"/>
        <w:rPr>
          <w:rFonts w:ascii="仿宋" w:hAnsi="仿宋" w:eastAsia="仿宋" w:cs="仿宋"/>
          <w:b/>
          <w:sz w:val="32"/>
          <w:szCs w:val="20"/>
        </w:rPr>
      </w:pPr>
      <w:r>
        <w:rPr>
          <w:rFonts w:hint="eastAsia" w:ascii="仿宋" w:hAnsi="仿宋" w:eastAsia="仿宋" w:cs="仿宋"/>
          <w:b/>
          <w:sz w:val="32"/>
          <w:szCs w:val="20"/>
        </w:rPr>
        <w:t xml:space="preserve">     </w:t>
      </w:r>
    </w:p>
    <w:p>
      <w:pPr>
        <w:adjustRightInd/>
        <w:spacing w:line="360" w:lineRule="auto"/>
        <w:ind w:firstLine="643"/>
        <w:jc w:val="center"/>
        <w:outlineLvl w:val="0"/>
        <w:rPr>
          <w:rFonts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2"/>
        <w:spacing w:line="360" w:lineRule="auto"/>
        <w:ind w:firstLine="482"/>
        <w:rPr>
          <w:rFonts w:ascii="仿宋" w:hAnsi="仿宋" w:eastAsia="仿宋" w:cs="仿宋"/>
          <w:b/>
          <w:sz w:val="24"/>
          <w:szCs w:val="24"/>
        </w:rPr>
      </w:pPr>
      <w:r>
        <w:rPr>
          <w:rFonts w:hint="eastAsia" w:ascii="仿宋" w:hAnsi="仿宋" w:eastAsia="仿宋" w:cs="仿宋"/>
          <w:b/>
          <w:sz w:val="24"/>
          <w:szCs w:val="24"/>
        </w:rPr>
        <w:t>5．招标文件的构成</w:t>
      </w:r>
    </w:p>
    <w:p>
      <w:pPr>
        <w:pStyle w:val="32"/>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 招标文件包括下列文件及附件：</w:t>
      </w:r>
    </w:p>
    <w:p>
      <w:pPr>
        <w:pStyle w:val="32"/>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5.1.1招标公告；</w:t>
      </w:r>
    </w:p>
    <w:p>
      <w:pPr>
        <w:pStyle w:val="32"/>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5.1.2投标人须知；</w:t>
      </w:r>
    </w:p>
    <w:p>
      <w:pPr>
        <w:pStyle w:val="32"/>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5.1.3采购需求；</w:t>
      </w:r>
    </w:p>
    <w:p>
      <w:pPr>
        <w:pStyle w:val="32"/>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5.1.4评标办法；</w:t>
      </w:r>
    </w:p>
    <w:p>
      <w:pPr>
        <w:pStyle w:val="32"/>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5.1.5拟签订的合同文本；</w:t>
      </w:r>
    </w:p>
    <w:p>
      <w:pPr>
        <w:pStyle w:val="32"/>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2"/>
        <w:spacing w:line="360" w:lineRule="auto"/>
        <w:ind w:firstLine="482"/>
        <w:rPr>
          <w:rFonts w:ascii="仿宋" w:hAnsi="仿宋" w:eastAsia="仿宋" w:cs="仿宋"/>
          <w:b/>
          <w:sz w:val="24"/>
          <w:szCs w:val="24"/>
        </w:rPr>
      </w:pPr>
      <w:r>
        <w:rPr>
          <w:rFonts w:hint="eastAsia" w:ascii="仿宋" w:hAnsi="仿宋" w:eastAsia="仿宋" w:cs="仿宋"/>
          <w:b/>
          <w:sz w:val="24"/>
          <w:szCs w:val="24"/>
        </w:rPr>
        <w:t>6. 招标文件的澄清、修改</w:t>
      </w:r>
    </w:p>
    <w:p>
      <w:pPr>
        <w:pStyle w:val="129"/>
        <w:snapToGrid w:val="0"/>
        <w:spacing w:before="0"/>
        <w:ind w:firstLine="480"/>
        <w:rPr>
          <w:rFonts w:ascii="仿宋" w:hAnsi="仿宋" w:eastAsia="仿宋" w:cs="仿宋"/>
        </w:rPr>
      </w:pPr>
      <w:r>
        <w:rPr>
          <w:rFonts w:hint="eastAsia" w:ascii="仿宋" w:hAnsi="仿宋" w:eastAsia="仿宋" w:cs="仿宋"/>
        </w:rPr>
        <w:t>6.1已获取招标文件的潜在投标人，若有问题需要澄清，应于投标截止时间前，以书面形式向采购代理机构提出。</w:t>
      </w:r>
    </w:p>
    <w:p>
      <w:pPr>
        <w:pStyle w:val="129"/>
        <w:snapToGrid w:val="0"/>
        <w:spacing w:before="0"/>
        <w:ind w:firstLine="480"/>
        <w:rPr>
          <w:rFonts w:ascii="仿宋" w:hAnsi="仿宋" w:eastAsia="仿宋" w:cs="仿宋"/>
        </w:rPr>
      </w:pPr>
      <w:r>
        <w:rPr>
          <w:rFonts w:hint="eastAsia" w:ascii="仿宋" w:hAnsi="仿宋" w:eastAsia="仿宋" w:cs="仿宋"/>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ind w:firstLine="602"/>
        <w:jc w:val="center"/>
        <w:outlineLvl w:val="0"/>
        <w:rPr>
          <w:rFonts w:ascii="仿宋" w:hAnsi="仿宋" w:eastAsia="仿宋" w:cs="仿宋"/>
          <w:b/>
          <w:sz w:val="30"/>
          <w:szCs w:val="20"/>
        </w:rPr>
      </w:pPr>
      <w:r>
        <w:rPr>
          <w:rFonts w:hint="eastAsia" w:ascii="仿宋" w:hAnsi="仿宋" w:eastAsia="仿宋" w:cs="仿宋"/>
          <w:b/>
          <w:sz w:val="30"/>
          <w:szCs w:val="20"/>
        </w:rPr>
        <w:t>三、投标</w:t>
      </w:r>
    </w:p>
    <w:p>
      <w:pPr>
        <w:pStyle w:val="32"/>
        <w:spacing w:line="360" w:lineRule="auto"/>
        <w:ind w:firstLine="482"/>
        <w:rPr>
          <w:rFonts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2"/>
        <w:spacing w:line="360" w:lineRule="auto"/>
        <w:ind w:firstLine="482"/>
        <w:rPr>
          <w:rFonts w:ascii="仿宋" w:hAnsi="仿宋" w:eastAsia="仿宋" w:cs="仿宋"/>
          <w:b/>
          <w:sz w:val="24"/>
          <w:szCs w:val="24"/>
        </w:rPr>
      </w:pPr>
      <w:r>
        <w:rPr>
          <w:rFonts w:hint="eastAsia" w:ascii="仿宋" w:hAnsi="仿宋" w:eastAsia="仿宋" w:cs="仿宋"/>
          <w:b/>
          <w:sz w:val="24"/>
          <w:szCs w:val="24"/>
        </w:rPr>
        <w:t>8.开标前答疑会或现场考察</w:t>
      </w:r>
    </w:p>
    <w:p>
      <w:pPr>
        <w:pStyle w:val="32"/>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2"/>
        <w:spacing w:line="360" w:lineRule="auto"/>
        <w:ind w:firstLine="482"/>
        <w:rPr>
          <w:rFonts w:ascii="仿宋" w:hAnsi="仿宋" w:eastAsia="仿宋" w:cs="仿宋"/>
          <w:b/>
          <w:szCs w:val="24"/>
        </w:rPr>
      </w:pPr>
      <w:r>
        <w:rPr>
          <w:rFonts w:hint="eastAsia" w:ascii="仿宋" w:hAnsi="仿宋" w:eastAsia="仿宋" w:cs="仿宋"/>
          <w:b/>
          <w:kern w:val="28"/>
          <w:sz w:val="24"/>
          <w:szCs w:val="24"/>
        </w:rPr>
        <w:t>9.投标保证金</w:t>
      </w:r>
    </w:p>
    <w:p>
      <w:pPr>
        <w:pStyle w:val="5"/>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32"/>
        <w:spacing w:line="360" w:lineRule="auto"/>
        <w:ind w:firstLine="482"/>
        <w:rPr>
          <w:rFonts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2"/>
        <w:spacing w:line="360" w:lineRule="auto"/>
        <w:ind w:firstLine="482"/>
        <w:rPr>
          <w:rFonts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11.1.2</w:t>
      </w:r>
      <w:r>
        <w:rPr>
          <w:rFonts w:hint="eastAsia" w:ascii="仿宋" w:hAnsi="仿宋" w:eastAsia="仿宋" w:cs="仿宋"/>
          <w:snapToGrid w:val="0"/>
          <w:kern w:val="28"/>
          <w:sz w:val="24"/>
          <w:szCs w:val="20"/>
        </w:rPr>
        <w:t>联合协议（如果有)；</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11.1.3落实政府采购政策需满足的资格要求</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11.1.4本项目的特定资格要求</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11.2.3分包意向协议</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11.2.4符合性审查资料；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11.2.5评标标准相应的商务技术资料；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11.2.6投标标的清单；</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firstLine="480" w:firstLineChars="200"/>
        <w:rPr>
          <w:rFonts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11.3.2中小企业声明函。</w:t>
      </w:r>
    </w:p>
    <w:p>
      <w:pPr>
        <w:spacing w:line="360" w:lineRule="auto"/>
        <w:ind w:firstLine="723" w:firstLineChars="3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ascii="仿宋" w:hAnsi="仿宋" w:eastAsia="仿宋" w:cs="仿宋"/>
          <w:b/>
          <w:sz w:val="24"/>
          <w:szCs w:val="21"/>
        </w:rPr>
      </w:pPr>
      <w:r>
        <w:rPr>
          <w:rFonts w:hint="eastAsia" w:ascii="仿宋" w:hAnsi="仿宋" w:eastAsia="仿宋" w:cs="仿宋"/>
          <w:b/>
          <w:sz w:val="24"/>
        </w:rPr>
        <w:t>投标人提供虚假材料投标的，投标无效。</w:t>
      </w:r>
    </w:p>
    <w:p>
      <w:pPr>
        <w:pStyle w:val="129"/>
        <w:snapToGrid w:val="0"/>
        <w:spacing w:before="0"/>
        <w:ind w:firstLine="0" w:firstLineChars="0"/>
        <w:outlineLvl w:val="0"/>
        <w:rPr>
          <w:rFonts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ind w:firstLine="482"/>
        <w:rPr>
          <w:rFonts w:ascii="仿宋" w:hAnsi="仿宋" w:eastAsia="仿宋" w:cs="仿宋"/>
          <w:b/>
          <w:sz w:val="24"/>
        </w:rPr>
      </w:pPr>
      <w:r>
        <w:rPr>
          <w:rFonts w:hint="eastAsia" w:ascii="仿宋" w:hAnsi="仿宋" w:eastAsia="仿宋" w:cs="仿宋"/>
          <w:b/>
          <w:sz w:val="24"/>
        </w:rPr>
        <w:t>13.投标文件的签署、盖章</w:t>
      </w:r>
    </w:p>
    <w:p>
      <w:pPr>
        <w:pStyle w:val="129"/>
        <w:snapToGrid w:val="0"/>
        <w:spacing w:before="0"/>
        <w:ind w:firstLine="480"/>
        <w:rPr>
          <w:rFonts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29"/>
        <w:snapToGrid w:val="0"/>
        <w:spacing w:before="0"/>
        <w:ind w:firstLine="480"/>
        <w:rPr>
          <w:rFonts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仿宋" w:hAnsi="仿宋" w:eastAsia="仿宋" w:cs="仿宋"/>
          <w:szCs w:val="24"/>
        </w:rPr>
      </w:pPr>
      <w:r>
        <w:rPr>
          <w:rFonts w:hint="eastAsia" w:ascii="仿宋" w:hAnsi="仿宋" w:eastAsia="仿宋" w:cs="仿宋"/>
        </w:rPr>
        <w:t>13.3招标文件对投标文件签署、盖章的要求适用于电子签名。</w:t>
      </w:r>
    </w:p>
    <w:p>
      <w:pPr>
        <w:pStyle w:val="129"/>
        <w:spacing w:before="0"/>
        <w:ind w:firstLine="0" w:firstLineChars="0"/>
        <w:rPr>
          <w:rFonts w:ascii="仿宋" w:hAnsi="仿宋" w:eastAsia="仿宋" w:cs="仿宋"/>
          <w:b/>
          <w:szCs w:val="24"/>
        </w:rPr>
      </w:pPr>
      <w:r>
        <w:rPr>
          <w:rFonts w:hint="eastAsia" w:ascii="仿宋" w:hAnsi="仿宋" w:eastAsia="仿宋" w:cs="仿宋"/>
          <w:b/>
          <w:szCs w:val="24"/>
        </w:rPr>
        <w:t>14. 投标文件的提交、补充、修改、撤回</w:t>
      </w:r>
    </w:p>
    <w:p>
      <w:pPr>
        <w:pStyle w:val="129"/>
        <w:ind w:firstLine="480"/>
        <w:rPr>
          <w:rFonts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9"/>
        <w:spacing w:before="0"/>
        <w:ind w:firstLine="480"/>
        <w:rPr>
          <w:rFonts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仿宋" w:hAnsi="仿宋" w:eastAsia="仿宋" w:cs="仿宋"/>
          <w:szCs w:val="24"/>
        </w:rPr>
      </w:pPr>
      <w:r>
        <w:rPr>
          <w:rFonts w:hint="eastAsia" w:ascii="仿宋" w:hAnsi="仿宋" w:eastAsia="仿宋" w:cs="仿宋"/>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ind w:firstLine="482"/>
        <w:rPr>
          <w:rFonts w:ascii="仿宋" w:hAnsi="仿宋" w:eastAsia="仿宋" w:cs="仿宋"/>
          <w:b/>
          <w:sz w:val="24"/>
          <w:szCs w:val="24"/>
        </w:rPr>
      </w:pPr>
      <w:r>
        <w:rPr>
          <w:rFonts w:hint="eastAsia" w:ascii="仿宋" w:hAnsi="仿宋" w:eastAsia="仿宋" w:cs="仿宋"/>
          <w:b/>
          <w:sz w:val="24"/>
          <w:szCs w:val="24"/>
        </w:rPr>
        <w:t>15.备份投标文件</w:t>
      </w:r>
    </w:p>
    <w:p>
      <w:pPr>
        <w:pStyle w:val="32"/>
        <w:spacing w:line="360" w:lineRule="auto"/>
        <w:ind w:firstLine="360" w:firstLineChars="150"/>
        <w:rPr>
          <w:rFonts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但采购人、采购代理机构不强制或变相强制投标人提交备份投标文件。</w:t>
      </w:r>
    </w:p>
    <w:p>
      <w:pPr>
        <w:pStyle w:val="32"/>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DVD光盘等存储介质</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2"/>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2"/>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rPr>
        <w:t>招标文件第二部分投标人须知前附表规定的备份投标文件送达地点；</w:t>
      </w:r>
      <w:r>
        <w:rPr>
          <w:rFonts w:hint="eastAsia" w:ascii="仿宋" w:hAnsi="仿宋" w:eastAsia="仿宋" w:cs="仿宋"/>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ascii="仿宋" w:hAnsi="仿宋" w:eastAsia="仿宋" w:cs="仿宋"/>
          <w:b/>
          <w:sz w:val="24"/>
          <w:szCs w:val="24"/>
        </w:rPr>
      </w:pPr>
      <w:r>
        <w:rPr>
          <w:rFonts w:hint="eastAsia" w:ascii="仿宋" w:hAnsi="仿宋" w:eastAsia="仿宋" w:cs="仿宋"/>
          <w:b/>
          <w:sz w:val="24"/>
          <w:szCs w:val="24"/>
        </w:rPr>
        <w:t>15.5投标人仅提交备份投标文件，未在电子交易平台传输递交投标文件的，投标无效。</w:t>
      </w:r>
    </w:p>
    <w:p>
      <w:pPr>
        <w:pStyle w:val="129"/>
        <w:spacing w:before="0"/>
        <w:ind w:firstLine="0" w:firstLineChars="0"/>
        <w:rPr>
          <w:rFonts w:ascii="仿宋" w:hAnsi="仿宋" w:eastAsia="仿宋" w:cs="仿宋"/>
          <w:b/>
          <w:szCs w:val="24"/>
        </w:rPr>
      </w:pPr>
      <w:r>
        <w:rPr>
          <w:rFonts w:hint="eastAsia" w:ascii="仿宋" w:hAnsi="仿宋" w:eastAsia="仿宋" w:cs="仿宋"/>
          <w:b/>
          <w:szCs w:val="24"/>
        </w:rPr>
        <w:t>16.投标文件的无效处理</w:t>
      </w:r>
    </w:p>
    <w:p>
      <w:pPr>
        <w:pStyle w:val="24"/>
        <w:spacing w:line="360" w:lineRule="auto"/>
        <w:ind w:firstLine="360" w:firstLineChars="150"/>
        <w:rPr>
          <w:rFonts w:ascii="仿宋" w:hAnsi="仿宋" w:eastAsia="仿宋" w:cs="仿宋"/>
          <w:szCs w:val="21"/>
        </w:rPr>
      </w:pPr>
      <w:r>
        <w:rPr>
          <w:rFonts w:hint="eastAsia" w:ascii="仿宋" w:hAnsi="仿宋" w:eastAsia="仿宋" w:cs="仿宋"/>
          <w:szCs w:val="21"/>
        </w:rPr>
        <w:t>有招标文件第四部分4.2规定的情形之一的，投标无效：</w:t>
      </w:r>
    </w:p>
    <w:p>
      <w:pPr>
        <w:pStyle w:val="129"/>
        <w:spacing w:before="0"/>
        <w:ind w:firstLine="0" w:firstLineChars="0"/>
        <w:rPr>
          <w:rFonts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29"/>
        <w:spacing w:before="0"/>
        <w:ind w:firstLine="480"/>
        <w:rPr>
          <w:rFonts w:ascii="仿宋" w:hAnsi="仿宋" w:eastAsia="仿宋" w:cs="仿宋"/>
        </w:rPr>
      </w:pPr>
      <w:r>
        <w:rPr>
          <w:rFonts w:hint="eastAsia" w:ascii="仿宋" w:hAnsi="仿宋" w:eastAsia="仿宋" w:cs="仿宋"/>
        </w:rPr>
        <w:t>17.2投标文件合格投递后，自投标截止日期起，在投标有效期内有效。</w:t>
      </w:r>
    </w:p>
    <w:p>
      <w:pPr>
        <w:pStyle w:val="129"/>
        <w:spacing w:before="0"/>
        <w:ind w:firstLine="480"/>
        <w:jc w:val="left"/>
        <w:rPr>
          <w:rFonts w:ascii="仿宋" w:hAnsi="仿宋" w:eastAsia="仿宋" w:cs="仿宋"/>
        </w:rPr>
      </w:pPr>
      <w:r>
        <w:rPr>
          <w:rFonts w:hint="eastAsia" w:ascii="仿宋" w:hAnsi="仿宋" w:eastAsia="仿宋" w:cs="仿宋"/>
        </w:rPr>
        <w:t>17.3在原定投标有效期满之前，如果出现特殊情况，采购代理机构可以以书面形式通知投标人延长投标有效期。投标人同意延长的，不得要求或被允许修改其投标文件，投标人拒绝延长的，其投标无效。</w:t>
      </w:r>
      <w:r>
        <w:rPr>
          <w:rFonts w:hint="eastAsia" w:ascii="仿宋" w:hAnsi="仿宋" w:eastAsia="仿宋" w:cs="仿宋"/>
        </w:rPr>
        <w:br w:type="textWrapping"/>
      </w:r>
      <w:r>
        <w:rPr>
          <w:rFonts w:hint="eastAsia" w:ascii="仿宋" w:hAnsi="仿宋" w:eastAsia="仿宋" w:cs="仿宋"/>
        </w:rPr>
        <w:t xml:space="preserve">    17.4在投标截止时间起至投标有效期届满，供应商投标文件不可撤销。</w:t>
      </w:r>
    </w:p>
    <w:p>
      <w:pPr>
        <w:pStyle w:val="129"/>
        <w:spacing w:before="0"/>
        <w:ind w:firstLine="1928" w:firstLineChars="600"/>
        <w:rPr>
          <w:rFonts w:ascii="仿宋" w:hAnsi="仿宋" w:eastAsia="仿宋" w:cs="仿宋"/>
          <w:b/>
          <w:sz w:val="32"/>
        </w:rPr>
      </w:pPr>
    </w:p>
    <w:p>
      <w:pPr>
        <w:pStyle w:val="129"/>
        <w:spacing w:before="0"/>
        <w:ind w:firstLine="1928" w:firstLineChars="600"/>
        <w:rPr>
          <w:rFonts w:ascii="仿宋" w:hAnsi="仿宋" w:eastAsia="仿宋" w:cs="仿宋"/>
          <w:b/>
          <w:sz w:val="32"/>
        </w:rPr>
      </w:pPr>
      <w:r>
        <w:rPr>
          <w:rFonts w:hint="eastAsia" w:ascii="仿宋" w:hAnsi="仿宋" w:eastAsia="仿宋" w:cs="仿宋"/>
          <w:b/>
          <w:sz w:val="32"/>
        </w:rPr>
        <w:t>四、开标、资格审查与信用信息查询</w:t>
      </w:r>
    </w:p>
    <w:p>
      <w:pPr>
        <w:pStyle w:val="555"/>
        <w:spacing w:before="0" w:line="360" w:lineRule="auto"/>
        <w:ind w:left="0" w:firstLine="241" w:firstLineChars="100"/>
        <w:contextualSpacing/>
        <w:rPr>
          <w:rFonts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555"/>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18.1采购代理机构按照招标文件规定的时间通过电子交易平台组织开标，所有投标人均应当准时在线参加。投标人不足3家的，不得开标。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仿宋" w:hAnsi="仿宋" w:eastAsia="仿宋" w:cs="仿宋"/>
          <w:sz w:val="24"/>
        </w:rPr>
      </w:pPr>
      <w:r>
        <w:rPr>
          <w:rFonts w:hint="eastAsia" w:ascii="仿宋" w:hAnsi="仿宋" w:eastAsia="仿宋" w:cs="仿宋"/>
          <w:sz w:val="24"/>
        </w:rPr>
        <w:t>　18.2开标时，电子交易平台按开标时间自动提取所有投标文件。采购代理机构依托电子交易平台发起开始解密指令，投标人按照平台提示和招标文件的规定在半小时内完成在线解密。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ind w:firstLine="482"/>
        <w:jc w:val="left"/>
        <w:rPr>
          <w:rFonts w:ascii="仿宋" w:hAnsi="仿宋" w:eastAsia="仿宋" w:cs="仿宋"/>
          <w:b/>
          <w:sz w:val="24"/>
          <w:szCs w:val="20"/>
        </w:rPr>
      </w:pPr>
      <w:r>
        <w:rPr>
          <w:rFonts w:hint="eastAsia" w:ascii="仿宋" w:hAnsi="仿宋" w:eastAsia="仿宋" w:cs="仿宋"/>
          <w:b/>
          <w:sz w:val="24"/>
          <w:szCs w:val="20"/>
        </w:rPr>
        <w:t>　19、资格审查</w:t>
      </w:r>
    </w:p>
    <w:p>
      <w:pPr>
        <w:pStyle w:val="129"/>
        <w:spacing w:before="0"/>
        <w:ind w:firstLine="480"/>
        <w:rPr>
          <w:rFonts w:ascii="仿宋" w:hAnsi="仿宋" w:eastAsia="仿宋" w:cs="仿宋"/>
          <w:kern w:val="0"/>
          <w:szCs w:val="24"/>
        </w:rPr>
      </w:pPr>
      <w:r>
        <w:rPr>
          <w:rFonts w:hint="eastAsia" w:ascii="仿宋" w:hAnsi="仿宋" w:eastAsia="仿宋" w:cs="仿宋"/>
          <w:kern w:val="0"/>
          <w:szCs w:val="24"/>
        </w:rPr>
        <w:t>19.1开标后，采购人将依据法律法规和招标文件的规定，对投标人的资格进行审查。</w:t>
      </w:r>
    </w:p>
    <w:p>
      <w:pPr>
        <w:pStyle w:val="129"/>
        <w:spacing w:before="0"/>
        <w:ind w:firstLine="480"/>
        <w:rPr>
          <w:rFonts w:ascii="仿宋" w:hAnsi="仿宋" w:eastAsia="仿宋" w:cs="仿宋"/>
        </w:rPr>
      </w:pPr>
      <w:r>
        <w:rPr>
          <w:rFonts w:hint="eastAsia" w:ascii="仿宋" w:hAnsi="仿宋" w:eastAsia="仿宋" w:cs="仿宋"/>
          <w:kern w:val="0"/>
          <w:szCs w:val="24"/>
        </w:rPr>
        <w:t>19.2投标人未按照招标文件要求提供与</w:t>
      </w:r>
      <w:r>
        <w:rPr>
          <w:rFonts w:hint="eastAsia" w:ascii="仿宋" w:hAnsi="仿宋" w:eastAsia="仿宋" w:cs="仿宋"/>
        </w:rPr>
        <w:t>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129"/>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3对未通过资格审查的投标人，告知其未通过的原因。</w:t>
      </w:r>
    </w:p>
    <w:p>
      <w:pPr>
        <w:pStyle w:val="129"/>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4合格投标人不足3家的，不再评标。</w:t>
      </w:r>
    </w:p>
    <w:p>
      <w:pPr>
        <w:pStyle w:val="129"/>
        <w:spacing w:before="0"/>
        <w:ind w:firstLine="0" w:firstLineChars="0"/>
        <w:rPr>
          <w:rFonts w:ascii="仿宋" w:hAnsi="仿宋" w:eastAsia="仿宋" w:cs="仿宋"/>
          <w:b/>
          <w:szCs w:val="24"/>
        </w:rPr>
      </w:pPr>
      <w:r>
        <w:rPr>
          <w:rFonts w:hint="eastAsia" w:ascii="仿宋" w:hAnsi="仿宋" w:eastAsia="仿宋" w:cs="仿宋"/>
          <w:b/>
          <w:szCs w:val="24"/>
        </w:rPr>
        <w:t>20、信用信息查询</w:t>
      </w:r>
    </w:p>
    <w:p>
      <w:pPr>
        <w:pStyle w:val="129"/>
        <w:spacing w:before="0"/>
        <w:ind w:firstLine="495" w:firstLineChars="0"/>
        <w:rPr>
          <w:rFonts w:ascii="仿宋" w:hAnsi="仿宋" w:eastAsia="仿宋" w:cs="仿宋"/>
          <w:kern w:val="0"/>
          <w:szCs w:val="24"/>
        </w:rPr>
      </w:pPr>
      <w:r>
        <w:rPr>
          <w:rFonts w:hint="eastAsia" w:ascii="仿宋" w:hAnsi="仿宋" w:eastAsia="仿宋" w:cs="仿宋"/>
          <w:kern w:val="0"/>
          <w:szCs w:val="24"/>
        </w:rPr>
        <w:t>20.1信用信息查询渠道及截止时间：采购人将在资格审查时通过“信用中国”网站(www.creditchina.gov.cn)、中国政府采购网(www.ccgp.gov.cn)渠道查询投标人接受资格时的信用记录。</w:t>
      </w:r>
    </w:p>
    <w:p>
      <w:pPr>
        <w:pStyle w:val="129"/>
        <w:spacing w:before="0"/>
        <w:ind w:firstLine="495" w:firstLineChars="0"/>
        <w:rPr>
          <w:rFonts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snapToGrid w:val="0"/>
        <w:spacing w:line="360" w:lineRule="auto"/>
        <w:ind w:firstLine="723"/>
        <w:jc w:val="center"/>
        <w:outlineLvl w:val="0"/>
        <w:rPr>
          <w:rFonts w:ascii="仿宋" w:hAnsi="仿宋" w:eastAsia="仿宋" w:cs="仿宋"/>
          <w:b/>
          <w:sz w:val="36"/>
          <w:szCs w:val="36"/>
        </w:rPr>
      </w:pPr>
    </w:p>
    <w:p>
      <w:pPr>
        <w:snapToGrid w:val="0"/>
        <w:spacing w:line="360" w:lineRule="auto"/>
        <w:ind w:firstLine="723"/>
        <w:jc w:val="center"/>
        <w:outlineLvl w:val="0"/>
        <w:rPr>
          <w:rFonts w:ascii="仿宋" w:hAnsi="仿宋" w:eastAsia="仿宋" w:cs="仿宋"/>
          <w:b/>
          <w:sz w:val="36"/>
          <w:szCs w:val="36"/>
        </w:rPr>
      </w:pPr>
      <w:r>
        <w:rPr>
          <w:rFonts w:hint="eastAsia" w:ascii="仿宋" w:hAnsi="仿宋" w:eastAsia="仿宋" w:cs="仿宋"/>
          <w:b/>
          <w:sz w:val="36"/>
          <w:szCs w:val="36"/>
        </w:rPr>
        <w:t>五、评标</w:t>
      </w:r>
    </w:p>
    <w:p>
      <w:pPr>
        <w:spacing w:line="360" w:lineRule="auto"/>
        <w:ind w:firstLine="482"/>
        <w:rPr>
          <w:rFonts w:ascii="仿宋" w:hAnsi="仿宋" w:eastAsia="仿宋" w:cs="仿宋"/>
          <w:b/>
          <w:sz w:val="24"/>
        </w:rPr>
      </w:pPr>
      <w:bookmarkStart w:id="16"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napToGrid w:val="0"/>
        <w:spacing w:line="360" w:lineRule="auto"/>
        <w:ind w:firstLine="723"/>
        <w:jc w:val="center"/>
        <w:outlineLvl w:val="0"/>
        <w:rPr>
          <w:rFonts w:ascii="仿宋" w:hAnsi="仿宋" w:eastAsia="仿宋" w:cs="仿宋"/>
          <w:b/>
          <w:sz w:val="36"/>
          <w:szCs w:val="36"/>
        </w:rPr>
      </w:pPr>
    </w:p>
    <w:p>
      <w:pPr>
        <w:snapToGrid w:val="0"/>
        <w:spacing w:line="360" w:lineRule="auto"/>
        <w:ind w:firstLine="723"/>
        <w:jc w:val="center"/>
        <w:outlineLvl w:val="0"/>
        <w:rPr>
          <w:rFonts w:ascii="仿宋" w:hAnsi="仿宋" w:eastAsia="仿宋" w:cs="仿宋"/>
          <w:b/>
          <w:sz w:val="36"/>
          <w:szCs w:val="36"/>
        </w:rPr>
      </w:pPr>
      <w:r>
        <w:rPr>
          <w:rFonts w:hint="eastAsia" w:ascii="仿宋" w:hAnsi="仿宋" w:eastAsia="仿宋" w:cs="仿宋"/>
          <w:b/>
          <w:sz w:val="36"/>
          <w:szCs w:val="36"/>
        </w:rPr>
        <w:t>六、定 标</w:t>
      </w:r>
    </w:p>
    <w:p>
      <w:pPr>
        <w:pStyle w:val="24"/>
        <w:spacing w:line="360" w:lineRule="auto"/>
        <w:ind w:left="479" w:hanging="479" w:hangingChars="199"/>
        <w:rPr>
          <w:rFonts w:ascii="仿宋" w:hAnsi="仿宋" w:eastAsia="仿宋" w:cs="仿宋"/>
          <w:b/>
        </w:rPr>
      </w:pPr>
      <w:r>
        <w:rPr>
          <w:rFonts w:hint="eastAsia" w:ascii="仿宋" w:hAnsi="仿宋" w:eastAsia="仿宋" w:cs="仿宋"/>
          <w:b/>
        </w:rPr>
        <w:t>22. 确定中标供应商</w:t>
      </w:r>
    </w:p>
    <w:p>
      <w:pPr>
        <w:pStyle w:val="129"/>
        <w:snapToGrid w:val="0"/>
        <w:spacing w:before="0"/>
        <w:ind w:firstLine="480"/>
        <w:rPr>
          <w:rFonts w:ascii="仿宋" w:hAnsi="仿宋" w:eastAsia="仿宋" w:cs="仿宋"/>
          <w:b/>
          <w:szCs w:val="24"/>
        </w:rPr>
      </w:pPr>
      <w:r>
        <w:rPr>
          <w:rFonts w:hint="eastAsia" w:ascii="仿宋" w:hAnsi="仿宋" w:eastAsia="仿宋" w:cs="仿宋"/>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29"/>
        <w:snapToGrid w:val="0"/>
        <w:spacing w:before="0"/>
        <w:ind w:firstLine="0" w:firstLineChars="0"/>
        <w:rPr>
          <w:rFonts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7" w:name="_Hlk101184471"/>
      <w:r>
        <w:rPr>
          <w:rFonts w:hint="eastAsia" w:ascii="仿宋" w:hAnsi="仿宋" w:eastAsia="仿宋" w:cs="仿宋"/>
          <w:sz w:val="24"/>
        </w:rPr>
        <w:t>资格审查情况、评审专家抽取规则、符合性审查情况、</w:t>
      </w:r>
      <w:bookmarkEnd w:id="17"/>
      <w:r>
        <w:rPr>
          <w:rFonts w:hint="eastAsia" w:ascii="仿宋" w:hAnsi="仿宋" w:eastAsia="仿宋" w:cs="仿宋"/>
          <w:sz w:val="24"/>
        </w:rPr>
        <w:t>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ascii="仿宋" w:hAnsi="仿宋" w:eastAsia="仿宋" w:cs="仿宋"/>
          <w:b/>
          <w:sz w:val="32"/>
        </w:rPr>
      </w:pP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七、合同授予</w:t>
      </w:r>
    </w:p>
    <w:p>
      <w:pPr>
        <w:pStyle w:val="24"/>
        <w:spacing w:line="360" w:lineRule="auto"/>
        <w:ind w:left="479" w:hanging="479" w:hangingChars="199"/>
        <w:rPr>
          <w:rFonts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4"/>
        <w:spacing w:line="360" w:lineRule="auto"/>
        <w:ind w:left="479" w:hanging="479" w:hangingChars="199"/>
        <w:rPr>
          <w:rFonts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29"/>
        <w:snapToGrid w:val="0"/>
        <w:spacing w:before="0"/>
        <w:ind w:firstLine="480"/>
        <w:rPr>
          <w:rFonts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24"/>
        <w:spacing w:line="360" w:lineRule="auto"/>
        <w:ind w:left="479" w:hanging="479" w:hangingChars="199"/>
        <w:rPr>
          <w:rFonts w:ascii="仿宋" w:hAnsi="仿宋" w:eastAsia="仿宋" w:cs="仿宋"/>
          <w:b/>
        </w:rPr>
      </w:pPr>
      <w:r>
        <w:rPr>
          <w:rFonts w:hint="eastAsia" w:ascii="仿宋" w:hAnsi="仿宋" w:eastAsia="仿宋" w:cs="仿宋"/>
          <w:b/>
        </w:rPr>
        <w:t>26. 履约保证金</w:t>
      </w:r>
    </w:p>
    <w:p>
      <w:pPr>
        <w:tabs>
          <w:tab w:val="left" w:pos="0"/>
        </w:tabs>
        <w:spacing w:line="360" w:lineRule="auto"/>
        <w:ind w:firstLine="480"/>
        <w:rPr>
          <w:rFonts w:ascii="仿宋" w:hAnsi="仿宋" w:eastAsia="仿宋" w:cs="仿宋"/>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2"/>
        <w:ind w:left="0" w:firstLine="480" w:firstLineChars="200"/>
        <w:rPr>
          <w:rFonts w:ascii="仿宋" w:eastAsia="仿宋" w:cs="仿宋"/>
          <w:b w:val="0"/>
          <w:bCs w:val="0"/>
          <w:snapToGrid w:val="0"/>
          <w:kern w:val="28"/>
          <w:sz w:val="24"/>
        </w:rPr>
      </w:pPr>
      <w:r>
        <w:rPr>
          <w:rFonts w:hint="eastAsia" w:ascii="仿宋" w:eastAsia="仿宋" w:cs="仿宋"/>
          <w:b w:val="0"/>
          <w:bCs w:val="0"/>
          <w:snapToGrid w:val="0"/>
          <w:kern w:val="28"/>
          <w:sz w:val="24"/>
        </w:rPr>
        <w:t>供应商</w:t>
      </w:r>
      <w:r>
        <w:rPr>
          <w:rFonts w:hint="eastAsia" w:ascii="仿宋" w:eastAsia="仿宋" w:cs="仿宋"/>
          <w:b w:val="0"/>
          <w:bCs w:val="0"/>
          <w:snapToGrid w:val="0"/>
          <w:kern w:val="28"/>
          <w:sz w:val="24"/>
          <w:lang w:val="en-US"/>
        </w:rPr>
        <w:t>可</w:t>
      </w:r>
      <w:r>
        <w:rPr>
          <w:rFonts w:hint="eastAsia" w:ascii="仿宋" w:eastAsia="仿宋" w:cs="仿宋"/>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ind w:firstLine="482"/>
        <w:rPr>
          <w:rFonts w:ascii="仿宋" w:eastAsia="仿宋" w:cs="仿宋"/>
        </w:rPr>
      </w:pPr>
      <w:r>
        <w:rPr>
          <w:rFonts w:hint="eastAsia" w:ascii="仿宋" w:eastAsia="仿宋" w:cs="仿宋"/>
          <w:sz w:val="24"/>
          <w:lang w:val="en-US"/>
        </w:rPr>
        <w:t>27.预付款</w:t>
      </w:r>
    </w:p>
    <w:p>
      <w:pPr>
        <w:adjustRightInd/>
        <w:spacing w:line="360" w:lineRule="auto"/>
        <w:ind w:firstLine="480" w:firstLineChars="200"/>
        <w:rPr>
          <w:rFonts w:ascii="仿宋" w:hAnsi="仿宋" w:eastAsia="仿宋" w:cs="仿宋"/>
        </w:rPr>
      </w:pPr>
      <w:r>
        <w:rPr>
          <w:rFonts w:hint="eastAsia" w:ascii="仿宋" w:hAnsi="仿宋" w:eastAsia="仿宋" w:cs="仿宋"/>
          <w:sz w:val="24"/>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643"/>
        <w:jc w:val="center"/>
        <w:rPr>
          <w:rFonts w:ascii="仿宋" w:hAnsi="仿宋" w:eastAsia="仿宋" w:cs="仿宋"/>
          <w:b/>
          <w:sz w:val="32"/>
        </w:rPr>
      </w:pPr>
    </w:p>
    <w:p>
      <w:pPr>
        <w:snapToGrid w:val="0"/>
        <w:spacing w:line="360" w:lineRule="auto"/>
        <w:ind w:firstLine="643"/>
        <w:jc w:val="center"/>
        <w:rPr>
          <w:rFonts w:ascii="仿宋" w:hAnsi="仿宋" w:eastAsia="仿宋" w:cs="仿宋"/>
          <w:b/>
          <w:sz w:val="24"/>
        </w:rPr>
      </w:pPr>
      <w:r>
        <w:rPr>
          <w:rFonts w:hint="eastAsia" w:ascii="仿宋" w:hAnsi="仿宋" w:eastAsia="仿宋" w:cs="仿宋"/>
          <w:b/>
          <w:sz w:val="32"/>
        </w:rPr>
        <w:t>八、电子交易活动的中止</w:t>
      </w:r>
    </w:p>
    <w:p>
      <w:pPr>
        <w:pStyle w:val="129"/>
        <w:snapToGrid w:val="0"/>
        <w:spacing w:before="0"/>
        <w:ind w:firstLine="0" w:firstLineChars="0"/>
        <w:rPr>
          <w:rFonts w:ascii="仿宋" w:hAnsi="仿宋" w:eastAsia="仿宋" w:cs="仿宋"/>
        </w:rPr>
      </w:pPr>
      <w:r>
        <w:rPr>
          <w:rFonts w:hint="eastAsia" w:ascii="仿宋" w:hAnsi="仿宋" w:eastAsia="仿宋" w:cs="仿宋"/>
          <w:b/>
          <w:bCs/>
        </w:rPr>
        <w:t>2</w:t>
      </w:r>
      <w:r>
        <w:rPr>
          <w:rFonts w:hint="eastAsia" w:ascii="仿宋" w:hAnsi="仿宋" w:eastAsia="仿宋" w:cs="仿宋"/>
          <w:b/>
          <w:bCs/>
          <w:szCs w:val="24"/>
        </w:rPr>
        <w:t>8</w:t>
      </w:r>
      <w:r>
        <w:rPr>
          <w:rFonts w:hint="eastAsia" w:ascii="仿宋" w:hAnsi="仿宋" w:eastAsia="仿宋" w:cs="仿宋"/>
          <w:b/>
          <w:szCs w:val="24"/>
        </w:rPr>
        <w:t>. 电子交易活动的中止。</w:t>
      </w:r>
      <w:r>
        <w:rPr>
          <w:rFonts w:hint="eastAsia" w:ascii="仿宋" w:hAnsi="仿宋" w:eastAsia="仿宋" w:cs="仿宋"/>
        </w:rPr>
        <w:t>采购过程中出现以下情形，导致电子交易平台无法正常运行，或者无法保证电子交易的公平、公正和安全时，采购代理机构可中止电子交易活动：</w:t>
      </w:r>
    </w:p>
    <w:p>
      <w:pPr>
        <w:pStyle w:val="129"/>
        <w:snapToGrid w:val="0"/>
        <w:spacing w:before="0"/>
        <w:ind w:firstLine="480"/>
        <w:rPr>
          <w:rFonts w:ascii="仿宋" w:hAnsi="仿宋" w:eastAsia="仿宋" w:cs="仿宋"/>
        </w:rPr>
      </w:pPr>
      <w:r>
        <w:rPr>
          <w:rFonts w:hint="eastAsia" w:ascii="仿宋" w:hAnsi="仿宋" w:eastAsia="仿宋" w:cs="仿宋"/>
        </w:rPr>
        <w:t xml:space="preserve">28.1电子交易平台发生故障而无法登录访问的； </w:t>
      </w:r>
    </w:p>
    <w:p>
      <w:pPr>
        <w:pStyle w:val="129"/>
        <w:snapToGrid w:val="0"/>
        <w:spacing w:before="0"/>
        <w:ind w:firstLine="480"/>
        <w:rPr>
          <w:rFonts w:ascii="仿宋" w:hAnsi="仿宋" w:eastAsia="仿宋" w:cs="仿宋"/>
        </w:rPr>
      </w:pPr>
      <w:r>
        <w:rPr>
          <w:rFonts w:hint="eastAsia" w:ascii="仿宋" w:hAnsi="仿宋" w:eastAsia="仿宋" w:cs="仿宋"/>
        </w:rPr>
        <w:t>28.2电子交易平台应用或数据库出现错误，不能进行正常操作的；</w:t>
      </w:r>
    </w:p>
    <w:p>
      <w:pPr>
        <w:pStyle w:val="129"/>
        <w:snapToGrid w:val="0"/>
        <w:spacing w:before="0"/>
        <w:ind w:firstLine="480"/>
        <w:rPr>
          <w:rFonts w:ascii="仿宋" w:hAnsi="仿宋" w:eastAsia="仿宋" w:cs="仿宋"/>
        </w:rPr>
      </w:pPr>
      <w:r>
        <w:rPr>
          <w:rFonts w:hint="eastAsia" w:ascii="仿宋" w:hAnsi="仿宋" w:eastAsia="仿宋" w:cs="仿宋"/>
        </w:rPr>
        <w:t>28.3电子交易平台发现严重安全漏洞，有潜在泄密危险的；</w:t>
      </w:r>
    </w:p>
    <w:p>
      <w:pPr>
        <w:pStyle w:val="129"/>
        <w:snapToGrid w:val="0"/>
        <w:spacing w:before="0"/>
        <w:ind w:firstLine="480"/>
        <w:rPr>
          <w:rFonts w:ascii="仿宋" w:hAnsi="仿宋" w:eastAsia="仿宋" w:cs="仿宋"/>
        </w:rPr>
      </w:pPr>
      <w:r>
        <w:rPr>
          <w:rFonts w:hint="eastAsia" w:ascii="仿宋" w:hAnsi="仿宋" w:eastAsia="仿宋" w:cs="仿宋"/>
        </w:rPr>
        <w:t xml:space="preserve">28.4病毒发作导致不能进行正常操作的； </w:t>
      </w:r>
    </w:p>
    <w:p>
      <w:pPr>
        <w:pStyle w:val="129"/>
        <w:snapToGrid w:val="0"/>
        <w:spacing w:before="0"/>
        <w:ind w:firstLine="480"/>
        <w:rPr>
          <w:rFonts w:ascii="仿宋" w:hAnsi="仿宋" w:eastAsia="仿宋" w:cs="仿宋"/>
        </w:rPr>
      </w:pPr>
      <w:r>
        <w:rPr>
          <w:rFonts w:hint="eastAsia" w:ascii="仿宋" w:hAnsi="仿宋" w:eastAsia="仿宋" w:cs="仿宋"/>
        </w:rPr>
        <w:t>28.5其他无法保证电子交易的公平、公正和安全的情况。</w:t>
      </w:r>
    </w:p>
    <w:p>
      <w:pPr>
        <w:pStyle w:val="129"/>
        <w:snapToGrid w:val="0"/>
        <w:spacing w:before="0"/>
        <w:ind w:firstLine="0" w:firstLineChars="0"/>
        <w:rPr>
          <w:rFonts w:ascii="仿宋" w:hAnsi="仿宋" w:eastAsia="仿宋" w:cs="仿宋"/>
        </w:rPr>
      </w:pPr>
      <w:r>
        <w:rPr>
          <w:rFonts w:hint="eastAsia" w:ascii="仿宋" w:hAnsi="仿宋" w:eastAsia="仿宋" w:cs="仿宋"/>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仿宋" w:hAnsi="仿宋" w:eastAsia="仿宋" w:cs="仿宋"/>
          <w:b/>
          <w:sz w:val="32"/>
        </w:rPr>
      </w:pP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九、验收</w:t>
      </w:r>
    </w:p>
    <w:p>
      <w:pPr>
        <w:pStyle w:val="24"/>
        <w:spacing w:line="360" w:lineRule="auto"/>
        <w:ind w:firstLine="0" w:firstLineChars="0"/>
        <w:rPr>
          <w:rFonts w:ascii="仿宋" w:hAnsi="仿宋" w:eastAsia="仿宋" w:cs="仿宋"/>
          <w:b/>
        </w:rPr>
      </w:pPr>
      <w:r>
        <w:rPr>
          <w:rFonts w:hint="eastAsia" w:ascii="仿宋" w:hAnsi="仿宋" w:eastAsia="仿宋" w:cs="仿宋"/>
          <w:b/>
        </w:rPr>
        <w:t>30.验收</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sz w:val="18"/>
          <w:szCs w:val="18"/>
        </w:rPr>
      </w:pPr>
      <w:r>
        <w:rPr>
          <w:rFonts w:hint="eastAsia" w:ascii="仿宋" w:hAnsi="仿宋" w:eastAsia="仿宋" w:cs="仿宋"/>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6"/>
    <w:p>
      <w:pPr>
        <w:tabs>
          <w:tab w:val="left" w:pos="0"/>
        </w:tabs>
        <w:spacing w:line="360" w:lineRule="auto"/>
        <w:ind w:firstLine="480"/>
        <w:rPr>
          <w:rFonts w:ascii="仿宋" w:hAnsi="仿宋" w:eastAsia="仿宋" w:cs="仿宋"/>
          <w:kern w:val="0"/>
          <w:sz w:val="2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bookmarkStart w:id="18" w:name="_Hlt68403820"/>
      <w:bookmarkEnd w:id="18"/>
      <w:bookmarkStart w:id="19" w:name="_Hlt68073093"/>
      <w:bookmarkEnd w:id="19"/>
      <w:bookmarkStart w:id="20" w:name="_Hlt74729768"/>
      <w:bookmarkEnd w:id="20"/>
      <w:bookmarkStart w:id="21" w:name="_Hlt68072990"/>
      <w:bookmarkEnd w:id="21"/>
      <w:bookmarkStart w:id="22" w:name="_Hlt74714665"/>
      <w:bookmarkEnd w:id="22"/>
      <w:bookmarkStart w:id="23" w:name="_Hlt75236101"/>
      <w:bookmarkEnd w:id="23"/>
      <w:bookmarkStart w:id="24" w:name="_Hlt75236011"/>
      <w:bookmarkEnd w:id="24"/>
      <w:bookmarkStart w:id="25" w:name="_Hlt74707468"/>
      <w:bookmarkEnd w:id="25"/>
      <w:bookmarkStart w:id="26" w:name="_Hlt68072998"/>
      <w:bookmarkEnd w:id="26"/>
      <w:bookmarkStart w:id="27" w:name="_Hlt75236290"/>
      <w:bookmarkEnd w:id="27"/>
      <w:bookmarkStart w:id="28" w:name="_Hlt74730295"/>
      <w:bookmarkEnd w:id="28"/>
      <w:bookmarkStart w:id="29" w:name="_Hlt68057669"/>
      <w:bookmarkEnd w:id="29"/>
    </w:p>
    <w:bookmarkEnd w:id="14"/>
    <w:bookmarkEnd w:id="15"/>
    <w:p>
      <w:pPr>
        <w:spacing w:line="360" w:lineRule="auto"/>
        <w:ind w:firstLine="723"/>
        <w:jc w:val="center"/>
        <w:outlineLvl w:val="0"/>
        <w:rPr>
          <w:rFonts w:ascii="仿宋" w:hAnsi="仿宋" w:eastAsia="仿宋" w:cs="仿宋"/>
          <w:b/>
          <w:sz w:val="36"/>
          <w:szCs w:val="36"/>
        </w:rPr>
      </w:pPr>
      <w:bookmarkStart w:id="30" w:name="第四部分"/>
      <w:r>
        <w:rPr>
          <w:rFonts w:hint="eastAsia" w:ascii="仿宋" w:hAnsi="仿宋" w:eastAsia="仿宋" w:cs="仿宋"/>
          <w:b/>
          <w:sz w:val="36"/>
          <w:szCs w:val="36"/>
        </w:rPr>
        <w:t>第三部分   采购需求</w:t>
      </w:r>
    </w:p>
    <w:p>
      <w:pPr>
        <w:snapToGrid w:val="0"/>
        <w:ind w:firstLine="420"/>
        <w:rPr>
          <w:rStyle w:val="963"/>
          <w:rFonts w:ascii="仿宋" w:hAnsi="仿宋" w:eastAsia="仿宋" w:cs="仿宋"/>
        </w:rPr>
      </w:pPr>
      <w:r>
        <w:rPr>
          <w:rStyle w:val="963"/>
          <w:rFonts w:hint="eastAsia" w:ascii="仿宋" w:hAnsi="仿宋" w:eastAsia="仿宋" w:cs="仿宋"/>
        </w:rPr>
        <w:t>属于实质性要求条款的，请用符号“▲”标明，否则属于非实质性要求。</w:t>
      </w:r>
    </w:p>
    <w:p>
      <w:pPr>
        <w:snapToGrid w:val="0"/>
        <w:ind w:firstLine="420"/>
        <w:rPr>
          <w:rStyle w:val="963"/>
          <w:rFonts w:ascii="仿宋" w:hAnsi="仿宋" w:eastAsia="仿宋" w:cs="仿宋"/>
        </w:rPr>
      </w:pPr>
      <w:r>
        <w:rPr>
          <w:rStyle w:val="963"/>
          <w:rFonts w:hint="eastAsia" w:ascii="仿宋" w:hAnsi="仿宋" w:eastAsia="仿宋" w:cs="仿宋"/>
        </w:rPr>
        <w:t>“★”系产品采购项目中单一产品或核心产品。</w:t>
      </w:r>
    </w:p>
    <w:p>
      <w:pPr>
        <w:pStyle w:val="2"/>
        <w:ind w:firstLine="643"/>
        <w:rPr>
          <w:rFonts w:ascii="仿宋" w:eastAsia="仿宋" w:cs="仿宋"/>
        </w:rPr>
      </w:pPr>
    </w:p>
    <w:p>
      <w:pPr>
        <w:pStyle w:val="2"/>
        <w:numPr>
          <w:ilvl w:val="0"/>
          <w:numId w:val="1"/>
        </w:numPr>
        <w:ind w:firstLine="643"/>
        <w:jc w:val="center"/>
        <w:rPr>
          <w:rFonts w:ascii="仿宋" w:eastAsia="仿宋" w:cs="仿宋"/>
        </w:rPr>
      </w:pPr>
      <w:r>
        <w:rPr>
          <w:rFonts w:hint="eastAsia" w:ascii="仿宋" w:eastAsia="仿宋" w:cs="仿宋"/>
        </w:rPr>
        <w:t>招标一览表</w:t>
      </w:r>
    </w:p>
    <w:tbl>
      <w:tblPr>
        <w:tblStyle w:val="62"/>
        <w:tblpPr w:leftFromText="180" w:rightFromText="180" w:vertAnchor="text" w:horzAnchor="margin" w:tblpXSpec="center" w:tblpY="63"/>
        <w:tblOverlap w:val="never"/>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3"/>
        <w:gridCol w:w="1809"/>
        <w:gridCol w:w="491"/>
        <w:gridCol w:w="491"/>
        <w:gridCol w:w="1486"/>
        <w:gridCol w:w="1963"/>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3" w:hRule="atLeast"/>
          <w:jc w:val="center"/>
        </w:trPr>
        <w:tc>
          <w:tcPr>
            <w:tcW w:w="593" w:type="dxa"/>
            <w:tcMar>
              <w:top w:w="15" w:type="dxa"/>
              <w:left w:w="15" w:type="dxa"/>
              <w:bottom w:w="0" w:type="dxa"/>
              <w:right w:w="15" w:type="dxa"/>
            </w:tcMar>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标项</w:t>
            </w:r>
          </w:p>
        </w:tc>
        <w:tc>
          <w:tcPr>
            <w:tcW w:w="1809" w:type="dxa"/>
            <w:tcMar>
              <w:top w:w="15" w:type="dxa"/>
              <w:left w:w="15" w:type="dxa"/>
              <w:bottom w:w="0" w:type="dxa"/>
              <w:right w:w="15" w:type="dxa"/>
            </w:tcMar>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名称</w:t>
            </w:r>
          </w:p>
        </w:tc>
        <w:tc>
          <w:tcPr>
            <w:tcW w:w="491" w:type="dxa"/>
            <w:tcMar>
              <w:top w:w="15" w:type="dxa"/>
              <w:left w:w="15" w:type="dxa"/>
              <w:bottom w:w="0" w:type="dxa"/>
              <w:right w:w="15" w:type="dxa"/>
            </w:tcMar>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数量</w:t>
            </w:r>
          </w:p>
        </w:tc>
        <w:tc>
          <w:tcPr>
            <w:tcW w:w="491" w:type="dxa"/>
            <w:tcMar>
              <w:top w:w="15" w:type="dxa"/>
              <w:left w:w="15" w:type="dxa"/>
              <w:bottom w:w="0" w:type="dxa"/>
              <w:right w:w="15" w:type="dxa"/>
            </w:tcMar>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单位</w:t>
            </w:r>
          </w:p>
        </w:tc>
        <w:tc>
          <w:tcPr>
            <w:tcW w:w="1486" w:type="dxa"/>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预算（元）</w:t>
            </w:r>
          </w:p>
        </w:tc>
        <w:tc>
          <w:tcPr>
            <w:tcW w:w="1963" w:type="dxa"/>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简要规格描述或基本情况介绍</w:t>
            </w:r>
          </w:p>
        </w:tc>
        <w:tc>
          <w:tcPr>
            <w:tcW w:w="1705" w:type="dxa"/>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59" w:hRule="atLeast"/>
          <w:jc w:val="center"/>
        </w:trPr>
        <w:tc>
          <w:tcPr>
            <w:tcW w:w="593" w:type="dxa"/>
            <w:tcMar>
              <w:top w:w="15" w:type="dxa"/>
              <w:left w:w="15" w:type="dxa"/>
              <w:bottom w:w="0" w:type="dxa"/>
              <w:right w:w="15" w:type="dxa"/>
            </w:tcMar>
            <w:vAlign w:val="center"/>
          </w:tcPr>
          <w:p>
            <w:pPr>
              <w:tabs>
                <w:tab w:val="left" w:pos="0"/>
              </w:tabs>
              <w:jc w:val="center"/>
              <w:rPr>
                <w:rFonts w:ascii="仿宋" w:hAnsi="仿宋" w:eastAsia="仿宋" w:cs="仿宋"/>
                <w:sz w:val="24"/>
              </w:rPr>
            </w:pPr>
            <w:r>
              <w:rPr>
                <w:rFonts w:hint="eastAsia" w:ascii="仿宋" w:hAnsi="仿宋" w:eastAsia="仿宋" w:cs="仿宋"/>
                <w:sz w:val="24"/>
              </w:rPr>
              <w:t>1</w:t>
            </w:r>
          </w:p>
        </w:tc>
        <w:tc>
          <w:tcPr>
            <w:tcW w:w="1809" w:type="dxa"/>
            <w:tcMar>
              <w:top w:w="15" w:type="dxa"/>
              <w:left w:w="15" w:type="dxa"/>
              <w:bottom w:w="0" w:type="dxa"/>
              <w:right w:w="15" w:type="dxa"/>
            </w:tcMar>
            <w:vAlign w:val="center"/>
          </w:tcPr>
          <w:p>
            <w:pPr>
              <w:jc w:val="center"/>
              <w:rPr>
                <w:rFonts w:ascii="仿宋" w:hAnsi="仿宋" w:eastAsia="仿宋" w:cs="仿宋"/>
                <w:sz w:val="24"/>
              </w:rPr>
            </w:pPr>
            <w:r>
              <w:rPr>
                <w:rFonts w:ascii="仿宋" w:hAnsi="仿宋" w:eastAsia="仿宋" w:cs="仿宋"/>
                <w:sz w:val="24"/>
              </w:rPr>
              <w:t>2024年度建设工程起重机械第三方检测服务采购项目 （标项</w:t>
            </w:r>
            <w:r>
              <w:rPr>
                <w:rFonts w:hint="eastAsia" w:ascii="仿宋" w:hAnsi="仿宋" w:eastAsia="仿宋" w:cs="仿宋"/>
                <w:sz w:val="24"/>
              </w:rPr>
              <w:t>1</w:t>
            </w:r>
            <w:r>
              <w:rPr>
                <w:rFonts w:ascii="仿宋" w:hAnsi="仿宋" w:eastAsia="仿宋" w:cs="仿宋"/>
                <w:sz w:val="24"/>
              </w:rPr>
              <w:t>）</w:t>
            </w:r>
          </w:p>
        </w:tc>
        <w:tc>
          <w:tcPr>
            <w:tcW w:w="491" w:type="dxa"/>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1</w:t>
            </w:r>
          </w:p>
        </w:tc>
        <w:tc>
          <w:tcPr>
            <w:tcW w:w="491" w:type="dxa"/>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项</w:t>
            </w:r>
          </w:p>
        </w:tc>
        <w:tc>
          <w:tcPr>
            <w:tcW w:w="1486" w:type="dxa"/>
            <w:vAlign w:val="center"/>
          </w:tcPr>
          <w:p>
            <w:pPr>
              <w:jc w:val="center"/>
              <w:rPr>
                <w:rFonts w:ascii="仿宋" w:hAnsi="仿宋" w:eastAsia="仿宋" w:cs="仿宋"/>
                <w:sz w:val="24"/>
              </w:rPr>
            </w:pPr>
            <w:r>
              <w:rPr>
                <w:rFonts w:ascii="仿宋" w:hAnsi="仿宋" w:eastAsia="仿宋" w:cs="仿宋"/>
                <w:sz w:val="24"/>
              </w:rPr>
              <w:t>724250</w:t>
            </w:r>
            <w:r>
              <w:rPr>
                <w:rFonts w:hint="eastAsia" w:ascii="仿宋" w:hAnsi="仿宋" w:eastAsia="仿宋" w:cs="仿宋"/>
                <w:sz w:val="24"/>
              </w:rPr>
              <w:t>.00</w:t>
            </w:r>
          </w:p>
        </w:tc>
        <w:tc>
          <w:tcPr>
            <w:tcW w:w="1963" w:type="dxa"/>
            <w:vAlign w:val="center"/>
          </w:tcPr>
          <w:p>
            <w:pPr>
              <w:tabs>
                <w:tab w:val="left" w:pos="0"/>
              </w:tabs>
              <w:jc w:val="center"/>
              <w:rPr>
                <w:rFonts w:ascii="仿宋" w:hAnsi="仿宋" w:eastAsia="仿宋" w:cs="仿宋"/>
                <w:sz w:val="24"/>
              </w:rPr>
            </w:pPr>
            <w:r>
              <w:rPr>
                <w:rFonts w:hint="eastAsia" w:ascii="仿宋" w:hAnsi="仿宋" w:eastAsia="仿宋" w:cs="仿宋"/>
                <w:sz w:val="24"/>
                <w:lang w:eastAsia="zh-Hans"/>
              </w:rPr>
              <w:t>二、</w:t>
            </w:r>
            <w:r>
              <w:rPr>
                <w:rFonts w:hint="eastAsia" w:ascii="仿宋" w:hAnsi="仿宋" w:eastAsia="仿宋" w:cs="仿宋"/>
                <w:sz w:val="24"/>
              </w:rPr>
              <w:t>招标需求</w:t>
            </w:r>
          </w:p>
        </w:tc>
        <w:tc>
          <w:tcPr>
            <w:tcW w:w="1705" w:type="dxa"/>
            <w:vAlign w:val="center"/>
          </w:tcPr>
          <w:p>
            <w:pPr>
              <w:jc w:val="center"/>
              <w:rPr>
                <w:rFonts w:ascii="仿宋" w:hAnsi="仿宋" w:eastAsia="仿宋" w:cs="仿宋"/>
                <w:sz w:val="24"/>
              </w:rPr>
            </w:pPr>
            <w:r>
              <w:rPr>
                <w:rFonts w:ascii="仿宋" w:hAnsi="仿宋" w:eastAsia="仿宋" w:cs="仿宋"/>
                <w:sz w:val="24"/>
              </w:rPr>
              <w:t>724250</w:t>
            </w:r>
            <w:r>
              <w:rPr>
                <w:rFonts w:hint="eastAsia" w:ascii="仿宋" w:hAnsi="仿宋" w:eastAsia="仿宋" w:cs="仿宋"/>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593" w:type="dxa"/>
            <w:tcMar>
              <w:top w:w="15" w:type="dxa"/>
              <w:left w:w="15" w:type="dxa"/>
              <w:bottom w:w="0" w:type="dxa"/>
              <w:right w:w="15" w:type="dxa"/>
            </w:tcMar>
            <w:vAlign w:val="center"/>
          </w:tcPr>
          <w:p>
            <w:pPr>
              <w:tabs>
                <w:tab w:val="left" w:pos="0"/>
              </w:tabs>
              <w:jc w:val="center"/>
              <w:rPr>
                <w:rFonts w:ascii="仿宋" w:hAnsi="仿宋" w:eastAsia="仿宋" w:cs="仿宋"/>
                <w:sz w:val="24"/>
              </w:rPr>
            </w:pPr>
            <w:r>
              <w:rPr>
                <w:rFonts w:hint="eastAsia" w:ascii="仿宋" w:hAnsi="仿宋" w:eastAsia="仿宋" w:cs="仿宋"/>
                <w:sz w:val="24"/>
              </w:rPr>
              <w:t>2</w:t>
            </w:r>
          </w:p>
        </w:tc>
        <w:tc>
          <w:tcPr>
            <w:tcW w:w="1809" w:type="dxa"/>
            <w:tcMar>
              <w:top w:w="15" w:type="dxa"/>
              <w:left w:w="15" w:type="dxa"/>
              <w:bottom w:w="0" w:type="dxa"/>
              <w:right w:w="15" w:type="dxa"/>
            </w:tcMar>
            <w:vAlign w:val="center"/>
          </w:tcPr>
          <w:p>
            <w:pPr>
              <w:jc w:val="center"/>
              <w:rPr>
                <w:rFonts w:ascii="仿宋" w:hAnsi="仿宋" w:eastAsia="仿宋" w:cs="仿宋"/>
                <w:sz w:val="24"/>
              </w:rPr>
            </w:pPr>
            <w:r>
              <w:rPr>
                <w:rFonts w:ascii="仿宋" w:hAnsi="仿宋" w:eastAsia="仿宋" w:cs="仿宋"/>
                <w:sz w:val="24"/>
              </w:rPr>
              <w:t>2024年度建设工程起重机械第三方检测服务采购项目 （标项</w:t>
            </w:r>
            <w:r>
              <w:rPr>
                <w:rFonts w:hint="eastAsia" w:ascii="仿宋" w:hAnsi="仿宋" w:eastAsia="仿宋" w:cs="仿宋"/>
                <w:sz w:val="24"/>
              </w:rPr>
              <w:t>2</w:t>
            </w:r>
            <w:r>
              <w:rPr>
                <w:rFonts w:ascii="仿宋" w:hAnsi="仿宋" w:eastAsia="仿宋" w:cs="仿宋"/>
                <w:sz w:val="24"/>
              </w:rPr>
              <w:t>）</w:t>
            </w:r>
          </w:p>
        </w:tc>
        <w:tc>
          <w:tcPr>
            <w:tcW w:w="491" w:type="dxa"/>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1</w:t>
            </w:r>
          </w:p>
        </w:tc>
        <w:tc>
          <w:tcPr>
            <w:tcW w:w="491" w:type="dxa"/>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项</w:t>
            </w:r>
          </w:p>
        </w:tc>
        <w:tc>
          <w:tcPr>
            <w:tcW w:w="1486" w:type="dxa"/>
            <w:vAlign w:val="center"/>
          </w:tcPr>
          <w:p>
            <w:pPr>
              <w:jc w:val="center"/>
              <w:rPr>
                <w:rFonts w:ascii="仿宋" w:hAnsi="仿宋" w:eastAsia="仿宋" w:cs="仿宋"/>
                <w:sz w:val="24"/>
              </w:rPr>
            </w:pPr>
            <w:r>
              <w:rPr>
                <w:rFonts w:ascii="仿宋" w:hAnsi="仿宋" w:eastAsia="仿宋" w:cs="仿宋"/>
                <w:sz w:val="24"/>
              </w:rPr>
              <w:t>724250</w:t>
            </w:r>
            <w:r>
              <w:rPr>
                <w:rFonts w:hint="eastAsia" w:ascii="仿宋" w:hAnsi="仿宋" w:eastAsia="仿宋" w:cs="仿宋"/>
                <w:sz w:val="24"/>
              </w:rPr>
              <w:t>.00</w:t>
            </w:r>
          </w:p>
        </w:tc>
        <w:tc>
          <w:tcPr>
            <w:tcW w:w="1963" w:type="dxa"/>
            <w:vAlign w:val="center"/>
          </w:tcPr>
          <w:p>
            <w:pPr>
              <w:tabs>
                <w:tab w:val="left" w:pos="0"/>
              </w:tabs>
              <w:jc w:val="center"/>
              <w:rPr>
                <w:rFonts w:ascii="仿宋" w:hAnsi="仿宋" w:eastAsia="仿宋" w:cs="仿宋"/>
                <w:sz w:val="24"/>
                <w:lang w:eastAsia="zh-Hans"/>
              </w:rPr>
            </w:pPr>
            <w:r>
              <w:rPr>
                <w:rFonts w:hint="eastAsia" w:ascii="仿宋" w:hAnsi="仿宋" w:eastAsia="仿宋" w:cs="仿宋"/>
                <w:sz w:val="24"/>
                <w:lang w:eastAsia="zh-Hans"/>
              </w:rPr>
              <w:t>二、</w:t>
            </w:r>
            <w:r>
              <w:rPr>
                <w:rFonts w:hint="eastAsia" w:ascii="仿宋" w:hAnsi="仿宋" w:eastAsia="仿宋" w:cs="仿宋"/>
                <w:sz w:val="24"/>
              </w:rPr>
              <w:t>招标需求</w:t>
            </w:r>
          </w:p>
        </w:tc>
        <w:tc>
          <w:tcPr>
            <w:tcW w:w="1705" w:type="dxa"/>
            <w:vAlign w:val="center"/>
          </w:tcPr>
          <w:p>
            <w:pPr>
              <w:jc w:val="center"/>
              <w:rPr>
                <w:rFonts w:ascii="仿宋" w:hAnsi="仿宋" w:eastAsia="仿宋" w:cs="仿宋"/>
                <w:sz w:val="24"/>
              </w:rPr>
            </w:pPr>
            <w:r>
              <w:rPr>
                <w:rFonts w:ascii="仿宋" w:hAnsi="仿宋" w:eastAsia="仿宋" w:cs="仿宋"/>
                <w:sz w:val="24"/>
              </w:rPr>
              <w:t>724250</w:t>
            </w:r>
            <w:r>
              <w:rPr>
                <w:rFonts w:hint="eastAsia" w:ascii="仿宋" w:hAnsi="仿宋" w:eastAsia="仿宋" w:cs="仿宋"/>
                <w:sz w:val="24"/>
              </w:rPr>
              <w:t>.00</w:t>
            </w:r>
          </w:p>
        </w:tc>
      </w:tr>
    </w:tbl>
    <w:p>
      <w:pPr>
        <w:pStyle w:val="2"/>
        <w:ind w:left="0" w:firstLine="442"/>
        <w:rPr>
          <w:rFonts w:ascii="仿宋" w:eastAsia="仿宋" w:cs="仿宋"/>
          <w:sz w:val="22"/>
          <w:szCs w:val="22"/>
        </w:rPr>
      </w:pPr>
      <w:r>
        <w:rPr>
          <w:rFonts w:hint="eastAsia" w:ascii="仿宋" w:eastAsia="仿宋" w:cs="仿宋"/>
          <w:sz w:val="22"/>
          <w:szCs w:val="22"/>
        </w:rPr>
        <w:t>注：▲</w:t>
      </w:r>
      <w:r>
        <w:rPr>
          <w:rFonts w:hint="eastAsia" w:ascii="仿宋" w:eastAsia="仿宋" w:cs="仿宋"/>
          <w:sz w:val="22"/>
          <w:szCs w:val="22"/>
          <w:lang w:val="en-US"/>
        </w:rPr>
        <w:t>1.</w:t>
      </w:r>
      <w:r>
        <w:rPr>
          <w:rFonts w:hint="eastAsia" w:ascii="仿宋" w:eastAsia="仿宋" w:cs="仿宋"/>
          <w:sz w:val="22"/>
          <w:szCs w:val="22"/>
        </w:rPr>
        <w:t>投标人需在投标（开标）一览表中明确投标报价（总价）及以上各分项小计报价，各分项小计报价不得超过上表各最高限价。严格执行预算限价，项目如涉及办公用房装修、通用办公设备家具的不得超限额标准。（萧财国资【2019】389号）</w:t>
      </w:r>
    </w:p>
    <w:p>
      <w:pPr>
        <w:adjustRightInd/>
        <w:spacing w:line="360" w:lineRule="auto"/>
        <w:ind w:firstLine="442" w:firstLineChars="200"/>
        <w:jc w:val="left"/>
        <w:rPr>
          <w:rFonts w:ascii="仿宋" w:hAnsi="仿宋" w:eastAsia="仿宋" w:cs="仿宋"/>
          <w:b/>
          <w:bCs/>
          <w:sz w:val="22"/>
          <w:szCs w:val="22"/>
          <w:lang w:val="zh-CN"/>
        </w:rPr>
      </w:pPr>
      <w:r>
        <w:rPr>
          <w:rFonts w:hint="eastAsia" w:ascii="仿宋" w:hAnsi="仿宋" w:eastAsia="仿宋" w:cs="仿宋"/>
          <w:b/>
          <w:bCs/>
          <w:sz w:val="22"/>
          <w:szCs w:val="22"/>
          <w:lang w:val="zh-CN"/>
        </w:rPr>
        <w:t>▲2.本项目根据萧山区行政区域范围和实际需检测数量划分如下：</w:t>
      </w:r>
    </w:p>
    <w:p>
      <w:pPr>
        <w:adjustRightInd/>
        <w:spacing w:line="360" w:lineRule="auto"/>
        <w:ind w:firstLine="442" w:firstLineChars="200"/>
        <w:jc w:val="left"/>
        <w:rPr>
          <w:rFonts w:ascii="仿宋" w:hAnsi="仿宋" w:eastAsia="仿宋" w:cs="仿宋"/>
          <w:b/>
          <w:bCs/>
          <w:sz w:val="22"/>
          <w:szCs w:val="22"/>
          <w:lang w:val="zh-CN"/>
        </w:rPr>
      </w:pPr>
      <w:r>
        <w:rPr>
          <w:rFonts w:hint="eastAsia" w:ascii="仿宋" w:hAnsi="仿宋" w:eastAsia="仿宋" w:cs="仿宋"/>
          <w:b/>
          <w:bCs/>
          <w:sz w:val="22"/>
          <w:szCs w:val="22"/>
          <w:lang w:val="zh-CN"/>
        </w:rPr>
        <w:t>标项</w:t>
      </w:r>
      <w:r>
        <w:rPr>
          <w:rFonts w:ascii="仿宋" w:hAnsi="仿宋" w:eastAsia="仿宋" w:cs="仿宋"/>
          <w:b/>
          <w:bCs/>
          <w:sz w:val="22"/>
          <w:szCs w:val="22"/>
          <w:lang w:val="zh-CN"/>
        </w:rPr>
        <w:t>1</w:t>
      </w:r>
      <w:r>
        <w:rPr>
          <w:rFonts w:hint="eastAsia" w:ascii="仿宋" w:hAnsi="仿宋" w:eastAsia="仿宋" w:cs="仿宋"/>
          <w:b/>
          <w:bCs/>
          <w:sz w:val="22"/>
          <w:szCs w:val="22"/>
          <w:lang w:val="zh-CN"/>
        </w:rPr>
        <w:t>：盈丰街道、北干街道、城厢街道、闻堰街道、蜀山街道、河上镇、戴村镇、浦阳镇、进化镇、临浦镇、楼塔镇、义桥镇、所前镇。</w:t>
      </w:r>
    </w:p>
    <w:p>
      <w:pPr>
        <w:adjustRightInd/>
        <w:spacing w:line="360" w:lineRule="auto"/>
        <w:ind w:firstLine="442" w:firstLineChars="200"/>
        <w:jc w:val="left"/>
        <w:rPr>
          <w:rFonts w:ascii="仿宋" w:hAnsi="仿宋" w:eastAsia="仿宋" w:cs="仿宋"/>
          <w:b/>
          <w:bCs/>
          <w:sz w:val="22"/>
          <w:szCs w:val="22"/>
          <w:lang w:val="zh-CN"/>
        </w:rPr>
      </w:pPr>
      <w:r>
        <w:rPr>
          <w:rFonts w:hint="eastAsia" w:ascii="仿宋" w:hAnsi="仿宋" w:eastAsia="仿宋" w:cs="仿宋"/>
          <w:b/>
          <w:bCs/>
          <w:sz w:val="22"/>
          <w:szCs w:val="22"/>
          <w:lang w:val="zh-CN"/>
        </w:rPr>
        <w:t>标项</w:t>
      </w:r>
      <w:r>
        <w:rPr>
          <w:rFonts w:ascii="仿宋" w:hAnsi="仿宋" w:eastAsia="仿宋" w:cs="仿宋"/>
          <w:b/>
          <w:bCs/>
          <w:sz w:val="22"/>
          <w:szCs w:val="22"/>
          <w:lang w:val="zh-CN"/>
        </w:rPr>
        <w:t>2</w:t>
      </w:r>
      <w:r>
        <w:rPr>
          <w:rFonts w:hint="eastAsia" w:ascii="仿宋" w:hAnsi="仿宋" w:eastAsia="仿宋" w:cs="仿宋"/>
          <w:b/>
          <w:bCs/>
          <w:sz w:val="22"/>
          <w:szCs w:val="22"/>
          <w:lang w:val="zh-CN"/>
        </w:rPr>
        <w:t>：宁围街道、新街街道、新塘街道、南阳街道、靖江街道、衙前镇、瓜沥镇、益农镇、党湾镇、红山农场。</w:t>
      </w:r>
    </w:p>
    <w:p>
      <w:pPr>
        <w:adjustRightInd/>
        <w:spacing w:line="360" w:lineRule="auto"/>
        <w:ind w:firstLine="442" w:firstLineChars="200"/>
        <w:jc w:val="left"/>
        <w:rPr>
          <w:rFonts w:ascii="仿宋" w:hAnsi="仿宋" w:eastAsia="仿宋" w:cs="仿宋"/>
          <w:b/>
          <w:bCs/>
          <w:sz w:val="22"/>
          <w:szCs w:val="22"/>
          <w:lang w:val="zh-CN"/>
        </w:rPr>
      </w:pPr>
      <w:r>
        <w:rPr>
          <w:rFonts w:hint="eastAsia" w:ascii="仿宋" w:hAnsi="仿宋" w:eastAsia="仿宋" w:cs="仿宋"/>
          <w:b/>
          <w:bCs/>
          <w:sz w:val="22"/>
          <w:szCs w:val="22"/>
          <w:lang w:val="zh-CN"/>
        </w:rPr>
        <w:t>▲该项目分</w:t>
      </w:r>
      <w:r>
        <w:rPr>
          <w:rFonts w:ascii="仿宋" w:hAnsi="仿宋" w:eastAsia="仿宋" w:cs="仿宋"/>
          <w:b/>
          <w:bCs/>
          <w:sz w:val="22"/>
          <w:szCs w:val="22"/>
          <w:lang w:val="zh-CN"/>
        </w:rPr>
        <w:t>2</w:t>
      </w:r>
      <w:r>
        <w:rPr>
          <w:rFonts w:hint="eastAsia" w:ascii="仿宋" w:hAnsi="仿宋" w:eastAsia="仿宋" w:cs="仿宋"/>
          <w:b/>
          <w:bCs/>
          <w:sz w:val="22"/>
          <w:szCs w:val="22"/>
          <w:lang w:val="zh-CN"/>
        </w:rPr>
        <w:t>个标项，允许重复投标不允许重复中标。评标时按标项1、标项2、的顺序开标。</w:t>
      </w:r>
    </w:p>
    <w:p>
      <w:pPr>
        <w:pStyle w:val="2"/>
      </w:pPr>
    </w:p>
    <w:p>
      <w:pPr>
        <w:pStyle w:val="2"/>
        <w:numPr>
          <w:numId w:val="0"/>
        </w:numPr>
        <w:jc w:val="center"/>
        <w:rPr>
          <w:rFonts w:ascii="仿宋" w:eastAsia="仿宋" w:cs="仿宋"/>
        </w:rPr>
      </w:pPr>
      <w:r>
        <w:rPr>
          <w:rFonts w:hint="eastAsia" w:ascii="仿宋" w:eastAsia="仿宋" w:cs="仿宋"/>
          <w:lang w:val="en-US" w:eastAsia="zh-CN"/>
        </w:rPr>
        <w:t>二、招标</w:t>
      </w:r>
      <w:r>
        <w:rPr>
          <w:rFonts w:hint="eastAsia" w:ascii="仿宋" w:eastAsia="仿宋" w:cs="仿宋"/>
        </w:rPr>
        <w:t>需求</w:t>
      </w:r>
    </w:p>
    <w:p>
      <w:pPr>
        <w:spacing w:line="360" w:lineRule="auto"/>
        <w:ind w:firstLine="562"/>
        <w:rPr>
          <w:rFonts w:ascii="仿宋" w:hAnsi="仿宋" w:eastAsia="仿宋" w:cs="仿宋"/>
          <w:b/>
          <w:bCs/>
          <w:sz w:val="28"/>
          <w:szCs w:val="28"/>
        </w:rPr>
      </w:pPr>
      <w:r>
        <w:rPr>
          <w:rFonts w:hint="eastAsia" w:ascii="仿宋" w:hAnsi="仿宋" w:eastAsia="仿宋" w:cs="仿宋"/>
          <w:b/>
          <w:bCs/>
          <w:sz w:val="28"/>
          <w:szCs w:val="28"/>
        </w:rPr>
        <w:t>（一）技术需求</w:t>
      </w:r>
    </w:p>
    <w:p>
      <w:pPr>
        <w:autoSpaceDE w:val="0"/>
        <w:autoSpaceDN w:val="0"/>
        <w:adjustRightInd/>
        <w:spacing w:line="360" w:lineRule="auto"/>
        <w:ind w:firstLine="482"/>
        <w:rPr>
          <w:rFonts w:ascii="仿宋" w:hAnsi="仿宋" w:eastAsia="仿宋" w:cs="仿宋"/>
          <w:b/>
          <w:sz w:val="24"/>
        </w:rPr>
      </w:pPr>
      <w:r>
        <w:rPr>
          <w:rFonts w:hint="eastAsia" w:ascii="仿宋" w:hAnsi="仿宋" w:eastAsia="仿宋" w:cs="仿宋"/>
          <w:b/>
          <w:bCs/>
          <w:sz w:val="24"/>
        </w:rPr>
        <w:t>1、</w:t>
      </w:r>
      <w:r>
        <w:rPr>
          <w:rFonts w:hint="eastAsia" w:ascii="仿宋" w:hAnsi="仿宋" w:eastAsia="仿宋" w:cs="仿宋"/>
          <w:b/>
          <w:sz w:val="24"/>
        </w:rPr>
        <w:t>项目情况</w:t>
      </w:r>
    </w:p>
    <w:p>
      <w:pPr>
        <w:adjustRightInd/>
        <w:spacing w:line="360" w:lineRule="auto"/>
        <w:ind w:firstLine="480" w:firstLineChars="200"/>
        <w:jc w:val="left"/>
        <w:rPr>
          <w:rFonts w:ascii="仿宋" w:hAnsi="仿宋" w:eastAsia="仿宋" w:cs="仿宋"/>
          <w:sz w:val="24"/>
        </w:rPr>
      </w:pPr>
      <w:r>
        <w:rPr>
          <w:rFonts w:hint="eastAsia" w:ascii="仿宋" w:hAnsi="仿宋" w:eastAsia="仿宋" w:cs="仿宋"/>
          <w:sz w:val="24"/>
        </w:rPr>
        <w:t>按采购人的时间和要求，投标人应派检验人员参加采购人组织的</w:t>
      </w:r>
      <w:bookmarkStart w:id="31" w:name="OLE_LINK43"/>
      <w:bookmarkStart w:id="32" w:name="OLE_LINK44"/>
      <w:r>
        <w:rPr>
          <w:rFonts w:hint="eastAsia" w:ascii="仿宋" w:hAnsi="仿宋" w:eastAsia="仿宋" w:cs="仿宋"/>
          <w:sz w:val="24"/>
        </w:rPr>
        <w:t>萧山区建筑起重机械安全性能进行检查</w:t>
      </w:r>
      <w:bookmarkEnd w:id="31"/>
      <w:bookmarkEnd w:id="32"/>
      <w:r>
        <w:rPr>
          <w:rFonts w:hint="eastAsia" w:ascii="仿宋" w:hAnsi="仿宋" w:eastAsia="仿宋" w:cs="仿宋"/>
          <w:sz w:val="24"/>
        </w:rPr>
        <w:t>。</w:t>
      </w:r>
    </w:p>
    <w:p>
      <w:pPr>
        <w:autoSpaceDE w:val="0"/>
        <w:autoSpaceDN w:val="0"/>
        <w:adjustRightInd/>
        <w:spacing w:line="360" w:lineRule="auto"/>
        <w:ind w:firstLine="482"/>
        <w:rPr>
          <w:rFonts w:ascii="仿宋" w:hAnsi="仿宋" w:eastAsia="仿宋" w:cs="仿宋"/>
          <w:b/>
          <w:sz w:val="24"/>
        </w:rPr>
      </w:pPr>
      <w:r>
        <w:rPr>
          <w:rFonts w:hint="eastAsia" w:ascii="仿宋" w:hAnsi="仿宋" w:eastAsia="仿宋" w:cs="仿宋"/>
          <w:b/>
          <w:sz w:val="24"/>
        </w:rPr>
        <w:t>2、服务内容</w:t>
      </w:r>
    </w:p>
    <w:p>
      <w:pPr>
        <w:adjustRightInd/>
        <w:spacing w:line="360" w:lineRule="auto"/>
        <w:ind w:firstLine="480" w:firstLineChars="200"/>
        <w:jc w:val="left"/>
        <w:rPr>
          <w:rFonts w:ascii="仿宋" w:hAnsi="仿宋" w:eastAsia="仿宋" w:cs="仿宋"/>
          <w:sz w:val="24"/>
        </w:rPr>
      </w:pPr>
      <w:r>
        <w:rPr>
          <w:rFonts w:hint="eastAsia" w:ascii="仿宋" w:hAnsi="仿宋" w:eastAsia="仿宋" w:cs="仿宋"/>
          <w:sz w:val="24"/>
        </w:rPr>
        <w:t>（1）技术服务的目标：通过对萧山区建筑起重机械的安全性能进行检查，判断在用起重机械是否达到安全使用标准。</w:t>
      </w:r>
    </w:p>
    <w:p>
      <w:pPr>
        <w:adjustRightInd/>
        <w:spacing w:line="360" w:lineRule="auto"/>
        <w:ind w:firstLine="480" w:firstLineChars="200"/>
        <w:jc w:val="left"/>
        <w:rPr>
          <w:rFonts w:ascii="仿宋" w:hAnsi="仿宋" w:eastAsia="仿宋" w:cs="仿宋"/>
          <w:sz w:val="24"/>
        </w:rPr>
      </w:pPr>
      <w:r>
        <w:rPr>
          <w:rFonts w:hint="eastAsia" w:ascii="仿宋" w:hAnsi="仿宋" w:eastAsia="仿宋" w:cs="仿宋"/>
          <w:sz w:val="24"/>
        </w:rPr>
        <w:t>（2）技术服务的内容：投标人根据采购人提供的在用起重机械的信息，按照国家和行业规范进行安全性能检查，公平公正地出具检测报告。</w:t>
      </w:r>
    </w:p>
    <w:p>
      <w:pPr>
        <w:autoSpaceDE w:val="0"/>
        <w:autoSpaceDN w:val="0"/>
        <w:adjustRightInd/>
        <w:spacing w:line="360" w:lineRule="auto"/>
        <w:ind w:firstLine="482"/>
        <w:rPr>
          <w:rFonts w:ascii="仿宋" w:hAnsi="仿宋" w:eastAsia="仿宋" w:cs="仿宋"/>
          <w:b/>
          <w:sz w:val="24"/>
        </w:rPr>
      </w:pPr>
      <w:r>
        <w:rPr>
          <w:rFonts w:hint="eastAsia" w:ascii="仿宋" w:hAnsi="仿宋" w:eastAsia="仿宋" w:cs="仿宋"/>
          <w:b/>
          <w:sz w:val="24"/>
        </w:rPr>
        <w:t>3、验收方式</w:t>
      </w:r>
    </w:p>
    <w:p>
      <w:pPr>
        <w:adjustRightInd/>
        <w:spacing w:line="360" w:lineRule="auto"/>
        <w:ind w:firstLine="480" w:firstLineChars="200"/>
        <w:jc w:val="left"/>
        <w:rPr>
          <w:rFonts w:ascii="仿宋" w:hAnsi="仿宋" w:eastAsia="仿宋" w:cs="仿宋"/>
          <w:sz w:val="24"/>
        </w:rPr>
      </w:pPr>
      <w:r>
        <w:rPr>
          <w:rFonts w:hint="eastAsia" w:ascii="仿宋" w:hAnsi="仿宋" w:eastAsia="仿宋" w:cs="仿宋"/>
          <w:sz w:val="24"/>
          <w:lang w:val="zh-CN"/>
        </w:rPr>
        <w:t>投标人自行踏勘现场</w:t>
      </w:r>
      <w:r>
        <w:rPr>
          <w:rFonts w:hint="eastAsia" w:ascii="仿宋" w:hAnsi="仿宋" w:eastAsia="仿宋" w:cs="仿宋"/>
          <w:sz w:val="24"/>
        </w:rPr>
        <w:t>的在用起重机械</w:t>
      </w:r>
      <w:r>
        <w:rPr>
          <w:rFonts w:hint="eastAsia" w:ascii="仿宋" w:hAnsi="仿宋" w:eastAsia="仿宋" w:cs="仿宋"/>
          <w:sz w:val="24"/>
          <w:lang w:val="zh-CN"/>
        </w:rPr>
        <w:t>，对</w:t>
      </w:r>
      <w:r>
        <w:rPr>
          <w:rFonts w:hint="eastAsia" w:ascii="仿宋" w:hAnsi="仿宋" w:eastAsia="仿宋" w:cs="仿宋"/>
          <w:color w:val="auto"/>
          <w:sz w:val="24"/>
          <w:lang w:val="zh-CN"/>
        </w:rPr>
        <w:t>现场条件、情况进行调勘，采购人不组织统一踏勘。</w:t>
      </w:r>
      <w:r>
        <w:rPr>
          <w:rFonts w:hint="eastAsia" w:ascii="仿宋" w:hAnsi="仿宋" w:eastAsia="仿宋" w:cs="仿宋"/>
          <w:color w:val="auto"/>
          <w:sz w:val="24"/>
        </w:rPr>
        <w:t>技术服务按JGJ 305-2013、JGJ/T 189-2009、GB/T 5031-2019、GB 5144-2006、GB/T 26557-2021、GB/T 10054.1-2021、JGJ 88-2010、TSG Q7015-2016等起重机械相关的标准，采用提供报告方式验收。</w:t>
      </w:r>
    </w:p>
    <w:p>
      <w:pPr>
        <w:autoSpaceDE w:val="0"/>
        <w:autoSpaceDN w:val="0"/>
        <w:adjustRightInd/>
        <w:spacing w:line="360" w:lineRule="auto"/>
        <w:ind w:firstLine="482"/>
        <w:rPr>
          <w:rFonts w:ascii="仿宋" w:hAnsi="仿宋" w:eastAsia="仿宋" w:cs="仿宋"/>
          <w:b/>
          <w:sz w:val="24"/>
        </w:rPr>
      </w:pPr>
      <w:r>
        <w:rPr>
          <w:rFonts w:hint="eastAsia" w:ascii="仿宋" w:hAnsi="仿宋" w:eastAsia="仿宋" w:cs="仿宋"/>
          <w:b/>
          <w:sz w:val="24"/>
        </w:rPr>
        <w:t>4、服务要求</w:t>
      </w:r>
    </w:p>
    <w:p>
      <w:pPr>
        <w:adjustRightInd/>
        <w:spacing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w:t>
      </w:r>
      <w:r>
        <w:rPr>
          <w:rFonts w:hint="eastAsia" w:ascii="仿宋" w:hAnsi="仿宋" w:eastAsia="仿宋" w:cs="仿宋"/>
          <w:sz w:val="24"/>
          <w:lang w:val="zh-CN"/>
        </w:rPr>
        <w:t>每台起重机械检测完成后，受委托方应向委托方出具检测报告。报告应规范描述设备存在的不合格项，明确不合格项的感观、位置、程度和数量，能用现场照片证明不合格项的应附照片，并对设备检测结果进行公正、科学的判定。</w:t>
      </w:r>
    </w:p>
    <w:p>
      <w:pPr>
        <w:adjustRightInd/>
        <w:spacing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2</w:t>
      </w:r>
      <w:r>
        <w:rPr>
          <w:rFonts w:hint="eastAsia" w:ascii="仿宋" w:hAnsi="仿宋" w:eastAsia="仿宋" w:cs="仿宋"/>
          <w:sz w:val="24"/>
        </w:rPr>
        <w:t>.</w:t>
      </w:r>
      <w:r>
        <w:rPr>
          <w:rFonts w:hint="eastAsia" w:ascii="仿宋" w:hAnsi="仿宋" w:eastAsia="仿宋" w:cs="仿宋"/>
          <w:sz w:val="24"/>
          <w:lang w:val="zh-CN"/>
        </w:rPr>
        <w:t>检测项目除了包含起重机械相关标准规范要求的设备安全状况、性能检验内容外，还应包括对出厂超过五年的塔式起重机械采用磁粉检测或超声测厚方法对主要受力构件危险部位进行无损检测和构件壁厚检测。塔式起重机无损检测数量不少于15个点。检测选点按以下规定。</w:t>
      </w:r>
    </w:p>
    <w:p>
      <w:pPr>
        <w:adjustRightInd/>
        <w:spacing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1）独立式塔式起重机：自下而上第一节标准节下口每个主弦杆处各1个点；加强节与普通标准节连接处普通标准节下口每个主弦杆处各1个点；起重臂拉杆接头板可检测范围内1个点；塔帽底部连接板处2个点，合计11个点。其它根据所检塔机出厂年份和日常维保情况由检测单位选取。探伤检测位置为连接套与主弦杆处U字形焊缝及相近母材。</w:t>
      </w:r>
    </w:p>
    <w:p>
      <w:pPr>
        <w:adjustRightInd/>
        <w:spacing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2）附着式塔式起重机：最高一道附墙处的上方标准节连接处上标准节下口和下标准节上口各4个点；起重臂拉杆接头板可检测范围内1个点；塔帽底部连接板处2个点，合计11个点。其它根据所检塔机出厂年份和日常维保情况由检测单位选取。探伤检测位置为连接套与主弦杆处U字形焊缝及相近母材。</w:t>
      </w:r>
    </w:p>
    <w:p>
      <w:pPr>
        <w:adjustRightInd/>
        <w:spacing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（3）超声测厚：每台塔式起重机对加强标准节和普通标准节主弦杆各测厚4处，每处在相近部位测量3次；每台施工升降机对最高附墙处及其它位置标准节各1节进行主弦杆钢管测厚4处，每处在相近部位测量3次。</w:t>
      </w:r>
    </w:p>
    <w:p>
      <w:pPr>
        <w:adjustRightInd/>
        <w:spacing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（4）无损检测前对所检测部位进行目测检测，应优先选取外观情况相对欠缺处进行无损检测。</w:t>
      </w:r>
    </w:p>
    <w:p>
      <w:pPr>
        <w:autoSpaceDE w:val="0"/>
        <w:autoSpaceDN w:val="0"/>
        <w:adjustRightInd/>
        <w:spacing w:line="360" w:lineRule="auto"/>
        <w:ind w:firstLine="482"/>
        <w:rPr>
          <w:rFonts w:ascii="仿宋" w:hAnsi="仿宋" w:eastAsia="仿宋" w:cs="仿宋"/>
          <w:b/>
          <w:sz w:val="24"/>
        </w:rPr>
      </w:pPr>
      <w:r>
        <w:rPr>
          <w:rFonts w:hint="eastAsia" w:ascii="仿宋" w:hAnsi="仿宋" w:eastAsia="仿宋" w:cs="仿宋"/>
          <w:b/>
          <w:sz w:val="24"/>
        </w:rPr>
        <w:t>5、人员要求：</w:t>
      </w:r>
    </w:p>
    <w:p>
      <w:pPr>
        <w:adjustRightInd/>
        <w:spacing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rPr>
        <w:t>1）</w:t>
      </w:r>
      <w:r>
        <w:rPr>
          <w:rFonts w:hint="eastAsia" w:ascii="仿宋" w:hAnsi="仿宋" w:eastAsia="仿宋" w:cs="仿宋"/>
          <w:sz w:val="24"/>
          <w:lang w:val="zh-CN"/>
        </w:rPr>
        <w:t>中标人需组建8人及以上（包括项目负责人）专业团队负责本项目的工作开展。团队人员中需有2名及以上检验师执业资格，6名及以上检验员执业资格。</w:t>
      </w:r>
    </w:p>
    <w:p>
      <w:pPr>
        <w:adjustRightInd/>
        <w:spacing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）项目负责人要求：具备5年及以上从业经验，持有特种设备检验检测检验师执业资格。</w:t>
      </w:r>
    </w:p>
    <w:p>
      <w:pPr>
        <w:adjustRightInd/>
        <w:spacing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）每次检测需持证上岗，到场检测检测人员不得少于2人。检测人员具有两年以上从业经验。</w:t>
      </w:r>
    </w:p>
    <w:p>
      <w:pPr>
        <w:adjustRightInd/>
        <w:spacing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4）项目团队人员必须在合同签订后，工作开展前将人员信息（包括身份证复印件、资质证书、社保证明、上岗证等信息）递交至采购人处进行备案，到场检测人员必须人证合一，如发现备案人员和到场检测人员不一致，采购人有权采取惩处措施直至终止合同。</w:t>
      </w:r>
    </w:p>
    <w:p>
      <w:pPr>
        <w:adjustRightInd/>
        <w:spacing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rPr>
        <w:t>5）</w:t>
      </w:r>
      <w:r>
        <w:rPr>
          <w:rFonts w:hint="eastAsia" w:ascii="仿宋" w:hAnsi="仿宋" w:eastAsia="仿宋" w:cs="仿宋"/>
          <w:sz w:val="24"/>
          <w:lang w:val="zh-CN"/>
        </w:rPr>
        <w:t>投标人需有较好的服务能力，杭州市以外企业须在萧山设立办公场地，投标时提供场地的租赁相关租赁证明或提供中标后提供办公场地的相关承诺。</w:t>
      </w:r>
    </w:p>
    <w:p>
      <w:pPr>
        <w:adjustRightInd/>
        <w:spacing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rPr>
        <w:t>6</w:t>
      </w:r>
      <w:r>
        <w:rPr>
          <w:rFonts w:hint="eastAsia" w:ascii="仿宋" w:hAnsi="仿宋" w:eastAsia="仿宋" w:cs="仿宋"/>
          <w:sz w:val="24"/>
          <w:lang w:val="zh-CN"/>
        </w:rPr>
        <w:t>）采购人有权对项目负责人进行考核，将根据考核结果，要求中标人更换不符合要求的项目负责人。更换的项目负责人应具有对等的执业（专业）资格。</w:t>
      </w:r>
    </w:p>
    <w:p>
      <w:pPr>
        <w:adjustRightInd/>
        <w:spacing w:line="360" w:lineRule="auto"/>
        <w:ind w:firstLine="482" w:firstLineChars="200"/>
        <w:jc w:val="left"/>
        <w:rPr>
          <w:rFonts w:ascii="仿宋" w:hAnsi="仿宋" w:eastAsia="仿宋" w:cs="仿宋"/>
          <w:b/>
          <w:bCs/>
          <w:sz w:val="24"/>
          <w:lang w:val="zh-CN"/>
        </w:rPr>
      </w:pPr>
      <w:r>
        <w:rPr>
          <w:rFonts w:hint="eastAsia" w:ascii="仿宋" w:hAnsi="仿宋" w:eastAsia="仿宋" w:cs="仿宋"/>
          <w:b/>
          <w:bCs/>
          <w:sz w:val="24"/>
          <w:lang w:val="zh-CN"/>
        </w:rPr>
        <w:t>中标人被采购人抽查到现场检测时持证（检测上岗证）检测人员少于2人的，或人证不合的，或到场检测人员未经备案的，每次罚款2000元/人；达到三次的，取消中标人的中标资格并解除合同没收履约保证金。</w:t>
      </w:r>
    </w:p>
    <w:p>
      <w:pPr>
        <w:adjustRightInd/>
        <w:spacing w:line="360" w:lineRule="auto"/>
        <w:ind w:firstLine="482"/>
        <w:rPr>
          <w:rFonts w:ascii="仿宋" w:hAnsi="仿宋" w:eastAsia="仿宋" w:cs="仿宋"/>
          <w:b/>
          <w:sz w:val="24"/>
        </w:rPr>
      </w:pPr>
    </w:p>
    <w:p>
      <w:pPr>
        <w:adjustRightInd/>
        <w:spacing w:line="360" w:lineRule="auto"/>
        <w:ind w:firstLine="562"/>
        <w:rPr>
          <w:rFonts w:ascii="仿宋" w:hAnsi="仿宋" w:eastAsia="仿宋" w:cs="仿宋"/>
          <w:b/>
          <w:sz w:val="24"/>
        </w:rPr>
      </w:pPr>
      <w:r>
        <w:rPr>
          <w:rFonts w:hint="eastAsia" w:ascii="仿宋" w:hAnsi="仿宋" w:eastAsia="仿宋" w:cs="仿宋"/>
          <w:b/>
          <w:sz w:val="28"/>
          <w:szCs w:val="28"/>
        </w:rPr>
        <w:t>（二）商务需求</w:t>
      </w:r>
      <w:r>
        <w:rPr>
          <w:rFonts w:hint="eastAsia" w:ascii="仿宋" w:hAnsi="仿宋" w:eastAsia="仿宋" w:cs="仿宋"/>
          <w:b/>
          <w:sz w:val="24"/>
        </w:rPr>
        <w:t xml:space="preserve"> </w:t>
      </w:r>
    </w:p>
    <w:p>
      <w:pPr>
        <w:widowControl/>
        <w:adjustRightInd/>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1、服务时间及地点</w:t>
      </w:r>
    </w:p>
    <w:p>
      <w:pPr>
        <w:widowControl/>
        <w:adjustRightInd/>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w:t>
      </w:r>
      <w:r>
        <w:rPr>
          <w:rFonts w:hint="eastAsia" w:ascii="仿宋" w:hAnsi="仿宋" w:eastAsia="仿宋" w:cs="仿宋"/>
          <w:kern w:val="0"/>
          <w:sz w:val="24"/>
        </w:rPr>
        <w:t>(1)</w:t>
      </w:r>
      <w:r>
        <w:rPr>
          <w:rFonts w:hint="eastAsia" w:ascii="仿宋" w:hAnsi="仿宋" w:eastAsia="仿宋" w:cs="仿宋"/>
          <w:sz w:val="24"/>
        </w:rPr>
        <w:t>服务期限：合同签订之日起一年。</w:t>
      </w:r>
    </w:p>
    <w:p>
      <w:pPr>
        <w:widowControl/>
        <w:adjustRightInd/>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z w:val="24"/>
        </w:rPr>
        <w:t>质量要求：检测工作按照相关国家检测规范、标准执行。如出现不合格，负责无偿给予重新检测，以达到质量要求为止。</w:t>
      </w:r>
    </w:p>
    <w:p>
      <w:pPr>
        <w:widowControl/>
        <w:adjustRightInd/>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(3)服务地点：采购人指定地点。</w:t>
      </w:r>
    </w:p>
    <w:p>
      <w:pPr>
        <w:widowControl/>
        <w:adjustRightInd/>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w:t>
      </w:r>
      <w:r>
        <w:rPr>
          <w:rFonts w:hint="eastAsia" w:ascii="仿宋" w:hAnsi="仿宋" w:eastAsia="仿宋" w:cs="仿宋"/>
          <w:kern w:val="0"/>
          <w:sz w:val="24"/>
        </w:rPr>
        <w:t>2、付款方式</w:t>
      </w:r>
    </w:p>
    <w:p>
      <w:pPr>
        <w:widowControl/>
        <w:adjustRightInd/>
        <w:spacing w:line="360" w:lineRule="auto"/>
        <w:ind w:firstLine="480" w:firstLineChars="200"/>
        <w:jc w:val="left"/>
        <w:rPr>
          <w:rFonts w:ascii="仿宋" w:hAnsi="仿宋" w:eastAsia="仿宋" w:cs="仿宋"/>
          <w:sz w:val="24"/>
          <w:lang w:val="zh-CN"/>
        </w:rPr>
      </w:pPr>
      <w:r>
        <w:rPr>
          <w:rFonts w:hint="eastAsia" w:ascii="仿宋" w:hAnsi="仿宋" w:eastAsia="仿宋" w:cs="仿宋"/>
          <w:kern w:val="0"/>
          <w:sz w:val="24"/>
        </w:rPr>
        <w:t>(1)</w:t>
      </w:r>
      <w:r>
        <w:rPr>
          <w:rFonts w:hint="eastAsia" w:ascii="仿宋" w:hAnsi="仿宋" w:eastAsia="仿宋" w:cs="仿宋"/>
          <w:sz w:val="24"/>
          <w:lang w:val="zh-CN"/>
        </w:rPr>
        <w:t>中标人应在签订合同前，必须向采购人提交中标金额的</w:t>
      </w:r>
      <w:r>
        <w:rPr>
          <w:rFonts w:hint="eastAsia" w:ascii="仿宋" w:hAnsi="仿宋" w:eastAsia="仿宋" w:cs="仿宋"/>
          <w:sz w:val="24"/>
        </w:rPr>
        <w:t>1</w:t>
      </w:r>
      <w:r>
        <w:rPr>
          <w:rFonts w:hint="eastAsia" w:ascii="仿宋" w:hAnsi="仿宋" w:eastAsia="仿宋" w:cs="仿宋"/>
          <w:sz w:val="24"/>
          <w:lang w:val="zh-CN"/>
        </w:rPr>
        <w:t>%作为履约保证金。</w:t>
      </w:r>
    </w:p>
    <w:p>
      <w:pPr>
        <w:widowControl/>
        <w:adjustRightInd/>
        <w:spacing w:line="360" w:lineRule="auto"/>
        <w:ind w:firstLine="480" w:firstLineChars="200"/>
        <w:rPr>
          <w:rFonts w:ascii="仿宋" w:hAnsi="仿宋" w:eastAsia="仿宋" w:cs="仿宋"/>
          <w:sz w:val="24"/>
        </w:rPr>
      </w:pPr>
      <w:r>
        <w:rPr>
          <w:rFonts w:hint="eastAsia" w:ascii="仿宋" w:hAnsi="仿宋" w:eastAsia="仿宋" w:cs="仿宋"/>
          <w:kern w:val="0"/>
          <w:sz w:val="24"/>
        </w:rPr>
        <w:t>(2)</w:t>
      </w:r>
      <w:bookmarkStart w:id="33" w:name="_Hlk159507837"/>
      <w:r>
        <w:rPr>
          <w:rFonts w:hint="eastAsia" w:ascii="仿宋" w:hAnsi="仿宋" w:eastAsia="仿宋" w:cs="仿宋"/>
          <w:sz w:val="24"/>
          <w:lang w:val="zh-CN"/>
        </w:rPr>
        <w:t>本项目合同签订生效后实施检测，实行先检测，</w:t>
      </w:r>
      <w:bookmarkStart w:id="34" w:name="_Hlk159490419"/>
      <w:r>
        <w:rPr>
          <w:rFonts w:hint="eastAsia" w:ascii="仿宋" w:hAnsi="仿宋" w:eastAsia="仿宋" w:cs="仿宋"/>
          <w:sz w:val="24"/>
          <w:lang w:val="zh-CN"/>
        </w:rPr>
        <w:t>后每周期（4-</w:t>
      </w:r>
      <w:r>
        <w:rPr>
          <w:rFonts w:ascii="仿宋" w:hAnsi="仿宋" w:eastAsia="仿宋" w:cs="仿宋"/>
          <w:sz w:val="24"/>
          <w:lang w:val="zh-CN"/>
        </w:rPr>
        <w:t>6</w:t>
      </w:r>
      <w:r>
        <w:rPr>
          <w:rFonts w:hint="eastAsia" w:ascii="仿宋" w:hAnsi="仿宋" w:eastAsia="仿宋" w:cs="仿宋"/>
          <w:sz w:val="24"/>
          <w:lang w:val="zh-CN"/>
        </w:rPr>
        <w:t>月份为第一周期，7-</w:t>
      </w:r>
      <w:r>
        <w:rPr>
          <w:rFonts w:ascii="仿宋" w:hAnsi="仿宋" w:eastAsia="仿宋" w:cs="仿宋"/>
          <w:sz w:val="24"/>
          <w:lang w:val="zh-CN"/>
        </w:rPr>
        <w:t>9</w:t>
      </w:r>
      <w:r>
        <w:rPr>
          <w:rFonts w:hint="eastAsia" w:ascii="仿宋" w:hAnsi="仿宋" w:eastAsia="仿宋" w:cs="仿宋"/>
          <w:sz w:val="24"/>
          <w:lang w:val="zh-CN"/>
        </w:rPr>
        <w:t>月份为第二周期，1</w:t>
      </w:r>
      <w:r>
        <w:rPr>
          <w:rFonts w:ascii="仿宋" w:hAnsi="仿宋" w:eastAsia="仿宋" w:cs="仿宋"/>
          <w:sz w:val="24"/>
          <w:lang w:val="zh-CN"/>
        </w:rPr>
        <w:t>0-11</w:t>
      </w:r>
      <w:r>
        <w:rPr>
          <w:rFonts w:hint="eastAsia" w:ascii="仿宋" w:hAnsi="仿宋" w:eastAsia="仿宋" w:cs="仿宋"/>
          <w:sz w:val="24"/>
          <w:lang w:val="zh-CN"/>
        </w:rPr>
        <w:t>月份为第三周期，1</w:t>
      </w:r>
      <w:r>
        <w:rPr>
          <w:rFonts w:ascii="仿宋" w:hAnsi="仿宋" w:eastAsia="仿宋" w:cs="仿宋"/>
          <w:sz w:val="24"/>
          <w:lang w:val="zh-CN"/>
        </w:rPr>
        <w:t>2</w:t>
      </w:r>
      <w:r>
        <w:rPr>
          <w:rFonts w:hint="eastAsia" w:ascii="仿宋" w:hAnsi="仿宋" w:eastAsia="仿宋" w:cs="仿宋"/>
          <w:sz w:val="24"/>
          <w:lang w:val="zh-CN"/>
        </w:rPr>
        <w:t>月份至次年3月份为第四周期）按实结算检测费用的办法。</w:t>
      </w:r>
      <w:bookmarkEnd w:id="34"/>
      <w:r>
        <w:rPr>
          <w:rFonts w:hint="eastAsia" w:ascii="仿宋" w:hAnsi="仿宋" w:eastAsia="仿宋" w:cs="仿宋"/>
          <w:sz w:val="24"/>
          <w:lang w:val="zh-CN"/>
        </w:rPr>
        <w:t>合同签订后，采购人向中标人支付</w:t>
      </w:r>
      <w:r>
        <w:rPr>
          <w:rFonts w:hint="eastAsia" w:ascii="仿宋" w:hAnsi="仿宋" w:eastAsia="仿宋" w:cs="仿宋"/>
          <w:sz w:val="24"/>
        </w:rPr>
        <w:t>30%的预付款，预付款在第一周期结算时全部扣回，第一周期未完全扣回的，从第二周期继续扣，直至全部扣回为止，</w:t>
      </w:r>
      <w:r>
        <w:rPr>
          <w:rFonts w:hint="eastAsia" w:ascii="仿宋" w:hAnsi="仿宋" w:eastAsia="仿宋" w:cs="仿宋"/>
          <w:sz w:val="24"/>
          <w:lang w:val="zh-CN"/>
        </w:rPr>
        <w:t>完成全部检测后支付实际工程量的100%。合同期满后，待中标人提交完整工作记录及总结报告，经采购人查验无误并考核合格后无息退还履约保证金。</w:t>
      </w:r>
      <w:bookmarkEnd w:id="33"/>
      <w:r>
        <w:rPr>
          <w:rFonts w:hint="eastAsia" w:ascii="仿宋" w:hAnsi="仿宋" w:eastAsia="仿宋" w:cs="仿宋"/>
          <w:sz w:val="24"/>
        </w:rPr>
        <w:t xml:space="preserve">  </w:t>
      </w:r>
    </w:p>
    <w:p>
      <w:pPr>
        <w:widowControl/>
        <w:adjustRightInd/>
        <w:spacing w:line="360" w:lineRule="auto"/>
        <w:ind w:firstLine="480" w:firstLineChars="200"/>
        <w:jc w:val="left"/>
        <w:rPr>
          <w:rFonts w:ascii="仿宋" w:hAnsi="仿宋" w:eastAsia="仿宋" w:cs="仿宋"/>
          <w:sz w:val="24"/>
        </w:rPr>
      </w:pPr>
      <w:r>
        <w:rPr>
          <w:rFonts w:hint="eastAsia" w:ascii="仿宋" w:hAnsi="仿宋" w:eastAsia="仿宋" w:cs="仿宋"/>
          <w:sz w:val="24"/>
        </w:rPr>
        <w:t>3、其他要求</w:t>
      </w:r>
    </w:p>
    <w:p>
      <w:pPr>
        <w:adjustRightInd/>
        <w:spacing w:line="360" w:lineRule="auto"/>
        <w:ind w:firstLine="480" w:firstLineChars="200"/>
        <w:jc w:val="left"/>
        <w:rPr>
          <w:rFonts w:ascii="仿宋" w:hAnsi="仿宋" w:eastAsia="仿宋" w:cs="仿宋"/>
          <w:sz w:val="24"/>
          <w:lang w:val="zh-CN"/>
        </w:rPr>
      </w:pPr>
      <w:r>
        <w:rPr>
          <w:rFonts w:hint="eastAsia" w:ascii="仿宋" w:hAnsi="仿宋" w:eastAsia="仿宋" w:cs="仿宋"/>
          <w:kern w:val="0"/>
          <w:sz w:val="24"/>
        </w:rPr>
        <w:t>(1)</w:t>
      </w:r>
      <w:r>
        <w:rPr>
          <w:rFonts w:hint="eastAsia" w:ascii="仿宋" w:hAnsi="仿宋" w:eastAsia="仿宋" w:cs="仿宋"/>
          <w:sz w:val="24"/>
          <w:lang w:val="zh-CN"/>
        </w:rPr>
        <w:t>如中标人因不可抗力或者自身原因不能履行合同的或提出采购机构不能接受的条件，致使合同无法签订，采购机构可以与排位在中标人之后的第一位</w:t>
      </w:r>
      <w:r>
        <w:rPr>
          <w:rFonts w:hint="eastAsia" w:ascii="仿宋" w:hAnsi="仿宋" w:eastAsia="仿宋" w:cs="仿宋"/>
          <w:sz w:val="24"/>
        </w:rPr>
        <w:t>中标</w:t>
      </w:r>
      <w:r>
        <w:rPr>
          <w:rFonts w:hint="eastAsia" w:ascii="仿宋" w:hAnsi="仿宋" w:eastAsia="仿宋" w:cs="仿宋"/>
          <w:sz w:val="24"/>
          <w:lang w:val="zh-CN"/>
        </w:rPr>
        <w:t>候选人签订合同，以此类推。当剩余的潜在</w:t>
      </w:r>
      <w:r>
        <w:rPr>
          <w:rFonts w:hint="eastAsia" w:ascii="仿宋" w:hAnsi="仿宋" w:eastAsia="仿宋" w:cs="仿宋"/>
          <w:sz w:val="24"/>
        </w:rPr>
        <w:t>中标</w:t>
      </w:r>
      <w:r>
        <w:rPr>
          <w:rFonts w:hint="eastAsia" w:ascii="仿宋" w:hAnsi="仿宋" w:eastAsia="仿宋" w:cs="仿宋"/>
          <w:sz w:val="24"/>
          <w:lang w:val="zh-CN"/>
        </w:rPr>
        <w:t>候选人不足3家时，或推荐</w:t>
      </w:r>
      <w:r>
        <w:rPr>
          <w:rFonts w:hint="eastAsia" w:ascii="仿宋" w:hAnsi="仿宋" w:eastAsia="仿宋" w:cs="仿宋"/>
          <w:sz w:val="24"/>
        </w:rPr>
        <w:t>中标</w:t>
      </w:r>
      <w:r>
        <w:rPr>
          <w:rFonts w:hint="eastAsia" w:ascii="仿宋" w:hAnsi="仿宋" w:eastAsia="仿宋" w:cs="仿宋"/>
          <w:sz w:val="24"/>
          <w:lang w:val="zh-CN"/>
        </w:rPr>
        <w:t>候选人均放弃成交的，依法重新组织招标或经批准按其他方式执行。</w:t>
      </w:r>
    </w:p>
    <w:p>
      <w:pPr>
        <w:adjustRightInd/>
        <w:spacing w:line="360" w:lineRule="auto"/>
        <w:ind w:firstLine="480" w:firstLineChars="200"/>
        <w:jc w:val="left"/>
        <w:rPr>
          <w:rFonts w:ascii="仿宋" w:hAnsi="仿宋" w:eastAsia="仿宋" w:cs="仿宋"/>
          <w:sz w:val="24"/>
          <w:lang w:val="zh-CN"/>
        </w:rPr>
      </w:pPr>
      <w:r>
        <w:rPr>
          <w:rFonts w:hint="eastAsia" w:ascii="仿宋" w:hAnsi="仿宋" w:eastAsia="仿宋" w:cs="仿宋"/>
          <w:kern w:val="0"/>
          <w:sz w:val="24"/>
        </w:rPr>
        <w:t>(2)</w:t>
      </w:r>
      <w:r>
        <w:rPr>
          <w:rFonts w:hint="eastAsia" w:ascii="仿宋" w:hAnsi="仿宋" w:eastAsia="仿宋" w:cs="仿宋"/>
          <w:sz w:val="24"/>
          <w:lang w:val="zh-CN"/>
        </w:rPr>
        <w:t>参与检测的人员需配备相关安全防护装备并购买人身意外险，保额不得低于80万元。中标人需做好现场作业安全防护措施，发生的一切事故由中标人承担全部责任。</w:t>
      </w:r>
    </w:p>
    <w:p>
      <w:pPr>
        <w:adjustRightInd/>
        <w:spacing w:line="360" w:lineRule="auto"/>
        <w:ind w:firstLine="480" w:firstLineChars="200"/>
        <w:jc w:val="left"/>
        <w:rPr>
          <w:rFonts w:ascii="仿宋" w:hAnsi="仿宋" w:eastAsia="仿宋" w:cs="仿宋"/>
          <w:sz w:val="24"/>
          <w:lang w:val="zh-CN"/>
        </w:rPr>
      </w:pPr>
      <w:r>
        <w:rPr>
          <w:rFonts w:hint="eastAsia" w:ascii="仿宋" w:hAnsi="仿宋" w:eastAsia="仿宋" w:cs="仿宋"/>
          <w:kern w:val="0"/>
          <w:sz w:val="24"/>
        </w:rPr>
        <w:t>(3)</w:t>
      </w:r>
      <w:r>
        <w:rPr>
          <w:rFonts w:hint="eastAsia" w:ascii="仿宋" w:hAnsi="仿宋" w:eastAsia="仿宋" w:cs="仿宋"/>
          <w:sz w:val="24"/>
          <w:lang w:val="zh-CN"/>
        </w:rPr>
        <w:t>每台设备的检测结果需在1-2个工作日内根据采购人要求录入至相关监管平台。</w:t>
      </w:r>
    </w:p>
    <w:p>
      <w:pPr>
        <w:adjustRightInd/>
        <w:spacing w:line="360" w:lineRule="auto"/>
        <w:ind w:firstLine="480" w:firstLineChars="200"/>
        <w:jc w:val="left"/>
        <w:rPr>
          <w:rFonts w:ascii="仿宋" w:hAnsi="仿宋" w:eastAsia="仿宋" w:cs="仿宋"/>
          <w:sz w:val="24"/>
          <w:lang w:val="zh-CN"/>
        </w:rPr>
      </w:pPr>
      <w:r>
        <w:rPr>
          <w:rFonts w:hint="eastAsia" w:ascii="仿宋" w:hAnsi="仿宋" w:eastAsia="仿宋" w:cs="仿宋"/>
          <w:kern w:val="0"/>
          <w:sz w:val="24"/>
        </w:rPr>
        <w:t>(4)</w:t>
      </w:r>
      <w:r>
        <w:rPr>
          <w:rFonts w:hint="eastAsia" w:ascii="仿宋" w:hAnsi="仿宋" w:eastAsia="仿宋" w:cs="仿宋"/>
          <w:sz w:val="24"/>
          <w:lang w:val="zh-CN"/>
        </w:rPr>
        <w:t>每次检测需留存好相关影像资料，同时每季度按照采购人要求对检测结果进行汇总并装订成册。</w:t>
      </w:r>
    </w:p>
    <w:p>
      <w:pPr>
        <w:adjustRightInd/>
        <w:spacing w:line="360" w:lineRule="auto"/>
        <w:ind w:firstLine="480" w:firstLineChars="200"/>
        <w:jc w:val="left"/>
        <w:rPr>
          <w:rFonts w:ascii="仿宋" w:hAnsi="仿宋" w:eastAsia="仿宋" w:cs="仿宋"/>
          <w:sz w:val="24"/>
          <w:lang w:val="zh-CN"/>
        </w:rPr>
      </w:pPr>
      <w:r>
        <w:rPr>
          <w:rFonts w:hint="eastAsia" w:ascii="仿宋" w:hAnsi="仿宋" w:eastAsia="仿宋" w:cs="仿宋"/>
          <w:kern w:val="0"/>
          <w:sz w:val="24"/>
        </w:rPr>
        <w:t>(5)</w:t>
      </w:r>
      <w:r>
        <w:rPr>
          <w:rFonts w:hint="eastAsia" w:ascii="仿宋" w:hAnsi="仿宋" w:eastAsia="仿宋" w:cs="仿宋"/>
          <w:sz w:val="24"/>
          <w:lang w:val="zh-CN"/>
        </w:rPr>
        <w:t>合同签订时间及服务期限：中标通知书发出之日起30天内。合同签订的同时签订廉洁协议书。服务期限为自合同签订之日起一年。</w:t>
      </w:r>
    </w:p>
    <w:p>
      <w:pPr>
        <w:adjustRightInd/>
        <w:spacing w:line="360" w:lineRule="auto"/>
        <w:ind w:firstLine="480" w:firstLineChars="200"/>
        <w:jc w:val="left"/>
        <w:rPr>
          <w:rFonts w:ascii="仿宋" w:hAnsi="仿宋" w:eastAsia="仿宋" w:cs="仿宋"/>
          <w:sz w:val="24"/>
          <w:lang w:val="zh-CN"/>
        </w:rPr>
      </w:pPr>
      <w:r>
        <w:rPr>
          <w:rFonts w:hint="eastAsia" w:ascii="仿宋" w:hAnsi="仿宋" w:eastAsia="仿宋" w:cs="仿宋"/>
          <w:kern w:val="0"/>
          <w:sz w:val="24"/>
        </w:rPr>
        <w:t>(6)</w:t>
      </w:r>
      <w:r>
        <w:rPr>
          <w:rFonts w:hint="eastAsia" w:ascii="仿宋" w:hAnsi="仿宋" w:eastAsia="仿宋" w:cs="仿宋"/>
          <w:sz w:val="24"/>
          <w:lang w:val="zh-CN"/>
        </w:rPr>
        <w:t>中标人需服从采购人的临时工作任务安排。</w:t>
      </w:r>
    </w:p>
    <w:p>
      <w:pPr>
        <w:adjustRightInd/>
        <w:spacing w:line="360" w:lineRule="auto"/>
        <w:ind w:firstLine="480" w:firstLineChars="200"/>
        <w:rPr>
          <w:rFonts w:ascii="仿宋" w:hAnsi="仿宋" w:eastAsia="仿宋" w:cs="仿宋"/>
          <w:sz w:val="24"/>
          <w:lang w:val="zh-CN"/>
        </w:rPr>
      </w:pPr>
      <w:r>
        <w:rPr>
          <w:rFonts w:hint="eastAsia" w:ascii="仿宋" w:hAnsi="仿宋" w:eastAsia="仿宋" w:cs="仿宋"/>
          <w:kern w:val="0"/>
          <w:sz w:val="24"/>
        </w:rPr>
        <w:t>(7)</w:t>
      </w:r>
      <w:r>
        <w:rPr>
          <w:rFonts w:hint="eastAsia" w:ascii="仿宋" w:hAnsi="仿宋" w:eastAsia="仿宋" w:cs="仿宋"/>
          <w:color w:val="000000"/>
          <w:sz w:val="24"/>
        </w:rPr>
        <w:t>如乙方检测合格的设备经甲方抽查发现存在重大隐患未被检测出的或乙方检测出重大隐患未及时告知甲方、提醒施工单位暂停使用的，每发现一起甲方将按照合同价款的3%要求乙方支付违约金；如被行政主管部门或者其他监管部门查处乙方检测合格的设备不符合有关安全标准，每发生一起甲方将按照合同价款的5%要求乙方支付违约金；如乙方检测合格的设备发生安全事故的，每发生一起甲方将按照合同价的10%要求乙方支付违约金，并没收履约保证金，</w:t>
      </w:r>
      <w:bookmarkStart w:id="35" w:name="_Hlk130462715"/>
      <w:r>
        <w:rPr>
          <w:rFonts w:hint="eastAsia" w:ascii="仿宋" w:hAnsi="仿宋" w:eastAsia="仿宋" w:cs="仿宋"/>
          <w:color w:val="000000"/>
          <w:sz w:val="24"/>
        </w:rPr>
        <w:t>经认定负有直接或者间接责任的依法追究法律责任</w:t>
      </w:r>
      <w:bookmarkEnd w:id="35"/>
      <w:r>
        <w:rPr>
          <w:rFonts w:hint="eastAsia" w:ascii="仿宋" w:hAnsi="仿宋" w:eastAsia="仿宋" w:cs="仿宋"/>
          <w:color w:val="000000"/>
          <w:sz w:val="24"/>
        </w:rPr>
        <w:t>；如乙方有其他违规违法行为被行政主管部门通报批评的，甲方将按照合同价款的3%要求乙方支付违约金。</w:t>
      </w:r>
    </w:p>
    <w:p>
      <w:pPr>
        <w:adjustRightInd/>
        <w:spacing w:line="360" w:lineRule="auto"/>
        <w:ind w:firstLine="480" w:firstLineChars="200"/>
        <w:jc w:val="left"/>
        <w:rPr>
          <w:rFonts w:ascii="仿宋" w:hAnsi="仿宋" w:eastAsia="仿宋" w:cs="仿宋"/>
          <w:sz w:val="24"/>
          <w:lang w:val="zh-CN"/>
        </w:rPr>
      </w:pPr>
      <w:r>
        <w:rPr>
          <w:rFonts w:hint="eastAsia" w:ascii="仿宋" w:hAnsi="仿宋" w:eastAsia="仿宋" w:cs="仿宋"/>
          <w:kern w:val="0"/>
          <w:sz w:val="24"/>
        </w:rPr>
        <w:t>(8)</w:t>
      </w:r>
      <w:r>
        <w:rPr>
          <w:rFonts w:hint="eastAsia" w:ascii="仿宋" w:hAnsi="仿宋" w:eastAsia="仿宋" w:cs="仿宋"/>
          <w:sz w:val="24"/>
          <w:lang w:val="zh-CN"/>
        </w:rPr>
        <w:t>中标人一旦确定后，在提供第三方服务期间不得在承接萧山区域内起重机的检测业务，中标之前签订的检测合同可继续执行。</w:t>
      </w:r>
    </w:p>
    <w:p>
      <w:pPr>
        <w:adjustRightInd/>
        <w:spacing w:line="360" w:lineRule="auto"/>
        <w:ind w:firstLine="480" w:firstLineChars="200"/>
        <w:jc w:val="left"/>
        <w:rPr>
          <w:rFonts w:ascii="仿宋" w:hAnsi="仿宋" w:eastAsia="仿宋" w:cs="仿宋"/>
          <w:sz w:val="24"/>
          <w:lang w:val="zh-CN"/>
        </w:rPr>
      </w:pPr>
      <w:r>
        <w:rPr>
          <w:rFonts w:hint="eastAsia" w:ascii="仿宋" w:hAnsi="仿宋" w:eastAsia="仿宋" w:cs="仿宋"/>
          <w:kern w:val="0"/>
          <w:sz w:val="24"/>
        </w:rPr>
        <w:t>(9)</w:t>
      </w:r>
      <w:r>
        <w:rPr>
          <w:rFonts w:hint="eastAsia" w:ascii="仿宋" w:hAnsi="仿宋" w:eastAsia="仿宋" w:cs="仿宋"/>
          <w:sz w:val="24"/>
          <w:lang w:val="zh-CN"/>
        </w:rPr>
        <w:t>中标人应当为萧山区内各施工单位相关人员组织一次免费的安全培训。</w:t>
      </w:r>
    </w:p>
    <w:p>
      <w:pPr>
        <w:pStyle w:val="669"/>
        <w:spacing w:before="120" w:line="360" w:lineRule="auto"/>
        <w:rPr>
          <w:rFonts w:ascii="仿宋" w:hAnsi="仿宋" w:eastAsia="仿宋" w:cs="仿宋"/>
        </w:rPr>
      </w:pPr>
      <w:r>
        <w:rPr>
          <w:rFonts w:hint="eastAsia" w:ascii="仿宋" w:hAnsi="仿宋" w:eastAsia="仿宋" w:cs="仿宋"/>
          <w:lang w:val="zh-CN"/>
        </w:rPr>
        <w:t>▲（10）中标人具有较好的应急响应能力，项目负责人须对每次检测结果书面确认负责，并积极带队开展服务工作。</w:t>
      </w:r>
      <w:r>
        <w:rPr>
          <w:rFonts w:hint="eastAsia" w:ascii="仿宋" w:hAnsi="仿宋" w:eastAsia="仿宋" w:cs="仿宋"/>
          <w:b/>
          <w:bCs/>
        </w:rPr>
        <w:t>企业营业执照注册地在杭州市以外的投标人需在投标文件中承诺在收到中标通知书后十五个工作日内在萧山区设立办公点（注：企业营业执照注册地在杭州市以内或杭州市以外已在萧山区设立了办公点的投标人无需承诺）。投标文件中需提供有效的企业营业执照，杭州市以外已在萧山区设立了办公点的投标人还需提供相关证明材料（包括但不仅限于办公地租赁合同或房屋购买合同，租赁人或购买人必须为投标人）。</w:t>
      </w:r>
    </w:p>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注：</w:t>
      </w:r>
    </w:p>
    <w:p>
      <w:pPr>
        <w:spacing w:line="360" w:lineRule="auto"/>
        <w:rPr>
          <w:rFonts w:ascii="仿宋" w:hAnsi="仿宋" w:eastAsia="仿宋" w:cs="仿宋"/>
          <w:sz w:val="24"/>
        </w:rPr>
      </w:pPr>
      <w:r>
        <w:rPr>
          <w:rFonts w:hint="eastAsia" w:ascii="仿宋" w:hAnsi="仿宋" w:eastAsia="仿宋" w:cs="仿宋"/>
          <w:sz w:val="24"/>
        </w:rPr>
        <w:t>1、如有附图，仅作参考。</w:t>
      </w:r>
    </w:p>
    <w:p>
      <w:pPr>
        <w:spacing w:line="360" w:lineRule="auto"/>
        <w:rPr>
          <w:rFonts w:ascii="仿宋" w:hAnsi="仿宋" w:eastAsia="仿宋" w:cs="仿宋"/>
          <w:sz w:val="24"/>
        </w:rPr>
      </w:pPr>
      <w:r>
        <w:rPr>
          <w:rFonts w:hint="eastAsia" w:ascii="仿宋" w:hAnsi="仿宋" w:eastAsia="仿宋" w:cs="仿宋"/>
          <w:sz w:val="24"/>
        </w:rPr>
        <w:t>2、打▲内容为实质性要求，不允许有负偏离，否则将以涉及无效投标条款作无效投标。</w:t>
      </w:r>
    </w:p>
    <w:p>
      <w:pPr>
        <w:spacing w:line="360" w:lineRule="auto"/>
        <w:rPr>
          <w:rFonts w:cs="仿宋"/>
        </w:rPr>
      </w:pPr>
      <w:r>
        <w:rPr>
          <w:rFonts w:hint="eastAsia" w:ascii="仿宋" w:hAnsi="仿宋" w:eastAsia="仿宋" w:cs="仿宋"/>
          <w:sz w:val="24"/>
        </w:rPr>
        <w:t>3、中标人所提供的货物、服务须与投标承诺一致，不得以次充好、偷工减料，若在项目验收中发现有上述情况，将向有关部门举报，根据相关规定进行处理。</w:t>
      </w:r>
    </w:p>
    <w:p>
      <w:pPr>
        <w:spacing w:line="360" w:lineRule="auto"/>
        <w:rPr>
          <w:rFonts w:ascii="仿宋" w:hAnsi="仿宋" w:eastAsia="仿宋" w:cs="仿宋"/>
          <w:sz w:val="24"/>
        </w:rPr>
      </w:pPr>
    </w:p>
    <w:p>
      <w:pPr>
        <w:rPr>
          <w:rFonts w:hint="eastAsia" w:ascii="仿宋" w:hAnsi="仿宋" w:eastAsia="仿宋" w:cs="仿宋"/>
          <w:b/>
          <w:sz w:val="36"/>
          <w:szCs w:val="36"/>
        </w:rPr>
      </w:pPr>
      <w:r>
        <w:rPr>
          <w:rFonts w:hint="eastAsia" w:ascii="仿宋" w:hAnsi="仿宋" w:eastAsia="仿宋" w:cs="仿宋"/>
          <w:b/>
          <w:sz w:val="36"/>
          <w:szCs w:val="36"/>
        </w:rPr>
        <w:br w:type="page"/>
      </w:r>
    </w:p>
    <w:p>
      <w:pPr>
        <w:spacing w:line="360" w:lineRule="auto"/>
        <w:ind w:firstLine="482"/>
        <w:jc w:val="center"/>
        <w:outlineLvl w:val="0"/>
        <w:rPr>
          <w:rFonts w:ascii="仿宋" w:hAnsi="仿宋" w:eastAsia="仿宋" w:cs="仿宋"/>
          <w:b/>
          <w:sz w:val="36"/>
          <w:szCs w:val="36"/>
        </w:rPr>
      </w:pPr>
      <w:r>
        <w:rPr>
          <w:rFonts w:hint="eastAsia" w:ascii="仿宋" w:hAnsi="仿宋" w:eastAsia="仿宋" w:cs="仿宋"/>
          <w:b/>
          <w:sz w:val="36"/>
          <w:szCs w:val="36"/>
        </w:rPr>
        <w:t xml:space="preserve">第四部分   </w:t>
      </w:r>
      <w:bookmarkStart w:id="36" w:name="_Toc184313241"/>
      <w:bookmarkEnd w:id="36"/>
      <w:bookmarkStart w:id="37" w:name="_Toc184314461"/>
      <w:bookmarkEnd w:id="37"/>
      <w:bookmarkStart w:id="38" w:name="_Toc184308099"/>
      <w:bookmarkEnd w:id="38"/>
      <w:bookmarkStart w:id="39" w:name="_Toc184312068"/>
      <w:bookmarkEnd w:id="39"/>
      <w:bookmarkStart w:id="40" w:name="_Toc184314422"/>
      <w:bookmarkEnd w:id="40"/>
      <w:bookmarkStart w:id="41" w:name="_Toc184310341"/>
      <w:bookmarkEnd w:id="41"/>
      <w:bookmarkStart w:id="42" w:name="_Toc184313305"/>
      <w:bookmarkEnd w:id="42"/>
      <w:bookmarkStart w:id="43" w:name="_Toc184310334"/>
      <w:bookmarkEnd w:id="43"/>
      <w:bookmarkStart w:id="44" w:name="_Toc184312091"/>
      <w:bookmarkEnd w:id="44"/>
      <w:bookmarkStart w:id="45" w:name="_Toc184312126"/>
      <w:bookmarkEnd w:id="45"/>
      <w:bookmarkStart w:id="46" w:name="_Toc184310317"/>
      <w:bookmarkEnd w:id="46"/>
      <w:bookmarkStart w:id="47" w:name="_Toc184314412"/>
      <w:bookmarkEnd w:id="47"/>
      <w:bookmarkStart w:id="48" w:name="_Toc184308070"/>
      <w:bookmarkEnd w:id="48"/>
      <w:bookmarkStart w:id="49" w:name="_Toc184310289"/>
      <w:bookmarkEnd w:id="49"/>
      <w:bookmarkStart w:id="50" w:name="_Toc184312112"/>
      <w:bookmarkEnd w:id="50"/>
      <w:bookmarkStart w:id="51" w:name="_Toc184313254"/>
      <w:bookmarkEnd w:id="51"/>
      <w:bookmarkStart w:id="52" w:name="_Toc184310291"/>
      <w:bookmarkEnd w:id="52"/>
      <w:bookmarkStart w:id="53" w:name="_Toc184308102"/>
      <w:bookmarkEnd w:id="53"/>
      <w:bookmarkStart w:id="54" w:name="_Toc184308085"/>
      <w:bookmarkEnd w:id="54"/>
      <w:bookmarkStart w:id="55" w:name="_Toc184313253"/>
      <w:bookmarkEnd w:id="55"/>
      <w:bookmarkStart w:id="56" w:name="_Toc184310321"/>
      <w:bookmarkEnd w:id="56"/>
      <w:bookmarkStart w:id="57" w:name="_Toc184313298"/>
      <w:bookmarkEnd w:id="57"/>
      <w:bookmarkStart w:id="58" w:name="_Toc184308059"/>
      <w:bookmarkEnd w:id="58"/>
      <w:bookmarkStart w:id="59" w:name="_Toc184314482"/>
      <w:bookmarkEnd w:id="59"/>
      <w:bookmarkStart w:id="60" w:name="_Toc184313250"/>
      <w:bookmarkEnd w:id="60"/>
      <w:bookmarkStart w:id="61" w:name="_Toc184310296"/>
      <w:bookmarkEnd w:id="61"/>
      <w:bookmarkStart w:id="62" w:name="_Toc184310336"/>
      <w:bookmarkEnd w:id="62"/>
      <w:bookmarkStart w:id="63" w:name="_Toc184312095"/>
      <w:bookmarkEnd w:id="63"/>
      <w:bookmarkStart w:id="64" w:name="_Toc184314466"/>
      <w:bookmarkEnd w:id="64"/>
      <w:bookmarkStart w:id="65" w:name="_Toc184314477"/>
      <w:bookmarkEnd w:id="65"/>
      <w:bookmarkStart w:id="66" w:name="_Toc184310302"/>
      <w:bookmarkEnd w:id="66"/>
      <w:bookmarkStart w:id="67" w:name="_Toc184313247"/>
      <w:bookmarkEnd w:id="67"/>
      <w:bookmarkStart w:id="68" w:name="_Toc184308076"/>
      <w:bookmarkEnd w:id="68"/>
      <w:bookmarkStart w:id="69" w:name="_Toc184314457"/>
      <w:bookmarkEnd w:id="69"/>
      <w:bookmarkStart w:id="70" w:name="_Toc184308044"/>
      <w:bookmarkEnd w:id="70"/>
      <w:bookmarkStart w:id="71" w:name="_Toc184308037"/>
      <w:bookmarkEnd w:id="71"/>
      <w:bookmarkStart w:id="72" w:name="_Toc184313272"/>
      <w:bookmarkEnd w:id="72"/>
      <w:bookmarkStart w:id="73" w:name="_Toc184312085"/>
      <w:bookmarkEnd w:id="73"/>
      <w:bookmarkStart w:id="74" w:name="_Toc184308073"/>
      <w:bookmarkEnd w:id="74"/>
      <w:bookmarkStart w:id="75" w:name="_Toc184310307"/>
      <w:bookmarkEnd w:id="75"/>
      <w:bookmarkStart w:id="76" w:name="_Toc184312133"/>
      <w:bookmarkEnd w:id="76"/>
      <w:bookmarkStart w:id="77" w:name="_Toc184310311"/>
      <w:bookmarkEnd w:id="77"/>
      <w:bookmarkStart w:id="78" w:name="_Toc184310303"/>
      <w:bookmarkEnd w:id="78"/>
      <w:bookmarkStart w:id="79" w:name="_Toc184312076"/>
      <w:bookmarkEnd w:id="79"/>
      <w:bookmarkStart w:id="80" w:name="_Toc184308098"/>
      <w:bookmarkEnd w:id="80"/>
      <w:bookmarkStart w:id="81" w:name="_Toc184312067"/>
      <w:bookmarkEnd w:id="81"/>
      <w:bookmarkStart w:id="82" w:name="_Toc184314410"/>
      <w:bookmarkEnd w:id="82"/>
      <w:bookmarkStart w:id="83" w:name="_Toc184313259"/>
      <w:bookmarkEnd w:id="83"/>
      <w:bookmarkStart w:id="84" w:name="_Toc184308056"/>
      <w:bookmarkEnd w:id="84"/>
      <w:bookmarkStart w:id="85" w:name="_Toc184310313"/>
      <w:bookmarkEnd w:id="85"/>
      <w:bookmarkStart w:id="86" w:name="_Toc184312083"/>
      <w:bookmarkEnd w:id="86"/>
      <w:bookmarkStart w:id="87" w:name="_Toc184310337"/>
      <w:bookmarkEnd w:id="87"/>
      <w:bookmarkStart w:id="88" w:name="_Toc184314452"/>
      <w:bookmarkEnd w:id="88"/>
      <w:bookmarkStart w:id="89" w:name="_Toc184310333"/>
      <w:bookmarkEnd w:id="89"/>
      <w:bookmarkStart w:id="90" w:name="_Toc184313289"/>
      <w:bookmarkEnd w:id="90"/>
      <w:bookmarkStart w:id="91" w:name="_Toc184312130"/>
      <w:bookmarkEnd w:id="91"/>
      <w:bookmarkStart w:id="92" w:name="_Toc184312070"/>
      <w:bookmarkEnd w:id="92"/>
      <w:bookmarkStart w:id="93" w:name="_Toc184308052"/>
      <w:bookmarkEnd w:id="93"/>
      <w:bookmarkStart w:id="94" w:name="_Toc184313276"/>
      <w:bookmarkEnd w:id="94"/>
      <w:bookmarkStart w:id="95" w:name="_Toc184308072"/>
      <w:bookmarkEnd w:id="95"/>
      <w:bookmarkStart w:id="96" w:name="_Toc184313284"/>
      <w:bookmarkEnd w:id="96"/>
      <w:bookmarkStart w:id="97" w:name="_Toc184313266"/>
      <w:bookmarkEnd w:id="97"/>
      <w:bookmarkStart w:id="98" w:name="_Toc184312135"/>
      <w:bookmarkEnd w:id="98"/>
      <w:bookmarkStart w:id="99" w:name="_Toc184312110"/>
      <w:bookmarkEnd w:id="99"/>
      <w:bookmarkStart w:id="100" w:name="_Toc184313251"/>
      <w:bookmarkEnd w:id="100"/>
      <w:bookmarkStart w:id="101" w:name="_Toc184312108"/>
      <w:bookmarkEnd w:id="101"/>
      <w:bookmarkStart w:id="102" w:name="_Toc184313268"/>
      <w:bookmarkEnd w:id="102"/>
      <w:bookmarkStart w:id="103" w:name="_Toc184308082"/>
      <w:bookmarkEnd w:id="103"/>
      <w:bookmarkStart w:id="104" w:name="_Toc184313308"/>
      <w:bookmarkEnd w:id="104"/>
      <w:bookmarkStart w:id="105" w:name="_Toc184313303"/>
      <w:bookmarkEnd w:id="105"/>
      <w:bookmarkStart w:id="106" w:name="_Toc184314413"/>
      <w:bookmarkEnd w:id="106"/>
      <w:bookmarkStart w:id="107" w:name="_Toc184312136"/>
      <w:bookmarkEnd w:id="107"/>
      <w:bookmarkStart w:id="108" w:name="_Toc184312121"/>
      <w:bookmarkEnd w:id="108"/>
      <w:bookmarkStart w:id="109" w:name="_Toc184313304"/>
      <w:bookmarkEnd w:id="109"/>
      <w:bookmarkStart w:id="110" w:name="_Toc184310281"/>
      <w:bookmarkEnd w:id="110"/>
      <w:bookmarkStart w:id="111" w:name="_Toc184310310"/>
      <w:bookmarkEnd w:id="111"/>
      <w:bookmarkStart w:id="112" w:name="_Toc184310288"/>
      <w:bookmarkEnd w:id="112"/>
      <w:bookmarkStart w:id="113" w:name="_Toc184310325"/>
      <w:bookmarkEnd w:id="113"/>
      <w:bookmarkStart w:id="114" w:name="_Toc184312077"/>
      <w:bookmarkEnd w:id="114"/>
      <w:bookmarkStart w:id="115" w:name="_Toc184310285"/>
      <w:bookmarkEnd w:id="115"/>
      <w:bookmarkStart w:id="116" w:name="_Toc184313243"/>
      <w:bookmarkEnd w:id="116"/>
      <w:bookmarkStart w:id="117" w:name="_Toc184312082"/>
      <w:bookmarkEnd w:id="117"/>
      <w:bookmarkStart w:id="118" w:name="_Toc184313245"/>
      <w:bookmarkEnd w:id="118"/>
      <w:bookmarkStart w:id="119" w:name="_Toc184310298"/>
      <w:bookmarkEnd w:id="119"/>
      <w:bookmarkStart w:id="120" w:name="_Toc184312117"/>
      <w:bookmarkEnd w:id="120"/>
      <w:bookmarkStart w:id="121" w:name="_Toc184313279"/>
      <w:bookmarkEnd w:id="121"/>
      <w:bookmarkStart w:id="122" w:name="_Toc184313252"/>
      <w:bookmarkEnd w:id="122"/>
      <w:bookmarkStart w:id="123" w:name="_Toc184310332"/>
      <w:bookmarkEnd w:id="123"/>
      <w:bookmarkStart w:id="124" w:name="_Toc184312086"/>
      <w:bookmarkEnd w:id="124"/>
      <w:bookmarkStart w:id="125" w:name="_Toc184313292"/>
      <w:bookmarkEnd w:id="125"/>
      <w:bookmarkStart w:id="126" w:name="_Toc184308067"/>
      <w:bookmarkEnd w:id="126"/>
      <w:bookmarkStart w:id="127" w:name="_Toc184308103"/>
      <w:bookmarkEnd w:id="127"/>
      <w:bookmarkStart w:id="128" w:name="_Toc184308064"/>
      <w:bookmarkEnd w:id="128"/>
      <w:bookmarkStart w:id="129" w:name="_Toc184314443"/>
      <w:bookmarkEnd w:id="129"/>
      <w:bookmarkStart w:id="130" w:name="_Toc184314450"/>
      <w:bookmarkEnd w:id="130"/>
      <w:bookmarkStart w:id="131" w:name="_Toc184312111"/>
      <w:bookmarkEnd w:id="131"/>
      <w:bookmarkStart w:id="132" w:name="_Toc184310322"/>
      <w:bookmarkEnd w:id="132"/>
      <w:bookmarkStart w:id="133" w:name="_Toc184313278"/>
      <w:bookmarkEnd w:id="133"/>
      <w:bookmarkStart w:id="134" w:name="_Toc184310304"/>
      <w:bookmarkEnd w:id="134"/>
      <w:bookmarkStart w:id="135" w:name="_Toc184313290"/>
      <w:bookmarkEnd w:id="135"/>
      <w:bookmarkStart w:id="136" w:name="_Toc184308094"/>
      <w:bookmarkEnd w:id="136"/>
      <w:bookmarkStart w:id="137" w:name="_Toc184314425"/>
      <w:bookmarkEnd w:id="137"/>
      <w:bookmarkStart w:id="138" w:name="_Toc184313273"/>
      <w:bookmarkEnd w:id="138"/>
      <w:bookmarkStart w:id="139" w:name="_Toc184310293"/>
      <w:bookmarkEnd w:id="139"/>
      <w:bookmarkStart w:id="140" w:name="_Toc184308060"/>
      <w:bookmarkEnd w:id="140"/>
      <w:bookmarkStart w:id="141" w:name="_Toc184314441"/>
      <w:bookmarkEnd w:id="141"/>
      <w:bookmarkStart w:id="142" w:name="_Toc184310320"/>
      <w:bookmarkEnd w:id="142"/>
      <w:bookmarkStart w:id="143" w:name="_Toc184308100"/>
      <w:bookmarkEnd w:id="143"/>
      <w:bookmarkStart w:id="144" w:name="_Toc184314475"/>
      <w:bookmarkEnd w:id="144"/>
      <w:bookmarkStart w:id="145" w:name="_Toc184314424"/>
      <w:bookmarkEnd w:id="145"/>
      <w:bookmarkStart w:id="146" w:name="_Toc184312139"/>
      <w:bookmarkEnd w:id="146"/>
      <w:bookmarkStart w:id="147" w:name="_Toc184314446"/>
      <w:bookmarkEnd w:id="147"/>
      <w:bookmarkStart w:id="148" w:name="_Toc184310308"/>
      <w:bookmarkEnd w:id="148"/>
      <w:bookmarkStart w:id="149" w:name="_Toc184314414"/>
      <w:bookmarkEnd w:id="149"/>
      <w:bookmarkStart w:id="150" w:name="_Toc184313263"/>
      <w:bookmarkEnd w:id="150"/>
      <w:bookmarkStart w:id="151" w:name="_Toc184308080"/>
      <w:bookmarkEnd w:id="151"/>
      <w:bookmarkStart w:id="152" w:name="_Toc184308092"/>
      <w:bookmarkEnd w:id="152"/>
      <w:bookmarkStart w:id="153" w:name="_Toc184314423"/>
      <w:bookmarkEnd w:id="153"/>
      <w:bookmarkStart w:id="154" w:name="_Toc184312107"/>
      <w:bookmarkEnd w:id="154"/>
      <w:bookmarkStart w:id="155" w:name="_Toc184312093"/>
      <w:bookmarkEnd w:id="155"/>
      <w:bookmarkStart w:id="156" w:name="_Toc184313265"/>
      <w:bookmarkEnd w:id="156"/>
      <w:bookmarkStart w:id="157" w:name="_Toc184308074"/>
      <w:bookmarkEnd w:id="157"/>
      <w:bookmarkStart w:id="158" w:name="_Toc184314453"/>
      <w:bookmarkEnd w:id="158"/>
      <w:bookmarkStart w:id="159" w:name="_Toc184312079"/>
      <w:bookmarkEnd w:id="159"/>
      <w:bookmarkStart w:id="160" w:name="_Toc184312120"/>
      <w:bookmarkEnd w:id="160"/>
      <w:bookmarkStart w:id="161" w:name="_Toc184313306"/>
      <w:bookmarkEnd w:id="161"/>
      <w:bookmarkStart w:id="162" w:name="_Toc184310297"/>
      <w:bookmarkEnd w:id="162"/>
      <w:bookmarkStart w:id="163" w:name="_Toc184308046"/>
      <w:bookmarkEnd w:id="163"/>
      <w:bookmarkStart w:id="164" w:name="_Toc184313256"/>
      <w:bookmarkEnd w:id="164"/>
      <w:bookmarkStart w:id="165" w:name="_Toc184312109"/>
      <w:bookmarkEnd w:id="165"/>
      <w:bookmarkStart w:id="166" w:name="_Toc184312101"/>
      <w:bookmarkEnd w:id="166"/>
      <w:bookmarkStart w:id="167" w:name="_Toc184310276"/>
      <w:bookmarkEnd w:id="167"/>
      <w:bookmarkStart w:id="168" w:name="_Toc184312092"/>
      <w:bookmarkEnd w:id="168"/>
      <w:bookmarkStart w:id="169" w:name="_Toc184310277"/>
      <w:bookmarkEnd w:id="169"/>
      <w:bookmarkStart w:id="170" w:name="_Toc184310312"/>
      <w:bookmarkEnd w:id="170"/>
      <w:bookmarkStart w:id="171" w:name="_Toc184310299"/>
      <w:bookmarkEnd w:id="171"/>
      <w:bookmarkStart w:id="172" w:name="_Toc184314471"/>
      <w:bookmarkEnd w:id="172"/>
      <w:bookmarkStart w:id="173" w:name="_Toc184313291"/>
      <w:bookmarkEnd w:id="173"/>
      <w:bookmarkStart w:id="174" w:name="_Toc184313302"/>
      <w:bookmarkEnd w:id="174"/>
      <w:bookmarkStart w:id="175" w:name="_Toc184314438"/>
      <w:bookmarkEnd w:id="175"/>
      <w:bookmarkStart w:id="176" w:name="_Toc184313295"/>
      <w:bookmarkEnd w:id="176"/>
      <w:bookmarkStart w:id="177" w:name="_Toc184308066"/>
      <w:bookmarkEnd w:id="177"/>
      <w:bookmarkStart w:id="178" w:name="_Toc184312089"/>
      <w:bookmarkEnd w:id="178"/>
      <w:bookmarkStart w:id="179" w:name="_Toc184313309"/>
      <w:bookmarkEnd w:id="179"/>
      <w:bookmarkStart w:id="180" w:name="_Toc184310300"/>
      <w:bookmarkEnd w:id="180"/>
      <w:bookmarkStart w:id="181" w:name="_Toc184308105"/>
      <w:bookmarkEnd w:id="181"/>
      <w:bookmarkStart w:id="182" w:name="_Toc184312103"/>
      <w:bookmarkEnd w:id="182"/>
      <w:bookmarkStart w:id="183" w:name="_Toc184313301"/>
      <w:bookmarkEnd w:id="183"/>
      <w:bookmarkStart w:id="184" w:name="_Toc184314476"/>
      <w:bookmarkEnd w:id="184"/>
      <w:bookmarkStart w:id="185" w:name="_Toc184308096"/>
      <w:bookmarkEnd w:id="185"/>
      <w:bookmarkStart w:id="186" w:name="_Toc184313288"/>
      <w:bookmarkEnd w:id="186"/>
      <w:bookmarkStart w:id="187" w:name="_Toc184308065"/>
      <w:bookmarkEnd w:id="187"/>
      <w:bookmarkStart w:id="188" w:name="_Toc184313269"/>
      <w:bookmarkEnd w:id="188"/>
      <w:bookmarkStart w:id="189" w:name="_Toc184314420"/>
      <w:bookmarkEnd w:id="189"/>
      <w:bookmarkStart w:id="190" w:name="_Toc184312099"/>
      <w:bookmarkEnd w:id="190"/>
      <w:bookmarkStart w:id="191" w:name="_Toc184312118"/>
      <w:bookmarkEnd w:id="191"/>
      <w:bookmarkStart w:id="192" w:name="_Toc184310328"/>
      <w:bookmarkEnd w:id="192"/>
      <w:bookmarkStart w:id="193" w:name="_Toc184308106"/>
      <w:bookmarkEnd w:id="193"/>
      <w:bookmarkStart w:id="194" w:name="_Toc184312097"/>
      <w:bookmarkEnd w:id="194"/>
      <w:bookmarkStart w:id="195" w:name="_Toc184314474"/>
      <w:bookmarkEnd w:id="195"/>
      <w:bookmarkStart w:id="196" w:name="_Toc184314449"/>
      <w:bookmarkEnd w:id="196"/>
      <w:bookmarkStart w:id="197" w:name="_Toc184310342"/>
      <w:bookmarkEnd w:id="197"/>
      <w:bookmarkStart w:id="198" w:name="_Toc184312071"/>
      <w:bookmarkEnd w:id="198"/>
      <w:bookmarkStart w:id="199" w:name="_Toc184314411"/>
      <w:bookmarkEnd w:id="199"/>
      <w:bookmarkStart w:id="200" w:name="_Toc184312072"/>
      <w:bookmarkEnd w:id="200"/>
      <w:bookmarkStart w:id="201" w:name="_Toc184314479"/>
      <w:bookmarkEnd w:id="201"/>
      <w:bookmarkStart w:id="202" w:name="_Toc184313300"/>
      <w:bookmarkEnd w:id="202"/>
      <w:bookmarkStart w:id="203" w:name="_Toc184313242"/>
      <w:bookmarkEnd w:id="203"/>
      <w:bookmarkStart w:id="204" w:name="_Toc184314478"/>
      <w:bookmarkEnd w:id="204"/>
      <w:bookmarkStart w:id="205" w:name="_Toc184312090"/>
      <w:bookmarkEnd w:id="205"/>
      <w:bookmarkStart w:id="206" w:name="_Toc184312123"/>
      <w:bookmarkEnd w:id="206"/>
      <w:bookmarkStart w:id="207" w:name="_Toc184308088"/>
      <w:bookmarkEnd w:id="207"/>
      <w:bookmarkStart w:id="208" w:name="_Toc184308089"/>
      <w:bookmarkEnd w:id="208"/>
      <w:bookmarkStart w:id="209" w:name="_Toc184313244"/>
      <w:bookmarkEnd w:id="209"/>
      <w:bookmarkStart w:id="210" w:name="_Toc184308091"/>
      <w:bookmarkEnd w:id="210"/>
      <w:bookmarkStart w:id="211" w:name="_Toc184312074"/>
      <w:bookmarkEnd w:id="211"/>
      <w:bookmarkStart w:id="212" w:name="_Toc184310330"/>
      <w:bookmarkEnd w:id="212"/>
      <w:bookmarkStart w:id="213" w:name="_Toc184313261"/>
      <w:bookmarkEnd w:id="213"/>
      <w:bookmarkStart w:id="214" w:name="_Toc184310295"/>
      <w:bookmarkEnd w:id="214"/>
      <w:bookmarkStart w:id="215" w:name="_Toc184308097"/>
      <w:bookmarkEnd w:id="215"/>
      <w:bookmarkStart w:id="216" w:name="_Toc184314419"/>
      <w:bookmarkEnd w:id="216"/>
      <w:bookmarkStart w:id="217" w:name="_Toc184312087"/>
      <w:bookmarkEnd w:id="217"/>
      <w:bookmarkStart w:id="218" w:name="_Toc184308055"/>
      <w:bookmarkEnd w:id="218"/>
      <w:bookmarkStart w:id="219" w:name="_Toc184314469"/>
      <w:bookmarkEnd w:id="219"/>
      <w:bookmarkStart w:id="220" w:name="_Toc184312102"/>
      <w:bookmarkEnd w:id="220"/>
      <w:bookmarkStart w:id="221" w:name="_Toc184310274"/>
      <w:bookmarkEnd w:id="221"/>
      <w:bookmarkStart w:id="222" w:name="_Toc184310326"/>
      <w:bookmarkEnd w:id="222"/>
      <w:bookmarkStart w:id="223" w:name="_Toc184312075"/>
      <w:bookmarkEnd w:id="223"/>
      <w:bookmarkStart w:id="224" w:name="_Toc184314467"/>
      <w:bookmarkEnd w:id="224"/>
      <w:bookmarkStart w:id="225" w:name="_Toc184310309"/>
      <w:bookmarkEnd w:id="225"/>
      <w:bookmarkStart w:id="226" w:name="_Toc184314417"/>
      <w:bookmarkEnd w:id="226"/>
      <w:bookmarkStart w:id="227" w:name="_Toc184314468"/>
      <w:bookmarkEnd w:id="227"/>
      <w:bookmarkStart w:id="228" w:name="_Toc184308095"/>
      <w:bookmarkEnd w:id="228"/>
      <w:bookmarkStart w:id="229" w:name="_Toc184314415"/>
      <w:bookmarkEnd w:id="229"/>
      <w:bookmarkStart w:id="230" w:name="_Toc184308048"/>
      <w:bookmarkEnd w:id="230"/>
      <w:bookmarkStart w:id="231" w:name="_Toc184314459"/>
      <w:bookmarkEnd w:id="231"/>
      <w:bookmarkStart w:id="232" w:name="_Toc184312094"/>
      <w:bookmarkEnd w:id="232"/>
      <w:bookmarkStart w:id="233" w:name="_Toc184308045"/>
      <w:bookmarkEnd w:id="233"/>
      <w:bookmarkStart w:id="234" w:name="_Toc184310319"/>
      <w:bookmarkEnd w:id="234"/>
      <w:bookmarkStart w:id="235" w:name="_Toc184314421"/>
      <w:bookmarkEnd w:id="235"/>
      <w:bookmarkStart w:id="236" w:name="_Toc184310338"/>
      <w:bookmarkEnd w:id="236"/>
      <w:bookmarkStart w:id="237" w:name="_Toc184310283"/>
      <w:bookmarkEnd w:id="237"/>
      <w:bookmarkStart w:id="238" w:name="_Toc184313286"/>
      <w:bookmarkEnd w:id="238"/>
      <w:bookmarkStart w:id="239" w:name="_Toc184310294"/>
      <w:bookmarkEnd w:id="239"/>
      <w:bookmarkStart w:id="240" w:name="_Toc184314436"/>
      <w:bookmarkEnd w:id="240"/>
      <w:bookmarkStart w:id="241" w:name="_Toc184308061"/>
      <w:bookmarkEnd w:id="241"/>
      <w:bookmarkStart w:id="242" w:name="_Toc184308083"/>
      <w:bookmarkEnd w:id="242"/>
      <w:bookmarkStart w:id="243" w:name="_Toc184308079"/>
      <w:bookmarkEnd w:id="243"/>
      <w:bookmarkStart w:id="244" w:name="_Toc184310286"/>
      <w:bookmarkEnd w:id="244"/>
      <w:bookmarkStart w:id="245" w:name="_Toc184313294"/>
      <w:bookmarkEnd w:id="245"/>
      <w:bookmarkStart w:id="246" w:name="_Toc184314480"/>
      <w:bookmarkEnd w:id="246"/>
      <w:bookmarkStart w:id="247" w:name="_Toc184310272"/>
      <w:bookmarkEnd w:id="247"/>
      <w:bookmarkStart w:id="248" w:name="_Toc184310318"/>
      <w:bookmarkEnd w:id="248"/>
      <w:bookmarkStart w:id="249" w:name="_Toc184313274"/>
      <w:bookmarkEnd w:id="249"/>
      <w:bookmarkStart w:id="250" w:name="_Toc184308078"/>
      <w:bookmarkEnd w:id="250"/>
      <w:bookmarkStart w:id="251" w:name="_Toc184308058"/>
      <w:bookmarkEnd w:id="251"/>
      <w:bookmarkStart w:id="252" w:name="_Toc184308057"/>
      <w:bookmarkEnd w:id="252"/>
      <w:bookmarkStart w:id="253" w:name="_Toc184310335"/>
      <w:bookmarkEnd w:id="253"/>
      <w:bookmarkStart w:id="254" w:name="_Toc184314448"/>
      <w:bookmarkEnd w:id="254"/>
      <w:bookmarkStart w:id="255" w:name="_Toc184312129"/>
      <w:bookmarkEnd w:id="255"/>
      <w:bookmarkStart w:id="256" w:name="_Toc184313282"/>
      <w:bookmarkEnd w:id="256"/>
      <w:bookmarkStart w:id="257" w:name="_Toc184312069"/>
      <w:bookmarkEnd w:id="257"/>
      <w:bookmarkStart w:id="258" w:name="_Toc184308041"/>
      <w:bookmarkEnd w:id="258"/>
      <w:bookmarkStart w:id="259" w:name="_Toc184313280"/>
      <w:bookmarkEnd w:id="259"/>
      <w:bookmarkStart w:id="260" w:name="_Toc184308075"/>
      <w:bookmarkEnd w:id="260"/>
      <w:bookmarkStart w:id="261" w:name="_Toc184310323"/>
      <w:bookmarkEnd w:id="261"/>
      <w:bookmarkStart w:id="262" w:name="_Toc184312113"/>
      <w:bookmarkEnd w:id="262"/>
      <w:bookmarkStart w:id="263" w:name="_Toc184310327"/>
      <w:bookmarkEnd w:id="263"/>
      <w:bookmarkStart w:id="264" w:name="_Toc184313260"/>
      <w:bookmarkEnd w:id="264"/>
      <w:bookmarkStart w:id="265" w:name="_Toc184314465"/>
      <w:bookmarkEnd w:id="265"/>
      <w:bookmarkStart w:id="266" w:name="_Toc184314462"/>
      <w:bookmarkEnd w:id="266"/>
      <w:bookmarkStart w:id="267" w:name="_Toc184308071"/>
      <w:bookmarkEnd w:id="267"/>
      <w:bookmarkStart w:id="268" w:name="_Toc184310306"/>
      <w:bookmarkEnd w:id="268"/>
      <w:bookmarkStart w:id="269" w:name="_Toc184313307"/>
      <w:bookmarkEnd w:id="269"/>
      <w:bookmarkStart w:id="270" w:name="_Toc184314464"/>
      <w:bookmarkEnd w:id="270"/>
      <w:bookmarkStart w:id="271" w:name="_Toc184310273"/>
      <w:bookmarkEnd w:id="271"/>
      <w:bookmarkStart w:id="272" w:name="_Toc184312080"/>
      <w:bookmarkEnd w:id="272"/>
      <w:bookmarkStart w:id="273" w:name="_Toc184308038"/>
      <w:bookmarkEnd w:id="273"/>
      <w:bookmarkStart w:id="274" w:name="_Toc184313246"/>
      <w:bookmarkEnd w:id="274"/>
      <w:bookmarkStart w:id="275" w:name="_Toc184312115"/>
      <w:bookmarkEnd w:id="275"/>
      <w:bookmarkStart w:id="276" w:name="_Toc184314447"/>
      <w:bookmarkEnd w:id="276"/>
      <w:bookmarkStart w:id="277" w:name="_Toc184310316"/>
      <w:bookmarkEnd w:id="277"/>
      <w:bookmarkStart w:id="278" w:name="_Toc184314427"/>
      <w:bookmarkEnd w:id="278"/>
      <w:bookmarkStart w:id="279" w:name="_Toc184313258"/>
      <w:bookmarkEnd w:id="279"/>
      <w:bookmarkStart w:id="280" w:name="_Toc184314463"/>
      <w:bookmarkEnd w:id="280"/>
      <w:bookmarkStart w:id="281" w:name="_Toc184313285"/>
      <w:bookmarkEnd w:id="281"/>
      <w:bookmarkStart w:id="282" w:name="_Toc184314418"/>
      <w:bookmarkEnd w:id="282"/>
      <w:bookmarkStart w:id="283" w:name="_Toc184314437"/>
      <w:bookmarkEnd w:id="283"/>
      <w:bookmarkStart w:id="284" w:name="_Toc184310314"/>
      <w:bookmarkEnd w:id="284"/>
      <w:bookmarkStart w:id="285" w:name="_Toc184310287"/>
      <w:bookmarkEnd w:id="285"/>
      <w:bookmarkStart w:id="286" w:name="_Toc184312116"/>
      <w:bookmarkEnd w:id="286"/>
      <w:bookmarkStart w:id="287" w:name="_Toc184310301"/>
      <w:bookmarkEnd w:id="287"/>
      <w:bookmarkStart w:id="288" w:name="_Toc184312081"/>
      <w:bookmarkEnd w:id="288"/>
      <w:bookmarkStart w:id="289" w:name="_Toc184308043"/>
      <w:bookmarkEnd w:id="289"/>
      <w:bookmarkStart w:id="290" w:name="_Toc184312114"/>
      <w:bookmarkEnd w:id="290"/>
      <w:bookmarkStart w:id="291" w:name="_Toc184313267"/>
      <w:bookmarkEnd w:id="291"/>
      <w:bookmarkStart w:id="292" w:name="_Toc184308047"/>
      <w:bookmarkEnd w:id="292"/>
      <w:bookmarkStart w:id="293" w:name="_Toc184308049"/>
      <w:bookmarkEnd w:id="293"/>
      <w:bookmarkStart w:id="294" w:name="_Toc184313277"/>
      <w:bookmarkEnd w:id="294"/>
      <w:bookmarkStart w:id="295" w:name="_Toc184310315"/>
      <w:bookmarkEnd w:id="295"/>
      <w:bookmarkStart w:id="296" w:name="_Toc184308093"/>
      <w:bookmarkEnd w:id="296"/>
      <w:bookmarkStart w:id="297" w:name="_Toc184314454"/>
      <w:bookmarkEnd w:id="297"/>
      <w:bookmarkStart w:id="298" w:name="_Toc184314455"/>
      <w:bookmarkEnd w:id="298"/>
      <w:bookmarkStart w:id="299" w:name="_Toc184313299"/>
      <w:bookmarkEnd w:id="299"/>
      <w:bookmarkStart w:id="300" w:name="_Toc184314440"/>
      <w:bookmarkEnd w:id="300"/>
      <w:bookmarkStart w:id="301" w:name="_Toc184313248"/>
      <w:bookmarkEnd w:id="301"/>
      <w:bookmarkStart w:id="302" w:name="_Toc184314472"/>
      <w:bookmarkEnd w:id="302"/>
      <w:bookmarkStart w:id="303" w:name="_Toc184313293"/>
      <w:bookmarkEnd w:id="303"/>
      <w:bookmarkStart w:id="304" w:name="_Toc184310278"/>
      <w:bookmarkEnd w:id="304"/>
      <w:bookmarkStart w:id="305" w:name="_Toc184310290"/>
      <w:bookmarkEnd w:id="305"/>
      <w:bookmarkStart w:id="306" w:name="_Toc184314451"/>
      <w:bookmarkEnd w:id="306"/>
      <w:bookmarkStart w:id="307" w:name="_Toc184308051"/>
      <w:bookmarkEnd w:id="307"/>
      <w:bookmarkStart w:id="308" w:name="_Toc184310292"/>
      <w:bookmarkEnd w:id="308"/>
      <w:bookmarkStart w:id="309" w:name="_Toc184308084"/>
      <w:bookmarkEnd w:id="309"/>
      <w:bookmarkStart w:id="310" w:name="_Toc184312105"/>
      <w:bookmarkEnd w:id="310"/>
      <w:bookmarkStart w:id="311" w:name="_Toc184308069"/>
      <w:bookmarkEnd w:id="311"/>
      <w:bookmarkStart w:id="312" w:name="_Toc184310284"/>
      <w:bookmarkEnd w:id="312"/>
      <w:bookmarkStart w:id="313" w:name="_Toc184310305"/>
      <w:bookmarkEnd w:id="313"/>
      <w:bookmarkStart w:id="314" w:name="_Toc184314445"/>
      <w:bookmarkEnd w:id="314"/>
      <w:bookmarkStart w:id="315" w:name="_Toc184314481"/>
      <w:bookmarkEnd w:id="315"/>
      <w:bookmarkStart w:id="316" w:name="_Toc184308090"/>
      <w:bookmarkEnd w:id="316"/>
      <w:bookmarkStart w:id="317" w:name="_Toc184314416"/>
      <w:bookmarkEnd w:id="317"/>
      <w:bookmarkStart w:id="318" w:name="_Toc184313257"/>
      <w:bookmarkEnd w:id="318"/>
      <w:bookmarkStart w:id="319" w:name="_Toc184314442"/>
      <w:bookmarkEnd w:id="319"/>
      <w:bookmarkStart w:id="320" w:name="_Toc184313262"/>
      <w:bookmarkEnd w:id="320"/>
      <w:bookmarkStart w:id="321" w:name="_Toc184313287"/>
      <w:bookmarkEnd w:id="321"/>
      <w:bookmarkStart w:id="322" w:name="_Toc184314430"/>
      <w:bookmarkEnd w:id="322"/>
      <w:bookmarkStart w:id="323" w:name="_Toc184314473"/>
      <w:bookmarkEnd w:id="323"/>
      <w:bookmarkStart w:id="324" w:name="_Toc184314432"/>
      <w:bookmarkEnd w:id="324"/>
      <w:bookmarkStart w:id="325" w:name="_Toc184312096"/>
      <w:bookmarkEnd w:id="325"/>
      <w:bookmarkStart w:id="326" w:name="_Toc184312127"/>
      <w:bookmarkEnd w:id="326"/>
      <w:bookmarkStart w:id="327" w:name="_Toc184312106"/>
      <w:bookmarkEnd w:id="327"/>
      <w:bookmarkStart w:id="328" w:name="_Toc184310329"/>
      <w:bookmarkEnd w:id="328"/>
      <w:bookmarkStart w:id="329" w:name="_Toc184308104"/>
      <w:bookmarkEnd w:id="329"/>
      <w:bookmarkStart w:id="330" w:name="_Toc184313275"/>
      <w:bookmarkEnd w:id="330"/>
      <w:bookmarkStart w:id="331" w:name="_Toc184308087"/>
      <w:bookmarkEnd w:id="331"/>
      <w:bookmarkStart w:id="332" w:name="_Toc184312088"/>
      <w:bookmarkEnd w:id="332"/>
      <w:bookmarkStart w:id="333" w:name="_Toc184314434"/>
      <w:bookmarkEnd w:id="333"/>
      <w:bookmarkStart w:id="334" w:name="_Toc184314458"/>
      <w:bookmarkEnd w:id="334"/>
      <w:bookmarkStart w:id="335" w:name="_Toc184308054"/>
      <w:bookmarkEnd w:id="335"/>
      <w:bookmarkStart w:id="336" w:name="_Toc184310344"/>
      <w:bookmarkEnd w:id="336"/>
      <w:bookmarkStart w:id="337" w:name="_Toc184313240"/>
      <w:bookmarkEnd w:id="337"/>
      <w:bookmarkStart w:id="338" w:name="_Toc184312119"/>
      <w:bookmarkEnd w:id="338"/>
      <w:bookmarkStart w:id="339" w:name="_Toc184308039"/>
      <w:bookmarkEnd w:id="339"/>
      <w:bookmarkStart w:id="340" w:name="_Toc184314456"/>
      <w:bookmarkEnd w:id="340"/>
      <w:bookmarkStart w:id="341" w:name="_Toc184313264"/>
      <w:bookmarkEnd w:id="341"/>
      <w:bookmarkStart w:id="342" w:name="_Toc184308036"/>
      <w:bookmarkEnd w:id="342"/>
      <w:bookmarkStart w:id="343" w:name="_Toc184314433"/>
      <w:bookmarkEnd w:id="343"/>
      <w:bookmarkStart w:id="344" w:name="_Toc184313310"/>
      <w:bookmarkEnd w:id="344"/>
      <w:bookmarkStart w:id="345" w:name="_Toc184308108"/>
      <w:bookmarkEnd w:id="345"/>
      <w:bookmarkStart w:id="346" w:name="_Toc184313271"/>
      <w:bookmarkEnd w:id="346"/>
      <w:bookmarkStart w:id="347" w:name="_Toc184312124"/>
      <w:bookmarkEnd w:id="347"/>
      <w:bookmarkStart w:id="348" w:name="_Toc184314426"/>
      <w:bookmarkEnd w:id="348"/>
      <w:bookmarkStart w:id="349" w:name="_Toc184312125"/>
      <w:bookmarkEnd w:id="349"/>
      <w:bookmarkStart w:id="350" w:name="_Toc184314470"/>
      <w:bookmarkEnd w:id="350"/>
      <w:bookmarkStart w:id="351" w:name="_Toc184314439"/>
      <w:bookmarkEnd w:id="351"/>
      <w:bookmarkStart w:id="352" w:name="_Toc184308068"/>
      <w:bookmarkEnd w:id="352"/>
      <w:bookmarkStart w:id="353" w:name="_Toc184308053"/>
      <w:bookmarkEnd w:id="353"/>
      <w:bookmarkStart w:id="354" w:name="_Toc184310343"/>
      <w:bookmarkEnd w:id="354"/>
      <w:bookmarkStart w:id="355" w:name="_Toc184308050"/>
      <w:bookmarkEnd w:id="355"/>
      <w:bookmarkStart w:id="356" w:name="_Toc184308063"/>
      <w:bookmarkEnd w:id="356"/>
      <w:bookmarkStart w:id="357" w:name="_Toc184308081"/>
      <w:bookmarkEnd w:id="357"/>
      <w:bookmarkStart w:id="358" w:name="_Toc184313297"/>
      <w:bookmarkEnd w:id="358"/>
      <w:bookmarkStart w:id="359" w:name="_Toc184310340"/>
      <w:bookmarkEnd w:id="359"/>
      <w:bookmarkStart w:id="360" w:name="_Toc184308042"/>
      <w:bookmarkEnd w:id="360"/>
      <w:bookmarkStart w:id="361" w:name="_Toc184308086"/>
      <w:bookmarkEnd w:id="361"/>
      <w:bookmarkStart w:id="362" w:name="_Toc184312134"/>
      <w:bookmarkEnd w:id="362"/>
      <w:bookmarkStart w:id="363" w:name="_Toc184314460"/>
      <w:bookmarkEnd w:id="363"/>
      <w:bookmarkStart w:id="364" w:name="_Toc184310324"/>
      <w:bookmarkEnd w:id="364"/>
      <w:bookmarkStart w:id="365" w:name="_Toc184314435"/>
      <w:bookmarkEnd w:id="365"/>
      <w:bookmarkStart w:id="366" w:name="_Toc184310282"/>
      <w:bookmarkEnd w:id="366"/>
      <w:bookmarkStart w:id="367" w:name="_Toc184312137"/>
      <w:bookmarkEnd w:id="367"/>
      <w:bookmarkStart w:id="368" w:name="_Toc184314429"/>
      <w:bookmarkEnd w:id="368"/>
      <w:bookmarkStart w:id="369" w:name="_Toc184313239"/>
      <w:bookmarkEnd w:id="369"/>
      <w:bookmarkStart w:id="370" w:name="_Toc184312128"/>
      <w:bookmarkEnd w:id="370"/>
      <w:bookmarkStart w:id="371" w:name="_Toc184313249"/>
      <w:bookmarkEnd w:id="371"/>
      <w:bookmarkStart w:id="372" w:name="_Toc184308040"/>
      <w:bookmarkEnd w:id="372"/>
      <w:bookmarkStart w:id="373" w:name="_Toc184312104"/>
      <w:bookmarkEnd w:id="373"/>
      <w:bookmarkStart w:id="374" w:name="_Toc184312138"/>
      <w:bookmarkEnd w:id="374"/>
      <w:bookmarkStart w:id="375" w:name="_Toc184312073"/>
      <w:bookmarkEnd w:id="375"/>
      <w:bookmarkStart w:id="376" w:name="_Toc184313270"/>
      <w:bookmarkEnd w:id="376"/>
      <w:bookmarkStart w:id="377" w:name="_Toc184312084"/>
      <w:bookmarkEnd w:id="377"/>
      <w:bookmarkStart w:id="378" w:name="_Toc184308107"/>
      <w:bookmarkEnd w:id="378"/>
      <w:bookmarkStart w:id="379" w:name="_Toc184310331"/>
      <w:bookmarkEnd w:id="379"/>
      <w:bookmarkStart w:id="380" w:name="_Toc184314431"/>
      <w:bookmarkEnd w:id="380"/>
      <w:bookmarkStart w:id="381" w:name="_Toc184312131"/>
      <w:bookmarkEnd w:id="381"/>
      <w:bookmarkStart w:id="382" w:name="_Toc184313238"/>
      <w:bookmarkEnd w:id="382"/>
      <w:bookmarkStart w:id="383" w:name="_Toc184310339"/>
      <w:bookmarkEnd w:id="383"/>
      <w:bookmarkStart w:id="384" w:name="_Toc184310280"/>
      <w:bookmarkEnd w:id="384"/>
      <w:bookmarkStart w:id="385" w:name="_Toc184308062"/>
      <w:bookmarkEnd w:id="385"/>
      <w:bookmarkStart w:id="386" w:name="_Toc184314444"/>
      <w:bookmarkEnd w:id="386"/>
      <w:bookmarkStart w:id="387" w:name="_Toc184313281"/>
      <w:bookmarkEnd w:id="387"/>
      <w:bookmarkStart w:id="388" w:name="_Toc184308101"/>
      <w:bookmarkEnd w:id="388"/>
      <w:bookmarkStart w:id="389" w:name="_Toc184314428"/>
      <w:bookmarkEnd w:id="389"/>
      <w:bookmarkStart w:id="390" w:name="_Toc184312098"/>
      <w:bookmarkEnd w:id="390"/>
      <w:bookmarkStart w:id="391" w:name="_Toc184312122"/>
      <w:bookmarkEnd w:id="391"/>
      <w:bookmarkStart w:id="392" w:name="_Toc184310275"/>
      <w:bookmarkEnd w:id="392"/>
      <w:bookmarkStart w:id="393" w:name="_Toc184312100"/>
      <w:bookmarkEnd w:id="393"/>
      <w:bookmarkStart w:id="394" w:name="_Toc184308077"/>
      <w:bookmarkEnd w:id="394"/>
      <w:bookmarkStart w:id="395" w:name="_Toc184313255"/>
      <w:bookmarkEnd w:id="395"/>
      <w:bookmarkStart w:id="396" w:name="_Toc184313283"/>
      <w:bookmarkEnd w:id="396"/>
      <w:bookmarkStart w:id="397" w:name="_Toc184313296"/>
      <w:bookmarkEnd w:id="397"/>
      <w:bookmarkStart w:id="398" w:name="_Toc184312078"/>
      <w:bookmarkEnd w:id="398"/>
      <w:bookmarkStart w:id="399" w:name="_Toc184310279"/>
      <w:bookmarkEnd w:id="399"/>
      <w:bookmarkStart w:id="400" w:name="_Toc184312132"/>
      <w:bookmarkEnd w:id="400"/>
      <w:r>
        <w:rPr>
          <w:rFonts w:hint="eastAsia" w:ascii="仿宋" w:hAnsi="仿宋" w:eastAsia="仿宋" w:cs="仿宋"/>
          <w:b/>
          <w:sz w:val="36"/>
          <w:szCs w:val="36"/>
        </w:rPr>
        <w:t>评标办法</w:t>
      </w:r>
    </w:p>
    <w:p>
      <w:pPr>
        <w:snapToGrid w:val="0"/>
        <w:spacing w:line="360" w:lineRule="auto"/>
        <w:ind w:firstLine="643"/>
        <w:jc w:val="center"/>
        <w:rPr>
          <w:rFonts w:ascii="仿宋" w:hAnsi="仿宋" w:eastAsia="仿宋" w:cs="仿宋"/>
          <w:b/>
          <w:sz w:val="32"/>
          <w:szCs w:val="20"/>
        </w:rPr>
      </w:pPr>
      <w:r>
        <w:rPr>
          <w:rFonts w:hint="eastAsia" w:ascii="仿宋" w:hAnsi="仿宋" w:eastAsia="仿宋" w:cs="仿宋"/>
          <w:b/>
          <w:sz w:val="32"/>
          <w:szCs w:val="20"/>
        </w:rPr>
        <w:t>评标办法前附表</w:t>
      </w:r>
    </w:p>
    <w:p>
      <w:pPr>
        <w:pStyle w:val="32"/>
        <w:spacing w:line="360" w:lineRule="auto"/>
        <w:rPr>
          <w:rFonts w:ascii="仿宋" w:hAnsi="仿宋" w:eastAsia="仿宋" w:cs="仿宋"/>
          <w:sz w:val="24"/>
          <w:szCs w:val="24"/>
        </w:rPr>
      </w:pPr>
      <w:r>
        <w:rPr>
          <w:rFonts w:hint="eastAsia" w:ascii="仿宋" w:hAnsi="仿宋" w:eastAsia="仿宋" w:cs="仿宋"/>
          <w:bCs/>
          <w:kern w:val="0"/>
          <w:sz w:val="24"/>
          <w:szCs w:val="24"/>
        </w:rPr>
        <w:t>1、商务资信（6分）</w:t>
      </w:r>
    </w:p>
    <w:tbl>
      <w:tblPr>
        <w:tblStyle w:val="62"/>
        <w:tblW w:w="8699" w:type="dxa"/>
        <w:jc w:val="center"/>
        <w:tblLayout w:type="fixed"/>
        <w:tblCellMar>
          <w:top w:w="0" w:type="dxa"/>
          <w:left w:w="108" w:type="dxa"/>
          <w:bottom w:w="0" w:type="dxa"/>
          <w:right w:w="108" w:type="dxa"/>
        </w:tblCellMar>
      </w:tblPr>
      <w:tblGrid>
        <w:gridCol w:w="1013"/>
        <w:gridCol w:w="505"/>
        <w:gridCol w:w="5450"/>
        <w:gridCol w:w="738"/>
        <w:gridCol w:w="993"/>
      </w:tblGrid>
      <w:tr>
        <w:tblPrEx>
          <w:tblCellMar>
            <w:top w:w="0" w:type="dxa"/>
            <w:left w:w="108" w:type="dxa"/>
            <w:bottom w:w="0" w:type="dxa"/>
            <w:right w:w="108" w:type="dxa"/>
          </w:tblCellMar>
        </w:tblPrEx>
        <w:trPr>
          <w:trHeight w:val="1120"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仿宋" w:hAnsi="仿宋" w:eastAsia="仿宋" w:cs="仿宋"/>
                <w:bCs/>
                <w:kern w:val="0"/>
                <w:sz w:val="24"/>
              </w:rPr>
            </w:pPr>
            <w:r>
              <w:rPr>
                <w:rFonts w:hint="eastAsia" w:ascii="仿宋" w:hAnsi="仿宋" w:eastAsia="仿宋" w:cs="仿宋"/>
                <w:bCs/>
                <w:kern w:val="0"/>
                <w:sz w:val="24"/>
              </w:rPr>
              <w:t>分类</w:t>
            </w:r>
          </w:p>
        </w:tc>
        <w:tc>
          <w:tcPr>
            <w:tcW w:w="505"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bCs/>
                <w:kern w:val="0"/>
                <w:sz w:val="24"/>
              </w:rPr>
            </w:pPr>
            <w:r>
              <w:rPr>
                <w:rFonts w:hint="eastAsia" w:ascii="仿宋" w:hAnsi="仿宋" w:eastAsia="仿宋" w:cs="仿宋"/>
                <w:bCs/>
                <w:kern w:val="0"/>
                <w:sz w:val="24"/>
              </w:rPr>
              <w:t>序号</w:t>
            </w:r>
          </w:p>
        </w:tc>
        <w:tc>
          <w:tcPr>
            <w:tcW w:w="5450"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bCs/>
                <w:kern w:val="0"/>
                <w:sz w:val="24"/>
              </w:rPr>
            </w:pPr>
            <w:r>
              <w:rPr>
                <w:rFonts w:hint="eastAsia" w:ascii="仿宋" w:hAnsi="仿宋" w:eastAsia="仿宋" w:cs="仿宋"/>
                <w:bCs/>
                <w:kern w:val="0"/>
                <w:sz w:val="24"/>
              </w:rPr>
              <w:t>评分内容和标准</w:t>
            </w:r>
          </w:p>
        </w:tc>
        <w:tc>
          <w:tcPr>
            <w:tcW w:w="738"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bCs/>
                <w:kern w:val="0"/>
                <w:sz w:val="24"/>
              </w:rPr>
            </w:pPr>
            <w:r>
              <w:rPr>
                <w:rFonts w:hint="eastAsia" w:ascii="仿宋" w:hAnsi="仿宋" w:eastAsia="仿宋" w:cs="仿宋"/>
                <w:bCs/>
                <w:kern w:val="0"/>
                <w:sz w:val="24"/>
              </w:rPr>
              <w:t>分值区间</w:t>
            </w:r>
          </w:p>
        </w:tc>
        <w:tc>
          <w:tcPr>
            <w:tcW w:w="993"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bCs/>
                <w:kern w:val="0"/>
                <w:sz w:val="24"/>
              </w:rPr>
            </w:pPr>
            <w:r>
              <w:rPr>
                <w:rFonts w:hint="eastAsia" w:ascii="仿宋" w:hAnsi="仿宋" w:eastAsia="仿宋" w:cs="仿宋"/>
                <w:bCs/>
                <w:kern w:val="0"/>
                <w:sz w:val="24"/>
              </w:rPr>
              <w:t>主观/客观分</w:t>
            </w:r>
          </w:p>
        </w:tc>
      </w:tr>
      <w:tr>
        <w:tblPrEx>
          <w:tblCellMar>
            <w:top w:w="0" w:type="dxa"/>
            <w:left w:w="108" w:type="dxa"/>
            <w:bottom w:w="0" w:type="dxa"/>
            <w:right w:w="108" w:type="dxa"/>
          </w:tblCellMar>
        </w:tblPrEx>
        <w:trPr>
          <w:trHeight w:val="1805" w:hRule="atLeast"/>
          <w:jc w:val="center"/>
        </w:trPr>
        <w:tc>
          <w:tcPr>
            <w:tcW w:w="1013" w:type="dxa"/>
            <w:vMerge w:val="restart"/>
            <w:tcBorders>
              <w:left w:val="single" w:color="auto" w:sz="4" w:space="0"/>
              <w:right w:val="single" w:color="auto" w:sz="4" w:space="0"/>
            </w:tcBorders>
            <w:vAlign w:val="center"/>
          </w:tcPr>
          <w:p>
            <w:pPr>
              <w:widowControl/>
              <w:adjustRightInd/>
              <w:spacing w:line="360" w:lineRule="auto"/>
              <w:jc w:val="left"/>
              <w:rPr>
                <w:rFonts w:ascii="仿宋" w:hAnsi="仿宋" w:eastAsia="仿宋" w:cs="仿宋"/>
                <w:bCs/>
                <w:kern w:val="0"/>
                <w:sz w:val="24"/>
              </w:rPr>
            </w:pPr>
            <w:r>
              <w:rPr>
                <w:rFonts w:hint="eastAsia" w:ascii="仿宋" w:hAnsi="仿宋" w:eastAsia="仿宋" w:cs="仿宋"/>
                <w:bCs/>
                <w:kern w:val="0"/>
                <w:sz w:val="24"/>
              </w:rPr>
              <w:t>商务资信（6分）</w:t>
            </w:r>
          </w:p>
        </w:tc>
        <w:tc>
          <w:tcPr>
            <w:tcW w:w="505" w:type="dxa"/>
            <w:tcBorders>
              <w:top w:val="single" w:color="auto" w:sz="4" w:space="0"/>
              <w:left w:val="single" w:color="auto" w:sz="4" w:space="0"/>
              <w:bottom w:val="single" w:color="auto" w:sz="4" w:space="0"/>
              <w:right w:val="single" w:color="auto" w:sz="4" w:space="0"/>
            </w:tcBorders>
            <w:vAlign w:val="center"/>
          </w:tcPr>
          <w:p>
            <w:pPr>
              <w:pStyle w:val="24"/>
              <w:widowControl/>
              <w:adjustRightInd/>
              <w:spacing w:line="360" w:lineRule="auto"/>
              <w:ind w:firstLine="0" w:firstLineChars="0"/>
              <w:jc w:val="center"/>
              <w:rPr>
                <w:rFonts w:ascii="仿宋" w:hAnsi="仿宋" w:eastAsia="仿宋" w:cs="仿宋"/>
                <w:bCs/>
                <w:kern w:val="0"/>
              </w:rPr>
            </w:pPr>
            <w:r>
              <w:rPr>
                <w:rFonts w:hint="eastAsia" w:ascii="仿宋" w:hAnsi="仿宋" w:eastAsia="仿宋" w:cs="仿宋"/>
                <w:bCs/>
                <w:kern w:val="0"/>
              </w:rPr>
              <w:t>1</w:t>
            </w:r>
          </w:p>
        </w:tc>
        <w:tc>
          <w:tcPr>
            <w:tcW w:w="5450" w:type="dxa"/>
            <w:tcBorders>
              <w:top w:val="single" w:color="auto" w:sz="4" w:space="0"/>
              <w:left w:val="single" w:color="auto" w:sz="4" w:space="0"/>
              <w:bottom w:val="single" w:color="auto" w:sz="4" w:space="0"/>
              <w:right w:val="single" w:color="auto" w:sz="4" w:space="0"/>
            </w:tcBorders>
            <w:vAlign w:val="center"/>
          </w:tcPr>
          <w:p>
            <w:pPr>
              <w:pStyle w:val="24"/>
              <w:widowControl/>
              <w:adjustRightInd/>
              <w:spacing w:line="360" w:lineRule="auto"/>
              <w:ind w:firstLine="0" w:firstLineChars="0"/>
              <w:jc w:val="left"/>
              <w:rPr>
                <w:rFonts w:ascii="仿宋" w:hAnsi="仿宋" w:eastAsia="仿宋" w:cs="仿宋"/>
                <w:bCs/>
                <w:kern w:val="0"/>
              </w:rPr>
            </w:pPr>
            <w:r>
              <w:rPr>
                <w:rFonts w:hint="eastAsia" w:ascii="仿宋" w:hAnsi="仿宋" w:eastAsia="仿宋" w:cs="仿宋"/>
                <w:bCs/>
                <w:kern w:val="0"/>
              </w:rPr>
              <w:t>投标人具有ISO9001质量管理体系认证证书的得1分，投标人具有ISO14001环境管理体系认证证书的得1分，投标人具有ISO45001职业健康安全管理体系认证证书的得1分。</w:t>
            </w:r>
            <w:r>
              <w:rPr>
                <w:rFonts w:hint="eastAsia" w:ascii="仿宋" w:hAnsi="仿宋" w:eastAsia="仿宋" w:cs="仿宋"/>
                <w:bCs/>
                <w:kern w:val="0"/>
              </w:rPr>
              <w:br w:type="textWrapping"/>
            </w:r>
            <w:r>
              <w:rPr>
                <w:rFonts w:hint="eastAsia" w:ascii="仿宋" w:hAnsi="仿宋" w:eastAsia="仿宋" w:cs="仿宋"/>
                <w:bCs/>
                <w:kern w:val="0"/>
              </w:rPr>
              <w:t>（证明材料：投标文件中提供相应认证证书扫描件并加盖投标人公章，未按要求提供证明材料的不得分。）</w:t>
            </w:r>
          </w:p>
        </w:tc>
        <w:tc>
          <w:tcPr>
            <w:tcW w:w="738"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仿宋" w:hAnsi="仿宋" w:eastAsia="仿宋" w:cs="仿宋"/>
                <w:bCs/>
                <w:kern w:val="0"/>
                <w:sz w:val="24"/>
              </w:rPr>
            </w:pPr>
            <w:r>
              <w:rPr>
                <w:rFonts w:hint="eastAsia" w:ascii="仿宋" w:hAnsi="仿宋" w:eastAsia="仿宋" w:cs="仿宋"/>
                <w:bCs/>
                <w:kern w:val="0"/>
                <w:sz w:val="24"/>
              </w:rPr>
              <w:t>0-3</w:t>
            </w:r>
          </w:p>
        </w:tc>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仿宋" w:hAnsi="仿宋" w:eastAsia="仿宋" w:cs="仿宋"/>
                <w:bCs/>
                <w:kern w:val="0"/>
                <w:sz w:val="24"/>
              </w:rPr>
            </w:pPr>
            <w:r>
              <w:rPr>
                <w:rFonts w:hint="eastAsia" w:ascii="仿宋" w:hAnsi="仿宋" w:eastAsia="仿宋" w:cs="仿宋"/>
                <w:bCs/>
                <w:kern w:val="0"/>
                <w:sz w:val="24"/>
              </w:rPr>
              <w:t>客观分</w:t>
            </w:r>
          </w:p>
        </w:tc>
      </w:tr>
      <w:tr>
        <w:tblPrEx>
          <w:tblCellMar>
            <w:top w:w="0" w:type="dxa"/>
            <w:left w:w="108" w:type="dxa"/>
            <w:bottom w:w="0" w:type="dxa"/>
            <w:right w:w="108" w:type="dxa"/>
          </w:tblCellMar>
        </w:tblPrEx>
        <w:trPr>
          <w:trHeight w:val="1985" w:hRule="atLeast"/>
          <w:jc w:val="center"/>
        </w:trPr>
        <w:tc>
          <w:tcPr>
            <w:tcW w:w="1013" w:type="dxa"/>
            <w:vMerge w:val="continue"/>
            <w:tcBorders>
              <w:left w:val="single" w:color="auto" w:sz="4" w:space="0"/>
              <w:bottom w:val="single" w:color="auto" w:sz="4" w:space="0"/>
              <w:right w:val="single" w:color="auto" w:sz="4" w:space="0"/>
            </w:tcBorders>
            <w:vAlign w:val="center"/>
          </w:tcPr>
          <w:p>
            <w:pPr>
              <w:widowControl/>
              <w:adjustRightInd/>
              <w:spacing w:line="360" w:lineRule="auto"/>
              <w:jc w:val="left"/>
              <w:rPr>
                <w:rFonts w:ascii="仿宋" w:hAnsi="仿宋" w:eastAsia="仿宋" w:cs="仿宋"/>
                <w:bCs/>
                <w:kern w:val="0"/>
                <w:sz w:val="24"/>
              </w:rPr>
            </w:pPr>
          </w:p>
        </w:tc>
        <w:tc>
          <w:tcPr>
            <w:tcW w:w="505"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仿宋" w:hAnsi="仿宋" w:eastAsia="仿宋" w:cs="仿宋"/>
                <w:bCs/>
                <w:kern w:val="0"/>
                <w:sz w:val="24"/>
              </w:rPr>
            </w:pPr>
            <w:r>
              <w:rPr>
                <w:rFonts w:hint="eastAsia" w:ascii="仿宋" w:hAnsi="仿宋" w:eastAsia="仿宋" w:cs="仿宋"/>
                <w:bCs/>
                <w:kern w:val="0"/>
                <w:sz w:val="24"/>
              </w:rPr>
              <w:t>2</w:t>
            </w:r>
          </w:p>
        </w:tc>
        <w:tc>
          <w:tcPr>
            <w:tcW w:w="5450"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仿宋" w:hAnsi="仿宋" w:eastAsia="仿宋" w:cs="仿宋"/>
                <w:bCs/>
                <w:kern w:val="0"/>
                <w:sz w:val="24"/>
              </w:rPr>
            </w:pPr>
            <w:r>
              <w:rPr>
                <w:rFonts w:hint="eastAsia" w:ascii="仿宋" w:hAnsi="仿宋" w:eastAsia="仿宋" w:cs="仿宋"/>
                <w:bCs/>
                <w:kern w:val="0"/>
                <w:sz w:val="24"/>
              </w:rPr>
              <w:t>投标人自2021年1月1日至今（以合同签订时间为准）具有类似业绩的，每个业绩得0.5分，最高得1分。</w:t>
            </w:r>
          </w:p>
          <w:p>
            <w:pPr>
              <w:widowControl/>
              <w:adjustRightInd/>
              <w:spacing w:line="360" w:lineRule="auto"/>
              <w:jc w:val="left"/>
              <w:rPr>
                <w:rFonts w:ascii="仿宋" w:hAnsi="仿宋" w:eastAsia="仿宋" w:cs="仿宋"/>
                <w:bCs/>
                <w:kern w:val="0"/>
                <w:sz w:val="24"/>
              </w:rPr>
            </w:pPr>
            <w:r>
              <w:rPr>
                <w:rFonts w:hint="eastAsia" w:ascii="仿宋" w:hAnsi="仿宋" w:eastAsia="仿宋" w:cs="仿宋"/>
                <w:bCs/>
                <w:kern w:val="0"/>
                <w:sz w:val="24"/>
              </w:rPr>
              <w:t>（证明材料：投标文件中提供相关合同复印件并加盖投标人公章，时间以合同时间为准。）</w:t>
            </w:r>
          </w:p>
        </w:tc>
        <w:tc>
          <w:tcPr>
            <w:tcW w:w="738"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仿宋" w:hAnsi="仿宋" w:eastAsia="仿宋" w:cs="仿宋"/>
                <w:bCs/>
                <w:kern w:val="0"/>
                <w:sz w:val="24"/>
              </w:rPr>
            </w:pPr>
            <w:r>
              <w:rPr>
                <w:rFonts w:hint="eastAsia" w:ascii="仿宋" w:hAnsi="仿宋" w:eastAsia="仿宋" w:cs="仿宋"/>
                <w:bCs/>
                <w:kern w:val="0"/>
                <w:sz w:val="24"/>
              </w:rPr>
              <w:t>0-1</w:t>
            </w:r>
          </w:p>
        </w:tc>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仿宋" w:hAnsi="仿宋" w:eastAsia="仿宋" w:cs="仿宋"/>
                <w:bCs/>
                <w:kern w:val="0"/>
                <w:sz w:val="24"/>
              </w:rPr>
            </w:pPr>
            <w:r>
              <w:rPr>
                <w:rFonts w:hint="eastAsia" w:ascii="仿宋" w:hAnsi="仿宋" w:eastAsia="仿宋" w:cs="仿宋"/>
                <w:bCs/>
                <w:kern w:val="0"/>
                <w:sz w:val="24"/>
              </w:rPr>
              <w:t>客观分</w:t>
            </w:r>
          </w:p>
        </w:tc>
      </w:tr>
      <w:tr>
        <w:tblPrEx>
          <w:tblCellMar>
            <w:top w:w="0" w:type="dxa"/>
            <w:left w:w="108" w:type="dxa"/>
            <w:bottom w:w="0" w:type="dxa"/>
            <w:right w:w="108" w:type="dxa"/>
          </w:tblCellMar>
        </w:tblPrEx>
        <w:trPr>
          <w:trHeight w:val="1163" w:hRule="atLeast"/>
          <w:jc w:val="center"/>
        </w:trPr>
        <w:tc>
          <w:tcPr>
            <w:tcW w:w="1013" w:type="dxa"/>
            <w:vMerge w:val="continue"/>
            <w:tcBorders>
              <w:left w:val="single" w:color="auto" w:sz="4" w:space="0"/>
              <w:bottom w:val="single" w:color="auto" w:sz="4" w:space="0"/>
              <w:right w:val="single" w:color="auto" w:sz="4" w:space="0"/>
            </w:tcBorders>
            <w:vAlign w:val="center"/>
          </w:tcPr>
          <w:p>
            <w:pPr>
              <w:widowControl/>
              <w:adjustRightInd/>
              <w:spacing w:line="360" w:lineRule="auto"/>
              <w:jc w:val="left"/>
              <w:rPr>
                <w:rFonts w:ascii="仿宋" w:hAnsi="仿宋" w:eastAsia="仿宋" w:cs="仿宋"/>
                <w:bCs/>
                <w:kern w:val="0"/>
                <w:sz w:val="24"/>
              </w:rPr>
            </w:pPr>
          </w:p>
        </w:tc>
        <w:tc>
          <w:tcPr>
            <w:tcW w:w="505"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仿宋" w:hAnsi="仿宋" w:eastAsia="仿宋" w:cs="仿宋"/>
                <w:bCs/>
                <w:kern w:val="0"/>
                <w:sz w:val="24"/>
              </w:rPr>
            </w:pPr>
            <w:r>
              <w:rPr>
                <w:rFonts w:hint="eastAsia" w:ascii="仿宋" w:hAnsi="仿宋" w:eastAsia="仿宋" w:cs="仿宋"/>
                <w:bCs/>
                <w:kern w:val="0"/>
                <w:sz w:val="24"/>
              </w:rPr>
              <w:t>3</w:t>
            </w:r>
          </w:p>
        </w:tc>
        <w:tc>
          <w:tcPr>
            <w:tcW w:w="545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spacing w:line="360" w:lineRule="auto"/>
              <w:jc w:val="left"/>
              <w:rPr>
                <w:rFonts w:ascii="仿宋" w:hAnsi="仿宋" w:eastAsia="仿宋" w:cs="仿宋"/>
                <w:sz w:val="24"/>
              </w:rPr>
            </w:pPr>
            <w:r>
              <w:rPr>
                <w:rFonts w:hint="eastAsia" w:ascii="仿宋" w:hAnsi="仿宋" w:eastAsia="仿宋" w:cs="仿宋"/>
                <w:color w:val="auto"/>
                <w:sz w:val="24"/>
              </w:rPr>
              <w:t>投标人自2021年1月1日至今未被县级及以上行政主管部门行政处罚或通报批评、且承诺真实性的，得2分，否则得0分；如有虚假，采购人可取消该投标人任何资格（投标/中标/签订合同）。</w:t>
            </w:r>
          </w:p>
        </w:tc>
        <w:tc>
          <w:tcPr>
            <w:tcW w:w="738"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仿宋" w:hAnsi="仿宋" w:eastAsia="仿宋" w:cs="仿宋"/>
                <w:bCs/>
                <w:kern w:val="0"/>
                <w:sz w:val="24"/>
              </w:rPr>
            </w:pPr>
            <w:r>
              <w:rPr>
                <w:rFonts w:hint="eastAsia" w:ascii="仿宋" w:hAnsi="仿宋" w:eastAsia="仿宋" w:cs="仿宋"/>
                <w:bCs/>
                <w:kern w:val="0"/>
                <w:sz w:val="24"/>
              </w:rPr>
              <w:t>0-2</w:t>
            </w:r>
          </w:p>
        </w:tc>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仿宋" w:hAnsi="仿宋" w:eastAsia="仿宋" w:cs="仿宋"/>
                <w:bCs/>
                <w:kern w:val="0"/>
                <w:sz w:val="24"/>
              </w:rPr>
            </w:pPr>
            <w:r>
              <w:rPr>
                <w:rFonts w:hint="eastAsia" w:ascii="仿宋" w:hAnsi="仿宋" w:eastAsia="仿宋" w:cs="仿宋"/>
                <w:bCs/>
                <w:kern w:val="0"/>
                <w:sz w:val="24"/>
              </w:rPr>
              <w:t>客观分</w:t>
            </w:r>
          </w:p>
        </w:tc>
      </w:tr>
    </w:tbl>
    <w:p>
      <w:pPr>
        <w:spacing w:line="360" w:lineRule="auto"/>
        <w:rPr>
          <w:rFonts w:ascii="仿宋" w:hAnsi="仿宋" w:eastAsia="仿宋" w:cs="仿宋"/>
          <w:bCs/>
          <w:sz w:val="24"/>
        </w:rPr>
      </w:pPr>
      <w:r>
        <w:rPr>
          <w:rFonts w:hint="eastAsia" w:ascii="仿宋" w:hAnsi="仿宋" w:eastAsia="仿宋" w:cs="仿宋"/>
          <w:bCs/>
          <w:sz w:val="24"/>
        </w:rPr>
        <w:t>2、技术部分（</w:t>
      </w:r>
      <w:r>
        <w:rPr>
          <w:rFonts w:ascii="仿宋" w:hAnsi="仿宋" w:eastAsia="仿宋" w:cs="仿宋"/>
          <w:bCs/>
          <w:sz w:val="24"/>
        </w:rPr>
        <w:t>8</w:t>
      </w:r>
      <w:r>
        <w:rPr>
          <w:rFonts w:hint="eastAsia" w:ascii="仿宋" w:hAnsi="仿宋" w:eastAsia="仿宋" w:cs="仿宋"/>
          <w:bCs/>
          <w:sz w:val="24"/>
        </w:rPr>
        <w:t>4分）</w:t>
      </w:r>
    </w:p>
    <w:tbl>
      <w:tblPr>
        <w:tblStyle w:val="62"/>
        <w:tblW w:w="8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491"/>
        <w:gridCol w:w="1432"/>
        <w:gridCol w:w="3988"/>
        <w:gridCol w:w="75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13"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分类</w:t>
            </w:r>
          </w:p>
        </w:tc>
        <w:tc>
          <w:tcPr>
            <w:tcW w:w="1923" w:type="dxa"/>
            <w:gridSpan w:val="2"/>
            <w:vAlign w:val="center"/>
          </w:tcPr>
          <w:p>
            <w:pPr>
              <w:spacing w:line="360" w:lineRule="auto"/>
              <w:jc w:val="center"/>
              <w:rPr>
                <w:rFonts w:ascii="仿宋" w:hAnsi="仿宋" w:eastAsia="仿宋" w:cs="仿宋"/>
                <w:bCs/>
                <w:sz w:val="24"/>
              </w:rPr>
            </w:pPr>
            <w:r>
              <w:rPr>
                <w:rFonts w:hint="eastAsia" w:ascii="仿宋" w:hAnsi="仿宋" w:eastAsia="仿宋" w:cs="仿宋"/>
                <w:bCs/>
                <w:sz w:val="24"/>
              </w:rPr>
              <w:t>评分内容</w:t>
            </w:r>
          </w:p>
        </w:tc>
        <w:tc>
          <w:tcPr>
            <w:tcW w:w="3988"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评分标准</w:t>
            </w:r>
          </w:p>
        </w:tc>
        <w:tc>
          <w:tcPr>
            <w:tcW w:w="755" w:type="dxa"/>
            <w:vAlign w:val="center"/>
          </w:tcPr>
          <w:p>
            <w:pPr>
              <w:spacing w:line="360" w:lineRule="auto"/>
              <w:jc w:val="center"/>
              <w:rPr>
                <w:rFonts w:ascii="仿宋" w:hAnsi="仿宋" w:eastAsia="仿宋" w:cs="仿宋"/>
                <w:bCs/>
                <w:sz w:val="24"/>
              </w:rPr>
            </w:pPr>
            <w:r>
              <w:rPr>
                <w:rFonts w:hint="eastAsia" w:ascii="仿宋" w:hAnsi="仿宋" w:eastAsia="仿宋" w:cs="仿宋"/>
                <w:bCs/>
                <w:kern w:val="0"/>
                <w:sz w:val="24"/>
              </w:rPr>
              <w:t>分值区间</w:t>
            </w:r>
          </w:p>
        </w:tc>
        <w:tc>
          <w:tcPr>
            <w:tcW w:w="1020"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主观/客观分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3" w:type="dxa"/>
            <w:vMerge w:val="restart"/>
            <w:vAlign w:val="center"/>
          </w:tcPr>
          <w:p>
            <w:pPr>
              <w:spacing w:line="360" w:lineRule="auto"/>
              <w:jc w:val="center"/>
              <w:rPr>
                <w:rFonts w:ascii="仿宋" w:hAnsi="仿宋" w:eastAsia="仿宋" w:cs="仿宋"/>
                <w:bCs/>
                <w:sz w:val="24"/>
              </w:rPr>
            </w:pPr>
            <w:r>
              <w:rPr>
                <w:rFonts w:hint="eastAsia" w:ascii="仿宋" w:hAnsi="仿宋" w:eastAsia="仿宋" w:cs="仿宋"/>
                <w:bCs/>
                <w:sz w:val="24"/>
              </w:rPr>
              <w:t>技术分（84分）</w:t>
            </w:r>
          </w:p>
        </w:tc>
        <w:tc>
          <w:tcPr>
            <w:tcW w:w="491"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4</w:t>
            </w:r>
          </w:p>
        </w:tc>
        <w:tc>
          <w:tcPr>
            <w:tcW w:w="1432"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投标响应</w:t>
            </w:r>
          </w:p>
        </w:tc>
        <w:tc>
          <w:tcPr>
            <w:tcW w:w="3988" w:type="dxa"/>
            <w:vAlign w:val="center"/>
          </w:tcPr>
          <w:p>
            <w:pPr>
              <w:spacing w:line="360" w:lineRule="auto"/>
              <w:rPr>
                <w:rFonts w:ascii="仿宋" w:hAnsi="仿宋" w:eastAsia="仿宋" w:cs="仿宋"/>
                <w:bCs/>
                <w:sz w:val="24"/>
              </w:rPr>
            </w:pPr>
            <w:r>
              <w:rPr>
                <w:rFonts w:hint="eastAsia" w:ascii="仿宋" w:hAnsi="仿宋" w:eastAsia="仿宋" w:cs="仿宋"/>
                <w:bCs/>
                <w:sz w:val="24"/>
              </w:rPr>
              <w:t>满足招标需求中的全部技术、服务指标得8分；</w:t>
            </w:r>
          </w:p>
          <w:p>
            <w:pPr>
              <w:spacing w:line="360" w:lineRule="auto"/>
              <w:rPr>
                <w:rFonts w:ascii="仿宋" w:hAnsi="仿宋" w:eastAsia="仿宋" w:cs="仿宋"/>
                <w:bCs/>
                <w:sz w:val="24"/>
              </w:rPr>
            </w:pPr>
            <w:r>
              <w:rPr>
                <w:rFonts w:hint="eastAsia" w:ascii="仿宋" w:hAnsi="仿宋" w:eastAsia="仿宋" w:cs="仿宋"/>
                <w:bCs/>
                <w:sz w:val="24"/>
              </w:rPr>
              <w:t>属负偏离或缺漏项的每1项扣2分，扣完为止。</w:t>
            </w:r>
          </w:p>
        </w:tc>
        <w:tc>
          <w:tcPr>
            <w:tcW w:w="755"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0-8</w:t>
            </w:r>
          </w:p>
        </w:tc>
        <w:tc>
          <w:tcPr>
            <w:tcW w:w="1020"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3" w:type="dxa"/>
            <w:vMerge w:val="continue"/>
            <w:vAlign w:val="center"/>
          </w:tcPr>
          <w:p>
            <w:pPr>
              <w:spacing w:line="360" w:lineRule="auto"/>
              <w:jc w:val="center"/>
              <w:rPr>
                <w:rFonts w:ascii="仿宋" w:hAnsi="仿宋" w:eastAsia="仿宋" w:cs="仿宋"/>
                <w:bCs/>
                <w:sz w:val="24"/>
              </w:rPr>
            </w:pPr>
          </w:p>
        </w:tc>
        <w:tc>
          <w:tcPr>
            <w:tcW w:w="491"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5</w:t>
            </w:r>
          </w:p>
        </w:tc>
        <w:tc>
          <w:tcPr>
            <w:tcW w:w="1432" w:type="dxa"/>
            <w:vAlign w:val="center"/>
          </w:tcPr>
          <w:p>
            <w:pPr>
              <w:spacing w:line="360" w:lineRule="auto"/>
              <w:jc w:val="center"/>
              <w:rPr>
                <w:rFonts w:ascii="仿宋" w:hAnsi="仿宋" w:eastAsia="仿宋" w:cs="仿宋"/>
                <w:bCs/>
                <w:sz w:val="24"/>
              </w:rPr>
            </w:pPr>
            <w:r>
              <w:rPr>
                <w:rFonts w:hint="eastAsia" w:ascii="仿宋" w:hAnsi="仿宋" w:eastAsia="仿宋" w:cs="仿宋"/>
                <w:sz w:val="24"/>
              </w:rPr>
              <w:t>需求与理解</w:t>
            </w:r>
          </w:p>
        </w:tc>
        <w:tc>
          <w:tcPr>
            <w:tcW w:w="3988" w:type="dxa"/>
            <w:vAlign w:val="center"/>
          </w:tcPr>
          <w:p>
            <w:pPr>
              <w:spacing w:line="360" w:lineRule="auto"/>
              <w:rPr>
                <w:rFonts w:ascii="仿宋" w:hAnsi="仿宋" w:eastAsia="仿宋" w:cs="仿宋"/>
                <w:bCs/>
                <w:sz w:val="24"/>
              </w:rPr>
            </w:pPr>
            <w:r>
              <w:rPr>
                <w:rFonts w:hint="eastAsia" w:ascii="仿宋" w:hAnsi="仿宋" w:eastAsia="仿宋" w:cs="仿宋"/>
                <w:sz w:val="24"/>
              </w:rPr>
              <w:t>投标人能基本熟悉相关文件精神及要求，针对本项目的总体要求和研究目的了解，分析针对性强、深入、全面、准确到位、阐述准确，内容有特色、有亮点、完整。</w:t>
            </w:r>
          </w:p>
        </w:tc>
        <w:tc>
          <w:tcPr>
            <w:tcW w:w="755"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0-5</w:t>
            </w:r>
          </w:p>
        </w:tc>
        <w:tc>
          <w:tcPr>
            <w:tcW w:w="1020"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013" w:type="dxa"/>
            <w:vMerge w:val="continue"/>
            <w:vAlign w:val="center"/>
          </w:tcPr>
          <w:p>
            <w:pPr>
              <w:spacing w:line="360" w:lineRule="auto"/>
              <w:jc w:val="center"/>
              <w:rPr>
                <w:rFonts w:ascii="仿宋" w:hAnsi="仿宋" w:eastAsia="仿宋" w:cs="仿宋"/>
                <w:bCs/>
                <w:sz w:val="24"/>
              </w:rPr>
            </w:pPr>
          </w:p>
        </w:tc>
        <w:tc>
          <w:tcPr>
            <w:tcW w:w="491"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6</w:t>
            </w:r>
          </w:p>
        </w:tc>
        <w:tc>
          <w:tcPr>
            <w:tcW w:w="1432" w:type="dxa"/>
            <w:vAlign w:val="center"/>
          </w:tcPr>
          <w:p>
            <w:pPr>
              <w:spacing w:line="360" w:lineRule="auto"/>
              <w:jc w:val="center"/>
              <w:rPr>
                <w:rFonts w:ascii="仿宋" w:hAnsi="仿宋" w:eastAsia="仿宋" w:cs="仿宋"/>
                <w:bCs/>
                <w:sz w:val="24"/>
              </w:rPr>
            </w:pPr>
            <w:r>
              <w:rPr>
                <w:rFonts w:hint="eastAsia" w:ascii="仿宋" w:hAnsi="仿宋" w:eastAsia="仿宋" w:cs="仿宋"/>
                <w:sz w:val="24"/>
              </w:rPr>
              <w:t>检测方案</w:t>
            </w:r>
          </w:p>
        </w:tc>
        <w:tc>
          <w:tcPr>
            <w:tcW w:w="3988" w:type="dxa"/>
            <w:vAlign w:val="center"/>
          </w:tcPr>
          <w:p>
            <w:pPr>
              <w:autoSpaceDE w:val="0"/>
              <w:autoSpaceDN w:val="0"/>
              <w:adjustRightInd/>
              <w:spacing w:line="360" w:lineRule="auto"/>
              <w:jc w:val="left"/>
              <w:rPr>
                <w:rFonts w:ascii="仿宋" w:hAnsi="仿宋" w:eastAsia="仿宋" w:cs="仿宋"/>
                <w:sz w:val="24"/>
              </w:rPr>
            </w:pPr>
            <w:r>
              <w:rPr>
                <w:rFonts w:hint="eastAsia" w:ascii="仿宋" w:hAnsi="仿宋" w:eastAsia="仿宋" w:cs="仿宋"/>
                <w:sz w:val="24"/>
              </w:rPr>
              <w:t>针对对重点设备检测项目的了解程度，及所涉及到的作业现场实际情况的了解和调研，针对本次检测的关键点和难点提出的合理化建议和针对性的方案（包括检测流程、检测方法、检测报告的出具等内容）进行评审：</w:t>
            </w:r>
          </w:p>
          <w:p>
            <w:pPr>
              <w:autoSpaceDE w:val="0"/>
              <w:autoSpaceDN w:val="0"/>
              <w:adjustRightInd/>
              <w:spacing w:line="360" w:lineRule="auto"/>
              <w:jc w:val="left"/>
              <w:rPr>
                <w:rFonts w:ascii="仿宋" w:hAnsi="仿宋" w:eastAsia="仿宋" w:cs="仿宋"/>
                <w:sz w:val="24"/>
              </w:rPr>
            </w:pPr>
            <w:r>
              <w:rPr>
                <w:rFonts w:hint="eastAsia" w:ascii="仿宋" w:hAnsi="仿宋" w:eastAsia="仿宋" w:cs="仿宋"/>
                <w:sz w:val="24"/>
              </w:rPr>
              <w:t>a、方案切合检测服务项目预定要求，针对性强，操作性强，计划安排科学合理（0-4）；</w:t>
            </w:r>
          </w:p>
          <w:p>
            <w:pPr>
              <w:autoSpaceDE w:val="0"/>
              <w:autoSpaceDN w:val="0"/>
              <w:adjustRightInd/>
              <w:spacing w:line="360" w:lineRule="auto"/>
              <w:jc w:val="left"/>
              <w:rPr>
                <w:rFonts w:ascii="仿宋" w:hAnsi="仿宋" w:eastAsia="仿宋" w:cs="仿宋"/>
                <w:sz w:val="24"/>
              </w:rPr>
            </w:pPr>
            <w:r>
              <w:rPr>
                <w:rFonts w:hint="eastAsia" w:ascii="仿宋" w:hAnsi="仿宋" w:eastAsia="仿宋" w:cs="仿宋"/>
                <w:sz w:val="24"/>
              </w:rPr>
              <w:t>b、项目管理、检测、编制检测报告等工作符合规范性（0-4）；</w:t>
            </w:r>
          </w:p>
          <w:p>
            <w:pPr>
              <w:autoSpaceDE w:val="0"/>
              <w:autoSpaceDN w:val="0"/>
              <w:adjustRightInd/>
              <w:spacing w:line="360" w:lineRule="auto"/>
              <w:jc w:val="left"/>
              <w:rPr>
                <w:rFonts w:ascii="仿宋" w:hAnsi="仿宋" w:eastAsia="仿宋" w:cs="仿宋"/>
                <w:sz w:val="24"/>
              </w:rPr>
            </w:pPr>
            <w:r>
              <w:rPr>
                <w:rFonts w:hint="eastAsia" w:ascii="仿宋" w:hAnsi="仿宋" w:eastAsia="仿宋" w:cs="仿宋"/>
                <w:sz w:val="24"/>
              </w:rPr>
              <w:t>c、质量控制措施、管理技术的规范性（0-4）；</w:t>
            </w:r>
          </w:p>
          <w:p>
            <w:pPr>
              <w:autoSpaceDE w:val="0"/>
              <w:autoSpaceDN w:val="0"/>
              <w:adjustRightInd/>
              <w:spacing w:line="360" w:lineRule="auto"/>
              <w:jc w:val="left"/>
              <w:rPr>
                <w:rFonts w:ascii="仿宋" w:hAnsi="仿宋" w:eastAsia="仿宋" w:cs="仿宋"/>
                <w:sz w:val="24"/>
              </w:rPr>
            </w:pPr>
            <w:r>
              <w:rPr>
                <w:rFonts w:hint="eastAsia" w:ascii="仿宋" w:hAnsi="仿宋" w:eastAsia="仿宋" w:cs="仿宋"/>
                <w:sz w:val="24"/>
              </w:rPr>
              <w:t>d、对采购人提出的建议合理、可行且科学性（0-4）；</w:t>
            </w:r>
          </w:p>
          <w:p>
            <w:pPr>
              <w:spacing w:line="360" w:lineRule="auto"/>
              <w:rPr>
                <w:rFonts w:ascii="仿宋" w:hAnsi="仿宋" w:eastAsia="仿宋" w:cs="仿宋"/>
                <w:bCs/>
                <w:sz w:val="24"/>
              </w:rPr>
            </w:pPr>
            <w:r>
              <w:rPr>
                <w:rFonts w:hint="eastAsia" w:ascii="仿宋" w:hAnsi="仿宋" w:eastAsia="仿宋" w:cs="仿宋"/>
                <w:sz w:val="24"/>
              </w:rPr>
              <w:t>e、对本项目重点、难点分析精准、到位（0-4）；</w:t>
            </w:r>
          </w:p>
        </w:tc>
        <w:tc>
          <w:tcPr>
            <w:tcW w:w="755"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0-20</w:t>
            </w:r>
          </w:p>
        </w:tc>
        <w:tc>
          <w:tcPr>
            <w:tcW w:w="1020"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013" w:type="dxa"/>
            <w:vMerge w:val="continue"/>
            <w:vAlign w:val="center"/>
          </w:tcPr>
          <w:p>
            <w:pPr>
              <w:spacing w:line="360" w:lineRule="auto"/>
              <w:jc w:val="center"/>
              <w:rPr>
                <w:rFonts w:ascii="仿宋" w:hAnsi="仿宋" w:eastAsia="仿宋" w:cs="仿宋"/>
                <w:bCs/>
                <w:sz w:val="24"/>
              </w:rPr>
            </w:pPr>
          </w:p>
        </w:tc>
        <w:tc>
          <w:tcPr>
            <w:tcW w:w="491"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7</w:t>
            </w:r>
          </w:p>
        </w:tc>
        <w:tc>
          <w:tcPr>
            <w:tcW w:w="1432" w:type="dxa"/>
            <w:vAlign w:val="center"/>
          </w:tcPr>
          <w:p>
            <w:pPr>
              <w:spacing w:line="360" w:lineRule="auto"/>
              <w:jc w:val="center"/>
              <w:rPr>
                <w:rFonts w:ascii="仿宋" w:hAnsi="仿宋" w:eastAsia="仿宋" w:cs="仿宋"/>
                <w:bCs/>
                <w:sz w:val="24"/>
              </w:rPr>
            </w:pPr>
            <w:r>
              <w:rPr>
                <w:rFonts w:hint="eastAsia" w:ascii="仿宋" w:hAnsi="仿宋" w:eastAsia="仿宋" w:cs="仿宋"/>
                <w:sz w:val="24"/>
              </w:rPr>
              <w:t>检测设备、材料配置</w:t>
            </w:r>
          </w:p>
        </w:tc>
        <w:tc>
          <w:tcPr>
            <w:tcW w:w="3988" w:type="dxa"/>
            <w:vAlign w:val="center"/>
          </w:tcPr>
          <w:p>
            <w:pPr>
              <w:spacing w:line="360" w:lineRule="auto"/>
              <w:rPr>
                <w:rFonts w:ascii="仿宋" w:hAnsi="仿宋" w:eastAsia="仿宋" w:cs="仿宋"/>
                <w:bCs/>
                <w:sz w:val="24"/>
              </w:rPr>
            </w:pPr>
            <w:r>
              <w:rPr>
                <w:rFonts w:hint="eastAsia" w:ascii="仿宋" w:hAnsi="仿宋" w:eastAsia="仿宋" w:cs="仿宋"/>
                <w:sz w:val="24"/>
              </w:rPr>
              <w:t>拟投入本项目的检测设备、材料配置的完整性、先进性和可靠性。</w:t>
            </w:r>
          </w:p>
        </w:tc>
        <w:tc>
          <w:tcPr>
            <w:tcW w:w="755"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0-5</w:t>
            </w:r>
          </w:p>
        </w:tc>
        <w:tc>
          <w:tcPr>
            <w:tcW w:w="1020"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13" w:type="dxa"/>
            <w:vMerge w:val="continue"/>
            <w:vAlign w:val="center"/>
          </w:tcPr>
          <w:p>
            <w:pPr>
              <w:spacing w:line="360" w:lineRule="auto"/>
              <w:jc w:val="center"/>
              <w:rPr>
                <w:rFonts w:ascii="仿宋" w:hAnsi="仿宋" w:eastAsia="仿宋" w:cs="仿宋"/>
                <w:bCs/>
                <w:sz w:val="24"/>
              </w:rPr>
            </w:pPr>
          </w:p>
        </w:tc>
        <w:tc>
          <w:tcPr>
            <w:tcW w:w="491"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8</w:t>
            </w:r>
          </w:p>
        </w:tc>
        <w:tc>
          <w:tcPr>
            <w:tcW w:w="1432" w:type="dxa"/>
            <w:vAlign w:val="center"/>
          </w:tcPr>
          <w:p>
            <w:pPr>
              <w:spacing w:line="360" w:lineRule="auto"/>
              <w:jc w:val="center"/>
              <w:rPr>
                <w:rFonts w:ascii="仿宋" w:hAnsi="仿宋" w:eastAsia="仿宋" w:cs="仿宋"/>
                <w:bCs/>
                <w:sz w:val="24"/>
              </w:rPr>
            </w:pPr>
            <w:r>
              <w:rPr>
                <w:rFonts w:hint="eastAsia" w:ascii="仿宋" w:hAnsi="仿宋" w:eastAsia="仿宋" w:cs="仿宋"/>
                <w:sz w:val="24"/>
              </w:rPr>
              <w:t>措施方案</w:t>
            </w:r>
          </w:p>
        </w:tc>
        <w:tc>
          <w:tcPr>
            <w:tcW w:w="3988" w:type="dxa"/>
            <w:vAlign w:val="center"/>
          </w:tcPr>
          <w:p>
            <w:pPr>
              <w:autoSpaceDE w:val="0"/>
              <w:autoSpaceDN w:val="0"/>
              <w:adjustRightInd/>
              <w:spacing w:line="360" w:lineRule="auto"/>
              <w:jc w:val="left"/>
              <w:rPr>
                <w:rFonts w:ascii="仿宋" w:hAnsi="仿宋" w:eastAsia="仿宋" w:cs="仿宋"/>
                <w:sz w:val="24"/>
              </w:rPr>
            </w:pPr>
            <w:r>
              <w:rPr>
                <w:rFonts w:hint="eastAsia" w:ascii="仿宋" w:hAnsi="仿宋" w:eastAsia="仿宋" w:cs="仿宋"/>
                <w:sz w:val="24"/>
              </w:rPr>
              <w:t>投标人内部制度及应急措施，质量保证措施等内容综合评定：</w:t>
            </w:r>
          </w:p>
          <w:p>
            <w:pPr>
              <w:autoSpaceDE w:val="0"/>
              <w:autoSpaceDN w:val="0"/>
              <w:adjustRightInd/>
              <w:spacing w:line="360" w:lineRule="auto"/>
              <w:jc w:val="left"/>
              <w:rPr>
                <w:rFonts w:ascii="仿宋" w:hAnsi="仿宋" w:eastAsia="仿宋" w:cs="仿宋"/>
                <w:sz w:val="24"/>
              </w:rPr>
            </w:pPr>
            <w:r>
              <w:rPr>
                <w:rFonts w:hint="eastAsia" w:ascii="仿宋" w:hAnsi="仿宋" w:eastAsia="仿宋" w:cs="仿宋"/>
                <w:sz w:val="24"/>
              </w:rPr>
              <w:t>a、投标人安全管理制度及应急措施、质</w:t>
            </w:r>
            <w:r>
              <w:rPr>
                <w:rFonts w:hint="eastAsia" w:ascii="仿宋" w:hAnsi="仿宋" w:eastAsia="仿宋" w:cs="仿宋"/>
                <w:sz w:val="24"/>
                <w:lang w:val="en-US" w:eastAsia="zh-CN"/>
              </w:rPr>
              <w:t>保</w:t>
            </w:r>
            <w:r>
              <w:rPr>
                <w:rFonts w:hint="eastAsia" w:ascii="仿宋" w:hAnsi="仿宋" w:eastAsia="仿宋" w:cs="仿宋"/>
                <w:sz w:val="24"/>
              </w:rPr>
              <w:t>措施、参加能力验证情况符合要求且科学可行的（0-4） ；</w:t>
            </w:r>
          </w:p>
          <w:p>
            <w:pPr>
              <w:autoSpaceDE w:val="0"/>
              <w:autoSpaceDN w:val="0"/>
              <w:adjustRightInd/>
              <w:spacing w:line="360" w:lineRule="auto"/>
              <w:jc w:val="left"/>
              <w:rPr>
                <w:rFonts w:ascii="仿宋" w:hAnsi="仿宋" w:eastAsia="仿宋" w:cs="仿宋"/>
                <w:sz w:val="24"/>
              </w:rPr>
            </w:pPr>
            <w:r>
              <w:rPr>
                <w:rFonts w:hint="eastAsia" w:ascii="仿宋" w:hAnsi="仿宋" w:eastAsia="仿宋" w:cs="仿宋"/>
                <w:sz w:val="24"/>
              </w:rPr>
              <w:t>b、针对本项目的安全运行、质量保证、环保措施等内容（0-4）。</w:t>
            </w:r>
          </w:p>
        </w:tc>
        <w:tc>
          <w:tcPr>
            <w:tcW w:w="755"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0-8</w:t>
            </w:r>
          </w:p>
        </w:tc>
        <w:tc>
          <w:tcPr>
            <w:tcW w:w="1020"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013" w:type="dxa"/>
            <w:vMerge w:val="continue"/>
            <w:vAlign w:val="center"/>
          </w:tcPr>
          <w:p>
            <w:pPr>
              <w:spacing w:line="360" w:lineRule="auto"/>
              <w:jc w:val="center"/>
              <w:rPr>
                <w:rFonts w:ascii="仿宋" w:hAnsi="仿宋" w:eastAsia="仿宋" w:cs="仿宋"/>
                <w:bCs/>
                <w:sz w:val="24"/>
              </w:rPr>
            </w:pPr>
          </w:p>
        </w:tc>
        <w:tc>
          <w:tcPr>
            <w:tcW w:w="491"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9</w:t>
            </w:r>
          </w:p>
        </w:tc>
        <w:tc>
          <w:tcPr>
            <w:tcW w:w="1432" w:type="dxa"/>
            <w:vAlign w:val="center"/>
          </w:tcPr>
          <w:p>
            <w:pPr>
              <w:spacing w:line="360" w:lineRule="auto"/>
              <w:jc w:val="center"/>
              <w:rPr>
                <w:rFonts w:ascii="仿宋" w:hAnsi="仿宋" w:eastAsia="仿宋" w:cs="仿宋"/>
                <w:bCs/>
                <w:sz w:val="24"/>
              </w:rPr>
            </w:pPr>
            <w:r>
              <w:rPr>
                <w:rFonts w:hint="eastAsia" w:ascii="仿宋" w:hAnsi="仿宋" w:eastAsia="仿宋" w:cs="仿宋"/>
                <w:sz w:val="24"/>
              </w:rPr>
              <w:t>服务力量及流程</w:t>
            </w:r>
          </w:p>
        </w:tc>
        <w:tc>
          <w:tcPr>
            <w:tcW w:w="3988" w:type="dxa"/>
            <w:vAlign w:val="center"/>
          </w:tcPr>
          <w:p>
            <w:pPr>
              <w:autoSpaceDE w:val="0"/>
              <w:autoSpaceDN w:val="0"/>
              <w:adjustRightInd/>
              <w:spacing w:line="360" w:lineRule="auto"/>
              <w:jc w:val="left"/>
              <w:rPr>
                <w:rFonts w:ascii="仿宋" w:hAnsi="仿宋" w:eastAsia="仿宋" w:cs="仿宋"/>
                <w:sz w:val="24"/>
              </w:rPr>
            </w:pPr>
            <w:r>
              <w:rPr>
                <w:rFonts w:hint="eastAsia" w:ascii="仿宋" w:hAnsi="仿宋" w:eastAsia="仿宋" w:cs="仿宋"/>
                <w:sz w:val="24"/>
              </w:rPr>
              <w:t>a、投标人组织实施方案、服务内容、项目人员配备合理，职责设置、任务分工合理（0-4）；</w:t>
            </w:r>
          </w:p>
          <w:p>
            <w:pPr>
              <w:autoSpaceDE w:val="0"/>
              <w:autoSpaceDN w:val="0"/>
              <w:adjustRightInd/>
              <w:spacing w:line="360" w:lineRule="auto"/>
              <w:jc w:val="left"/>
              <w:rPr>
                <w:rFonts w:ascii="仿宋" w:hAnsi="仿宋" w:eastAsia="仿宋" w:cs="仿宋"/>
                <w:sz w:val="24"/>
              </w:rPr>
            </w:pPr>
            <w:r>
              <w:rPr>
                <w:rFonts w:hint="eastAsia" w:ascii="仿宋" w:hAnsi="仿宋" w:eastAsia="仿宋" w:cs="仿宋"/>
                <w:sz w:val="24"/>
              </w:rPr>
              <w:t>b、投标人工作流程，配合管理和协调方法、服务方案的关键思路和要点的把握到位情况（0-4）。</w:t>
            </w:r>
          </w:p>
          <w:p>
            <w:pPr>
              <w:spacing w:line="360" w:lineRule="auto"/>
              <w:rPr>
                <w:rFonts w:ascii="仿宋" w:hAnsi="仿宋" w:eastAsia="仿宋" w:cs="仿宋"/>
                <w:bCs/>
                <w:sz w:val="24"/>
              </w:rPr>
            </w:pPr>
            <w:r>
              <w:rPr>
                <w:rFonts w:hint="eastAsia" w:ascii="仿宋" w:hAnsi="仿宋" w:eastAsia="仿宋" w:cs="仿宋"/>
                <w:sz w:val="24"/>
              </w:rPr>
              <w:t>c、对项目实施的思路、原则、特点的理解情况，对采购人现有服务点的熟悉和理解情况等服务承诺（0-4）。</w:t>
            </w:r>
          </w:p>
        </w:tc>
        <w:tc>
          <w:tcPr>
            <w:tcW w:w="755"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0-12</w:t>
            </w:r>
          </w:p>
        </w:tc>
        <w:tc>
          <w:tcPr>
            <w:tcW w:w="1020"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013" w:type="dxa"/>
            <w:vMerge w:val="continue"/>
            <w:vAlign w:val="center"/>
          </w:tcPr>
          <w:p>
            <w:pPr>
              <w:spacing w:line="360" w:lineRule="auto"/>
              <w:jc w:val="center"/>
              <w:rPr>
                <w:rFonts w:ascii="仿宋" w:hAnsi="仿宋" w:eastAsia="仿宋" w:cs="仿宋"/>
                <w:bCs/>
                <w:sz w:val="24"/>
              </w:rPr>
            </w:pPr>
          </w:p>
        </w:tc>
        <w:tc>
          <w:tcPr>
            <w:tcW w:w="491"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10</w:t>
            </w:r>
          </w:p>
        </w:tc>
        <w:tc>
          <w:tcPr>
            <w:tcW w:w="1432" w:type="dxa"/>
            <w:vAlign w:val="center"/>
          </w:tcPr>
          <w:p>
            <w:pPr>
              <w:spacing w:line="360" w:lineRule="auto"/>
              <w:jc w:val="center"/>
              <w:rPr>
                <w:rFonts w:ascii="仿宋" w:hAnsi="仿宋" w:eastAsia="仿宋" w:cs="仿宋"/>
                <w:bCs/>
                <w:kern w:val="0"/>
                <w:sz w:val="24"/>
              </w:rPr>
            </w:pPr>
            <w:r>
              <w:rPr>
                <w:rFonts w:hint="eastAsia" w:ascii="仿宋" w:hAnsi="仿宋" w:eastAsia="仿宋" w:cs="仿宋"/>
                <w:sz w:val="24"/>
              </w:rPr>
              <w:t>服务响应</w:t>
            </w:r>
          </w:p>
        </w:tc>
        <w:tc>
          <w:tcPr>
            <w:tcW w:w="3988" w:type="dxa"/>
            <w:vAlign w:val="center"/>
          </w:tcPr>
          <w:p>
            <w:pPr>
              <w:spacing w:line="360" w:lineRule="auto"/>
              <w:rPr>
                <w:rFonts w:ascii="仿宋" w:hAnsi="仿宋" w:eastAsia="仿宋" w:cs="仿宋"/>
                <w:bCs/>
                <w:sz w:val="24"/>
              </w:rPr>
            </w:pPr>
            <w:r>
              <w:rPr>
                <w:rFonts w:hint="eastAsia" w:ascii="仿宋" w:hAnsi="仿宋" w:eastAsia="仿宋" w:cs="仿宋"/>
                <w:sz w:val="24"/>
              </w:rPr>
              <w:t>根据售后服务承诺的范围和完善程度，投标人提供的本地化服务能力与经验。</w:t>
            </w:r>
          </w:p>
        </w:tc>
        <w:tc>
          <w:tcPr>
            <w:tcW w:w="755"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0-5</w:t>
            </w:r>
          </w:p>
        </w:tc>
        <w:tc>
          <w:tcPr>
            <w:tcW w:w="1020"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013" w:type="dxa"/>
            <w:vMerge w:val="continue"/>
            <w:vAlign w:val="center"/>
          </w:tcPr>
          <w:p>
            <w:pPr>
              <w:spacing w:line="360" w:lineRule="auto"/>
              <w:jc w:val="center"/>
              <w:rPr>
                <w:rFonts w:ascii="仿宋" w:hAnsi="仿宋" w:eastAsia="仿宋" w:cs="仿宋"/>
                <w:bCs/>
                <w:sz w:val="24"/>
              </w:rPr>
            </w:pPr>
          </w:p>
        </w:tc>
        <w:tc>
          <w:tcPr>
            <w:tcW w:w="491"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11</w:t>
            </w:r>
          </w:p>
        </w:tc>
        <w:tc>
          <w:tcPr>
            <w:tcW w:w="1432" w:type="dxa"/>
            <w:vAlign w:val="center"/>
          </w:tcPr>
          <w:p>
            <w:pPr>
              <w:spacing w:line="360" w:lineRule="auto"/>
              <w:jc w:val="center"/>
              <w:rPr>
                <w:rFonts w:ascii="仿宋" w:hAnsi="仿宋" w:eastAsia="仿宋" w:cs="仿宋"/>
                <w:bCs/>
                <w:kern w:val="0"/>
                <w:sz w:val="24"/>
              </w:rPr>
            </w:pPr>
            <w:r>
              <w:rPr>
                <w:rFonts w:hint="eastAsia" w:ascii="仿宋" w:hAnsi="仿宋" w:eastAsia="仿宋" w:cs="仿宋"/>
                <w:sz w:val="24"/>
              </w:rPr>
              <w:t>重难点解决措施</w:t>
            </w:r>
          </w:p>
        </w:tc>
        <w:tc>
          <w:tcPr>
            <w:tcW w:w="3988" w:type="dxa"/>
            <w:vAlign w:val="center"/>
          </w:tcPr>
          <w:p>
            <w:pPr>
              <w:spacing w:line="360" w:lineRule="auto"/>
              <w:rPr>
                <w:rFonts w:ascii="仿宋" w:hAnsi="仿宋" w:eastAsia="仿宋" w:cs="仿宋"/>
                <w:bCs/>
                <w:sz w:val="24"/>
              </w:rPr>
            </w:pPr>
            <w:r>
              <w:rPr>
                <w:rFonts w:hint="eastAsia" w:ascii="仿宋" w:hAnsi="仿宋" w:eastAsia="仿宋" w:cs="仿宋"/>
                <w:sz w:val="24"/>
              </w:rPr>
              <w:t>根据</w:t>
            </w:r>
            <w:r>
              <w:rPr>
                <w:rFonts w:hint="eastAsia" w:ascii="仿宋" w:hAnsi="仿宋" w:eastAsia="仿宋" w:cs="仿宋"/>
                <w:sz w:val="24"/>
                <w:lang w:val="en-US" w:eastAsia="zh-CN"/>
              </w:rPr>
              <w:t>关键</w:t>
            </w:r>
            <w:r>
              <w:rPr>
                <w:rFonts w:hint="eastAsia" w:ascii="仿宋" w:hAnsi="仿宋" w:eastAsia="仿宋" w:cs="仿宋"/>
                <w:sz w:val="24"/>
              </w:rPr>
              <w:t>点、难点对项目提出具有切实可行的解决措施。</w:t>
            </w:r>
          </w:p>
        </w:tc>
        <w:tc>
          <w:tcPr>
            <w:tcW w:w="755"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0-5</w:t>
            </w:r>
          </w:p>
        </w:tc>
        <w:tc>
          <w:tcPr>
            <w:tcW w:w="1020"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1013" w:type="dxa"/>
            <w:vMerge w:val="continue"/>
            <w:vAlign w:val="center"/>
          </w:tcPr>
          <w:p>
            <w:pPr>
              <w:spacing w:line="360" w:lineRule="auto"/>
              <w:jc w:val="center"/>
              <w:rPr>
                <w:rFonts w:ascii="仿宋" w:hAnsi="仿宋" w:eastAsia="仿宋" w:cs="仿宋"/>
                <w:bCs/>
                <w:sz w:val="24"/>
              </w:rPr>
            </w:pPr>
          </w:p>
        </w:tc>
        <w:tc>
          <w:tcPr>
            <w:tcW w:w="491" w:type="dxa"/>
            <w:vMerge w:val="restart"/>
            <w:vAlign w:val="center"/>
          </w:tcPr>
          <w:p>
            <w:pPr>
              <w:spacing w:line="360" w:lineRule="auto"/>
              <w:jc w:val="center"/>
              <w:rPr>
                <w:rFonts w:ascii="仿宋" w:hAnsi="仿宋" w:eastAsia="仿宋" w:cs="仿宋"/>
                <w:bCs/>
                <w:sz w:val="24"/>
              </w:rPr>
            </w:pPr>
            <w:r>
              <w:rPr>
                <w:rFonts w:hint="eastAsia" w:ascii="仿宋" w:hAnsi="仿宋" w:eastAsia="仿宋" w:cs="仿宋"/>
                <w:bCs/>
                <w:sz w:val="24"/>
              </w:rPr>
              <w:t>12</w:t>
            </w:r>
          </w:p>
        </w:tc>
        <w:tc>
          <w:tcPr>
            <w:tcW w:w="1432" w:type="dxa"/>
            <w:vMerge w:val="restart"/>
            <w:vAlign w:val="center"/>
          </w:tcPr>
          <w:p>
            <w:pPr>
              <w:spacing w:line="360" w:lineRule="auto"/>
              <w:jc w:val="center"/>
              <w:rPr>
                <w:rFonts w:ascii="仿宋" w:hAnsi="仿宋" w:eastAsia="仿宋" w:cs="仿宋"/>
                <w:bCs/>
                <w:sz w:val="24"/>
              </w:rPr>
            </w:pPr>
            <w:r>
              <w:rPr>
                <w:rFonts w:hint="eastAsia" w:ascii="仿宋" w:hAnsi="仿宋" w:eastAsia="仿宋" w:cs="仿宋"/>
                <w:sz w:val="24"/>
              </w:rPr>
              <w:t>拟派人员技术力量</w:t>
            </w:r>
          </w:p>
        </w:tc>
        <w:tc>
          <w:tcPr>
            <w:tcW w:w="3988" w:type="dxa"/>
            <w:vAlign w:val="center"/>
          </w:tcPr>
          <w:p>
            <w:pPr>
              <w:spacing w:line="360" w:lineRule="auto"/>
              <w:rPr>
                <w:rFonts w:hint="eastAsia" w:ascii="仿宋" w:hAnsi="仿宋" w:eastAsia="仿宋" w:cs="仿宋"/>
                <w:sz w:val="24"/>
              </w:rPr>
            </w:pPr>
            <w:r>
              <w:rPr>
                <w:rFonts w:hint="eastAsia" w:ascii="仿宋" w:hAnsi="仿宋" w:eastAsia="仿宋" w:cs="仿宋"/>
                <w:sz w:val="24"/>
              </w:rPr>
              <w:t>拟派项目负责人：</w:t>
            </w:r>
            <w:r>
              <w:rPr>
                <w:rFonts w:hint="eastAsia" w:ascii="仿宋" w:hAnsi="仿宋" w:eastAsia="仿宋" w:cs="仿宋"/>
                <w:sz w:val="24"/>
              </w:rPr>
              <w:br w:type="textWrapping"/>
            </w:r>
            <w:r>
              <w:rPr>
                <w:rFonts w:hint="eastAsia" w:ascii="仿宋" w:hAnsi="仿宋" w:eastAsia="仿宋" w:cs="仿宋"/>
                <w:sz w:val="24"/>
              </w:rPr>
              <w:t>具有（有机械、机电、电气、特种设备专业或建筑机械等相近专业）高级职称的得3分。</w:t>
            </w:r>
            <w:r>
              <w:rPr>
                <w:rFonts w:hint="eastAsia" w:ascii="仿宋" w:hAnsi="仿宋" w:eastAsia="仿宋" w:cs="仿宋"/>
                <w:sz w:val="24"/>
              </w:rPr>
              <w:br w:type="textWrapping"/>
            </w:r>
            <w:r>
              <w:rPr>
                <w:rFonts w:hint="eastAsia" w:ascii="仿宋" w:hAnsi="仿宋" w:eastAsia="仿宋" w:cs="仿宋"/>
                <w:sz w:val="24"/>
              </w:rPr>
              <w:t>（须提供单位聘用劳动合同、近三个月的社保证明、相关证书，复印件加盖公章，不提供的不得分）</w:t>
            </w:r>
          </w:p>
        </w:tc>
        <w:tc>
          <w:tcPr>
            <w:tcW w:w="755" w:type="dxa"/>
            <w:vAlign w:val="center"/>
          </w:tcPr>
          <w:p>
            <w:pPr>
              <w:spacing w:line="360" w:lineRule="auto"/>
              <w:jc w:val="center"/>
              <w:rPr>
                <w:rFonts w:hint="eastAsia" w:ascii="仿宋" w:hAnsi="仿宋" w:eastAsia="仿宋" w:cs="仿宋"/>
                <w:bCs/>
                <w:color w:val="auto"/>
                <w:sz w:val="24"/>
                <w:lang w:eastAsia="zh-CN"/>
              </w:rPr>
            </w:pPr>
            <w:r>
              <w:rPr>
                <w:rFonts w:hint="eastAsia" w:ascii="仿宋" w:hAnsi="仿宋" w:eastAsia="仿宋" w:cs="仿宋"/>
                <w:bCs/>
                <w:color w:val="auto"/>
                <w:sz w:val="24"/>
              </w:rPr>
              <w:t>0-</w:t>
            </w:r>
            <w:r>
              <w:rPr>
                <w:rFonts w:hint="eastAsia" w:ascii="仿宋" w:hAnsi="仿宋" w:eastAsia="仿宋" w:cs="仿宋"/>
                <w:bCs/>
                <w:color w:val="auto"/>
                <w:sz w:val="24"/>
                <w:lang w:val="en-US" w:eastAsia="zh-CN"/>
              </w:rPr>
              <w:t>3</w:t>
            </w:r>
          </w:p>
        </w:tc>
        <w:tc>
          <w:tcPr>
            <w:tcW w:w="1020"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13" w:type="dxa"/>
            <w:vMerge w:val="continue"/>
            <w:vAlign w:val="center"/>
          </w:tcPr>
          <w:p>
            <w:pPr>
              <w:spacing w:line="360" w:lineRule="auto"/>
              <w:jc w:val="center"/>
              <w:rPr>
                <w:rFonts w:ascii="仿宋" w:hAnsi="仿宋" w:eastAsia="仿宋" w:cs="仿宋"/>
                <w:bCs/>
                <w:sz w:val="24"/>
              </w:rPr>
            </w:pPr>
          </w:p>
        </w:tc>
        <w:tc>
          <w:tcPr>
            <w:tcW w:w="491" w:type="dxa"/>
            <w:vMerge w:val="continue"/>
            <w:vAlign w:val="center"/>
          </w:tcPr>
          <w:p>
            <w:pPr>
              <w:spacing w:line="360" w:lineRule="auto"/>
              <w:jc w:val="center"/>
              <w:rPr>
                <w:rFonts w:ascii="仿宋" w:hAnsi="仿宋" w:eastAsia="仿宋" w:cs="仿宋"/>
                <w:bCs/>
                <w:sz w:val="24"/>
              </w:rPr>
            </w:pPr>
          </w:p>
        </w:tc>
        <w:tc>
          <w:tcPr>
            <w:tcW w:w="1432" w:type="dxa"/>
            <w:vMerge w:val="continue"/>
            <w:vAlign w:val="center"/>
          </w:tcPr>
          <w:p>
            <w:pPr>
              <w:spacing w:line="360" w:lineRule="auto"/>
              <w:jc w:val="center"/>
              <w:rPr>
                <w:rFonts w:ascii="仿宋" w:hAnsi="仿宋" w:eastAsia="仿宋" w:cs="仿宋"/>
                <w:sz w:val="24"/>
              </w:rPr>
            </w:pPr>
          </w:p>
        </w:tc>
        <w:tc>
          <w:tcPr>
            <w:tcW w:w="3988" w:type="dxa"/>
            <w:vAlign w:val="center"/>
          </w:tcPr>
          <w:p>
            <w:pPr>
              <w:pStyle w:val="2"/>
              <w:keepNext w:val="0"/>
              <w:keepLines w:val="0"/>
              <w:ind w:left="0" w:firstLine="48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针对本项目技术力量和人力资源安排（不包括项目负责人）：</w:t>
            </w:r>
            <w:r>
              <w:rPr>
                <w:rFonts w:hint="eastAsia" w:ascii="仿宋" w:hAnsi="仿宋" w:eastAsia="仿宋" w:cs="仿宋"/>
                <w:b w:val="0"/>
                <w:bCs w:val="0"/>
                <w:kern w:val="2"/>
                <w:sz w:val="24"/>
                <w:szCs w:val="24"/>
                <w:lang w:val="en-US" w:eastAsia="zh-CN" w:bidi="ar-SA"/>
              </w:rPr>
              <w:br w:type="textWrapping"/>
            </w:r>
            <w:r>
              <w:rPr>
                <w:rFonts w:hint="eastAsia" w:ascii="仿宋" w:hAnsi="仿宋" w:eastAsia="仿宋" w:cs="仿宋"/>
                <w:b w:val="0"/>
                <w:bCs w:val="0"/>
                <w:kern w:val="2"/>
                <w:sz w:val="24"/>
                <w:szCs w:val="24"/>
                <w:lang w:val="en-US" w:eastAsia="zh-CN" w:bidi="ar-SA"/>
              </w:rPr>
              <w:t>①项目组人员有（有机械、机电、电气、特种设备专业或建筑机械等相近专业）中级职称的，有一个得</w:t>
            </w:r>
            <w:r>
              <w:rPr>
                <w:rFonts w:hint="eastAsia" w:ascii="仿宋" w:eastAsia="仿宋" w:cs="仿宋"/>
                <w:b w:val="0"/>
                <w:bCs w:val="0"/>
                <w:kern w:val="2"/>
                <w:sz w:val="24"/>
                <w:szCs w:val="24"/>
                <w:lang w:val="en-US" w:eastAsia="zh-CN" w:bidi="ar-SA"/>
              </w:rPr>
              <w:t>2</w:t>
            </w:r>
            <w:r>
              <w:rPr>
                <w:rFonts w:hint="eastAsia" w:ascii="仿宋" w:hAnsi="仿宋" w:eastAsia="仿宋" w:cs="仿宋"/>
                <w:b w:val="0"/>
                <w:bCs w:val="0"/>
                <w:kern w:val="2"/>
                <w:sz w:val="24"/>
                <w:szCs w:val="24"/>
                <w:lang w:val="en-US" w:eastAsia="zh-CN" w:bidi="ar-SA"/>
              </w:rPr>
              <w:t>分；（有机械、机电、电气、特种设备专业或建筑机械等相近专业）高级职称的，有一个得3分，</w:t>
            </w:r>
            <w:r>
              <w:rPr>
                <w:rFonts w:hint="eastAsia" w:ascii="仿宋" w:eastAsia="仿宋" w:cs="仿宋"/>
                <w:b w:val="0"/>
                <w:bCs w:val="0"/>
                <w:kern w:val="2"/>
                <w:sz w:val="24"/>
                <w:szCs w:val="24"/>
                <w:lang w:val="en-US" w:eastAsia="zh-CN" w:bidi="ar-SA"/>
              </w:rPr>
              <w:t>本项</w:t>
            </w:r>
            <w:r>
              <w:rPr>
                <w:rFonts w:hint="eastAsia" w:ascii="仿宋" w:hAnsi="仿宋" w:eastAsia="仿宋" w:cs="仿宋"/>
                <w:b w:val="0"/>
                <w:bCs w:val="0"/>
                <w:kern w:val="2"/>
                <w:sz w:val="24"/>
                <w:szCs w:val="24"/>
                <w:lang w:val="en-US" w:eastAsia="zh-CN" w:bidi="ar-SA"/>
              </w:rPr>
              <w:t>最高得7分；</w:t>
            </w:r>
            <w:r>
              <w:rPr>
                <w:rFonts w:hint="eastAsia" w:ascii="仿宋" w:hAnsi="仿宋" w:eastAsia="仿宋" w:cs="仿宋"/>
                <w:b w:val="0"/>
                <w:bCs w:val="0"/>
                <w:kern w:val="2"/>
                <w:sz w:val="24"/>
                <w:szCs w:val="24"/>
                <w:lang w:val="en-US" w:eastAsia="zh-CN" w:bidi="ar-SA"/>
              </w:rPr>
              <w:br w:type="textWrapping"/>
            </w:r>
            <w:r>
              <w:rPr>
                <w:rFonts w:hint="eastAsia" w:ascii="仿宋" w:hAnsi="仿宋" w:eastAsia="仿宋" w:cs="仿宋"/>
                <w:b w:val="0"/>
                <w:bCs w:val="0"/>
                <w:kern w:val="2"/>
                <w:sz w:val="24"/>
                <w:szCs w:val="24"/>
                <w:lang w:val="en-US" w:eastAsia="zh-CN" w:bidi="ar-SA"/>
              </w:rPr>
              <w:t>②项目组人员具备县级及以上建设工程安全监督管理部门委托开展起重机械专项检查相关经验的，每人得1分，最高得4分。</w:t>
            </w:r>
            <w:r>
              <w:rPr>
                <w:rFonts w:hint="eastAsia" w:ascii="仿宋" w:hAnsi="仿宋" w:eastAsia="仿宋" w:cs="仿宋"/>
                <w:b w:val="0"/>
                <w:bCs w:val="0"/>
                <w:kern w:val="2"/>
                <w:sz w:val="24"/>
                <w:szCs w:val="24"/>
                <w:lang w:val="en-US" w:eastAsia="zh-CN" w:bidi="ar-SA"/>
              </w:rPr>
              <w:br w:type="textWrapping"/>
            </w:r>
            <w:r>
              <w:rPr>
                <w:rFonts w:hint="eastAsia" w:ascii="仿宋" w:hAnsi="仿宋" w:eastAsia="仿宋" w:cs="仿宋"/>
                <w:b w:val="0"/>
                <w:bCs w:val="0"/>
                <w:kern w:val="2"/>
                <w:sz w:val="24"/>
                <w:szCs w:val="24"/>
                <w:lang w:val="en-US" w:eastAsia="zh-CN" w:bidi="ar-SA"/>
              </w:rPr>
              <w:t>（须提供单位聘用劳动合同、近三个月的社保证明、人员相关证书，复印件加盖公章，不提供的不得分）</w:t>
            </w:r>
          </w:p>
        </w:tc>
        <w:tc>
          <w:tcPr>
            <w:tcW w:w="755" w:type="dxa"/>
            <w:vAlign w:val="center"/>
          </w:tcPr>
          <w:p>
            <w:pPr>
              <w:spacing w:line="360" w:lineRule="auto"/>
              <w:jc w:val="center"/>
              <w:rPr>
                <w:rFonts w:hint="default" w:ascii="仿宋" w:hAnsi="仿宋" w:eastAsia="仿宋" w:cs="仿宋"/>
                <w:bCs/>
                <w:color w:val="auto"/>
                <w:sz w:val="24"/>
                <w:lang w:val="en-US" w:eastAsia="zh-CN"/>
              </w:rPr>
            </w:pPr>
            <w:r>
              <w:rPr>
                <w:rFonts w:hint="eastAsia" w:ascii="仿宋" w:hAnsi="仿宋" w:eastAsia="仿宋" w:cs="仿宋"/>
                <w:color w:val="auto"/>
                <w:sz w:val="24"/>
              </w:rPr>
              <w:t>0-</w:t>
            </w:r>
            <w:r>
              <w:rPr>
                <w:rFonts w:hint="eastAsia" w:ascii="仿宋" w:hAnsi="仿宋" w:eastAsia="仿宋" w:cs="仿宋"/>
                <w:color w:val="auto"/>
                <w:sz w:val="24"/>
                <w:lang w:val="en-US" w:eastAsia="zh-CN"/>
              </w:rPr>
              <w:t>11</w:t>
            </w:r>
          </w:p>
        </w:tc>
        <w:tc>
          <w:tcPr>
            <w:tcW w:w="1020"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1013" w:type="dxa"/>
            <w:vMerge w:val="continue"/>
            <w:vAlign w:val="center"/>
          </w:tcPr>
          <w:p>
            <w:pPr>
              <w:spacing w:line="360" w:lineRule="auto"/>
              <w:jc w:val="center"/>
              <w:rPr>
                <w:rFonts w:ascii="仿宋" w:hAnsi="仿宋" w:eastAsia="仿宋" w:cs="仿宋"/>
                <w:bCs/>
                <w:sz w:val="24"/>
              </w:rPr>
            </w:pPr>
          </w:p>
        </w:tc>
        <w:tc>
          <w:tcPr>
            <w:tcW w:w="491"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13</w:t>
            </w:r>
          </w:p>
        </w:tc>
        <w:tc>
          <w:tcPr>
            <w:tcW w:w="1432" w:type="dxa"/>
            <w:vAlign w:val="center"/>
          </w:tcPr>
          <w:p>
            <w:pPr>
              <w:spacing w:line="360" w:lineRule="auto"/>
              <w:jc w:val="center"/>
              <w:rPr>
                <w:rFonts w:ascii="仿宋" w:hAnsi="仿宋" w:eastAsia="仿宋" w:cs="仿宋"/>
                <w:bCs/>
                <w:sz w:val="24"/>
              </w:rPr>
            </w:pPr>
            <w:r>
              <w:rPr>
                <w:rFonts w:hint="eastAsia" w:ascii="仿宋" w:hAnsi="仿宋" w:eastAsia="仿宋" w:cs="仿宋"/>
                <w:sz w:val="24"/>
              </w:rPr>
              <w:t>培训计划</w:t>
            </w:r>
          </w:p>
        </w:tc>
        <w:tc>
          <w:tcPr>
            <w:tcW w:w="3988" w:type="dxa"/>
            <w:vAlign w:val="center"/>
          </w:tcPr>
          <w:p>
            <w:pPr>
              <w:spacing w:line="360" w:lineRule="auto"/>
              <w:rPr>
                <w:rFonts w:ascii="仿宋" w:hAnsi="仿宋" w:eastAsia="仿宋" w:cs="仿宋"/>
                <w:bCs/>
                <w:sz w:val="24"/>
              </w:rPr>
            </w:pPr>
            <w:r>
              <w:rPr>
                <w:rFonts w:hint="eastAsia" w:ascii="仿宋" w:hAnsi="仿宋" w:eastAsia="仿宋" w:cs="仿宋"/>
                <w:sz w:val="24"/>
              </w:rPr>
              <w:t>投标人提出培训计划、地点、组织、人员配备、软硬件资料等内容完整、科学合理。</w:t>
            </w:r>
          </w:p>
        </w:tc>
        <w:tc>
          <w:tcPr>
            <w:tcW w:w="755"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0-2</w:t>
            </w:r>
          </w:p>
        </w:tc>
        <w:tc>
          <w:tcPr>
            <w:tcW w:w="1020"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主观分</w:t>
            </w:r>
          </w:p>
        </w:tc>
      </w:tr>
    </w:tbl>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3、价格分（10分）</w:t>
      </w:r>
    </w:p>
    <w:tbl>
      <w:tblPr>
        <w:tblStyle w:val="62"/>
        <w:tblW w:w="8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1"/>
        <w:gridCol w:w="6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8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bCs/>
                <w:sz w:val="24"/>
              </w:rPr>
            </w:pPr>
            <w:r>
              <w:rPr>
                <w:rFonts w:hint="eastAsia" w:ascii="仿宋" w:hAnsi="仿宋" w:eastAsia="仿宋" w:cs="仿宋"/>
                <w:bCs/>
                <w:sz w:val="24"/>
              </w:rPr>
              <w:t>价格权值</w:t>
            </w:r>
          </w:p>
        </w:tc>
        <w:tc>
          <w:tcPr>
            <w:tcW w:w="68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bCs/>
                <w:sz w:val="24"/>
              </w:rPr>
            </w:pPr>
            <w:r>
              <w:rPr>
                <w:rFonts w:hint="eastAsia" w:ascii="仿宋" w:hAnsi="仿宋" w:eastAsia="仿宋" w:cs="仿宋"/>
                <w:bCs/>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8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 w:val="24"/>
              </w:rPr>
            </w:pPr>
            <w:r>
              <w:rPr>
                <w:rFonts w:hint="eastAsia" w:ascii="仿宋" w:hAnsi="仿宋" w:eastAsia="仿宋" w:cs="仿宋"/>
                <w:sz w:val="24"/>
              </w:rPr>
              <w:t>价格权值=0.05</w:t>
            </w:r>
          </w:p>
          <w:p>
            <w:pPr>
              <w:widowControl/>
              <w:spacing w:line="360" w:lineRule="auto"/>
              <w:rPr>
                <w:rFonts w:ascii="仿宋" w:hAnsi="仿宋" w:eastAsia="仿宋" w:cs="仿宋"/>
                <w:sz w:val="24"/>
              </w:rPr>
            </w:pPr>
            <w:r>
              <w:rPr>
                <w:rFonts w:hint="eastAsia" w:ascii="仿宋" w:hAnsi="仿宋" w:eastAsia="仿宋" w:cs="仿宋"/>
                <w:sz w:val="24"/>
              </w:rPr>
              <w:t>（塔式起重机</w:t>
            </w:r>
            <w:r>
              <w:rPr>
                <w:rFonts w:hint="eastAsia" w:ascii="仿宋" w:hAnsi="仿宋" w:eastAsia="仿宋" w:cs="仿宋"/>
                <w:sz w:val="24"/>
                <w:lang w:val="en-US" w:eastAsia="zh-CN"/>
              </w:rPr>
              <w:t>最高限价</w:t>
            </w:r>
            <w:r>
              <w:rPr>
                <w:rFonts w:hint="eastAsia" w:ascii="仿宋" w:hAnsi="仿宋" w:eastAsia="仿宋" w:cs="仿宋"/>
                <w:sz w:val="24"/>
              </w:rPr>
              <w:t>：800元/台）</w:t>
            </w:r>
          </w:p>
        </w:tc>
        <w:tc>
          <w:tcPr>
            <w:tcW w:w="68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最低有效投标价格为评标基准价</w:t>
            </w:r>
          </w:p>
          <w:p>
            <w:pPr>
              <w:widowControl/>
              <w:spacing w:line="360" w:lineRule="auto"/>
              <w:jc w:val="center"/>
              <w:rPr>
                <w:rFonts w:ascii="仿宋" w:hAnsi="仿宋" w:eastAsia="仿宋" w:cs="仿宋"/>
                <w:sz w:val="24"/>
              </w:rPr>
            </w:pPr>
            <w:r>
              <w:rPr>
                <w:rFonts w:hint="eastAsia" w:ascii="仿宋" w:hAnsi="仿宋" w:eastAsia="仿宋" w:cs="仿宋"/>
                <w:sz w:val="24"/>
              </w:rPr>
              <w:t>投标报价得分=(评标基准价／投标报价)×价格权值×100</w:t>
            </w:r>
          </w:p>
          <w:p>
            <w:pPr>
              <w:widowControl/>
              <w:spacing w:line="360" w:lineRule="auto"/>
              <w:jc w:val="center"/>
              <w:rPr>
                <w:rFonts w:ascii="仿宋" w:hAnsi="仿宋" w:eastAsia="仿宋" w:cs="仿宋"/>
                <w:sz w:val="24"/>
              </w:rPr>
            </w:pPr>
            <w:r>
              <w:rPr>
                <w:rFonts w:hint="eastAsia" w:ascii="仿宋" w:hAnsi="仿宋" w:eastAsia="仿宋" w:cs="仿宋"/>
                <w:sz w:val="24"/>
              </w:rPr>
              <w:t>（计算得分保留小数点后2位）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8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 w:val="24"/>
              </w:rPr>
            </w:pPr>
            <w:r>
              <w:rPr>
                <w:rFonts w:hint="eastAsia" w:ascii="仿宋" w:hAnsi="仿宋" w:eastAsia="仿宋" w:cs="仿宋"/>
                <w:sz w:val="24"/>
              </w:rPr>
              <w:t>价格权值=0.03</w:t>
            </w:r>
          </w:p>
          <w:p>
            <w:pPr>
              <w:widowControl/>
              <w:spacing w:line="360" w:lineRule="auto"/>
              <w:jc w:val="left"/>
              <w:rPr>
                <w:rFonts w:ascii="仿宋" w:hAnsi="仿宋" w:eastAsia="仿宋" w:cs="仿宋"/>
                <w:sz w:val="24"/>
              </w:rPr>
            </w:pPr>
            <w:r>
              <w:rPr>
                <w:rFonts w:hint="eastAsia" w:ascii="仿宋" w:hAnsi="仿宋" w:eastAsia="仿宋" w:cs="仿宋"/>
                <w:sz w:val="24"/>
              </w:rPr>
              <w:t>（人货梯</w:t>
            </w:r>
            <w:r>
              <w:rPr>
                <w:rFonts w:hint="eastAsia" w:ascii="仿宋" w:hAnsi="仿宋" w:eastAsia="仿宋" w:cs="仿宋"/>
                <w:sz w:val="24"/>
                <w:lang w:val="en-US" w:eastAsia="zh-CN"/>
              </w:rPr>
              <w:t>最高限价</w:t>
            </w:r>
            <w:r>
              <w:rPr>
                <w:rFonts w:hint="eastAsia" w:ascii="仿宋" w:hAnsi="仿宋" w:eastAsia="仿宋" w:cs="仿宋"/>
                <w:sz w:val="24"/>
              </w:rPr>
              <w:t>：500元/台）</w:t>
            </w:r>
          </w:p>
        </w:tc>
        <w:tc>
          <w:tcPr>
            <w:tcW w:w="68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最低有效投标价格为评标基准价</w:t>
            </w:r>
          </w:p>
          <w:p>
            <w:pPr>
              <w:widowControl/>
              <w:spacing w:line="360" w:lineRule="auto"/>
              <w:jc w:val="center"/>
              <w:rPr>
                <w:rFonts w:ascii="仿宋" w:hAnsi="仿宋" w:eastAsia="仿宋" w:cs="仿宋"/>
                <w:sz w:val="24"/>
              </w:rPr>
            </w:pPr>
            <w:r>
              <w:rPr>
                <w:rFonts w:hint="eastAsia" w:ascii="仿宋" w:hAnsi="仿宋" w:eastAsia="仿宋" w:cs="仿宋"/>
                <w:sz w:val="24"/>
              </w:rPr>
              <w:t>投标报价得分=(评标基准价／投标报价)×价格权值×100</w:t>
            </w:r>
          </w:p>
          <w:p>
            <w:pPr>
              <w:widowControl/>
              <w:spacing w:line="360" w:lineRule="auto"/>
              <w:jc w:val="center"/>
              <w:rPr>
                <w:rFonts w:ascii="仿宋" w:hAnsi="仿宋" w:eastAsia="仿宋" w:cs="仿宋"/>
                <w:sz w:val="24"/>
              </w:rPr>
            </w:pPr>
            <w:r>
              <w:rPr>
                <w:rFonts w:hint="eastAsia" w:ascii="仿宋" w:hAnsi="仿宋" w:eastAsia="仿宋" w:cs="仿宋"/>
                <w:sz w:val="24"/>
              </w:rPr>
              <w:t>（计算得分保留小数点后2位）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8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 w:val="24"/>
              </w:rPr>
            </w:pPr>
            <w:r>
              <w:rPr>
                <w:rFonts w:hint="eastAsia" w:ascii="仿宋" w:hAnsi="仿宋" w:eastAsia="仿宋" w:cs="仿宋"/>
                <w:sz w:val="24"/>
              </w:rPr>
              <w:t>价格权值=0.02</w:t>
            </w:r>
          </w:p>
          <w:p>
            <w:pPr>
              <w:widowControl/>
              <w:spacing w:line="360" w:lineRule="auto"/>
              <w:jc w:val="left"/>
              <w:rPr>
                <w:rFonts w:ascii="仿宋" w:hAnsi="仿宋" w:eastAsia="仿宋" w:cs="仿宋"/>
                <w:sz w:val="24"/>
              </w:rPr>
            </w:pPr>
            <w:r>
              <w:rPr>
                <w:rFonts w:hint="eastAsia" w:ascii="仿宋" w:hAnsi="仿宋" w:eastAsia="仿宋" w:cs="仿宋"/>
                <w:sz w:val="24"/>
              </w:rPr>
              <w:t>（物料提升机</w:t>
            </w:r>
            <w:r>
              <w:rPr>
                <w:rFonts w:hint="eastAsia" w:ascii="仿宋" w:hAnsi="仿宋" w:eastAsia="仿宋" w:cs="仿宋"/>
                <w:sz w:val="24"/>
                <w:lang w:val="en-US" w:eastAsia="zh-CN"/>
              </w:rPr>
              <w:t>最高限价</w:t>
            </w:r>
            <w:r>
              <w:rPr>
                <w:rFonts w:hint="eastAsia" w:ascii="仿宋" w:hAnsi="仿宋" w:eastAsia="仿宋" w:cs="仿宋"/>
                <w:sz w:val="24"/>
              </w:rPr>
              <w:t>：280元/台）</w:t>
            </w:r>
          </w:p>
        </w:tc>
        <w:tc>
          <w:tcPr>
            <w:tcW w:w="68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 w:val="24"/>
              </w:rPr>
            </w:pPr>
            <w:bookmarkStart w:id="527" w:name="_GoBack"/>
            <w:bookmarkEnd w:id="527"/>
            <w:r>
              <w:rPr>
                <w:rFonts w:hint="eastAsia" w:ascii="仿宋" w:hAnsi="仿宋" w:eastAsia="仿宋" w:cs="仿宋"/>
                <w:sz w:val="24"/>
              </w:rPr>
              <w:t>最低有效投标价格为评标基准价</w:t>
            </w:r>
          </w:p>
          <w:p>
            <w:pPr>
              <w:widowControl/>
              <w:spacing w:line="360" w:lineRule="auto"/>
              <w:jc w:val="center"/>
              <w:rPr>
                <w:rFonts w:ascii="仿宋" w:hAnsi="仿宋" w:eastAsia="仿宋" w:cs="仿宋"/>
                <w:sz w:val="24"/>
              </w:rPr>
            </w:pPr>
            <w:r>
              <w:rPr>
                <w:rFonts w:hint="eastAsia" w:ascii="仿宋" w:hAnsi="仿宋" w:eastAsia="仿宋" w:cs="仿宋"/>
                <w:sz w:val="24"/>
              </w:rPr>
              <w:t>投标报价得分=(评标基准价／投标报价)×价格权值×100</w:t>
            </w:r>
          </w:p>
          <w:p>
            <w:pPr>
              <w:widowControl/>
              <w:spacing w:line="360" w:lineRule="auto"/>
              <w:jc w:val="center"/>
              <w:rPr>
                <w:rFonts w:ascii="仿宋" w:hAnsi="仿宋" w:eastAsia="仿宋" w:cs="仿宋"/>
                <w:sz w:val="24"/>
              </w:rPr>
            </w:pPr>
            <w:r>
              <w:rPr>
                <w:rFonts w:hint="eastAsia" w:ascii="仿宋" w:hAnsi="仿宋" w:eastAsia="仿宋" w:cs="仿宋"/>
                <w:sz w:val="24"/>
              </w:rPr>
              <w:t>（计算得分保留小数点后2位）</w:t>
            </w:r>
          </w:p>
        </w:tc>
      </w:tr>
    </w:tbl>
    <w:p>
      <w:pPr>
        <w:ind w:firstLine="420"/>
        <w:rPr>
          <w:rFonts w:ascii="仿宋" w:hAnsi="仿宋" w:eastAsia="仿宋" w:cs="仿宋"/>
        </w:rPr>
      </w:pPr>
    </w:p>
    <w:p>
      <w:pPr>
        <w:ind w:firstLine="420"/>
        <w:rPr>
          <w:rFonts w:ascii="仿宋" w:hAnsi="仿宋" w:eastAsia="仿宋" w:cs="仿宋"/>
        </w:rPr>
      </w:pPr>
    </w:p>
    <w:p>
      <w:pPr>
        <w:spacing w:line="360" w:lineRule="auto"/>
        <w:rPr>
          <w:rFonts w:ascii="仿宋" w:hAnsi="仿宋" w:eastAsia="仿宋" w:cs="仿宋"/>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 xml:space="preserve">1、投标人编制投标文件（商务技术文件部分）时，建议按此目录（序号和内容）提供评标标准相应的商务技术资料。 </w:t>
      </w:r>
    </w:p>
    <w:p>
      <w:pPr>
        <w:spacing w:line="360" w:lineRule="auto"/>
        <w:rPr>
          <w:rFonts w:ascii="仿宋" w:hAnsi="仿宋" w:eastAsia="仿宋" w:cs="仿宋"/>
          <w:sz w:val="24"/>
        </w:rPr>
      </w:pPr>
      <w:r>
        <w:rPr>
          <w:rFonts w:hint="eastAsia" w:ascii="仿宋" w:hAnsi="仿宋" w:eastAsia="仿宋" w:cs="仿宋"/>
          <w:sz w:val="24"/>
        </w:rPr>
        <w:t>2、评分条款中涉及的业绩、荣誉、人员、社保等分公司均有效。涉及社保、劳动关系证明关系的，如人员为法人代表，则无需提供相关证明，提供营业执照及身份证即可。</w:t>
      </w:r>
    </w:p>
    <w:p>
      <w:pPr>
        <w:spacing w:line="360" w:lineRule="auto"/>
        <w:rPr>
          <w:rFonts w:ascii="仿宋" w:hAnsi="仿宋" w:eastAsia="仿宋" w:cs="仿宋"/>
          <w:sz w:val="24"/>
        </w:rPr>
      </w:pPr>
      <w:r>
        <w:rPr>
          <w:rFonts w:hint="eastAsia" w:ascii="仿宋" w:hAnsi="仿宋" w:eastAsia="仿宋" w:cs="仿宋"/>
          <w:sz w:val="24"/>
        </w:rPr>
        <w:t>3、投标文件中如附有外文资料，必须逐一对应翻译成中文并加盖投标人公章后附在相关外文资料后面，否则外文资料不予认可。</w:t>
      </w:r>
    </w:p>
    <w:p>
      <w:pPr>
        <w:spacing w:line="360" w:lineRule="auto"/>
        <w:ind w:firstLine="420"/>
        <w:rPr>
          <w:rFonts w:ascii="仿宋" w:hAnsi="仿宋" w:eastAsia="仿宋" w:cs="仿宋"/>
        </w:rPr>
      </w:pPr>
    </w:p>
    <w:p>
      <w:pPr>
        <w:snapToGrid w:val="0"/>
        <w:spacing w:line="360" w:lineRule="auto"/>
        <w:ind w:firstLine="643"/>
        <w:rPr>
          <w:rFonts w:ascii="仿宋" w:hAnsi="仿宋" w:eastAsia="仿宋" w:cs="仿宋"/>
          <w:b/>
          <w:sz w:val="32"/>
        </w:rPr>
      </w:pPr>
    </w:p>
    <w:p>
      <w:pPr>
        <w:snapToGrid w:val="0"/>
        <w:spacing w:line="360" w:lineRule="auto"/>
        <w:ind w:firstLine="643"/>
        <w:rPr>
          <w:rFonts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ind w:firstLine="643"/>
        <w:rPr>
          <w:rFonts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ind w:firstLine="723"/>
        <w:outlineLvl w:val="0"/>
        <w:rPr>
          <w:rFonts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kern w:val="0"/>
          <w:sz w:val="24"/>
        </w:rPr>
      </w:pPr>
      <w:r>
        <w:rPr>
          <w:rFonts w:hint="eastAsia" w:ascii="仿宋" w:hAnsi="仿宋" w:eastAsia="仿宋" w:cs="仿宋"/>
          <w:b/>
          <w:kern w:val="0"/>
          <w:sz w:val="24"/>
        </w:rPr>
        <w:t>3.4报价评审。</w:t>
      </w:r>
    </w:p>
    <w:p>
      <w:pPr>
        <w:pStyle w:val="129"/>
        <w:spacing w:before="0"/>
        <w:ind w:firstLine="508" w:firstLineChars="212"/>
        <w:rPr>
          <w:rFonts w:ascii="仿宋" w:hAnsi="仿宋" w:eastAsia="仿宋" w:cs="仿宋"/>
          <w:kern w:val="0"/>
        </w:rPr>
      </w:pPr>
      <w:r>
        <w:rPr>
          <w:rFonts w:hint="eastAsia" w:ascii="仿宋" w:hAnsi="仿宋" w:eastAsia="仿宋" w:cs="仿宋"/>
          <w:kern w:val="0"/>
        </w:rPr>
        <w:t>3.4.1投标文件报价出现前后不一致的，按照下列规定修正：</w:t>
      </w:r>
    </w:p>
    <w:p>
      <w:pPr>
        <w:pStyle w:val="129"/>
        <w:spacing w:before="0"/>
        <w:ind w:firstLine="480"/>
        <w:rPr>
          <w:rFonts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129"/>
        <w:spacing w:before="0"/>
        <w:ind w:firstLine="480"/>
        <w:rPr>
          <w:rFonts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129"/>
        <w:spacing w:before="0"/>
        <w:ind w:firstLine="480"/>
        <w:rPr>
          <w:rFonts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129"/>
        <w:spacing w:before="0"/>
        <w:ind w:firstLine="480"/>
        <w:rPr>
          <w:rFonts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129"/>
        <w:spacing w:before="0"/>
        <w:ind w:firstLine="480"/>
        <w:rPr>
          <w:rFonts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129"/>
        <w:spacing w:before="0"/>
        <w:ind w:firstLine="480"/>
        <w:rPr>
          <w:rFonts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仿宋" w:hAnsi="仿宋" w:eastAsia="仿宋" w:cs="仿宋"/>
          <w:kern w:val="0"/>
          <w:szCs w:val="24"/>
        </w:rPr>
      </w:pPr>
      <w:r>
        <w:rPr>
          <w:rFonts w:hint="eastAsia" w:ascii="仿宋" w:hAnsi="仿宋" w:eastAsia="仿宋" w:cs="仿宋"/>
          <w:kern w:val="0"/>
          <w:szCs w:val="24"/>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ind w:firstLine="643"/>
        <w:jc w:val="left"/>
        <w:rPr>
          <w:rFonts w:ascii="仿宋" w:hAnsi="仿宋" w:eastAsia="仿宋" w:cs="仿宋"/>
          <w:b/>
          <w:sz w:val="32"/>
        </w:rPr>
      </w:pPr>
      <w:r>
        <w:rPr>
          <w:rFonts w:hint="eastAsia" w:ascii="仿宋" w:hAnsi="仿宋" w:eastAsia="仿宋" w:cs="仿宋"/>
          <w:b/>
          <w:sz w:val="32"/>
        </w:rPr>
        <w:t>四、评标中的其他事项</w:t>
      </w:r>
    </w:p>
    <w:p>
      <w:pPr>
        <w:pStyle w:val="129"/>
        <w:spacing w:before="0"/>
        <w:ind w:firstLine="472" w:firstLineChars="196"/>
        <w:rPr>
          <w:rFonts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有下列情形之一的，投标无效：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4.2.12投标人仅提交备份投标文件，未在电子交易平台传输递交投标文件的，投标无效；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4.2.13投标人未提供样品或提供的样品不满足采购需求实质性条件的，投标无效；</w:t>
      </w:r>
    </w:p>
    <w:p>
      <w:pPr>
        <w:pStyle w:val="2"/>
        <w:ind w:left="430" w:leftChars="205" w:firstLine="480"/>
        <w:rPr>
          <w:rFonts w:ascii="仿宋" w:eastAsia="仿宋" w:cs="仿宋"/>
        </w:rPr>
      </w:pPr>
      <w:r>
        <w:rPr>
          <w:rFonts w:hint="eastAsia" w:ascii="仿宋" w:eastAsia="仿宋" w:cs="仿宋"/>
          <w:b w:val="0"/>
          <w:bCs w:val="0"/>
          <w:kern w:val="0"/>
          <w:sz w:val="24"/>
          <w:szCs w:val="24"/>
          <w:lang w:val="en-US"/>
        </w:rPr>
        <w:t>4.2.14 投标文件不满足招标文件的实质性要求的；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4.2.15法律、法规、规章（适用本市的）及省级以上规范性文件（适用本市的）规定的其他无效情形。</w:t>
      </w:r>
    </w:p>
    <w:p>
      <w:pPr>
        <w:pStyle w:val="24"/>
        <w:snapToGrid w:val="0"/>
        <w:spacing w:line="360" w:lineRule="auto"/>
        <w:ind w:firstLine="472" w:firstLineChars="196"/>
        <w:rPr>
          <w:rFonts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4"/>
        <w:snapToGrid w:val="0"/>
        <w:spacing w:line="360" w:lineRule="auto"/>
        <w:rPr>
          <w:rFonts w:ascii="仿宋" w:hAnsi="仿宋" w:eastAsia="仿宋" w:cs="仿宋"/>
        </w:rPr>
      </w:pPr>
      <w:r>
        <w:rPr>
          <w:rFonts w:hint="eastAsia" w:ascii="仿宋" w:hAnsi="仿宋" w:eastAsia="仿宋" w:cs="仿宋"/>
        </w:rPr>
        <w:t>5.1符合专业条件的供应商或者对招标文件作实质响应的供应商不足3家的；</w:t>
      </w:r>
    </w:p>
    <w:p>
      <w:pPr>
        <w:pStyle w:val="24"/>
        <w:snapToGrid w:val="0"/>
        <w:spacing w:line="360" w:lineRule="auto"/>
        <w:rPr>
          <w:rFonts w:ascii="仿宋" w:hAnsi="仿宋" w:eastAsia="仿宋" w:cs="仿宋"/>
        </w:rPr>
      </w:pPr>
      <w:r>
        <w:rPr>
          <w:rFonts w:hint="eastAsia" w:ascii="仿宋" w:hAnsi="仿宋" w:eastAsia="仿宋" w:cs="仿宋"/>
        </w:rPr>
        <w:t>5.2出现影响采购公正的违法、违规行为的；</w:t>
      </w:r>
    </w:p>
    <w:p>
      <w:pPr>
        <w:pStyle w:val="24"/>
        <w:snapToGrid w:val="0"/>
        <w:spacing w:line="360" w:lineRule="auto"/>
        <w:rPr>
          <w:rFonts w:ascii="仿宋" w:hAnsi="仿宋" w:eastAsia="仿宋" w:cs="仿宋"/>
        </w:rPr>
      </w:pPr>
      <w:r>
        <w:rPr>
          <w:rFonts w:hint="eastAsia" w:ascii="仿宋" w:hAnsi="仿宋" w:eastAsia="仿宋" w:cs="仿宋"/>
        </w:rPr>
        <w:t>5.3投标人的报价均超过了采购预算，采购人不能支付的；</w:t>
      </w:r>
    </w:p>
    <w:p>
      <w:pPr>
        <w:pStyle w:val="24"/>
        <w:snapToGrid w:val="0"/>
        <w:spacing w:line="360" w:lineRule="auto"/>
        <w:rPr>
          <w:rFonts w:ascii="仿宋" w:hAnsi="仿宋" w:eastAsia="仿宋" w:cs="仿宋"/>
        </w:rPr>
      </w:pPr>
      <w:r>
        <w:rPr>
          <w:rFonts w:hint="eastAsia" w:ascii="仿宋" w:hAnsi="仿宋" w:eastAsia="仿宋" w:cs="仿宋"/>
        </w:rPr>
        <w:t>5.4因重大变故，采购任务取消的。</w:t>
      </w:r>
    </w:p>
    <w:p>
      <w:pPr>
        <w:pStyle w:val="24"/>
        <w:snapToGrid w:val="0"/>
        <w:spacing w:line="360" w:lineRule="auto"/>
        <w:rPr>
          <w:rFonts w:ascii="仿宋" w:hAnsi="仿宋" w:eastAsia="仿宋" w:cs="仿宋"/>
        </w:rPr>
      </w:pPr>
      <w:r>
        <w:rPr>
          <w:rFonts w:hint="eastAsia" w:ascii="仿宋" w:hAnsi="仿宋" w:eastAsia="仿宋" w:cs="仿宋"/>
        </w:rPr>
        <w:t>废标后，采购代理机构应当将废标理由通知所有投标人。</w:t>
      </w:r>
    </w:p>
    <w:p>
      <w:pPr>
        <w:pStyle w:val="24"/>
        <w:snapToGrid w:val="0"/>
        <w:spacing w:line="360" w:lineRule="auto"/>
        <w:ind w:firstLine="590" w:firstLineChars="245"/>
        <w:rPr>
          <w:rFonts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有政府采购法第七十一条、第七十二条规定的违法行为之一，影响或者可能影响中标结果的，依照下列规定处理：</w:t>
      </w:r>
    </w:p>
    <w:p>
      <w:pPr>
        <w:pStyle w:val="24"/>
        <w:snapToGrid w:val="0"/>
        <w:spacing w:line="360" w:lineRule="auto"/>
        <w:rPr>
          <w:rFonts w:ascii="仿宋" w:hAnsi="仿宋" w:eastAsia="仿宋" w:cs="仿宋"/>
        </w:rPr>
      </w:pPr>
      <w:r>
        <w:rPr>
          <w:rFonts w:hint="eastAsia" w:ascii="仿宋" w:hAnsi="仿宋" w:eastAsia="仿宋" w:cs="仿宋"/>
        </w:rPr>
        <w:t>7.1未确定中标供应商的，终止本次政府采购活动，重新开展政府采购活动。</w:t>
      </w:r>
    </w:p>
    <w:p>
      <w:pPr>
        <w:pStyle w:val="24"/>
        <w:snapToGrid w:val="0"/>
        <w:spacing w:line="360" w:lineRule="auto"/>
        <w:rPr>
          <w:rFonts w:ascii="仿宋" w:hAnsi="仿宋" w:eastAsia="仿宋" w:cs="仿宋"/>
        </w:rPr>
      </w:pPr>
      <w:r>
        <w:rPr>
          <w:rFonts w:hint="eastAsia" w:ascii="仿宋" w:hAnsi="仿宋" w:eastAsia="仿宋" w:cs="仿宋"/>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ascii="仿宋" w:hAnsi="仿宋" w:eastAsia="仿宋" w:cs="仿宋"/>
        </w:rPr>
      </w:pPr>
      <w:r>
        <w:rPr>
          <w:rFonts w:hint="eastAsia" w:ascii="仿宋" w:hAnsi="仿宋" w:eastAsia="仿宋" w:cs="仿宋"/>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4"/>
        <w:snapToGrid w:val="0"/>
        <w:spacing w:line="360" w:lineRule="auto"/>
        <w:rPr>
          <w:rFonts w:ascii="仿宋" w:hAnsi="仿宋" w:eastAsia="仿宋" w:cs="仿宋"/>
        </w:rPr>
      </w:pPr>
      <w:r>
        <w:rPr>
          <w:rFonts w:hint="eastAsia" w:ascii="仿宋" w:hAnsi="仿宋" w:eastAsia="仿宋" w:cs="仿宋"/>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ascii="仿宋" w:hAnsi="仿宋" w:eastAsia="仿宋" w:cs="仿宋"/>
        </w:rPr>
      </w:pPr>
    </w:p>
    <w:bookmarkEnd w:id="30"/>
    <w:p>
      <w:pPr>
        <w:spacing w:line="360" w:lineRule="auto"/>
        <w:ind w:left="720" w:leftChars="343" w:firstLine="1084" w:firstLineChars="300"/>
        <w:outlineLvl w:val="0"/>
        <w:rPr>
          <w:rFonts w:ascii="仿宋" w:hAnsi="仿宋" w:eastAsia="仿宋" w:cs="仿宋"/>
          <w:b/>
          <w:sz w:val="36"/>
          <w:szCs w:val="36"/>
        </w:rPr>
      </w:pPr>
      <w:bookmarkStart w:id="401" w:name="第五部分"/>
      <w:bookmarkStart w:id="402" w:name="_Toc86217003"/>
      <w:r>
        <w:rPr>
          <w:rFonts w:hint="eastAsia" w:ascii="仿宋" w:hAnsi="仿宋" w:eastAsia="仿宋" w:cs="仿宋"/>
          <w:b/>
          <w:sz w:val="36"/>
          <w:szCs w:val="36"/>
        </w:rPr>
        <w:t>第五部分 拟签订的合同文本</w:t>
      </w: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ind w:firstLine="562"/>
        <w:jc w:val="center"/>
        <w:rPr>
          <w:rFonts w:ascii="仿宋" w:hAnsi="仿宋" w:eastAsia="仿宋" w:cs="仿宋"/>
          <w:b/>
          <w:sz w:val="28"/>
          <w:szCs w:val="28"/>
        </w:rPr>
      </w:pPr>
    </w:p>
    <w:p>
      <w:pPr>
        <w:spacing w:line="480" w:lineRule="auto"/>
        <w:ind w:firstLine="482"/>
        <w:jc w:val="center"/>
        <w:rPr>
          <w:rFonts w:ascii="仿宋" w:hAnsi="仿宋" w:eastAsia="仿宋" w:cs="仿宋"/>
          <w:b/>
          <w:sz w:val="24"/>
        </w:rPr>
      </w:pPr>
    </w:p>
    <w:p>
      <w:pPr>
        <w:spacing w:line="480" w:lineRule="auto"/>
        <w:ind w:firstLine="482"/>
        <w:jc w:val="center"/>
        <w:rPr>
          <w:rFonts w:ascii="仿宋" w:hAnsi="仿宋" w:eastAsia="仿宋" w:cs="仿宋"/>
          <w:b/>
          <w:sz w:val="24"/>
        </w:rPr>
      </w:pPr>
    </w:p>
    <w:p>
      <w:pPr>
        <w:spacing w:line="480" w:lineRule="auto"/>
        <w:ind w:firstLine="723"/>
        <w:jc w:val="center"/>
        <w:rPr>
          <w:rFonts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ind w:firstLine="723"/>
        <w:jc w:val="center"/>
        <w:rPr>
          <w:rFonts w:ascii="仿宋" w:hAnsi="仿宋" w:eastAsia="仿宋" w:cs="仿宋"/>
          <w:b/>
          <w:sz w:val="36"/>
          <w:szCs w:val="36"/>
        </w:rPr>
      </w:pPr>
      <w:r>
        <w:rPr>
          <w:rFonts w:hint="eastAsia" w:ascii="仿宋" w:hAnsi="仿宋" w:eastAsia="仿宋" w:cs="仿宋"/>
          <w:b/>
          <w:sz w:val="36"/>
          <w:szCs w:val="36"/>
        </w:rPr>
        <w:t>（服务类）</w:t>
      </w:r>
    </w:p>
    <w:p>
      <w:pPr>
        <w:pStyle w:val="700"/>
        <w:ind w:firstLine="2843" w:firstLineChars="1180"/>
        <w:rPr>
          <w:rFonts w:ascii="仿宋" w:hAnsi="仿宋" w:eastAsia="仿宋" w:cs="仿宋"/>
          <w:b/>
          <w:szCs w:val="24"/>
        </w:rPr>
      </w:pPr>
      <w:r>
        <w:rPr>
          <w:rFonts w:hint="eastAsia" w:ascii="仿宋" w:hAnsi="仿宋" w:eastAsia="仿宋" w:cs="仿宋"/>
          <w:b/>
          <w:szCs w:val="24"/>
        </w:rPr>
        <w:t>第一部分 合同书</w:t>
      </w:r>
    </w:p>
    <w:p>
      <w:pPr>
        <w:spacing w:before="120" w:line="22" w:lineRule="atLeast"/>
        <w:rPr>
          <w:rFonts w:ascii="仿宋" w:hAnsi="仿宋" w:eastAsia="仿宋" w:cs="仿宋"/>
          <w:sz w:val="24"/>
        </w:rPr>
      </w:pPr>
    </w:p>
    <w:p>
      <w:pPr>
        <w:pStyle w:val="2"/>
        <w:ind w:firstLine="643"/>
        <w:rPr>
          <w:rFonts w:ascii="仿宋" w:eastAsia="仿宋" w:cs="仿宋"/>
        </w:rPr>
      </w:pPr>
    </w:p>
    <w:p>
      <w:pPr>
        <w:spacing w:before="120" w:line="22" w:lineRule="atLeast"/>
        <w:ind w:left="960"/>
        <w:rPr>
          <w:rFonts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597"/>
        <w:spacing w:before="120" w:line="22" w:lineRule="atLeast"/>
        <w:rPr>
          <w:rFonts w:ascii="仿宋" w:hAnsi="仿宋" w:eastAsia="仿宋" w:cs="仿宋"/>
          <w:szCs w:val="24"/>
        </w:rPr>
      </w:pPr>
    </w:p>
    <w:p>
      <w:pPr>
        <w:pStyle w:val="597"/>
        <w:spacing w:before="120" w:line="22" w:lineRule="atLeast"/>
        <w:rPr>
          <w:rFonts w:ascii="仿宋" w:hAnsi="仿宋" w:eastAsia="仿宋" w:cs="仿宋"/>
          <w:szCs w:val="24"/>
        </w:rPr>
      </w:pPr>
    </w:p>
    <w:p>
      <w:pPr>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ascii="仿宋" w:hAnsi="仿宋" w:eastAsia="仿宋" w:cs="仿宋"/>
          <w:kern w:val="0"/>
          <w:sz w:val="24"/>
        </w:rPr>
        <w:sectPr>
          <w:pgSz w:w="11907" w:h="16840"/>
          <w:pgMar w:top="1474" w:right="1814" w:bottom="1474" w:left="1814" w:header="851" w:footer="851" w:gutter="0"/>
          <w:cols w:space="720" w:num="1"/>
        </w:sectPr>
      </w:pPr>
    </w:p>
    <w:p>
      <w:pPr>
        <w:ind w:firstLine="482"/>
        <w:rPr>
          <w:rFonts w:ascii="仿宋" w:hAnsi="仿宋" w:eastAsia="仿宋" w:cs="仿宋"/>
          <w:b/>
          <w:sz w:val="24"/>
        </w:rPr>
      </w:pPr>
    </w:p>
    <w:p>
      <w:pPr>
        <w:spacing w:line="560" w:lineRule="exact"/>
        <w:ind w:firstLine="480" w:firstLineChars="200"/>
        <w:rPr>
          <w:rFonts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（采购人）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（项目名称）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（中标或者成交供应商名称） </w:t>
      </w:r>
      <w:r>
        <w:rPr>
          <w:rFonts w:hint="eastAsia" w:ascii="仿宋" w:hAnsi="仿宋" w:eastAsia="仿宋" w:cs="仿宋"/>
          <w:sz w:val="24"/>
        </w:rPr>
        <w:t>为该项目中标或者成交供应商。现于中标或者成交通知书发出之日起10个工作日内，按照采购文件确定的事项签订本合同。</w:t>
      </w:r>
    </w:p>
    <w:p>
      <w:pPr>
        <w:spacing w:line="560" w:lineRule="exact"/>
        <w:ind w:firstLine="480" w:firstLineChars="200"/>
        <w:rPr>
          <w:rFonts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根据《中华人民共和国民法典》《中华人民共和国政府采购法》等相关法律法规之规定，按照平等、自愿、公平和诚实信用的原则，经</w:t>
      </w:r>
      <w:r>
        <w:rPr>
          <w:rFonts w:hint="eastAsia" w:ascii="仿宋" w:hAnsi="仿宋" w:eastAsia="仿宋" w:cs="仿宋"/>
          <w:sz w:val="24"/>
          <w:u w:val="single"/>
        </w:rPr>
        <w:t xml:space="preserve">   （采购人）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（中或者成交标供应商名称）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560" w:lineRule="exact"/>
        <w:ind w:firstLine="482" w:firstLineChars="200"/>
        <w:outlineLvl w:val="0"/>
        <w:rPr>
          <w:rFonts w:ascii="仿宋" w:hAnsi="仿宋" w:eastAsia="仿宋" w:cs="仿宋"/>
          <w:sz w:val="24"/>
        </w:rPr>
      </w:pPr>
      <w:bookmarkStart w:id="403" w:name="_Toc22967"/>
      <w:bookmarkStart w:id="404" w:name="_Toc15367"/>
      <w:bookmarkStart w:id="405" w:name="_Toc28855"/>
      <w:bookmarkStart w:id="406" w:name="_Toc19273"/>
      <w:bookmarkStart w:id="407" w:name="_Toc20421"/>
      <w:r>
        <w:rPr>
          <w:rFonts w:hint="eastAsia" w:ascii="仿宋" w:hAnsi="仿宋" w:eastAsia="仿宋" w:cs="仿宋"/>
          <w:b/>
          <w:sz w:val="24"/>
        </w:rPr>
        <w:t>1.1 合同组成部分</w:t>
      </w:r>
      <w:bookmarkEnd w:id="403"/>
      <w:bookmarkEnd w:id="404"/>
      <w:bookmarkEnd w:id="405"/>
      <w:bookmarkEnd w:id="406"/>
      <w:bookmarkEnd w:id="407"/>
    </w:p>
    <w:p>
      <w:pPr>
        <w:spacing w:line="560" w:lineRule="exact"/>
        <w:ind w:firstLine="480" w:firstLineChars="200"/>
        <w:rPr>
          <w:rFonts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sz w:val="24"/>
        </w:rPr>
      </w:pPr>
      <w:r>
        <w:rPr>
          <w:rFonts w:hint="eastAsia" w:ascii="仿宋" w:hAnsi="仿宋" w:eastAsia="仿宋" w:cs="仿宋"/>
          <w:sz w:val="24"/>
        </w:rPr>
        <w:t>1.1.1 本合同及其补充合同、变更协议；</w:t>
      </w:r>
    </w:p>
    <w:p>
      <w:pPr>
        <w:spacing w:line="560" w:lineRule="exact"/>
        <w:ind w:firstLine="480" w:firstLineChars="200"/>
        <w:rPr>
          <w:rFonts w:ascii="仿宋" w:hAnsi="仿宋" w:eastAsia="仿宋" w:cs="仿宋"/>
          <w:sz w:val="24"/>
        </w:rPr>
      </w:pPr>
      <w:r>
        <w:rPr>
          <w:rFonts w:hint="eastAsia" w:ascii="仿宋" w:hAnsi="仿宋" w:eastAsia="仿宋" w:cs="仿宋"/>
          <w:sz w:val="24"/>
        </w:rPr>
        <w:t>1.1.2 中标或者成交通知书；</w:t>
      </w:r>
    </w:p>
    <w:p>
      <w:pPr>
        <w:spacing w:line="560" w:lineRule="exact"/>
        <w:ind w:firstLine="480" w:firstLineChars="200"/>
        <w:rPr>
          <w:rFonts w:ascii="仿宋" w:hAnsi="仿宋" w:eastAsia="仿宋" w:cs="仿宋"/>
          <w:sz w:val="24"/>
        </w:rPr>
      </w:pPr>
      <w:r>
        <w:rPr>
          <w:rFonts w:hint="eastAsia" w:ascii="仿宋" w:hAnsi="仿宋" w:eastAsia="仿宋" w:cs="仿宋"/>
          <w:sz w:val="24"/>
        </w:rPr>
        <w:t>1.1.3 投标或者响应文件（含澄清或者说明文件）；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1.1.4 采购文件（含澄清或者修改文件）；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1.1.5 其他相关采购文件。</w:t>
      </w:r>
    </w:p>
    <w:p>
      <w:pPr>
        <w:spacing w:line="560" w:lineRule="exact"/>
        <w:ind w:firstLine="482" w:firstLineChars="200"/>
        <w:outlineLvl w:val="0"/>
        <w:rPr>
          <w:rFonts w:ascii="仿宋" w:hAnsi="仿宋" w:eastAsia="仿宋" w:cs="仿宋"/>
          <w:b/>
          <w:sz w:val="24"/>
        </w:rPr>
      </w:pPr>
      <w:bookmarkStart w:id="408" w:name="_Toc18585"/>
      <w:bookmarkStart w:id="409" w:name="_Toc6773"/>
      <w:bookmarkStart w:id="410" w:name="_Toc2918"/>
      <w:bookmarkStart w:id="411" w:name="_Toc6311"/>
      <w:bookmarkStart w:id="412" w:name="_Toc22185"/>
      <w:r>
        <w:rPr>
          <w:rFonts w:hint="eastAsia" w:ascii="仿宋" w:hAnsi="仿宋" w:eastAsia="仿宋" w:cs="仿宋"/>
          <w:b/>
          <w:sz w:val="24"/>
        </w:rPr>
        <w:t>1.2 标的</w:t>
      </w:r>
      <w:bookmarkEnd w:id="408"/>
      <w:bookmarkEnd w:id="409"/>
      <w:bookmarkEnd w:id="410"/>
      <w:bookmarkEnd w:id="411"/>
      <w:bookmarkEnd w:id="412"/>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1.2.1 服务内容：</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1.2.2 服务标准：</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1.2.3 技术保障：</w:t>
      </w:r>
      <w:r>
        <w:rPr>
          <w:rFonts w:hint="eastAsia" w:ascii="仿宋" w:hAnsi="仿宋" w:eastAsia="仿宋" w:cs="仿宋"/>
          <w:sz w:val="24"/>
          <w:u w:val="single"/>
        </w:rPr>
        <w:t>　　　　　　　　　                      　      ；</w:t>
      </w:r>
    </w:p>
    <w:p>
      <w:pPr>
        <w:spacing w:line="560" w:lineRule="exact"/>
        <w:ind w:firstLine="480" w:firstLineChars="200"/>
        <w:jc w:val="left"/>
        <w:rPr>
          <w:rFonts w:ascii="仿宋" w:hAnsi="仿宋" w:eastAsia="仿宋" w:cs="仿宋"/>
          <w:sz w:val="24"/>
        </w:rPr>
      </w:pPr>
      <w:r>
        <w:rPr>
          <w:rFonts w:hint="eastAsia" w:ascii="仿宋" w:hAnsi="仿宋" w:eastAsia="仿宋" w:cs="仿宋"/>
          <w:sz w:val="24"/>
        </w:rPr>
        <w:t>1.2.4 服务人员组成：</w:t>
      </w:r>
      <w:r>
        <w:rPr>
          <w:rFonts w:hint="eastAsia" w:ascii="仿宋" w:hAnsi="仿宋" w:eastAsia="仿宋" w:cs="仿宋"/>
          <w:sz w:val="24"/>
          <w:u w:val="single"/>
        </w:rPr>
        <w:t xml:space="preserve">　　             　      </w:t>
      </w:r>
      <w:r>
        <w:rPr>
          <w:rFonts w:hint="eastAsia" w:ascii="仿宋" w:hAnsi="仿宋" w:eastAsia="仿宋" w:cs="仿宋"/>
          <w:sz w:val="24"/>
        </w:rPr>
        <w:t>；</w:t>
      </w:r>
    </w:p>
    <w:p>
      <w:pPr>
        <w:pStyle w:val="958"/>
        <w:spacing w:before="0" w:beforeAutospacing="0" w:after="0" w:afterAutospacing="0" w:line="360" w:lineRule="auto"/>
        <w:ind w:firstLine="480"/>
        <w:rPr>
          <w:rFonts w:ascii="仿宋" w:hAnsi="仿宋" w:eastAsia="仿宋" w:cs="仿宋"/>
        </w:rPr>
      </w:pPr>
      <w:r>
        <w:rPr>
          <w:rFonts w:hint="eastAsia" w:ascii="仿宋" w:hAnsi="仿宋" w:eastAsia="仿宋" w:cs="仿宋"/>
        </w:rPr>
        <w:t>1.2.5合同</w:t>
      </w:r>
      <w:r>
        <w:rPr>
          <w:rFonts w:hint="eastAsia" w:ascii="仿宋" w:hAnsi="仿宋" w:eastAsia="仿宋" w:cs="仿宋"/>
          <w:u w:val="single"/>
        </w:rPr>
        <w:t xml:space="preserve">     </w:t>
      </w:r>
      <w:r>
        <w:rPr>
          <w:rFonts w:hint="eastAsia" w:ascii="仿宋" w:hAnsi="仿宋" w:eastAsia="仿宋" w:cs="仿宋"/>
        </w:rPr>
        <w:t>（是/否）涉及货物。若涉及货物的的，则：</w:t>
      </w:r>
    </w:p>
    <w:p>
      <w:pPr>
        <w:spacing w:line="560" w:lineRule="exact"/>
        <w:ind w:firstLine="480" w:firstLineChars="200"/>
        <w:rPr>
          <w:rFonts w:ascii="仿宋" w:hAnsi="仿宋" w:eastAsia="仿宋" w:cs="仿宋"/>
          <w:sz w:val="24"/>
          <w:u w:val="single"/>
        </w:rPr>
      </w:pPr>
      <w:bookmarkStart w:id="413" w:name="_Toc1386"/>
      <w:bookmarkStart w:id="414" w:name="_Toc4929"/>
      <w:bookmarkStart w:id="415" w:name="_Toc13918"/>
      <w:bookmarkStart w:id="416" w:name="_Toc21124"/>
      <w:bookmarkStart w:id="417" w:name="_Toc5635"/>
      <w:r>
        <w:rPr>
          <w:rFonts w:hint="eastAsia" w:ascii="仿宋" w:hAnsi="仿宋" w:eastAsia="仿宋" w:cs="仿宋"/>
          <w:sz w:val="24"/>
        </w:rPr>
        <w:t>1.2.5.1 货物名称、品牌、规格型号、花色：</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1.2.5.2 货物数量：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1.2.5.3 货物质量：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1.3 价款</w:t>
      </w:r>
      <w:bookmarkEnd w:id="413"/>
      <w:bookmarkEnd w:id="414"/>
      <w:bookmarkEnd w:id="415"/>
      <w:bookmarkEnd w:id="416"/>
      <w:bookmarkEnd w:id="417"/>
    </w:p>
    <w:p>
      <w:pPr>
        <w:spacing w:line="560" w:lineRule="exact"/>
        <w:ind w:firstLine="480" w:firstLineChars="200"/>
        <w:rPr>
          <w:rFonts w:ascii="仿宋" w:hAnsi="仿宋" w:eastAsia="仿宋" w:cs="仿宋"/>
          <w:sz w:val="24"/>
        </w:rPr>
      </w:pPr>
      <w:r>
        <w:rPr>
          <w:rFonts w:hint="eastAsia" w:ascii="仿宋" w:hAnsi="仿宋" w:eastAsia="仿宋" w:cs="仿宋"/>
          <w:sz w:val="24"/>
        </w:rPr>
        <w:t>本项目采用以下第</w:t>
      </w:r>
      <w:r>
        <w:rPr>
          <w:rFonts w:hint="eastAsia" w:ascii="仿宋" w:hAnsi="仿宋" w:eastAsia="仿宋" w:cs="仿宋"/>
          <w:sz w:val="24"/>
          <w:u w:val="single"/>
        </w:rPr>
        <w:t xml:space="preserve">     </w:t>
      </w:r>
      <w:r>
        <w:rPr>
          <w:rFonts w:hint="eastAsia" w:ascii="仿宋" w:hAnsi="仿宋" w:eastAsia="仿宋" w:cs="仿宋"/>
          <w:sz w:val="24"/>
        </w:rPr>
        <w:t>条款规定的计价方式计价。</w:t>
      </w:r>
    </w:p>
    <w:p>
      <w:pPr>
        <w:spacing w:line="560" w:lineRule="exact"/>
        <w:ind w:firstLine="480" w:firstLineChars="200"/>
        <w:rPr>
          <w:rFonts w:ascii="仿宋" w:hAnsi="仿宋" w:eastAsia="仿宋" w:cs="仿宋"/>
          <w:sz w:val="24"/>
        </w:rPr>
      </w:pPr>
      <w:r>
        <w:rPr>
          <w:rFonts w:hint="eastAsia" w:ascii="仿宋" w:hAnsi="仿宋" w:eastAsia="仿宋" w:cs="仿宋"/>
          <w:sz w:val="24"/>
        </w:rPr>
        <w:t>1.3.1总价合同，本合同总价（含税）为：￥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3402" w:type="dxa"/>
            <w:vAlign w:val="center"/>
          </w:tcPr>
          <w:p>
            <w:pPr>
              <w:pStyle w:val="318"/>
              <w:spacing w:line="560" w:lineRule="exact"/>
              <w:ind w:firstLine="480"/>
              <w:jc w:val="center"/>
              <w:rPr>
                <w:rFonts w:ascii="仿宋" w:hAnsi="仿宋" w:eastAsia="仿宋" w:cs="仿宋"/>
                <w:sz w:val="24"/>
                <w:szCs w:val="24"/>
              </w:rPr>
            </w:pPr>
            <w:r>
              <w:rPr>
                <w:rFonts w:hint="eastAsia" w:ascii="仿宋" w:hAnsi="仿宋" w:eastAsia="仿宋" w:cs="仿宋"/>
                <w:sz w:val="24"/>
                <w:szCs w:val="24"/>
              </w:rPr>
              <w:t>分项名称</w:t>
            </w:r>
          </w:p>
        </w:tc>
        <w:tc>
          <w:tcPr>
            <w:tcW w:w="2552" w:type="dxa"/>
            <w:vAlign w:val="center"/>
          </w:tcPr>
          <w:p>
            <w:pPr>
              <w:pStyle w:val="318"/>
              <w:spacing w:line="560" w:lineRule="exact"/>
              <w:jc w:val="center"/>
              <w:rPr>
                <w:rFonts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480"/>
              <w:jc w:val="center"/>
              <w:rPr>
                <w:rFonts w:ascii="仿宋" w:hAnsi="仿宋" w:eastAsia="仿宋" w:cs="仿宋"/>
                <w:sz w:val="24"/>
                <w:szCs w:val="24"/>
              </w:rPr>
            </w:pPr>
          </w:p>
        </w:tc>
        <w:tc>
          <w:tcPr>
            <w:tcW w:w="3402" w:type="dxa"/>
            <w:vAlign w:val="center"/>
          </w:tcPr>
          <w:p>
            <w:pPr>
              <w:pStyle w:val="318"/>
              <w:spacing w:line="560" w:lineRule="exact"/>
              <w:ind w:firstLine="480"/>
              <w:jc w:val="center"/>
              <w:rPr>
                <w:rFonts w:ascii="仿宋" w:hAnsi="仿宋" w:eastAsia="仿宋" w:cs="仿宋"/>
                <w:sz w:val="24"/>
                <w:szCs w:val="24"/>
              </w:rPr>
            </w:pPr>
          </w:p>
        </w:tc>
        <w:tc>
          <w:tcPr>
            <w:tcW w:w="2552" w:type="dxa"/>
            <w:vAlign w:val="center"/>
          </w:tcPr>
          <w:p>
            <w:pPr>
              <w:pStyle w:val="318"/>
              <w:spacing w:line="560" w:lineRule="exact"/>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480"/>
              <w:jc w:val="center"/>
              <w:rPr>
                <w:rFonts w:ascii="仿宋" w:hAnsi="仿宋" w:eastAsia="仿宋" w:cs="仿宋"/>
                <w:sz w:val="24"/>
                <w:szCs w:val="24"/>
              </w:rPr>
            </w:pPr>
          </w:p>
        </w:tc>
        <w:tc>
          <w:tcPr>
            <w:tcW w:w="3402" w:type="dxa"/>
            <w:vAlign w:val="center"/>
          </w:tcPr>
          <w:p>
            <w:pPr>
              <w:pStyle w:val="318"/>
              <w:spacing w:line="560" w:lineRule="exact"/>
              <w:ind w:firstLine="480"/>
              <w:jc w:val="center"/>
              <w:rPr>
                <w:rFonts w:ascii="仿宋" w:hAnsi="仿宋" w:eastAsia="仿宋" w:cs="仿宋"/>
                <w:sz w:val="24"/>
                <w:szCs w:val="24"/>
              </w:rPr>
            </w:pPr>
          </w:p>
        </w:tc>
        <w:tc>
          <w:tcPr>
            <w:tcW w:w="2552" w:type="dxa"/>
            <w:vAlign w:val="center"/>
          </w:tcPr>
          <w:p>
            <w:pPr>
              <w:pStyle w:val="318"/>
              <w:spacing w:line="560" w:lineRule="exact"/>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480"/>
              <w:jc w:val="center"/>
              <w:rPr>
                <w:rFonts w:ascii="仿宋" w:hAnsi="仿宋" w:eastAsia="仿宋" w:cs="仿宋"/>
                <w:sz w:val="24"/>
                <w:szCs w:val="24"/>
              </w:rPr>
            </w:pPr>
          </w:p>
        </w:tc>
        <w:tc>
          <w:tcPr>
            <w:tcW w:w="3402" w:type="dxa"/>
            <w:vAlign w:val="center"/>
          </w:tcPr>
          <w:p>
            <w:pPr>
              <w:pStyle w:val="318"/>
              <w:spacing w:line="560" w:lineRule="exact"/>
              <w:ind w:firstLine="480"/>
              <w:jc w:val="center"/>
              <w:rPr>
                <w:rFonts w:ascii="仿宋" w:hAnsi="仿宋" w:eastAsia="仿宋" w:cs="仿宋"/>
                <w:sz w:val="24"/>
                <w:szCs w:val="24"/>
              </w:rPr>
            </w:pPr>
          </w:p>
        </w:tc>
        <w:tc>
          <w:tcPr>
            <w:tcW w:w="2552" w:type="dxa"/>
            <w:vAlign w:val="center"/>
          </w:tcPr>
          <w:p>
            <w:pPr>
              <w:pStyle w:val="318"/>
              <w:spacing w:line="560" w:lineRule="exact"/>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480"/>
              <w:jc w:val="center"/>
              <w:rPr>
                <w:rFonts w:ascii="仿宋" w:hAnsi="仿宋" w:eastAsia="仿宋" w:cs="仿宋"/>
                <w:sz w:val="24"/>
                <w:szCs w:val="24"/>
              </w:rPr>
            </w:pPr>
          </w:p>
        </w:tc>
        <w:tc>
          <w:tcPr>
            <w:tcW w:w="3402" w:type="dxa"/>
            <w:vAlign w:val="center"/>
          </w:tcPr>
          <w:p>
            <w:pPr>
              <w:pStyle w:val="318"/>
              <w:spacing w:line="560" w:lineRule="exact"/>
              <w:ind w:firstLine="480"/>
              <w:jc w:val="center"/>
              <w:rPr>
                <w:rFonts w:ascii="仿宋" w:hAnsi="仿宋" w:eastAsia="仿宋" w:cs="仿宋"/>
                <w:sz w:val="24"/>
                <w:szCs w:val="24"/>
              </w:rPr>
            </w:pPr>
          </w:p>
        </w:tc>
        <w:tc>
          <w:tcPr>
            <w:tcW w:w="2552" w:type="dxa"/>
            <w:vAlign w:val="center"/>
          </w:tcPr>
          <w:p>
            <w:pPr>
              <w:pStyle w:val="318"/>
              <w:spacing w:line="560" w:lineRule="exact"/>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spacing w:line="560" w:lineRule="exact"/>
              <w:ind w:firstLine="480"/>
              <w:jc w:val="center"/>
              <w:rPr>
                <w:rFonts w:ascii="仿宋" w:hAnsi="仿宋" w:eastAsia="仿宋" w:cs="仿宋"/>
                <w:sz w:val="24"/>
                <w:szCs w:val="24"/>
              </w:rPr>
            </w:pPr>
            <w:r>
              <w:rPr>
                <w:rFonts w:hint="eastAsia" w:ascii="仿宋" w:hAnsi="仿宋" w:eastAsia="仿宋" w:cs="仿宋"/>
                <w:sz w:val="24"/>
                <w:szCs w:val="24"/>
              </w:rPr>
              <w:t>总价</w:t>
            </w:r>
          </w:p>
        </w:tc>
        <w:tc>
          <w:tcPr>
            <w:tcW w:w="2552" w:type="dxa"/>
            <w:vAlign w:val="center"/>
          </w:tcPr>
          <w:p>
            <w:pPr>
              <w:pStyle w:val="318"/>
              <w:spacing w:line="560" w:lineRule="exact"/>
              <w:ind w:firstLine="480"/>
              <w:jc w:val="center"/>
              <w:rPr>
                <w:rFonts w:ascii="仿宋" w:hAnsi="仿宋" w:eastAsia="仿宋" w:cs="仿宋"/>
                <w:sz w:val="24"/>
                <w:szCs w:val="24"/>
              </w:rPr>
            </w:pPr>
          </w:p>
        </w:tc>
      </w:tr>
    </w:tbl>
    <w:p>
      <w:pPr>
        <w:spacing w:line="560" w:lineRule="exact"/>
        <w:ind w:firstLine="480" w:firstLineChars="200"/>
        <w:rPr>
          <w:rFonts w:ascii="仿宋" w:hAnsi="仿宋" w:eastAsia="仿宋" w:cs="仿宋"/>
          <w:sz w:val="24"/>
        </w:rPr>
      </w:pPr>
      <w:bookmarkStart w:id="418" w:name="_Toc14993"/>
      <w:bookmarkStart w:id="419" w:name="_Toc30158"/>
      <w:bookmarkStart w:id="420" w:name="_Toc30506"/>
      <w:bookmarkStart w:id="421" w:name="_Toc26916"/>
      <w:bookmarkStart w:id="422" w:name="_Toc3654"/>
      <w:r>
        <w:rPr>
          <w:rFonts w:hint="eastAsia" w:ascii="仿宋" w:hAnsi="仿宋" w:eastAsia="仿宋" w:cs="仿宋"/>
          <w:bCs/>
          <w:sz w:val="24"/>
        </w:rPr>
        <w:t>1.3.2单价合同，本合同单价（含税）标准为：</w:t>
      </w:r>
      <w:r>
        <w:rPr>
          <w:rFonts w:hint="eastAsia" w:ascii="仿宋" w:hAnsi="仿宋" w:eastAsia="仿宋" w:cs="仿宋"/>
          <w:bCs/>
          <w:sz w:val="24"/>
          <w:u w:val="single"/>
        </w:rPr>
        <w:t xml:space="preserve">                   </w:t>
      </w:r>
      <w:r>
        <w:rPr>
          <w:rFonts w:hint="eastAsia" w:ascii="仿宋" w:hAnsi="仿宋" w:eastAsia="仿宋" w:cs="仿宋"/>
          <w:sz w:val="24"/>
        </w:rPr>
        <w:t>。服务工作量的计量方式为：</w:t>
      </w:r>
      <w:r>
        <w:rPr>
          <w:rFonts w:hint="eastAsia" w:ascii="仿宋" w:hAnsi="仿宋" w:eastAsia="仿宋" w:cs="仿宋"/>
          <w:bCs/>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bCs/>
          <w:sz w:val="24"/>
          <w:u w:val="single"/>
        </w:rPr>
        <w:t xml:space="preserve">     </w:t>
      </w:r>
      <w:r>
        <w:rPr>
          <w:rFonts w:hint="eastAsia" w:ascii="仿宋" w:hAnsi="仿宋" w:eastAsia="仿宋" w:cs="仿宋"/>
          <w:sz w:val="24"/>
        </w:rPr>
        <w:t>。单价合同，在合同履行期间内，根据实际完成的工作量据实结算，但结算总价上限不得超过预算金额或者双方确定的金额￥</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pStyle w:val="2"/>
        <w:ind w:firstLine="482"/>
        <w:rPr>
          <w:rFonts w:ascii="仿宋" w:eastAsia="仿宋" w:cs="仿宋"/>
          <w:lang w:val="en-US"/>
        </w:rPr>
      </w:pPr>
      <w:r>
        <w:rPr>
          <w:rFonts w:hint="eastAsia" w:ascii="仿宋" w:eastAsia="仿宋" w:cs="仿宋"/>
          <w:sz w:val="24"/>
          <w:lang w:val="en-US"/>
        </w:rPr>
        <w:t xml:space="preserve">    </w:t>
      </w:r>
      <w:r>
        <w:rPr>
          <w:rFonts w:hint="eastAsia" w:ascii="仿宋" w:eastAsia="仿宋" w:cs="仿宋"/>
          <w:b w:val="0"/>
          <w:bCs w:val="0"/>
          <w:sz w:val="24"/>
          <w:lang w:val="en-US"/>
        </w:rPr>
        <w:t>1.3.3其他计价方式：</w:t>
      </w:r>
      <w:r>
        <w:rPr>
          <w:rFonts w:hint="eastAsia" w:ascii="仿宋" w:eastAsia="仿宋" w:cs="仿宋"/>
          <w:b w:val="0"/>
          <w:bCs w:val="0"/>
          <w:sz w:val="24"/>
          <w:u w:val="single"/>
          <w:lang w:val="en-US"/>
        </w:rPr>
        <w:t xml:space="preserve">                   </w:t>
      </w:r>
      <w:r>
        <w:rPr>
          <w:rFonts w:hint="eastAsia" w:ascii="仿宋" w:eastAsia="仿宋" w:cs="仿宋"/>
          <w:b w:val="0"/>
          <w:bCs w:val="0"/>
          <w:sz w:val="24"/>
        </w:rPr>
        <w:t>。</w:t>
      </w:r>
    </w:p>
    <w:bookmarkEnd w:id="418"/>
    <w:bookmarkEnd w:id="419"/>
    <w:bookmarkEnd w:id="420"/>
    <w:bookmarkEnd w:id="421"/>
    <w:bookmarkEnd w:id="422"/>
    <w:p>
      <w:pPr>
        <w:pStyle w:val="958"/>
        <w:spacing w:before="0" w:beforeAutospacing="0" w:after="0" w:afterAutospacing="0" w:line="360" w:lineRule="auto"/>
        <w:ind w:firstLine="482"/>
        <w:rPr>
          <w:rFonts w:ascii="仿宋" w:hAnsi="仿宋" w:eastAsia="仿宋" w:cs="仿宋"/>
          <w:b/>
        </w:rPr>
      </w:pPr>
      <w:bookmarkStart w:id="423" w:name="_Toc22618"/>
      <w:bookmarkStart w:id="424" w:name="_Toc1814"/>
      <w:bookmarkStart w:id="425" w:name="_Toc10340"/>
      <w:bookmarkStart w:id="426" w:name="_Toc31421"/>
      <w:bookmarkStart w:id="427" w:name="_Toc3625"/>
      <w:bookmarkStart w:id="428" w:name="_Toc11108"/>
      <w:bookmarkStart w:id="429" w:name="_Toc4760"/>
      <w:bookmarkStart w:id="430" w:name="_Toc8772"/>
      <w:r>
        <w:rPr>
          <w:rFonts w:hint="eastAsia" w:ascii="仿宋" w:hAnsi="仿宋" w:eastAsia="仿宋" w:cs="仿宋"/>
          <w:b/>
        </w:rPr>
        <w:t>1.4履约保证金</w:t>
      </w:r>
    </w:p>
    <w:p>
      <w:pPr>
        <w:pStyle w:val="958"/>
        <w:spacing w:before="0" w:beforeAutospacing="0" w:after="0" w:afterAutospacing="0" w:line="360" w:lineRule="auto"/>
        <w:ind w:firstLine="480"/>
        <w:rPr>
          <w:rFonts w:ascii="仿宋" w:hAnsi="仿宋" w:eastAsia="仿宋" w:cs="仿宋"/>
        </w:rPr>
      </w:pPr>
      <w:r>
        <w:rPr>
          <w:rFonts w:hint="eastAsia" w:ascii="仿宋" w:hAnsi="仿宋" w:eastAsia="仿宋" w:cs="仿宋"/>
        </w:rPr>
        <w:t>乙方</w:t>
      </w:r>
      <w:r>
        <w:rPr>
          <w:rFonts w:hint="eastAsia" w:ascii="仿宋" w:hAnsi="仿宋" w:eastAsia="仿宋" w:cs="仿宋"/>
          <w:u w:val="single"/>
        </w:rPr>
        <w:t xml:space="preserve">     </w:t>
      </w:r>
      <w:r>
        <w:rPr>
          <w:rFonts w:hint="eastAsia" w:ascii="仿宋" w:hAnsi="仿宋" w:eastAsia="仿宋" w:cs="仿宋"/>
        </w:rPr>
        <w:t>（是/否）需要支付履约保证金。若需要支付履约保证金的，则：</w:t>
      </w:r>
    </w:p>
    <w:p>
      <w:pPr>
        <w:spacing w:line="56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1.4.1履约保证金的比例为合同金额的</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spacing w:line="56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1.4.2履约保证金支付方式详见</w:t>
      </w:r>
      <w:r>
        <w:rPr>
          <w:rFonts w:hint="eastAsia" w:ascii="仿宋" w:hAnsi="仿宋" w:eastAsia="仿宋" w:cs="仿宋"/>
          <w:kern w:val="0"/>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pStyle w:val="2"/>
        <w:tabs>
          <w:tab w:val="left" w:pos="0"/>
        </w:tabs>
        <w:spacing w:line="560" w:lineRule="exact"/>
        <w:ind w:left="0" w:firstLine="480" w:firstLineChars="200"/>
        <w:rPr>
          <w:rFonts w:ascii="仿宋" w:eastAsia="仿宋" w:cs="仿宋"/>
          <w:lang w:val="en-US"/>
        </w:rPr>
      </w:pPr>
      <w:r>
        <w:rPr>
          <w:rFonts w:hint="eastAsia" w:ascii="仿宋" w:eastAsia="仿宋" w:cs="仿宋"/>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1.4.4甲方在项目验收结束后及时退还履约保证金。甲方在项目通过验收之日起</w:t>
      </w:r>
      <w:r>
        <w:rPr>
          <w:rFonts w:hint="eastAsia" w:ascii="仿宋" w:hAnsi="仿宋" w:eastAsia="仿宋" w:cs="仿宋"/>
          <w:kern w:val="0"/>
          <w:sz w:val="24"/>
          <w:u w:val="single"/>
        </w:rPr>
        <w:t xml:space="preserve">       </w:t>
      </w:r>
      <w:r>
        <w:rPr>
          <w:rFonts w:hint="eastAsia" w:ascii="仿宋" w:hAnsi="仿宋" w:eastAsia="仿宋" w:cs="仿宋"/>
          <w:kern w:val="0"/>
          <w:sz w:val="24"/>
        </w:rPr>
        <w:t>个工作日内将履约保证金无息退还乙方，逾期退还的，乙方可要求甲方支付违约金，违约金按每迟延退还一日的应退还而未退还金额的</w:t>
      </w:r>
      <w:r>
        <w:rPr>
          <w:rFonts w:hint="eastAsia" w:ascii="仿宋" w:hAnsi="仿宋" w:eastAsia="仿宋" w:cs="仿宋"/>
          <w:kern w:val="0"/>
          <w:sz w:val="24"/>
          <w:u w:val="single"/>
        </w:rPr>
        <w:t xml:space="preserve">  0.05（可根据情况修改）  </w:t>
      </w:r>
      <w:r>
        <w:rPr>
          <w:rFonts w:hint="eastAsia" w:ascii="仿宋" w:hAnsi="仿宋" w:eastAsia="仿宋" w:cs="仿宋"/>
          <w:kern w:val="0"/>
          <w:sz w:val="24"/>
        </w:rPr>
        <w:t>%计算，最高限额为本合同履约保证金的</w:t>
      </w:r>
      <w:r>
        <w:rPr>
          <w:rFonts w:hint="eastAsia" w:ascii="仿宋" w:hAnsi="仿宋" w:eastAsia="仿宋" w:cs="仿宋"/>
          <w:kern w:val="0"/>
          <w:sz w:val="24"/>
          <w:u w:val="single"/>
        </w:rPr>
        <w:t xml:space="preserve">  20  </w:t>
      </w:r>
      <w:r>
        <w:rPr>
          <w:rFonts w:hint="eastAsia" w:ascii="仿宋" w:hAnsi="仿宋" w:eastAsia="仿宋" w:cs="仿宋"/>
          <w:kern w:val="0"/>
          <w:sz w:val="24"/>
        </w:rPr>
        <w:t xml:space="preserve"> %。</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1.5</w:t>
      </w:r>
      <w:bookmarkEnd w:id="423"/>
      <w:bookmarkEnd w:id="424"/>
      <w:bookmarkEnd w:id="425"/>
      <w:r>
        <w:rPr>
          <w:rFonts w:hint="eastAsia" w:ascii="仿宋" w:hAnsi="仿宋" w:eastAsia="仿宋" w:cs="仿宋"/>
          <w:b/>
          <w:sz w:val="24"/>
        </w:rPr>
        <w:t>预付款</w:t>
      </w:r>
    </w:p>
    <w:p>
      <w:pPr>
        <w:pStyle w:val="958"/>
        <w:spacing w:before="0" w:beforeAutospacing="0" w:after="0" w:afterAutospacing="0" w:line="360" w:lineRule="auto"/>
        <w:ind w:firstLine="480"/>
        <w:rPr>
          <w:rFonts w:ascii="仿宋" w:hAnsi="仿宋" w:eastAsia="仿宋" w:cs="仿宋"/>
        </w:rPr>
      </w:pPr>
      <w:r>
        <w:rPr>
          <w:rFonts w:hint="eastAsia" w:ascii="仿宋" w:hAnsi="仿宋" w:eastAsia="仿宋" w:cs="仿宋"/>
        </w:rPr>
        <w:t>甲方</w:t>
      </w:r>
      <w:r>
        <w:rPr>
          <w:rFonts w:hint="eastAsia" w:ascii="仿宋" w:hAnsi="仿宋" w:eastAsia="仿宋" w:cs="仿宋"/>
          <w:u w:val="single"/>
        </w:rPr>
        <w:t xml:space="preserve">     </w:t>
      </w:r>
      <w:r>
        <w:rPr>
          <w:rFonts w:hint="eastAsia" w:ascii="仿宋" w:hAnsi="仿宋" w:eastAsia="仿宋" w:cs="仿宋"/>
        </w:rPr>
        <w:t>（是/否）需要支付预付款。若需要支付预付款的，则：</w:t>
      </w:r>
    </w:p>
    <w:p>
      <w:pPr>
        <w:spacing w:line="560" w:lineRule="exact"/>
        <w:ind w:firstLine="480" w:firstLineChars="200"/>
        <w:rPr>
          <w:rFonts w:ascii="仿宋" w:hAnsi="仿宋" w:eastAsia="仿宋" w:cs="仿宋"/>
          <w:kern w:val="0"/>
          <w:sz w:val="24"/>
        </w:rPr>
      </w:pPr>
      <w:r>
        <w:rPr>
          <w:rFonts w:hint="eastAsia" w:ascii="仿宋" w:hAnsi="仿宋" w:eastAsia="仿宋" w:cs="仿宋"/>
          <w:kern w:val="0"/>
          <w:sz w:val="24"/>
        </w:rPr>
        <w:t>1.5.1预付款比例、支付方式、时间详见</w:t>
      </w:r>
      <w:r>
        <w:rPr>
          <w:rFonts w:hint="eastAsia" w:ascii="仿宋" w:hAnsi="仿宋" w:eastAsia="仿宋" w:cs="仿宋"/>
          <w:kern w:val="0"/>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pStyle w:val="958"/>
        <w:spacing w:before="0" w:beforeAutospacing="0" w:after="0" w:afterAutospacing="0" w:line="360" w:lineRule="auto"/>
        <w:ind w:firstLine="480"/>
        <w:rPr>
          <w:rFonts w:ascii="仿宋" w:hAnsi="仿宋" w:eastAsia="仿宋" w:cs="仿宋"/>
        </w:rPr>
      </w:pPr>
      <w:r>
        <w:rPr>
          <w:rFonts w:hint="eastAsia" w:ascii="仿宋" w:hAnsi="仿宋" w:eastAsia="仿宋" w:cs="仿宋"/>
        </w:rPr>
        <w:t>1.5.2预付款的扣回方式详见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958"/>
        <w:spacing w:before="0" w:beforeAutospacing="0" w:after="0" w:afterAutospacing="0" w:line="360" w:lineRule="auto"/>
        <w:ind w:firstLine="480"/>
        <w:rPr>
          <w:rFonts w:ascii="仿宋" w:hAnsi="仿宋" w:eastAsia="仿宋" w:cs="仿宋"/>
          <w:u w:val="single"/>
        </w:rPr>
      </w:pPr>
      <w:r>
        <w:rPr>
          <w:rFonts w:hint="eastAsia" w:ascii="仿宋" w:hAnsi="仿宋" w:eastAsia="仿宋" w:cs="仿宋"/>
        </w:rPr>
        <w:t>1.5.3预付款的担保措施详见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958"/>
        <w:spacing w:before="0" w:beforeAutospacing="0" w:after="0" w:afterAutospacing="0" w:line="360" w:lineRule="auto"/>
        <w:ind w:firstLine="482"/>
        <w:rPr>
          <w:rFonts w:ascii="仿宋" w:hAnsi="仿宋" w:eastAsia="仿宋" w:cs="仿宋"/>
          <w:b/>
          <w:bCs/>
        </w:rPr>
      </w:pPr>
      <w:r>
        <w:rPr>
          <w:rFonts w:hint="eastAsia" w:ascii="仿宋" w:hAnsi="仿宋" w:eastAsia="仿宋" w:cs="仿宋"/>
          <w:b/>
          <w:bCs/>
        </w:rPr>
        <w:t>1.6资金支付</w:t>
      </w:r>
    </w:p>
    <w:p>
      <w:pPr>
        <w:pStyle w:val="958"/>
        <w:spacing w:before="0" w:beforeAutospacing="0" w:after="0" w:afterAutospacing="0" w:line="360" w:lineRule="auto"/>
        <w:ind w:firstLine="480"/>
        <w:rPr>
          <w:rFonts w:ascii="仿宋" w:hAnsi="仿宋" w:eastAsia="仿宋" w:cs="仿宋"/>
        </w:rPr>
      </w:pPr>
      <w:r>
        <w:rPr>
          <w:rFonts w:hint="eastAsia" w:ascii="仿宋" w:hAnsi="仿宋" w:eastAsia="仿宋" w:cs="仿宋"/>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仿宋" w:hAnsi="仿宋" w:eastAsia="仿宋" w:cs="仿宋"/>
          <w:sz w:val="24"/>
        </w:rPr>
      </w:pPr>
      <w:r>
        <w:rPr>
          <w:rFonts w:hint="eastAsia" w:ascii="仿宋" w:hAnsi="仿宋" w:eastAsia="仿宋" w:cs="仿宋"/>
          <w:sz w:val="24"/>
        </w:rPr>
        <w:t>1.6.2资金支付的方式、时间和条件详见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1.7 履行期限、地点和方式</w:t>
      </w:r>
      <w:bookmarkEnd w:id="426"/>
      <w:bookmarkEnd w:id="427"/>
      <w:bookmarkEnd w:id="428"/>
      <w:bookmarkEnd w:id="429"/>
      <w:bookmarkEnd w:id="430"/>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1.7.1 服务交付（实施）的时间（期限）：</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1.7.2 服务交付（实施）的地点（地域范围）：</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1.7.3 服务交付（实施）的方式：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outlineLvl w:val="0"/>
        <w:rPr>
          <w:rFonts w:ascii="仿宋" w:hAnsi="仿宋" w:eastAsia="仿宋" w:cs="仿宋"/>
          <w:bCs/>
          <w:sz w:val="24"/>
        </w:rPr>
      </w:pPr>
      <w:bookmarkStart w:id="431" w:name="_Toc3079"/>
      <w:bookmarkStart w:id="432" w:name="_Toc24662"/>
      <w:bookmarkStart w:id="433" w:name="_Toc5698"/>
      <w:bookmarkStart w:id="434" w:name="_Toc8586"/>
      <w:bookmarkStart w:id="435" w:name="_Toc2375"/>
      <w:r>
        <w:rPr>
          <w:rFonts w:hint="eastAsia" w:ascii="仿宋" w:hAnsi="仿宋" w:eastAsia="仿宋" w:cs="仿宋"/>
          <w:bCs/>
          <w:sz w:val="24"/>
        </w:rPr>
        <w:t>1.7.4若服务涉及货物的，则货物的：</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1.7.4.1 交付期限：详见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1.7.4.2 交付地点：</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1.7.4.3 交付方式：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sz w:val="24"/>
          <w:u w:val="single"/>
        </w:rPr>
      </w:pPr>
      <w:r>
        <w:rPr>
          <w:rFonts w:hint="eastAsia" w:ascii="仿宋" w:hAnsi="仿宋" w:eastAsia="仿宋" w:cs="仿宋"/>
          <w:b/>
          <w:sz w:val="24"/>
        </w:rPr>
        <w:t>1.8违约责任</w:t>
      </w:r>
      <w:bookmarkEnd w:id="431"/>
      <w:bookmarkEnd w:id="432"/>
      <w:bookmarkEnd w:id="433"/>
      <w:bookmarkEnd w:id="434"/>
      <w:bookmarkEnd w:id="435"/>
    </w:p>
    <w:p>
      <w:pPr>
        <w:spacing w:line="560" w:lineRule="exact"/>
        <w:ind w:firstLine="480" w:firstLineChars="200"/>
        <w:rPr>
          <w:rFonts w:ascii="仿宋" w:hAnsi="仿宋" w:eastAsia="仿宋" w:cs="仿宋"/>
          <w:sz w:val="24"/>
        </w:rPr>
      </w:pPr>
      <w:r>
        <w:rPr>
          <w:rFonts w:hint="eastAsia" w:ascii="仿宋" w:hAnsi="仿宋" w:eastAsia="仿宋" w:cs="仿宋"/>
          <w:sz w:val="24"/>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sz w:val="24"/>
          <w:u w:val="single"/>
        </w:rPr>
        <w:t xml:space="preserve">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%；迟延履行的违约金计算数额达到前述最高限额之日起，甲方有权在要求乙方支付违约金的同时，书面通知乙方解除本合同；</w:t>
      </w:r>
    </w:p>
    <w:p>
      <w:pPr>
        <w:pStyle w:val="2"/>
        <w:ind w:left="0" w:firstLine="480" w:firstLineChars="200"/>
        <w:rPr>
          <w:rFonts w:ascii="仿宋" w:eastAsia="仿宋" w:cs="仿宋"/>
          <w:b w:val="0"/>
          <w:bCs w:val="0"/>
          <w:sz w:val="24"/>
          <w:szCs w:val="24"/>
          <w:lang w:val="en-US"/>
        </w:rPr>
      </w:pPr>
      <w:r>
        <w:rPr>
          <w:rFonts w:hint="eastAsia" w:ascii="仿宋" w:eastAsia="仿宋" w:cs="仿宋"/>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eastAsia="仿宋" w:cs="仿宋"/>
          <w:b w:val="0"/>
          <w:bCs w:val="0"/>
          <w:sz w:val="24"/>
          <w:szCs w:val="24"/>
          <w:u w:val="single"/>
          <w:lang w:val="en-US"/>
        </w:rPr>
        <w:t xml:space="preserve">  0.0</w:t>
      </w:r>
      <w:r>
        <w:rPr>
          <w:rFonts w:hint="eastAsia" w:ascii="仿宋" w:eastAsia="仿宋" w:cs="仿宋"/>
          <w:b w:val="0"/>
          <w:bCs w:val="0"/>
          <w:sz w:val="24"/>
          <w:szCs w:val="24"/>
          <w:lang w:val="en-US"/>
        </w:rPr>
        <w:t xml:space="preserve">5（可根据情况修改） </w:t>
      </w:r>
      <w:r>
        <w:rPr>
          <w:rFonts w:hint="eastAsia" w:ascii="仿宋" w:eastAsia="仿宋" w:cs="仿宋"/>
          <w:b w:val="0"/>
          <w:bCs w:val="0"/>
          <w:sz w:val="24"/>
          <w:szCs w:val="24"/>
          <w:u w:val="single"/>
          <w:lang w:val="en-US"/>
        </w:rPr>
        <w:t xml:space="preserve">  </w:t>
      </w:r>
      <w:r>
        <w:rPr>
          <w:rFonts w:hint="eastAsia" w:ascii="仿宋" w:eastAsia="仿宋" w:cs="仿宋"/>
          <w:b w:val="0"/>
          <w:bCs w:val="0"/>
          <w:sz w:val="24"/>
          <w:szCs w:val="24"/>
          <w:lang w:val="en-US"/>
        </w:rPr>
        <w:t>%计算，最高限额为本合同总价的</w:t>
      </w:r>
      <w:r>
        <w:rPr>
          <w:rFonts w:hint="eastAsia" w:ascii="仿宋" w:eastAsia="仿宋" w:cs="仿宋"/>
          <w:b w:val="0"/>
          <w:bCs w:val="0"/>
          <w:sz w:val="24"/>
          <w:szCs w:val="24"/>
          <w:u w:val="single"/>
          <w:lang w:val="en-US"/>
        </w:rPr>
        <w:t xml:space="preserve">  20  </w:t>
      </w:r>
      <w:r>
        <w:rPr>
          <w:rFonts w:hint="eastAsia" w:ascii="仿宋" w:eastAsia="仿宋" w:cs="仿宋"/>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1.8.3除不可抗力外，如果甲方没有按照本合同约定的付款方式付款，那么乙方可要求甲方支付违约金，违约金按每迟延付款一日的应付而未付款的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w:t>
      </w:r>
      <w:r>
        <w:rPr>
          <w:rFonts w:hint="eastAsia" w:ascii="仿宋" w:hAnsi="仿宋" w:eastAsia="仿宋" w:cs="仿宋"/>
          <w:kern w:val="0"/>
          <w:sz w:val="24"/>
          <w:u w:val="single"/>
        </w:rPr>
        <w:t>（可根据情况修改）</w:t>
      </w:r>
      <w:r>
        <w:rPr>
          <w:rFonts w:hint="eastAsia" w:ascii="仿宋" w:hAnsi="仿宋" w:eastAsia="仿宋" w:cs="仿宋"/>
          <w:sz w:val="24"/>
          <w:u w:val="single"/>
        </w:rPr>
        <w:t xml:space="preserve">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
          <w:sz w:val="24"/>
        </w:rPr>
      </w:pPr>
      <w:bookmarkStart w:id="436" w:name="_Toc18683"/>
      <w:bookmarkStart w:id="437" w:name="_Toc26807"/>
      <w:bookmarkStart w:id="438" w:name="_Toc32454"/>
      <w:bookmarkStart w:id="439" w:name="_Toc9497"/>
      <w:bookmarkStart w:id="440" w:name="_Toc30329"/>
      <w:r>
        <w:rPr>
          <w:rFonts w:hint="eastAsia" w:ascii="仿宋" w:hAnsi="仿宋" w:eastAsia="仿宋" w:cs="仿宋"/>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sz w:val="24"/>
        </w:rPr>
      </w:pPr>
      <w:r>
        <w:rPr>
          <w:rFonts w:hint="eastAsia" w:ascii="仿宋" w:hAnsi="仿宋" w:eastAsia="仿宋" w:cs="仿宋"/>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仿宋" w:hAnsi="仿宋" w:eastAsia="仿宋" w:cs="仿宋"/>
        </w:rPr>
      </w:pPr>
      <w:r>
        <w:rPr>
          <w:rFonts w:hint="eastAsia" w:ascii="仿宋" w:hAnsi="仿宋" w:eastAsia="仿宋" w:cs="仿宋"/>
          <w:sz w:val="24"/>
        </w:rPr>
        <w:t>1.8.7违约责任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bookmarkEnd w:id="436"/>
    <w:bookmarkEnd w:id="437"/>
    <w:bookmarkEnd w:id="438"/>
    <w:bookmarkEnd w:id="439"/>
    <w:bookmarkEnd w:id="440"/>
    <w:p>
      <w:pPr>
        <w:spacing w:line="560" w:lineRule="exact"/>
        <w:ind w:firstLine="482" w:firstLineChars="200"/>
        <w:outlineLvl w:val="0"/>
        <w:rPr>
          <w:rFonts w:ascii="仿宋" w:hAnsi="仿宋" w:eastAsia="仿宋" w:cs="仿宋"/>
          <w:b/>
          <w:sz w:val="24"/>
        </w:rPr>
      </w:pPr>
      <w:bookmarkStart w:id="441" w:name="_Toc16021"/>
      <w:bookmarkStart w:id="442" w:name="_Toc28375"/>
      <w:bookmarkStart w:id="443" w:name="_Toc15583"/>
      <w:r>
        <w:rPr>
          <w:rFonts w:hint="eastAsia" w:ascii="仿宋" w:hAnsi="仿宋" w:eastAsia="仿宋" w:cs="仿宋"/>
          <w:b/>
          <w:sz w:val="24"/>
        </w:rPr>
        <w:t>1.9合同争议的解决</w:t>
      </w:r>
      <w:bookmarkEnd w:id="441"/>
      <w:bookmarkEnd w:id="442"/>
      <w:bookmarkEnd w:id="443"/>
    </w:p>
    <w:p>
      <w:pPr>
        <w:spacing w:line="560" w:lineRule="exact"/>
        <w:ind w:left="-61" w:leftChars="-29" w:right="-420" w:rightChars="-200" w:firstLine="240" w:firstLineChars="100"/>
        <w:rPr>
          <w:rFonts w:ascii="仿宋" w:hAnsi="仿宋" w:eastAsia="仿宋" w:cs="仿宋"/>
          <w:sz w:val="24"/>
        </w:rPr>
      </w:pPr>
      <w:r>
        <w:rPr>
          <w:rFonts w:hint="eastAsia" w:ascii="仿宋" w:hAnsi="仿宋" w:eastAsia="仿宋" w:cs="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 xml:space="preserve">      </w:t>
      </w:r>
      <w:r>
        <w:rPr>
          <w:rFonts w:hint="eastAsia" w:ascii="仿宋" w:hAnsi="仿宋" w:eastAsia="仿宋" w:cs="仿宋"/>
          <w:sz w:val="24"/>
        </w:rPr>
        <w:t>条款规定的方式解决：</w:t>
      </w:r>
    </w:p>
    <w:p>
      <w:pPr>
        <w:spacing w:line="560" w:lineRule="exact"/>
        <w:ind w:left="-420" w:leftChars="-200" w:right="-420" w:rightChars="-200" w:firstLine="600" w:firstLineChars="250"/>
        <w:rPr>
          <w:rFonts w:ascii="仿宋" w:hAnsi="仿宋" w:eastAsia="仿宋" w:cs="仿宋"/>
          <w:sz w:val="24"/>
        </w:rPr>
      </w:pPr>
      <w:r>
        <w:rPr>
          <w:rFonts w:hint="eastAsia" w:ascii="仿宋" w:hAnsi="仿宋" w:eastAsia="仿宋" w:cs="仿宋"/>
          <w:sz w:val="24"/>
        </w:rPr>
        <w:t>1.9.1 将争议提交</w:t>
      </w:r>
      <w:r>
        <w:rPr>
          <w:rFonts w:hint="eastAsia" w:ascii="仿宋" w:hAnsi="仿宋" w:eastAsia="仿宋" w:cs="仿宋"/>
          <w:b/>
          <w:i/>
          <w:sz w:val="24"/>
          <w:u w:val="single"/>
        </w:rPr>
        <w:t>合同专用条款</w:t>
      </w:r>
      <w:r>
        <w:rPr>
          <w:rFonts w:hint="eastAsia" w:ascii="仿宋" w:hAnsi="仿宋" w:eastAsia="仿宋" w:cs="仿宋"/>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cs="仿宋"/>
          <w:sz w:val="24"/>
        </w:rPr>
      </w:pPr>
      <w:r>
        <w:rPr>
          <w:rFonts w:hint="eastAsia" w:ascii="仿宋" w:hAnsi="仿宋" w:eastAsia="仿宋" w:cs="仿宋"/>
          <w:sz w:val="24"/>
        </w:rPr>
        <w:t>1.9.2 向</w:t>
      </w:r>
      <w:r>
        <w:rPr>
          <w:rFonts w:hint="eastAsia" w:ascii="仿宋" w:hAnsi="仿宋" w:eastAsia="仿宋" w:cs="仿宋"/>
          <w:b/>
          <w:i/>
          <w:sz w:val="24"/>
          <w:u w:val="single"/>
        </w:rPr>
        <w:t>合同专用条款</w:t>
      </w:r>
      <w:r>
        <w:rPr>
          <w:rFonts w:hint="eastAsia" w:ascii="仿宋" w:hAnsi="仿宋" w:eastAsia="仿宋" w:cs="仿宋"/>
          <w:sz w:val="24"/>
        </w:rPr>
        <w:t>人民法院起诉。</w:t>
      </w:r>
    </w:p>
    <w:p>
      <w:pPr>
        <w:spacing w:line="560" w:lineRule="exact"/>
        <w:ind w:firstLine="482" w:firstLineChars="200"/>
        <w:outlineLvl w:val="0"/>
        <w:rPr>
          <w:rFonts w:ascii="仿宋" w:hAnsi="仿宋" w:eastAsia="仿宋" w:cs="仿宋"/>
          <w:b/>
          <w:sz w:val="24"/>
        </w:rPr>
      </w:pPr>
      <w:bookmarkStart w:id="444" w:name="_Toc7245"/>
      <w:bookmarkStart w:id="445" w:name="_Toc15322"/>
      <w:bookmarkStart w:id="446" w:name="_Toc11173"/>
      <w:r>
        <w:rPr>
          <w:rFonts w:hint="eastAsia" w:ascii="仿宋" w:hAnsi="仿宋" w:eastAsia="仿宋" w:cs="仿宋"/>
          <w:b/>
          <w:sz w:val="24"/>
        </w:rPr>
        <w:t>2.0 合同生效</w:t>
      </w:r>
      <w:bookmarkEnd w:id="444"/>
      <w:bookmarkEnd w:id="445"/>
      <w:bookmarkEnd w:id="446"/>
    </w:p>
    <w:p>
      <w:pPr>
        <w:spacing w:line="560" w:lineRule="exact"/>
        <w:ind w:firstLine="480" w:firstLineChars="200"/>
        <w:rPr>
          <w:rFonts w:ascii="仿宋" w:hAnsi="仿宋" w:eastAsia="仿宋" w:cs="仿宋"/>
          <w:b/>
          <w:sz w:val="24"/>
        </w:rPr>
      </w:pPr>
      <w:r>
        <w:rPr>
          <w:rFonts w:hint="eastAsia" w:ascii="仿宋" w:hAnsi="仿宋" w:eastAsia="仿宋" w:cs="仿宋"/>
          <w:sz w:val="24"/>
        </w:rPr>
        <w:t>本合同自双方当事人盖章签字时生效。</w:t>
      </w:r>
    </w:p>
    <w:p>
      <w:pPr>
        <w:autoSpaceDE w:val="0"/>
        <w:autoSpaceDN w:val="0"/>
        <w:spacing w:line="560" w:lineRule="exact"/>
        <w:rPr>
          <w:rFonts w:ascii="仿宋" w:hAnsi="仿宋" w:eastAsia="仿宋" w:cs="仿宋"/>
          <w:sz w:val="24"/>
          <w:lang w:val="zh-CN"/>
        </w:rPr>
      </w:pPr>
    </w:p>
    <w:p>
      <w:pPr>
        <w:autoSpaceDE w:val="0"/>
        <w:autoSpaceDN w:val="0"/>
        <w:spacing w:line="560" w:lineRule="exact"/>
        <w:ind w:firstLine="482"/>
        <w:rPr>
          <w:rFonts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560" w:lineRule="exact"/>
        <w:rPr>
          <w:rFonts w:ascii="仿宋" w:hAnsi="仿宋" w:eastAsia="仿宋" w:cs="仿宋"/>
          <w:sz w:val="24"/>
          <w:lang w:val="zh-CN"/>
        </w:rPr>
      </w:pP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法定代表人或                             法定代表人或</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 xml:space="preserve">授权代表（签字）：                       授权代表（签字）: </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widowControl/>
        <w:spacing w:line="560" w:lineRule="exact"/>
        <w:ind w:firstLine="482"/>
        <w:jc w:val="left"/>
        <w:rPr>
          <w:rFonts w:ascii="仿宋" w:hAnsi="仿宋" w:eastAsia="仿宋" w:cs="仿宋"/>
          <w:b/>
          <w:sz w:val="24"/>
        </w:rPr>
      </w:pPr>
    </w:p>
    <w:p>
      <w:pPr>
        <w:widowControl/>
        <w:adjustRightInd/>
        <w:ind w:firstLine="422"/>
        <w:jc w:val="left"/>
        <w:rPr>
          <w:rFonts w:ascii="仿宋" w:hAnsi="仿宋" w:eastAsia="仿宋" w:cs="仿宋"/>
          <w:b/>
          <w:sz w:val="24"/>
        </w:rPr>
      </w:pPr>
      <w:r>
        <w:rPr>
          <w:rFonts w:hint="eastAsia" w:ascii="仿宋" w:hAnsi="仿宋" w:eastAsia="仿宋" w:cs="仿宋"/>
          <w:b/>
        </w:rPr>
        <w:br w:type="page"/>
      </w:r>
    </w:p>
    <w:p>
      <w:pPr>
        <w:pStyle w:val="700"/>
        <w:spacing w:line="560" w:lineRule="exact"/>
        <w:ind w:firstLine="482"/>
        <w:jc w:val="center"/>
        <w:rPr>
          <w:rFonts w:ascii="仿宋" w:hAnsi="仿宋" w:eastAsia="仿宋" w:cs="仿宋"/>
          <w:b/>
          <w:szCs w:val="24"/>
        </w:rPr>
      </w:pPr>
      <w:r>
        <w:rPr>
          <w:rFonts w:hint="eastAsia" w:ascii="仿宋" w:hAnsi="仿宋" w:eastAsia="仿宋" w:cs="仿宋"/>
          <w:b/>
          <w:szCs w:val="24"/>
        </w:rPr>
        <w:t>第二部分 合同一般条款</w:t>
      </w:r>
    </w:p>
    <w:p>
      <w:pPr>
        <w:spacing w:line="560" w:lineRule="exact"/>
        <w:ind w:firstLine="482" w:firstLineChars="200"/>
        <w:outlineLvl w:val="0"/>
        <w:rPr>
          <w:rFonts w:ascii="仿宋" w:hAnsi="仿宋" w:eastAsia="仿宋" w:cs="仿宋"/>
          <w:b/>
          <w:sz w:val="24"/>
        </w:rPr>
      </w:pPr>
      <w:bookmarkStart w:id="447" w:name="_Toc5228"/>
      <w:bookmarkStart w:id="448" w:name="_Toc19680"/>
      <w:bookmarkStart w:id="449" w:name="_Toc31297"/>
      <w:bookmarkStart w:id="450" w:name="_Toc14021"/>
      <w:bookmarkStart w:id="451" w:name="_Toc25079"/>
      <w:r>
        <w:rPr>
          <w:rFonts w:hint="eastAsia" w:ascii="仿宋" w:hAnsi="仿宋" w:eastAsia="仿宋" w:cs="仿宋"/>
          <w:b/>
          <w:sz w:val="24"/>
        </w:rPr>
        <w:t>2.1 定义</w:t>
      </w:r>
      <w:bookmarkEnd w:id="447"/>
      <w:bookmarkEnd w:id="448"/>
      <w:bookmarkEnd w:id="449"/>
      <w:bookmarkEnd w:id="450"/>
      <w:bookmarkEnd w:id="451"/>
    </w:p>
    <w:p>
      <w:pPr>
        <w:spacing w:line="560" w:lineRule="exact"/>
        <w:ind w:firstLine="480" w:firstLineChars="200"/>
        <w:rPr>
          <w:rFonts w:ascii="仿宋" w:hAnsi="仿宋" w:eastAsia="仿宋" w:cs="仿宋"/>
          <w:sz w:val="24"/>
        </w:rPr>
      </w:pPr>
      <w:r>
        <w:rPr>
          <w:rFonts w:hint="eastAsia" w:ascii="仿宋" w:hAnsi="仿宋" w:eastAsia="仿宋" w:cs="仿宋"/>
          <w:sz w:val="24"/>
        </w:rPr>
        <w:t>本合同中的下列词语应按以下内容进行解释：</w:t>
      </w:r>
    </w:p>
    <w:p>
      <w:pPr>
        <w:spacing w:line="560" w:lineRule="exact"/>
        <w:ind w:firstLine="480" w:firstLineChars="200"/>
        <w:rPr>
          <w:rFonts w:ascii="仿宋" w:hAnsi="仿宋" w:eastAsia="仿宋" w:cs="仿宋"/>
          <w:sz w:val="24"/>
        </w:rPr>
      </w:pPr>
      <w:r>
        <w:rPr>
          <w:rFonts w:hint="eastAsia" w:ascii="仿宋" w:hAnsi="仿宋" w:eastAsia="仿宋" w:cs="仿宋"/>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2.1.2 “合同价”系指根据合同约定，中标或成交供应商在完全履行合同义务后，采购人应支付给中标或成交供应商的价格。</w:t>
      </w:r>
    </w:p>
    <w:p>
      <w:pPr>
        <w:spacing w:line="560" w:lineRule="exact"/>
        <w:ind w:firstLine="480" w:firstLineChars="200"/>
        <w:rPr>
          <w:rFonts w:ascii="仿宋" w:hAnsi="仿宋" w:eastAsia="仿宋" w:cs="仿宋"/>
          <w:sz w:val="24"/>
        </w:rPr>
      </w:pPr>
      <w:r>
        <w:rPr>
          <w:rFonts w:hint="eastAsia" w:ascii="仿宋" w:hAnsi="仿宋" w:eastAsia="仿宋" w:cs="仿宋"/>
          <w:sz w:val="24"/>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仿宋" w:hAnsi="仿宋" w:eastAsia="仿宋" w:cs="仿宋"/>
          <w:sz w:val="24"/>
        </w:rPr>
      </w:pPr>
      <w:r>
        <w:rPr>
          <w:rFonts w:hint="eastAsia" w:ascii="仿宋" w:hAnsi="仿宋" w:eastAsia="仿宋" w:cs="仿宋"/>
          <w:sz w:val="24"/>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ascii="仿宋" w:hAnsi="仿宋" w:eastAsia="仿宋" w:cs="仿宋"/>
          <w:sz w:val="24"/>
        </w:rPr>
      </w:pPr>
      <w:r>
        <w:rPr>
          <w:rFonts w:hint="eastAsia" w:ascii="仿宋" w:hAnsi="仿宋" w:eastAsia="仿宋" w:cs="仿宋"/>
          <w:sz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sz w:val="24"/>
        </w:rPr>
      </w:pPr>
      <w:r>
        <w:rPr>
          <w:rFonts w:hint="eastAsia" w:ascii="仿宋" w:hAnsi="仿宋" w:eastAsia="仿宋" w:cs="仿宋"/>
          <w:sz w:val="24"/>
        </w:rPr>
        <w:t>2.1.6 “现场”系指合同约定提供服务的地点。</w:t>
      </w:r>
    </w:p>
    <w:p>
      <w:pPr>
        <w:spacing w:line="560" w:lineRule="exact"/>
        <w:ind w:firstLine="482" w:firstLineChars="200"/>
        <w:outlineLvl w:val="0"/>
        <w:rPr>
          <w:rFonts w:ascii="仿宋" w:hAnsi="仿宋" w:eastAsia="仿宋" w:cs="仿宋"/>
          <w:b/>
          <w:sz w:val="24"/>
        </w:rPr>
      </w:pPr>
      <w:bookmarkStart w:id="452" w:name="_Toc3769"/>
      <w:bookmarkStart w:id="453" w:name="_Toc16752"/>
      <w:bookmarkStart w:id="454" w:name="_Toc31402"/>
      <w:bookmarkStart w:id="455" w:name="_Toc23289"/>
      <w:bookmarkStart w:id="456" w:name="_Toc19539"/>
      <w:r>
        <w:rPr>
          <w:rFonts w:hint="eastAsia" w:ascii="仿宋" w:hAnsi="仿宋" w:eastAsia="仿宋" w:cs="仿宋"/>
          <w:b/>
          <w:sz w:val="24"/>
        </w:rPr>
        <w:t>2.2 技术规范</w:t>
      </w:r>
      <w:bookmarkEnd w:id="452"/>
      <w:bookmarkEnd w:id="453"/>
      <w:bookmarkEnd w:id="454"/>
      <w:bookmarkEnd w:id="455"/>
      <w:bookmarkEnd w:id="456"/>
    </w:p>
    <w:p>
      <w:pPr>
        <w:spacing w:line="560" w:lineRule="exact"/>
        <w:ind w:firstLine="480" w:firstLineChars="200"/>
        <w:rPr>
          <w:rFonts w:ascii="仿宋" w:hAnsi="仿宋" w:eastAsia="仿宋" w:cs="仿宋"/>
          <w:sz w:val="24"/>
        </w:rPr>
      </w:pPr>
      <w:r>
        <w:rPr>
          <w:rFonts w:hint="eastAsia" w:ascii="仿宋" w:hAnsi="仿宋" w:eastAsia="仿宋" w:cs="仿宋"/>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sz w:val="24"/>
        </w:rPr>
      </w:pPr>
      <w:bookmarkStart w:id="457" w:name="_Toc27945"/>
      <w:bookmarkStart w:id="458" w:name="_Toc4133"/>
      <w:bookmarkStart w:id="459" w:name="_Toc13673"/>
      <w:bookmarkStart w:id="460" w:name="_Toc12412"/>
      <w:bookmarkStart w:id="461" w:name="_Toc9161"/>
      <w:r>
        <w:rPr>
          <w:rFonts w:hint="eastAsia" w:ascii="仿宋" w:hAnsi="仿宋" w:eastAsia="仿宋" w:cs="仿宋"/>
          <w:b/>
          <w:sz w:val="24"/>
        </w:rPr>
        <w:t>2.3 知识产权</w:t>
      </w:r>
      <w:bookmarkEnd w:id="457"/>
      <w:bookmarkEnd w:id="458"/>
      <w:bookmarkEnd w:id="459"/>
      <w:bookmarkEnd w:id="460"/>
      <w:bookmarkEnd w:id="461"/>
    </w:p>
    <w:p>
      <w:pPr>
        <w:spacing w:line="560" w:lineRule="exact"/>
        <w:ind w:firstLine="480" w:firstLineChars="200"/>
        <w:rPr>
          <w:rFonts w:ascii="仿宋" w:hAnsi="仿宋" w:eastAsia="仿宋" w:cs="仿宋"/>
          <w:sz w:val="24"/>
        </w:rPr>
      </w:pPr>
      <w:r>
        <w:rPr>
          <w:rFonts w:hint="eastAsia" w:ascii="仿宋" w:hAnsi="仿宋" w:eastAsia="仿宋" w:cs="仿宋"/>
          <w:sz w:val="24"/>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ascii="仿宋" w:hAnsi="仿宋" w:eastAsia="仿宋" w:cs="仿宋"/>
          <w:sz w:val="24"/>
        </w:rPr>
      </w:pPr>
      <w:r>
        <w:rPr>
          <w:rFonts w:hint="eastAsia" w:ascii="仿宋" w:hAnsi="仿宋" w:eastAsia="仿宋" w:cs="仿宋"/>
          <w:sz w:val="24"/>
        </w:rPr>
        <w:t>2.3.2 合同涉及技术成果的归属和收益的分成办法的，详见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rPr>
          <w:rFonts w:ascii="仿宋" w:hAnsi="仿宋" w:eastAsia="仿宋" w:cs="仿宋"/>
          <w:b/>
          <w:sz w:val="24"/>
        </w:rPr>
      </w:pPr>
      <w:r>
        <w:rPr>
          <w:rFonts w:hint="eastAsia" w:ascii="仿宋" w:hAnsi="仿宋" w:eastAsia="仿宋" w:cs="仿宋"/>
          <w:b/>
          <w:sz w:val="24"/>
        </w:rPr>
        <w:t>2.4 履约检查和问题反馈</w:t>
      </w:r>
    </w:p>
    <w:p>
      <w:pPr>
        <w:spacing w:line="560" w:lineRule="exact"/>
        <w:ind w:firstLine="480" w:firstLineChars="200"/>
        <w:rPr>
          <w:rFonts w:ascii="仿宋" w:hAnsi="仿宋" w:eastAsia="仿宋" w:cs="仿宋"/>
          <w:sz w:val="24"/>
        </w:rPr>
      </w:pPr>
      <w:r>
        <w:rPr>
          <w:rFonts w:hint="eastAsia" w:ascii="仿宋" w:hAnsi="仿宋" w:eastAsia="仿宋" w:cs="仿宋"/>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仿宋" w:hAnsi="仿宋" w:eastAsia="仿宋" w:cs="仿宋"/>
          <w:sz w:val="24"/>
        </w:rPr>
      </w:pPr>
      <w:r>
        <w:rPr>
          <w:rFonts w:hint="eastAsia" w:ascii="仿宋" w:hAnsi="仿宋" w:eastAsia="仿宋" w:cs="仿宋"/>
          <w:sz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cs="仿宋"/>
          <w:b/>
          <w:sz w:val="24"/>
        </w:rPr>
      </w:pPr>
      <w:bookmarkStart w:id="462" w:name="_Toc31233"/>
      <w:bookmarkStart w:id="463" w:name="_Toc32670"/>
      <w:bookmarkStart w:id="464" w:name="_Toc22011"/>
      <w:bookmarkStart w:id="465" w:name="_Toc26555"/>
      <w:bookmarkStart w:id="466" w:name="_Toc15447"/>
      <w:r>
        <w:rPr>
          <w:rFonts w:hint="eastAsia" w:ascii="仿宋" w:hAnsi="仿宋" w:eastAsia="仿宋" w:cs="仿宋"/>
          <w:b/>
          <w:sz w:val="24"/>
        </w:rPr>
        <w:t>2.5 结算方式和付款条件</w:t>
      </w:r>
      <w:bookmarkEnd w:id="462"/>
      <w:bookmarkEnd w:id="463"/>
      <w:bookmarkEnd w:id="464"/>
      <w:bookmarkEnd w:id="465"/>
      <w:bookmarkEnd w:id="466"/>
    </w:p>
    <w:p>
      <w:pPr>
        <w:spacing w:line="560" w:lineRule="exact"/>
        <w:ind w:firstLine="480" w:firstLineChars="200"/>
        <w:rPr>
          <w:rFonts w:ascii="仿宋" w:hAnsi="仿宋" w:eastAsia="仿宋" w:cs="仿宋"/>
          <w:sz w:val="24"/>
        </w:rPr>
      </w:pPr>
      <w:r>
        <w:rPr>
          <w:rFonts w:hint="eastAsia" w:ascii="仿宋" w:hAnsi="仿宋" w:eastAsia="仿宋" w:cs="仿宋"/>
          <w:sz w:val="24"/>
        </w:rPr>
        <w:t>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bookmarkStart w:id="467" w:name="_Toc30507"/>
      <w:bookmarkStart w:id="468" w:name="_Toc16163"/>
      <w:bookmarkStart w:id="469" w:name="_Toc13467"/>
      <w:bookmarkStart w:id="470" w:name="_Toc18990"/>
      <w:bookmarkStart w:id="471" w:name="_Toc13154"/>
      <w:r>
        <w:rPr>
          <w:rFonts w:hint="eastAsia" w:ascii="仿宋" w:hAnsi="仿宋" w:eastAsia="仿宋" w:cs="仿宋"/>
          <w:b/>
          <w:sz w:val="24"/>
        </w:rPr>
        <w:t>2.6 技术资料和保密义务</w:t>
      </w:r>
      <w:bookmarkEnd w:id="467"/>
      <w:bookmarkEnd w:id="468"/>
      <w:bookmarkEnd w:id="469"/>
      <w:bookmarkEnd w:id="470"/>
      <w:bookmarkEnd w:id="471"/>
    </w:p>
    <w:p>
      <w:pPr>
        <w:spacing w:line="560" w:lineRule="exact"/>
        <w:ind w:firstLine="480" w:firstLineChars="200"/>
        <w:rPr>
          <w:rFonts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pacing w:line="560" w:lineRule="exact"/>
        <w:ind w:firstLine="480" w:firstLineChars="200"/>
        <w:rPr>
          <w:rFonts w:ascii="仿宋" w:hAnsi="仿宋" w:eastAsia="仿宋" w:cs="仿宋"/>
          <w:sz w:val="24"/>
        </w:rPr>
      </w:pPr>
      <w:r>
        <w:rPr>
          <w:rFonts w:hint="eastAsia" w:ascii="仿宋" w:hAnsi="仿宋" w:eastAsia="仿宋" w:cs="仿宋"/>
          <w:sz w:val="24"/>
        </w:rPr>
        <w:t>2.6.2 乙方有义务妥善保管和保护由甲方提供的前款信息和资料等；</w:t>
      </w:r>
    </w:p>
    <w:p>
      <w:pPr>
        <w:spacing w:line="560" w:lineRule="exact"/>
        <w:ind w:firstLine="480" w:firstLineChars="200"/>
        <w:rPr>
          <w:rFonts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sz w:val="24"/>
        </w:rPr>
      </w:pPr>
      <w:bookmarkStart w:id="472" w:name="_Toc19069"/>
      <w:r>
        <w:rPr>
          <w:rFonts w:hint="eastAsia" w:ascii="仿宋" w:hAnsi="仿宋" w:eastAsia="仿宋" w:cs="仿宋"/>
          <w:b/>
          <w:sz w:val="24"/>
        </w:rPr>
        <w:t>2.7 质量保证</w:t>
      </w:r>
      <w:bookmarkEnd w:id="472"/>
    </w:p>
    <w:p>
      <w:pPr>
        <w:spacing w:line="560" w:lineRule="exact"/>
        <w:ind w:firstLine="480" w:firstLineChars="200"/>
        <w:rPr>
          <w:rFonts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sz w:val="24"/>
        </w:rPr>
      </w:pPr>
      <w:bookmarkStart w:id="473" w:name="_Toc22267"/>
      <w:r>
        <w:rPr>
          <w:rFonts w:hint="eastAsia" w:ascii="仿宋" w:hAnsi="仿宋" w:eastAsia="仿宋" w:cs="仿宋"/>
          <w:b/>
          <w:sz w:val="24"/>
        </w:rPr>
        <w:t>2.8 延迟履行</w:t>
      </w:r>
      <w:bookmarkEnd w:id="473"/>
    </w:p>
    <w:p>
      <w:pPr>
        <w:spacing w:line="560" w:lineRule="exact"/>
        <w:ind w:firstLine="480" w:firstLineChars="200"/>
        <w:rPr>
          <w:rFonts w:ascii="仿宋" w:hAnsi="仿宋" w:eastAsia="仿宋" w:cs="仿宋"/>
          <w:sz w:val="24"/>
        </w:rPr>
      </w:pPr>
      <w:r>
        <w:rPr>
          <w:rFonts w:hint="eastAsia" w:ascii="仿宋" w:hAnsi="仿宋" w:eastAsia="仿宋" w:cs="仿宋"/>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仿宋" w:hAnsi="仿宋" w:eastAsia="仿宋" w:cs="仿宋"/>
          <w:b/>
          <w:sz w:val="24"/>
        </w:rPr>
      </w:pPr>
      <w:bookmarkStart w:id="474" w:name="_Toc10611"/>
      <w:r>
        <w:rPr>
          <w:rFonts w:hint="eastAsia" w:ascii="仿宋" w:hAnsi="仿宋" w:eastAsia="仿宋" w:cs="仿宋"/>
          <w:b/>
          <w:sz w:val="24"/>
        </w:rPr>
        <w:t>2.9 合同变更</w:t>
      </w:r>
      <w:bookmarkEnd w:id="474"/>
    </w:p>
    <w:p>
      <w:pPr>
        <w:spacing w:line="560" w:lineRule="exact"/>
        <w:ind w:firstLine="480" w:firstLineChars="200"/>
        <w:rPr>
          <w:rFonts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sz w:val="24"/>
        </w:rPr>
      </w:pPr>
      <w:bookmarkStart w:id="475" w:name="_Toc23368"/>
      <w:bookmarkStart w:id="476" w:name="_Toc26689"/>
      <w:bookmarkStart w:id="477" w:name="_Toc42"/>
      <w:bookmarkStart w:id="478" w:name="_Toc10663"/>
      <w:bookmarkStart w:id="479" w:name="_Toc21830"/>
      <w:r>
        <w:rPr>
          <w:rFonts w:hint="eastAsia" w:ascii="仿宋" w:hAnsi="仿宋" w:eastAsia="仿宋" w:cs="仿宋"/>
          <w:b/>
          <w:sz w:val="24"/>
        </w:rPr>
        <w:t>2.10 合同转让和分包</w:t>
      </w:r>
      <w:bookmarkEnd w:id="475"/>
      <w:bookmarkEnd w:id="476"/>
      <w:bookmarkEnd w:id="477"/>
      <w:bookmarkEnd w:id="478"/>
      <w:bookmarkEnd w:id="479"/>
    </w:p>
    <w:p>
      <w:pPr>
        <w:spacing w:line="560" w:lineRule="exact"/>
        <w:ind w:firstLine="480" w:firstLineChars="200"/>
        <w:rPr>
          <w:rFonts w:ascii="仿宋" w:hAnsi="仿宋" w:eastAsia="仿宋" w:cs="仿宋"/>
          <w:sz w:val="24"/>
        </w:rPr>
      </w:pPr>
      <w:r>
        <w:rPr>
          <w:rFonts w:hint="eastAsia" w:ascii="仿宋" w:hAnsi="仿宋" w:eastAsia="仿宋" w:cs="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仿宋" w:hAnsi="仿宋" w:eastAsia="仿宋" w:cs="仿宋"/>
          <w:b/>
          <w:sz w:val="24"/>
        </w:rPr>
      </w:pPr>
      <w:bookmarkStart w:id="480" w:name="_Toc4720"/>
      <w:bookmarkStart w:id="481" w:name="_Toc14371"/>
      <w:bookmarkStart w:id="482" w:name="_Toc26633"/>
      <w:bookmarkStart w:id="483" w:name="_Toc25571"/>
      <w:bookmarkStart w:id="484" w:name="_Toc32494"/>
      <w:r>
        <w:rPr>
          <w:rFonts w:hint="eastAsia" w:ascii="仿宋" w:hAnsi="仿宋" w:eastAsia="仿宋" w:cs="仿宋"/>
          <w:b/>
          <w:sz w:val="24"/>
        </w:rPr>
        <w:t>2.11 不可抗力</w:t>
      </w:r>
      <w:bookmarkEnd w:id="480"/>
      <w:bookmarkEnd w:id="481"/>
      <w:bookmarkEnd w:id="482"/>
      <w:bookmarkEnd w:id="483"/>
      <w:bookmarkEnd w:id="484"/>
    </w:p>
    <w:p>
      <w:pPr>
        <w:spacing w:line="560" w:lineRule="exact"/>
        <w:ind w:firstLine="480" w:firstLineChars="200"/>
        <w:rPr>
          <w:rFonts w:ascii="仿宋" w:hAnsi="仿宋" w:eastAsia="仿宋" w:cs="仿宋"/>
          <w:sz w:val="24"/>
        </w:rPr>
      </w:pPr>
      <w:r>
        <w:rPr>
          <w:rFonts w:hint="eastAsia" w:ascii="仿宋" w:hAnsi="仿宋" w:eastAsia="仿宋" w:cs="仿宋"/>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sz w:val="24"/>
        </w:rPr>
      </w:pPr>
      <w:r>
        <w:rPr>
          <w:rFonts w:hint="eastAsia" w:ascii="仿宋" w:hAnsi="仿宋" w:eastAsia="仿宋" w:cs="仿宋"/>
          <w:sz w:val="24"/>
        </w:rPr>
        <w:t>2.11.2 因不可抗力致使不能实现合同目的的，当事人可以解除合同；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2.11.3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2.11.4受不可抗力影响的一方在不可抗力发生后，应在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pacing w:line="560" w:lineRule="exact"/>
        <w:ind w:firstLine="482" w:firstLineChars="200"/>
        <w:outlineLvl w:val="0"/>
        <w:rPr>
          <w:rFonts w:ascii="仿宋" w:hAnsi="仿宋" w:eastAsia="仿宋" w:cs="仿宋"/>
          <w:b/>
          <w:sz w:val="24"/>
        </w:rPr>
      </w:pPr>
      <w:bookmarkStart w:id="485" w:name="_Toc25783"/>
      <w:bookmarkStart w:id="486" w:name="_Toc23854"/>
      <w:bookmarkStart w:id="487" w:name="_Toc3638"/>
      <w:bookmarkStart w:id="488" w:name="_Toc24465"/>
      <w:bookmarkStart w:id="489" w:name="_Toc14115"/>
      <w:r>
        <w:rPr>
          <w:rFonts w:hint="eastAsia" w:ascii="仿宋" w:hAnsi="仿宋" w:eastAsia="仿宋" w:cs="仿宋"/>
          <w:b/>
          <w:sz w:val="24"/>
        </w:rPr>
        <w:t>2.12 税费</w:t>
      </w:r>
      <w:bookmarkEnd w:id="485"/>
      <w:bookmarkEnd w:id="486"/>
      <w:bookmarkEnd w:id="487"/>
      <w:bookmarkEnd w:id="488"/>
      <w:bookmarkEnd w:id="489"/>
    </w:p>
    <w:p>
      <w:pPr>
        <w:spacing w:line="560" w:lineRule="exact"/>
        <w:ind w:firstLine="480" w:firstLineChars="200"/>
        <w:rPr>
          <w:rFonts w:ascii="仿宋" w:hAnsi="仿宋" w:eastAsia="仿宋" w:cs="仿宋"/>
          <w:sz w:val="24"/>
        </w:rPr>
      </w:pPr>
      <w:r>
        <w:rPr>
          <w:rFonts w:hint="eastAsia" w:ascii="仿宋" w:hAnsi="仿宋" w:eastAsia="仿宋" w:cs="仿宋"/>
          <w:sz w:val="24"/>
        </w:rPr>
        <w:t>与合同有关的一切税费，均按照中华人民共和国法律的相关规定缴纳。</w:t>
      </w:r>
    </w:p>
    <w:p>
      <w:pPr>
        <w:spacing w:line="560" w:lineRule="exact"/>
        <w:ind w:firstLine="482" w:firstLineChars="200"/>
        <w:outlineLvl w:val="0"/>
        <w:rPr>
          <w:rFonts w:ascii="仿宋" w:hAnsi="仿宋" w:eastAsia="仿宋" w:cs="仿宋"/>
          <w:b/>
          <w:sz w:val="24"/>
        </w:rPr>
      </w:pPr>
      <w:bookmarkStart w:id="490" w:name="_Toc25525"/>
      <w:bookmarkStart w:id="491" w:name="_Toc26883"/>
      <w:bookmarkStart w:id="492" w:name="_Toc7315"/>
      <w:bookmarkStart w:id="493" w:name="_Toc30105"/>
      <w:bookmarkStart w:id="494" w:name="_Toc14814"/>
      <w:r>
        <w:rPr>
          <w:rFonts w:hint="eastAsia" w:ascii="仿宋" w:hAnsi="仿宋" w:eastAsia="仿宋" w:cs="仿宋"/>
          <w:b/>
          <w:sz w:val="24"/>
        </w:rPr>
        <w:t>2.13 乙方破产</w:t>
      </w:r>
      <w:bookmarkEnd w:id="490"/>
      <w:bookmarkEnd w:id="491"/>
      <w:bookmarkEnd w:id="492"/>
      <w:bookmarkEnd w:id="493"/>
      <w:bookmarkEnd w:id="494"/>
    </w:p>
    <w:p>
      <w:pPr>
        <w:spacing w:line="560" w:lineRule="exact"/>
        <w:ind w:firstLine="480" w:firstLineChars="200"/>
        <w:rPr>
          <w:rFonts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sz w:val="24"/>
        </w:rPr>
      </w:pPr>
      <w:bookmarkStart w:id="495" w:name="_Toc1123"/>
      <w:bookmarkStart w:id="496" w:name="_Toc23323"/>
      <w:bookmarkStart w:id="497" w:name="_Toc2016"/>
      <w:r>
        <w:rPr>
          <w:rFonts w:hint="eastAsia" w:ascii="仿宋" w:hAnsi="仿宋" w:eastAsia="仿宋" w:cs="仿宋"/>
          <w:b/>
          <w:sz w:val="24"/>
        </w:rPr>
        <w:t>2.14 合同中止、终止</w:t>
      </w:r>
      <w:bookmarkEnd w:id="495"/>
      <w:bookmarkEnd w:id="496"/>
      <w:bookmarkEnd w:id="497"/>
    </w:p>
    <w:p>
      <w:pPr>
        <w:spacing w:line="560" w:lineRule="exact"/>
        <w:ind w:firstLine="480" w:firstLineChars="200"/>
        <w:rPr>
          <w:rFonts w:ascii="仿宋" w:hAnsi="仿宋" w:eastAsia="仿宋" w:cs="仿宋"/>
          <w:sz w:val="24"/>
        </w:rPr>
      </w:pPr>
      <w:r>
        <w:rPr>
          <w:rFonts w:hint="eastAsia" w:ascii="仿宋" w:hAnsi="仿宋" w:eastAsia="仿宋" w:cs="仿宋"/>
          <w:sz w:val="24"/>
        </w:rPr>
        <w:t>2.14.1 双方当事人不得擅自中止或者终止合同；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sz w:val="24"/>
        </w:rPr>
      </w:pPr>
      <w:bookmarkStart w:id="498" w:name="_Toc1969"/>
      <w:bookmarkStart w:id="499" w:name="_Toc17363"/>
      <w:bookmarkStart w:id="500" w:name="_Toc14525"/>
      <w:r>
        <w:rPr>
          <w:rFonts w:hint="eastAsia" w:ascii="仿宋" w:hAnsi="仿宋" w:eastAsia="仿宋" w:cs="仿宋"/>
          <w:b/>
          <w:sz w:val="24"/>
        </w:rPr>
        <w:t>2.15 检验和验收</w:t>
      </w:r>
      <w:bookmarkEnd w:id="498"/>
      <w:bookmarkEnd w:id="499"/>
      <w:bookmarkEnd w:id="500"/>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2.15.1 乙方按照</w:t>
      </w:r>
      <w:r>
        <w:rPr>
          <w:rFonts w:hint="eastAsia" w:ascii="仿宋" w:hAnsi="仿宋" w:eastAsia="仿宋" w:cs="仿宋"/>
          <w:b/>
          <w:i/>
          <w:sz w:val="24"/>
          <w:u w:val="single"/>
        </w:rPr>
        <w:t>合同专用条款</w:t>
      </w:r>
      <w:r>
        <w:rPr>
          <w:rFonts w:hint="eastAsia" w:ascii="仿宋" w:hAnsi="仿宋" w:eastAsia="仿宋" w:cs="仿宋"/>
          <w:sz w:val="24"/>
        </w:rPr>
        <w:t>的约定，定期提交服务报告，甲方按照</w:t>
      </w:r>
      <w:r>
        <w:rPr>
          <w:rFonts w:hint="eastAsia" w:ascii="仿宋" w:hAnsi="仿宋" w:eastAsia="仿宋" w:cs="仿宋"/>
          <w:b/>
          <w:i/>
          <w:sz w:val="24"/>
          <w:u w:val="single"/>
        </w:rPr>
        <w:t>合同专用条款</w:t>
      </w:r>
      <w:r>
        <w:rPr>
          <w:rFonts w:hint="eastAsia" w:ascii="仿宋" w:hAnsi="仿宋" w:eastAsia="仿宋" w:cs="仿宋"/>
          <w:sz w:val="24"/>
        </w:rPr>
        <w:t>的约定进行定期验收；</w:t>
      </w:r>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2.15.3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p>
      <w:pPr>
        <w:spacing w:line="560" w:lineRule="exact"/>
        <w:ind w:firstLine="482" w:firstLineChars="200"/>
        <w:outlineLvl w:val="0"/>
        <w:rPr>
          <w:rFonts w:ascii="仿宋" w:hAnsi="仿宋" w:eastAsia="仿宋" w:cs="仿宋"/>
          <w:b/>
          <w:sz w:val="24"/>
        </w:rPr>
      </w:pPr>
      <w:bookmarkStart w:id="501" w:name="_Toc12666"/>
      <w:bookmarkStart w:id="502" w:name="_Toc25198"/>
      <w:bookmarkStart w:id="503" w:name="_Toc31892"/>
      <w:bookmarkStart w:id="504" w:name="_Toc9808"/>
      <w:bookmarkStart w:id="505" w:name="_Toc2308"/>
      <w:r>
        <w:rPr>
          <w:rFonts w:hint="eastAsia" w:ascii="仿宋" w:hAnsi="仿宋" w:eastAsia="仿宋" w:cs="仿宋"/>
          <w:b/>
          <w:sz w:val="24"/>
        </w:rPr>
        <w:t>2.16 通知和送达</w:t>
      </w:r>
      <w:bookmarkEnd w:id="501"/>
      <w:bookmarkEnd w:id="502"/>
      <w:bookmarkEnd w:id="503"/>
      <w:bookmarkEnd w:id="504"/>
      <w:bookmarkEnd w:id="505"/>
    </w:p>
    <w:p>
      <w:pPr>
        <w:spacing w:line="560" w:lineRule="exact"/>
        <w:ind w:firstLine="480" w:firstLineChars="200"/>
        <w:rPr>
          <w:rFonts w:ascii="仿宋" w:hAnsi="仿宋" w:eastAsia="仿宋" w:cs="仿宋"/>
          <w:sz w:val="24"/>
        </w:rPr>
      </w:pPr>
      <w:bookmarkStart w:id="506" w:name="_Toc27674"/>
      <w:bookmarkStart w:id="507" w:name="_Toc18401"/>
      <w:r>
        <w:rPr>
          <w:rFonts w:hint="eastAsia" w:ascii="仿宋" w:hAnsi="仿宋" w:eastAsia="仿宋" w:cs="仿宋"/>
          <w:sz w:val="24"/>
        </w:rPr>
        <w:t xml:space="preserve">2.17.1任何一方因履行合同而以合同第一部分尾部所列明的传真或电子邮件 </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p>
    <w:p>
      <w:pPr>
        <w:spacing w:line="560" w:lineRule="exact"/>
        <w:ind w:firstLine="480" w:firstLineChars="200"/>
        <w:rPr>
          <w:rFonts w:ascii="仿宋" w:hAnsi="仿宋" w:eastAsia="仿宋" w:cs="仿宋"/>
          <w:sz w:val="24"/>
        </w:rPr>
      </w:pPr>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6"/>
      <w:bookmarkEnd w:id="507"/>
    </w:p>
    <w:p>
      <w:pPr>
        <w:spacing w:line="560" w:lineRule="exact"/>
        <w:ind w:firstLine="482" w:firstLineChars="200"/>
        <w:outlineLvl w:val="0"/>
        <w:rPr>
          <w:rFonts w:ascii="仿宋" w:hAnsi="仿宋" w:eastAsia="仿宋" w:cs="仿宋"/>
          <w:b/>
          <w:sz w:val="24"/>
        </w:rPr>
      </w:pPr>
      <w:bookmarkStart w:id="508" w:name="_Toc12254"/>
      <w:bookmarkStart w:id="509" w:name="_Toc5063"/>
      <w:bookmarkStart w:id="510" w:name="_Toc27644"/>
      <w:bookmarkStart w:id="511" w:name="_Toc20808"/>
      <w:bookmarkStart w:id="512" w:name="_Toc28906"/>
      <w:r>
        <w:rPr>
          <w:rFonts w:hint="eastAsia" w:ascii="仿宋" w:hAnsi="仿宋" w:eastAsia="仿宋" w:cs="仿宋"/>
          <w:b/>
          <w:sz w:val="24"/>
        </w:rPr>
        <w:t>2.17 合同使用的文字和适用的法律</w:t>
      </w:r>
      <w:bookmarkEnd w:id="508"/>
      <w:bookmarkEnd w:id="509"/>
      <w:bookmarkEnd w:id="510"/>
      <w:bookmarkEnd w:id="511"/>
      <w:bookmarkEnd w:id="512"/>
    </w:p>
    <w:p>
      <w:pPr>
        <w:spacing w:line="560" w:lineRule="exact"/>
        <w:ind w:firstLine="480" w:firstLineChars="200"/>
        <w:rPr>
          <w:rFonts w:ascii="仿宋" w:hAnsi="仿宋" w:eastAsia="仿宋" w:cs="仿宋"/>
          <w:sz w:val="24"/>
        </w:rPr>
      </w:pPr>
      <w:r>
        <w:rPr>
          <w:rFonts w:hint="eastAsia" w:ascii="仿宋" w:hAnsi="仿宋" w:eastAsia="仿宋" w:cs="仿宋"/>
          <w:sz w:val="24"/>
        </w:rPr>
        <w:t>2.17.1 合同使用汉语书就、变更和解释；</w:t>
      </w:r>
    </w:p>
    <w:p>
      <w:pPr>
        <w:spacing w:line="560" w:lineRule="exact"/>
        <w:ind w:firstLine="480" w:firstLineChars="200"/>
        <w:rPr>
          <w:rFonts w:ascii="仿宋" w:hAnsi="仿宋" w:eastAsia="仿宋" w:cs="仿宋"/>
          <w:sz w:val="24"/>
        </w:rPr>
      </w:pPr>
      <w:r>
        <w:rPr>
          <w:rFonts w:hint="eastAsia" w:ascii="仿宋" w:hAnsi="仿宋" w:eastAsia="仿宋" w:cs="仿宋"/>
          <w:sz w:val="24"/>
        </w:rPr>
        <w:t>2.17.2 合同适用中华人民共和国法律。</w:t>
      </w:r>
    </w:p>
    <w:p>
      <w:pPr>
        <w:spacing w:line="560" w:lineRule="exact"/>
        <w:ind w:firstLine="482" w:firstLineChars="200"/>
        <w:outlineLvl w:val="0"/>
        <w:rPr>
          <w:rFonts w:ascii="仿宋" w:hAnsi="仿宋" w:eastAsia="仿宋" w:cs="仿宋"/>
          <w:b/>
          <w:sz w:val="24"/>
        </w:rPr>
      </w:pPr>
      <w:bookmarkStart w:id="513" w:name="_Toc30599"/>
      <w:bookmarkStart w:id="514" w:name="_Toc4355"/>
      <w:bookmarkStart w:id="515" w:name="_Toc18540"/>
      <w:r>
        <w:rPr>
          <w:rFonts w:hint="eastAsia" w:ascii="仿宋" w:hAnsi="仿宋" w:eastAsia="仿宋" w:cs="仿宋"/>
          <w:b/>
          <w:sz w:val="24"/>
        </w:rPr>
        <w:t>2.18 计量单位</w:t>
      </w:r>
      <w:bookmarkEnd w:id="513"/>
      <w:bookmarkEnd w:id="514"/>
      <w:bookmarkEnd w:id="515"/>
    </w:p>
    <w:p>
      <w:pPr>
        <w:spacing w:line="560" w:lineRule="exact"/>
        <w:ind w:firstLine="480" w:firstLineChars="200"/>
        <w:rPr>
          <w:rFonts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pacing w:line="560" w:lineRule="exact"/>
        <w:ind w:firstLine="482" w:firstLineChars="200"/>
        <w:rPr>
          <w:rFonts w:ascii="仿宋" w:hAnsi="仿宋" w:eastAsia="仿宋" w:cs="仿宋"/>
          <w:b/>
          <w:sz w:val="24"/>
        </w:rPr>
      </w:pPr>
      <w:r>
        <w:rPr>
          <w:rFonts w:hint="eastAsia" w:ascii="仿宋" w:hAnsi="仿宋" w:eastAsia="仿宋" w:cs="仿宋"/>
          <w:b/>
          <w:sz w:val="24"/>
        </w:rPr>
        <w:t>2.19合同份数</w:t>
      </w:r>
    </w:p>
    <w:p>
      <w:pPr>
        <w:spacing w:line="560" w:lineRule="exact"/>
        <w:ind w:firstLine="480" w:firstLineChars="200"/>
        <w:rPr>
          <w:rFonts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spacing w:line="360" w:lineRule="auto"/>
        <w:ind w:firstLine="420"/>
        <w:jc w:val="center"/>
        <w:outlineLvl w:val="0"/>
        <w:rPr>
          <w:rFonts w:ascii="仿宋" w:hAnsi="仿宋" w:eastAsia="仿宋" w:cs="仿宋"/>
          <w:b/>
          <w:sz w:val="24"/>
        </w:rPr>
      </w:pPr>
      <w:r>
        <w:rPr>
          <w:rFonts w:hint="eastAsia" w:ascii="仿宋" w:hAnsi="仿宋" w:eastAsia="仿宋" w:cs="仿宋"/>
          <w:kern w:val="0"/>
        </w:rPr>
        <w:br w:type="page"/>
      </w:r>
      <w:bookmarkStart w:id="516" w:name="_Toc331685784"/>
      <w:r>
        <w:rPr>
          <w:rFonts w:hint="eastAsia" w:ascii="仿宋" w:hAnsi="仿宋" w:eastAsia="仿宋" w:cs="仿宋"/>
          <w:b/>
          <w:sz w:val="24"/>
        </w:rPr>
        <w:t xml:space="preserve"> </w:t>
      </w:r>
      <w:bookmarkEnd w:id="516"/>
      <w:r>
        <w:rPr>
          <w:rFonts w:hint="eastAsia" w:ascii="仿宋" w:hAnsi="仿宋" w:eastAsia="仿宋" w:cs="仿宋"/>
          <w:b/>
          <w:sz w:val="24"/>
        </w:rPr>
        <w:t>第三部分  合同专用条款</w:t>
      </w:r>
    </w:p>
    <w:p>
      <w:pPr>
        <w:spacing w:line="560" w:lineRule="exact"/>
        <w:ind w:left="-420" w:leftChars="-200" w:right="-420" w:rightChars="-200" w:firstLine="480" w:firstLineChars="200"/>
        <w:rPr>
          <w:rFonts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条款号</w:t>
            </w:r>
          </w:p>
        </w:tc>
        <w:tc>
          <w:tcPr>
            <w:tcW w:w="4464" w:type="pct"/>
            <w:vAlign w:val="center"/>
          </w:tcPr>
          <w:p>
            <w:pPr>
              <w:spacing w:line="360" w:lineRule="auto"/>
              <w:jc w:val="center"/>
              <w:rPr>
                <w:rFonts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1.3.2</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1.4.2</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1.5.1 </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1.5.2</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1.5.3 </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1.6.2</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1.7.1</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1.7.2</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1.7.3</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1.7.4.1</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1.7.4.2</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1.7.4.3</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1.8.7</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1.9.1</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1.9.2</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2.3.2</w:t>
            </w:r>
          </w:p>
        </w:tc>
        <w:tc>
          <w:tcPr>
            <w:tcW w:w="4464" w:type="pct"/>
            <w:vAlign w:val="center"/>
          </w:tcPr>
          <w:p>
            <w:pPr>
              <w:spacing w:line="360" w:lineRule="auto"/>
              <w:ind w:left="-420" w:leftChars="-200" w:right="-420" w:rightChars="-200" w:firstLine="480" w:firstLineChars="200"/>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2.5</w:t>
            </w:r>
          </w:p>
        </w:tc>
        <w:tc>
          <w:tcPr>
            <w:tcW w:w="4464" w:type="pct"/>
            <w:vAlign w:val="center"/>
          </w:tcPr>
          <w:p>
            <w:pPr>
              <w:spacing w:line="360" w:lineRule="auto"/>
              <w:ind w:left="-420" w:leftChars="-200" w:right="-420" w:rightChars="-200" w:firstLine="480" w:firstLineChars="200"/>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2.11.3</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 xml:space="preserve">2.11.4 </w:t>
            </w:r>
          </w:p>
        </w:tc>
        <w:tc>
          <w:tcPr>
            <w:tcW w:w="4464" w:type="pct"/>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2.15.1</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2.15.3</w:t>
            </w:r>
          </w:p>
        </w:tc>
        <w:tc>
          <w:tcPr>
            <w:tcW w:w="4464" w:type="pct"/>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2.19</w:t>
            </w:r>
          </w:p>
        </w:tc>
        <w:tc>
          <w:tcPr>
            <w:tcW w:w="4464" w:type="pct"/>
          </w:tcPr>
          <w:p>
            <w:pPr>
              <w:spacing w:line="360" w:lineRule="auto"/>
              <w:rPr>
                <w:rFonts w:ascii="仿宋" w:hAnsi="仿宋" w:eastAsia="仿宋" w:cs="仿宋"/>
                <w:sz w:val="24"/>
              </w:rPr>
            </w:pPr>
          </w:p>
        </w:tc>
      </w:tr>
    </w:tbl>
    <w:p>
      <w:pPr>
        <w:ind w:firstLine="420"/>
      </w:pPr>
    </w:p>
    <w:p>
      <w:pPr>
        <w:widowControl/>
        <w:adjustRightInd/>
        <w:jc w:val="center"/>
        <w:rPr>
          <w:rFonts w:ascii="仿宋" w:hAnsi="仿宋" w:eastAsia="仿宋" w:cs="仿宋"/>
          <w:b/>
          <w:sz w:val="36"/>
          <w:szCs w:val="20"/>
        </w:rPr>
      </w:pPr>
      <w:r>
        <w:rPr>
          <w:rFonts w:hint="eastAsia" w:ascii="仿宋" w:hAnsi="仿宋" w:eastAsia="仿宋" w:cs="仿宋"/>
          <w:b/>
          <w:sz w:val="36"/>
          <w:szCs w:val="20"/>
        </w:rPr>
        <w:t>第六部分</w:t>
      </w:r>
      <w:bookmarkEnd w:id="401"/>
      <w:r>
        <w:rPr>
          <w:rFonts w:hint="eastAsia" w:ascii="仿宋" w:hAnsi="仿宋" w:eastAsia="仿宋" w:cs="仿宋"/>
          <w:b/>
          <w:sz w:val="36"/>
          <w:szCs w:val="20"/>
        </w:rPr>
        <w:t xml:space="preserve"> </w:t>
      </w:r>
      <w:bookmarkEnd w:id="402"/>
      <w:r>
        <w:rPr>
          <w:rFonts w:hint="eastAsia" w:ascii="仿宋" w:hAnsi="仿宋" w:eastAsia="仿宋" w:cs="仿宋"/>
          <w:b/>
          <w:sz w:val="36"/>
          <w:szCs w:val="20"/>
        </w:rPr>
        <w:t>应提交的有关格式范例</w:t>
      </w:r>
    </w:p>
    <w:p>
      <w:pPr>
        <w:spacing w:line="360" w:lineRule="auto"/>
        <w:jc w:val="center"/>
        <w:outlineLvl w:val="0"/>
        <w:rPr>
          <w:rFonts w:ascii="仿宋" w:hAnsi="仿宋" w:eastAsia="仿宋" w:cs="仿宋"/>
          <w:b/>
          <w:kern w:val="0"/>
          <w:sz w:val="36"/>
          <w:szCs w:val="36"/>
        </w:r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ind w:firstLine="723"/>
        <w:jc w:val="center"/>
        <w:outlineLvl w:val="0"/>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napToGrid w:val="0"/>
          <w:kern w:val="28"/>
          <w:sz w:val="24"/>
          <w:szCs w:val="20"/>
        </w:rPr>
        <w:t>（2）联合协议</w:t>
      </w:r>
      <w:r>
        <w:rPr>
          <w:rFonts w:hint="eastAsia" w:ascii="仿宋" w:hAnsi="仿宋" w:eastAsia="仿宋" w:cs="仿宋"/>
          <w:sz w:val="24"/>
        </w:rPr>
        <w:t>………………………………………………………………（页码）</w:t>
      </w:r>
    </w:p>
    <w:p>
      <w:pPr>
        <w:snapToGrid w:val="0"/>
        <w:spacing w:line="360" w:lineRule="auto"/>
        <w:rPr>
          <w:rFonts w:ascii="仿宋" w:hAnsi="仿宋" w:eastAsia="仿宋" w:cs="仿宋"/>
          <w:sz w:val="24"/>
        </w:rPr>
      </w:pPr>
      <w:r>
        <w:rPr>
          <w:rFonts w:hint="eastAsia" w:ascii="仿宋" w:hAnsi="仿宋" w:eastAsia="仿宋" w:cs="仿宋"/>
          <w:sz w:val="24"/>
        </w:rPr>
        <w:t>（3）落实政府采购政策需满足的资格要求………………………………（页码）</w:t>
      </w:r>
    </w:p>
    <w:p>
      <w:pPr>
        <w:snapToGrid w:val="0"/>
        <w:spacing w:line="360" w:lineRule="auto"/>
        <w:rPr>
          <w:rFonts w:ascii="仿宋" w:hAnsi="仿宋" w:eastAsia="仿宋" w:cs="仿宋"/>
          <w:sz w:val="24"/>
        </w:rPr>
      </w:pPr>
      <w:r>
        <w:rPr>
          <w:rFonts w:hint="eastAsia" w:ascii="仿宋" w:hAnsi="仿宋" w:eastAsia="仿宋" w:cs="仿宋"/>
          <w:sz w:val="24"/>
        </w:rPr>
        <w:t>（4）本项目的特定资格要求………………………………………………（页码）</w:t>
      </w:r>
    </w:p>
    <w:p>
      <w:pPr>
        <w:snapToGrid w:val="0"/>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b/>
          <w:kern w:val="0"/>
          <w:sz w:val="32"/>
          <w:szCs w:val="32"/>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firstLine="559" w:firstLineChars="233"/>
        <w:jc w:val="left"/>
        <w:rPr>
          <w:rFonts w:ascii="仿宋" w:hAnsi="仿宋" w:eastAsia="仿宋" w:cs="仿宋"/>
          <w:b/>
          <w:kern w:val="0"/>
          <w:sz w:val="32"/>
          <w:szCs w:val="32"/>
        </w:rPr>
      </w:pPr>
      <w:r>
        <w:rPr>
          <w:rFonts w:hint="eastAsia" w:ascii="仿宋" w:hAnsi="仿宋" w:eastAsia="仿宋" w:cs="仿宋"/>
          <w:sz w:val="24"/>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w:t>
      </w:r>
      <w:r>
        <w:rPr>
          <w:rFonts w:hint="eastAsia" w:ascii="仿宋" w:hAnsi="仿宋" w:eastAsia="仿宋" w:cs="仿宋"/>
          <w:b/>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ind w:firstLine="420"/>
        <w:rPr>
          <w:rFonts w:ascii="仿宋" w:hAnsi="仿宋" w:eastAsia="仿宋" w:cs="仿宋"/>
        </w:rPr>
      </w:pPr>
    </w:p>
    <w:p>
      <w:pPr>
        <w:snapToGrid w:val="0"/>
        <w:spacing w:line="360" w:lineRule="auto"/>
        <w:ind w:right="480" w:firstLine="643"/>
        <w:jc w:val="center"/>
        <w:rPr>
          <w:rFonts w:ascii="仿宋" w:hAnsi="仿宋" w:eastAsia="仿宋" w:cs="仿宋"/>
          <w:b/>
          <w:kern w:val="0"/>
          <w:sz w:val="32"/>
          <w:szCs w:val="32"/>
        </w:rPr>
      </w:pPr>
    </w:p>
    <w:p>
      <w:pPr>
        <w:widowControl/>
        <w:adjustRightInd/>
        <w:ind w:firstLine="643"/>
        <w:jc w:val="left"/>
        <w:rPr>
          <w:rFonts w:ascii="仿宋" w:hAnsi="仿宋" w:eastAsia="仿宋" w:cs="仿宋"/>
          <w:b/>
          <w:kern w:val="0"/>
          <w:sz w:val="32"/>
          <w:szCs w:val="32"/>
        </w:rPr>
      </w:pPr>
    </w:p>
    <w:p>
      <w:pPr>
        <w:widowControl/>
        <w:spacing w:line="360" w:lineRule="auto"/>
        <w:ind w:firstLine="643" w:firstLineChars="200"/>
        <w:jc w:val="center"/>
        <w:rPr>
          <w:rFonts w:ascii="仿宋" w:hAnsi="仿宋" w:eastAsia="仿宋" w:cs="仿宋"/>
          <w:b/>
          <w:kern w:val="0"/>
          <w:sz w:val="32"/>
          <w:szCs w:val="32"/>
        </w:rPr>
      </w:pPr>
      <w:r>
        <w:rPr>
          <w:rFonts w:hint="eastAsia" w:ascii="仿宋" w:hAnsi="仿宋" w:eastAsia="仿宋" w:cs="仿宋"/>
          <w:b/>
          <w:kern w:val="0"/>
          <w:sz w:val="32"/>
          <w:szCs w:val="32"/>
        </w:rPr>
        <w:t>二、联合协议（如果有）</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[以联合体形式投标的，提供联合协议（附件5）；本项目不接受联合体投标或者投标人不以联合体形式投标的，则不需要提供）]</w:t>
      </w:r>
    </w:p>
    <w:p>
      <w:pPr>
        <w:snapToGrid w:val="0"/>
        <w:spacing w:line="360" w:lineRule="auto"/>
        <w:ind w:right="480" w:firstLine="643"/>
        <w:jc w:val="center"/>
        <w:rPr>
          <w:rFonts w:ascii="仿宋" w:hAnsi="仿宋" w:eastAsia="仿宋" w:cs="仿宋"/>
          <w:b/>
          <w:kern w:val="0"/>
          <w:sz w:val="32"/>
          <w:szCs w:val="32"/>
        </w:rPr>
      </w:pPr>
    </w:p>
    <w:p>
      <w:pPr>
        <w:snapToGrid w:val="0"/>
        <w:spacing w:line="360" w:lineRule="auto"/>
        <w:ind w:right="480" w:firstLine="643"/>
        <w:jc w:val="center"/>
        <w:rPr>
          <w:rFonts w:ascii="仿宋" w:hAnsi="仿宋" w:eastAsia="仿宋" w:cs="仿宋"/>
          <w:b/>
          <w:kern w:val="0"/>
          <w:sz w:val="32"/>
          <w:szCs w:val="32"/>
        </w:rPr>
      </w:pPr>
    </w:p>
    <w:p>
      <w:pPr>
        <w:snapToGrid w:val="0"/>
        <w:spacing w:line="360" w:lineRule="auto"/>
        <w:ind w:right="480" w:firstLine="643"/>
        <w:jc w:val="center"/>
        <w:rPr>
          <w:rFonts w:ascii="仿宋" w:hAnsi="仿宋" w:eastAsia="仿宋" w:cs="仿宋"/>
          <w:b/>
          <w:kern w:val="0"/>
          <w:sz w:val="32"/>
          <w:szCs w:val="32"/>
        </w:rPr>
      </w:pPr>
      <w:r>
        <w:rPr>
          <w:rFonts w:hint="eastAsia" w:ascii="仿宋" w:hAnsi="仿宋" w:eastAsia="仿宋" w:cs="仿宋"/>
          <w:b/>
          <w:kern w:val="0"/>
          <w:sz w:val="32"/>
          <w:szCs w:val="32"/>
        </w:rPr>
        <w:t>三、落实政府采购政策需满足的资格要求</w:t>
      </w:r>
    </w:p>
    <w:p>
      <w:pPr>
        <w:spacing w:line="360" w:lineRule="auto"/>
        <w:rPr>
          <w:rFonts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.专门面向中小企业，服务全部由符合政策要求的中小企业（或小微企业）承接的，提供相应的中小企业声明函（附件7）。 </w:t>
      </w:r>
    </w:p>
    <w:p>
      <w:pPr>
        <w:widowControl/>
        <w:spacing w:line="360" w:lineRule="auto"/>
        <w:ind w:firstLine="480"/>
        <w:jc w:val="left"/>
        <w:rPr>
          <w:rFonts w:ascii="仿宋" w:hAnsi="仿宋" w:eastAsia="仿宋" w:cs="仿宋"/>
          <w:sz w:val="24"/>
        </w:rPr>
      </w:pPr>
    </w:p>
    <w:p>
      <w:pPr>
        <w:widowControl/>
        <w:spacing w:line="360" w:lineRule="auto"/>
        <w:ind w:firstLine="472" w:firstLineChars="196"/>
        <w:jc w:val="left"/>
        <w:rPr>
          <w:rFonts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视同符合了资格条件，无需再与其他中小企业组成联合体参加政府采购活动，无需提供联合协议。</w:t>
      </w:r>
    </w:p>
    <w:p>
      <w:pPr>
        <w:snapToGrid w:val="0"/>
        <w:spacing w:before="50" w:after="50" w:line="360" w:lineRule="auto"/>
        <w:ind w:firstLine="482"/>
        <w:jc w:val="center"/>
        <w:rPr>
          <w:rFonts w:ascii="仿宋" w:hAnsi="仿宋" w:eastAsia="仿宋" w:cs="仿宋"/>
          <w:sz w:val="24"/>
        </w:rPr>
      </w:pPr>
      <w:r>
        <w:rPr>
          <w:rFonts w:hint="eastAsia" w:ascii="仿宋" w:hAnsi="仿宋" w:eastAsia="仿宋" w:cs="仿宋"/>
          <w:b/>
          <w:sz w:val="24"/>
        </w:rPr>
        <w:t xml:space="preserve">    </w:t>
      </w:r>
    </w:p>
    <w:p>
      <w:pPr>
        <w:spacing w:line="360" w:lineRule="auto"/>
        <w:ind w:firstLine="482" w:firstLineChars="200"/>
        <w:rPr>
          <w:rFonts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视同符合了资格条件，无需再向中小企业分包，无需提供分包意向协议。</w:t>
      </w:r>
    </w:p>
    <w:p>
      <w:pPr>
        <w:widowControl/>
        <w:spacing w:line="360" w:lineRule="auto"/>
        <w:ind w:left="150" w:firstLine="643"/>
        <w:jc w:val="center"/>
        <w:rPr>
          <w:rFonts w:ascii="仿宋" w:hAnsi="仿宋" w:eastAsia="仿宋" w:cs="仿宋"/>
          <w:b/>
          <w:kern w:val="0"/>
          <w:sz w:val="32"/>
          <w:szCs w:val="32"/>
        </w:rPr>
      </w:pPr>
    </w:p>
    <w:p>
      <w:pPr>
        <w:widowControl/>
        <w:spacing w:line="360" w:lineRule="auto"/>
        <w:ind w:left="150" w:firstLine="643"/>
        <w:jc w:val="center"/>
        <w:rPr>
          <w:rFonts w:ascii="仿宋" w:hAnsi="仿宋" w:eastAsia="仿宋" w:cs="仿宋"/>
          <w:b/>
          <w:kern w:val="0"/>
          <w:sz w:val="32"/>
          <w:szCs w:val="32"/>
        </w:rPr>
      </w:pPr>
      <w:r>
        <w:rPr>
          <w:rFonts w:hint="eastAsia" w:ascii="仿宋" w:hAnsi="仿宋" w:eastAsia="仿宋" w:cs="仿宋"/>
          <w:b/>
          <w:kern w:val="0"/>
          <w:sz w:val="32"/>
          <w:szCs w:val="32"/>
        </w:rPr>
        <w:t>四、本项目的特定资格要求</w:t>
      </w:r>
    </w:p>
    <w:p>
      <w:pPr>
        <w:spacing w:line="360" w:lineRule="auto"/>
        <w:jc w:val="center"/>
        <w:rPr>
          <w:rFonts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ind w:firstLine="420"/>
        <w:rPr>
          <w:rFonts w:ascii="仿宋" w:hAnsi="仿宋" w:eastAsia="仿宋" w:cs="仿宋"/>
        </w:rPr>
      </w:pPr>
    </w:p>
    <w:p>
      <w:pPr>
        <w:snapToGrid w:val="0"/>
        <w:spacing w:line="360" w:lineRule="auto"/>
        <w:ind w:right="480" w:firstLine="643"/>
        <w:jc w:val="center"/>
        <w:rPr>
          <w:rFonts w:ascii="仿宋" w:hAnsi="仿宋" w:eastAsia="仿宋" w:cs="仿宋"/>
          <w:b/>
          <w:kern w:val="0"/>
          <w:sz w:val="32"/>
          <w:szCs w:val="32"/>
        </w:rPr>
      </w:pPr>
    </w:p>
    <w:p>
      <w:pPr>
        <w:widowControl/>
        <w:adjustRightInd/>
        <w:ind w:firstLine="723"/>
        <w:jc w:val="left"/>
        <w:rPr>
          <w:rFonts w:ascii="仿宋" w:hAnsi="仿宋" w:eastAsia="仿宋" w:cs="仿宋"/>
          <w:b/>
          <w:kern w:val="0"/>
          <w:sz w:val="36"/>
          <w:szCs w:val="36"/>
        </w:rPr>
      </w:pPr>
      <w:r>
        <w:rPr>
          <w:rFonts w:hint="eastAsia" w:ascii="仿宋" w:hAnsi="仿宋" w:eastAsia="仿宋" w:cs="仿宋"/>
          <w:b/>
          <w:kern w:val="0"/>
          <w:sz w:val="36"/>
          <w:szCs w:val="36"/>
        </w:rPr>
        <w:br w:type="page"/>
      </w:r>
    </w:p>
    <w:p>
      <w:pPr>
        <w:spacing w:line="360" w:lineRule="auto"/>
        <w:ind w:right="420" w:firstLine="3614" w:firstLineChars="1000"/>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ind w:firstLine="482"/>
        <w:jc w:val="center"/>
        <w:outlineLvl w:val="0"/>
        <w:rPr>
          <w:rFonts w:ascii="仿宋" w:hAnsi="仿宋" w:eastAsia="仿宋" w:cs="仿宋"/>
          <w:b/>
          <w:kern w:val="0"/>
          <w:sz w:val="24"/>
        </w:rPr>
      </w:pPr>
    </w:p>
    <w:p>
      <w:pPr>
        <w:spacing w:line="360" w:lineRule="auto"/>
        <w:ind w:firstLine="562"/>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（3）分包意向协议</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（4）符合性审查资料</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（5）评标标准相应的商务技术资料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 xml:space="preserve">（6）投标标的清单 </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（7）商务技术偏离表</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ind w:firstLine="643"/>
        <w:jc w:val="center"/>
        <w:rPr>
          <w:rFonts w:ascii="仿宋" w:hAnsi="仿宋" w:eastAsia="仿宋" w:cs="仿宋"/>
          <w:b/>
          <w:kern w:val="0"/>
          <w:sz w:val="32"/>
          <w:szCs w:val="32"/>
          <w:lang w:val="zh-CN"/>
        </w:rPr>
      </w:pPr>
    </w:p>
    <w:p>
      <w:pPr>
        <w:snapToGrid w:val="0"/>
        <w:spacing w:line="360" w:lineRule="auto"/>
        <w:ind w:firstLine="643"/>
        <w:jc w:val="center"/>
        <w:rPr>
          <w:rFonts w:ascii="仿宋" w:hAnsi="仿宋" w:eastAsia="仿宋" w:cs="仿宋"/>
          <w:b/>
          <w:kern w:val="0"/>
          <w:sz w:val="32"/>
          <w:szCs w:val="32"/>
          <w:lang w:val="zh-CN"/>
        </w:rPr>
      </w:pPr>
    </w:p>
    <w:p>
      <w:pPr>
        <w:snapToGrid w:val="0"/>
        <w:spacing w:line="360" w:lineRule="auto"/>
        <w:ind w:firstLine="643"/>
        <w:jc w:val="center"/>
        <w:rPr>
          <w:rFonts w:ascii="仿宋" w:hAnsi="仿宋" w:eastAsia="仿宋" w:cs="仿宋"/>
          <w:b/>
          <w:kern w:val="0"/>
          <w:sz w:val="32"/>
          <w:szCs w:val="32"/>
          <w:lang w:val="zh-CN"/>
        </w:rPr>
      </w:pPr>
    </w:p>
    <w:p>
      <w:pPr>
        <w:snapToGrid w:val="0"/>
        <w:spacing w:line="360" w:lineRule="auto"/>
        <w:ind w:firstLine="643"/>
        <w:jc w:val="center"/>
        <w:rPr>
          <w:rFonts w:ascii="仿宋" w:hAnsi="仿宋" w:eastAsia="仿宋" w:cs="仿宋"/>
          <w:b/>
          <w:kern w:val="0"/>
          <w:sz w:val="32"/>
          <w:szCs w:val="32"/>
          <w:lang w:val="zh-CN"/>
        </w:rPr>
      </w:pPr>
    </w:p>
    <w:p>
      <w:pPr>
        <w:snapToGrid w:val="0"/>
        <w:spacing w:line="360" w:lineRule="auto"/>
        <w:ind w:firstLine="643"/>
        <w:jc w:val="center"/>
        <w:rPr>
          <w:rFonts w:ascii="仿宋" w:hAnsi="仿宋" w:eastAsia="仿宋" w:cs="仿宋"/>
          <w:b/>
          <w:kern w:val="0"/>
          <w:sz w:val="32"/>
          <w:szCs w:val="32"/>
          <w:lang w:val="zh-CN"/>
        </w:rPr>
      </w:pPr>
    </w:p>
    <w:p>
      <w:pPr>
        <w:snapToGrid w:val="0"/>
        <w:spacing w:line="360" w:lineRule="auto"/>
        <w:ind w:firstLine="643"/>
        <w:jc w:val="center"/>
        <w:rPr>
          <w:rFonts w:ascii="仿宋" w:hAnsi="仿宋" w:eastAsia="仿宋" w:cs="仿宋"/>
          <w:b/>
          <w:kern w:val="0"/>
          <w:sz w:val="32"/>
          <w:szCs w:val="32"/>
          <w:lang w:val="zh-CN"/>
        </w:rPr>
      </w:pPr>
    </w:p>
    <w:p>
      <w:pPr>
        <w:snapToGrid w:val="0"/>
        <w:spacing w:line="360" w:lineRule="auto"/>
        <w:ind w:firstLine="643"/>
        <w:jc w:val="center"/>
        <w:rPr>
          <w:rFonts w:ascii="仿宋" w:hAnsi="仿宋" w:eastAsia="仿宋" w:cs="仿宋"/>
          <w:b/>
          <w:kern w:val="0"/>
          <w:sz w:val="32"/>
          <w:szCs w:val="32"/>
          <w:lang w:val="zh-CN"/>
        </w:rPr>
      </w:pPr>
    </w:p>
    <w:p>
      <w:pPr>
        <w:snapToGrid w:val="0"/>
        <w:spacing w:line="360" w:lineRule="auto"/>
        <w:ind w:firstLine="643"/>
        <w:jc w:val="center"/>
        <w:rPr>
          <w:rFonts w:ascii="仿宋" w:hAnsi="仿宋" w:eastAsia="仿宋" w:cs="仿宋"/>
          <w:b/>
          <w:kern w:val="0"/>
          <w:sz w:val="32"/>
          <w:szCs w:val="32"/>
          <w:lang w:val="zh-CN"/>
        </w:rPr>
      </w:pPr>
    </w:p>
    <w:p>
      <w:pPr>
        <w:snapToGrid w:val="0"/>
        <w:spacing w:line="360" w:lineRule="auto"/>
        <w:ind w:firstLine="643"/>
        <w:jc w:val="center"/>
        <w:rPr>
          <w:rFonts w:ascii="仿宋" w:hAnsi="仿宋" w:eastAsia="仿宋" w:cs="仿宋"/>
          <w:b/>
          <w:kern w:val="0"/>
          <w:sz w:val="32"/>
          <w:szCs w:val="32"/>
          <w:lang w:val="zh-CN"/>
        </w:rPr>
      </w:pPr>
    </w:p>
    <w:p>
      <w:pPr>
        <w:snapToGrid w:val="0"/>
        <w:spacing w:line="360" w:lineRule="auto"/>
        <w:ind w:firstLine="643"/>
        <w:jc w:val="center"/>
        <w:rPr>
          <w:rFonts w:ascii="仿宋" w:hAnsi="仿宋" w:eastAsia="仿宋" w:cs="仿宋"/>
          <w:b/>
          <w:kern w:val="0"/>
          <w:sz w:val="32"/>
          <w:szCs w:val="32"/>
          <w:lang w:val="zh-CN"/>
        </w:rPr>
      </w:pPr>
    </w:p>
    <w:p>
      <w:pPr>
        <w:snapToGrid w:val="0"/>
        <w:spacing w:line="360" w:lineRule="auto"/>
        <w:ind w:firstLine="643"/>
        <w:jc w:val="center"/>
        <w:rPr>
          <w:rFonts w:ascii="仿宋" w:hAnsi="仿宋" w:eastAsia="仿宋" w:cs="仿宋"/>
          <w:b/>
          <w:kern w:val="0"/>
          <w:sz w:val="32"/>
          <w:szCs w:val="32"/>
          <w:lang w:val="zh-CN"/>
        </w:rPr>
      </w:pPr>
    </w:p>
    <w:p>
      <w:pPr>
        <w:snapToGrid w:val="0"/>
        <w:spacing w:line="360" w:lineRule="auto"/>
        <w:ind w:firstLine="643"/>
        <w:jc w:val="center"/>
        <w:rPr>
          <w:rFonts w:ascii="仿宋" w:hAnsi="仿宋" w:eastAsia="仿宋" w:cs="仿宋"/>
          <w:b/>
          <w:kern w:val="0"/>
          <w:sz w:val="32"/>
          <w:szCs w:val="32"/>
          <w:lang w:val="zh-CN"/>
        </w:rPr>
      </w:pPr>
    </w:p>
    <w:p>
      <w:pPr>
        <w:ind w:firstLine="643"/>
        <w:rPr>
          <w:rFonts w:ascii="仿宋" w:hAnsi="仿宋" w:eastAsia="仿宋" w:cs="仿宋"/>
          <w:b/>
          <w:kern w:val="0"/>
          <w:sz w:val="32"/>
          <w:szCs w:val="32"/>
          <w:lang w:val="zh-CN"/>
        </w:rPr>
      </w:pPr>
    </w:p>
    <w:p>
      <w:pPr>
        <w:widowControl/>
        <w:adjustRightInd/>
        <w:ind w:firstLine="643"/>
        <w:jc w:val="left"/>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ind w:firstLine="643"/>
        <w:jc w:val="center"/>
        <w:outlineLvl w:val="0"/>
        <w:rPr>
          <w:rFonts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2.1.2</w:t>
      </w:r>
      <w:r>
        <w:rPr>
          <w:rFonts w:hint="eastAsia" w:ascii="仿宋" w:hAnsi="仿宋" w:eastAsia="仿宋" w:cs="仿宋"/>
          <w:snapToGrid w:val="0"/>
          <w:kern w:val="28"/>
          <w:sz w:val="24"/>
          <w:szCs w:val="20"/>
        </w:rPr>
        <w:t>联合协议</w:t>
      </w:r>
      <w:bookmarkStart w:id="517" w:name="_Hlk101257010"/>
      <w:r>
        <w:rPr>
          <w:rFonts w:hint="eastAsia" w:ascii="仿宋" w:hAnsi="仿宋" w:eastAsia="仿宋" w:cs="仿宋"/>
          <w:sz w:val="24"/>
        </w:rPr>
        <w:t>（如果有)</w:t>
      </w:r>
      <w:bookmarkEnd w:id="517"/>
      <w:r>
        <w:rPr>
          <w:rFonts w:hint="eastAsia" w:ascii="仿宋" w:hAnsi="仿宋" w:eastAsia="仿宋" w:cs="仿宋"/>
          <w:snapToGrid w:val="0"/>
          <w:kern w:val="28"/>
          <w:sz w:val="24"/>
          <w:szCs w:val="20"/>
        </w:rPr>
        <w:t>；</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2.1.3落实政府采购政策需满足的资格要求（如果有）；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2.1.4本项目的特定资格要求（如果有)。</w:t>
      </w:r>
    </w:p>
    <w:p>
      <w:pPr>
        <w:snapToGrid w:val="0"/>
        <w:spacing w:line="360" w:lineRule="auto"/>
        <w:ind w:left="210" w:leftChars="1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2.2.3分包意向协议（如果有)；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2.2.4符合性审查资料；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2.2.5评标标准相应的商务技术资料；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2.2.6投标标的清单；</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2.3.2中小企业声明函（如果有）。</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ascii="仿宋" w:hAnsi="仿宋" w:eastAsia="仿宋" w:cs="仿宋"/>
          <w:kern w:val="0"/>
          <w:sz w:val="24"/>
          <w:u w:val="single"/>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snapToGrid w:val="0"/>
        <w:spacing w:line="360" w:lineRule="auto"/>
        <w:ind w:firstLine="643"/>
        <w:jc w:val="center"/>
        <w:rPr>
          <w:rFonts w:ascii="仿宋" w:hAnsi="仿宋" w:eastAsia="仿宋" w:cs="仿宋"/>
          <w:b/>
          <w:kern w:val="0"/>
          <w:sz w:val="32"/>
          <w:szCs w:val="32"/>
        </w:rPr>
      </w:pPr>
    </w:p>
    <w:p>
      <w:pPr>
        <w:snapToGrid w:val="0"/>
        <w:spacing w:line="360" w:lineRule="auto"/>
        <w:rPr>
          <w:rFonts w:ascii="仿宋" w:hAnsi="仿宋" w:eastAsia="仿宋" w:cs="仿宋"/>
          <w:sz w:val="24"/>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pStyle w:val="2"/>
        <w:ind w:firstLine="643"/>
        <w:rPr>
          <w:rFonts w:ascii="仿宋" w:eastAsia="仿宋" w:cs="仿宋"/>
          <w:lang w:val="en-US"/>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ind w:firstLine="480" w:firstLineChars="200"/>
        <w:rPr>
          <w:rFonts w:ascii="仿宋" w:hAnsi="仿宋" w:eastAsia="仿宋" w:cs="仿宋"/>
          <w:kern w:val="0"/>
          <w:sz w:val="24"/>
          <w:lang w:val="zh-CN"/>
        </w:rPr>
      </w:pPr>
      <w:r>
        <w:rPr>
          <w:rFonts w:hint="eastAsia" w:ascii="仿宋" w:hAnsi="仿宋" w:eastAsia="仿宋" w:cs="仿宋"/>
          <w:sz w:val="24"/>
        </w:rPr>
        <w:t xml:space="preserve"> </w:t>
      </w:r>
      <w:r>
        <w:rPr>
          <w:rFonts w:hint="eastAsia" w:ascii="仿宋" w:hAnsi="仿宋" w:eastAsia="仿宋" w:cs="仿宋"/>
          <w:kern w:val="0"/>
          <w:sz w:val="24"/>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ascii="仿宋" w:hAnsi="仿宋" w:eastAsia="仿宋" w:cs="仿宋"/>
          <w:sz w:val="24"/>
        </w:rPr>
      </w:pPr>
    </w:p>
    <w:p>
      <w:pPr>
        <w:snapToGrid w:val="0"/>
        <w:spacing w:line="360" w:lineRule="auto"/>
        <w:jc w:val="center"/>
        <w:rPr>
          <w:rFonts w:ascii="仿宋" w:hAnsi="仿宋" w:eastAsia="仿宋" w:cs="仿宋"/>
        </w:rPr>
      </w:pPr>
      <w:r>
        <w:rPr>
          <w:rFonts w:hint="eastAsia" w:ascii="仿宋" w:hAnsi="仿宋" w:eastAsia="仿宋" w:cs="仿宋"/>
          <w:b/>
          <w:kern w:val="0"/>
          <w:sz w:val="32"/>
          <w:szCs w:val="32"/>
          <w:lang w:val="zh-CN"/>
        </w:rPr>
        <w:t>授权委托书（适用于非联合体投标）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0"/>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授权委托书（适用于联合体投标）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0"/>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ind w:firstLine="643"/>
        <w:jc w:val="center"/>
        <w:rPr>
          <w:rFonts w:ascii="仿宋" w:hAnsi="仿宋" w:eastAsia="仿宋" w:cs="仿宋"/>
          <w:b/>
          <w:kern w:val="0"/>
          <w:sz w:val="32"/>
          <w:szCs w:val="32"/>
        </w:rPr>
      </w:pPr>
    </w:p>
    <w:p>
      <w:pPr>
        <w:ind w:firstLine="420"/>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ind w:firstLine="643"/>
        <w:jc w:val="center"/>
        <w:rPr>
          <w:rFonts w:ascii="仿宋" w:hAnsi="仿宋" w:eastAsia="仿宋" w:cs="仿宋"/>
          <w:b/>
          <w:kern w:val="0"/>
          <w:sz w:val="32"/>
          <w:szCs w:val="32"/>
          <w:lang w:val="zh-CN"/>
        </w:rPr>
      </w:pP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47"/>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ascii="仿宋" w:hAnsi="仿宋" w:eastAsia="仿宋" w:cs="仿宋"/>
                <w:bCs/>
                <w:sz w:val="24"/>
              </w:rPr>
            </w:pPr>
            <w:r>
              <w:rPr>
                <w:rFonts w:hint="eastAsia" w:ascii="仿宋" w:hAnsi="仿宋" w:eastAsia="仿宋" w:cs="仿宋"/>
                <w:bCs/>
                <w:sz w:val="24"/>
              </w:rPr>
              <w:t>正面：                                 反面：</w:t>
            </w:r>
          </w:p>
          <w:p>
            <w:pPr>
              <w:pStyle w:val="147"/>
              <w:adjustRightInd w:val="0"/>
              <w:spacing w:line="360" w:lineRule="auto"/>
              <w:rPr>
                <w:rFonts w:ascii="仿宋" w:hAnsi="仿宋" w:eastAsia="仿宋" w:cs="仿宋"/>
                <w:bCs/>
                <w:sz w:val="24"/>
              </w:rPr>
            </w:pPr>
          </w:p>
        </w:tc>
      </w:tr>
    </w:tbl>
    <w:p>
      <w:pPr>
        <w:snapToGrid w:val="0"/>
        <w:spacing w:line="360" w:lineRule="auto"/>
        <w:ind w:firstLine="480"/>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480"/>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snapToGrid w:val="0"/>
        <w:spacing w:line="360" w:lineRule="auto"/>
        <w:ind w:right="480" w:firstLine="643"/>
        <w:rPr>
          <w:rFonts w:ascii="仿宋" w:hAnsi="仿宋" w:eastAsia="仿宋" w:cs="仿宋"/>
          <w:b/>
          <w:kern w:val="0"/>
          <w:sz w:val="32"/>
          <w:szCs w:val="32"/>
        </w:rPr>
        <w:sectPr>
          <w:footerReference r:id="rId9" w:type="first"/>
          <w:footerReference r:id="rId8" w:type="default"/>
          <w:pgSz w:w="11906" w:h="16838"/>
          <w:pgMar w:top="1276" w:right="1418" w:bottom="1247" w:left="1418" w:header="851" w:footer="992" w:gutter="0"/>
          <w:cols w:space="720" w:num="1"/>
          <w:titlePg/>
          <w:docGrid w:linePitch="312" w:charSpace="0"/>
        </w:sectPr>
      </w:pPr>
    </w:p>
    <w:p>
      <w:pPr>
        <w:snapToGrid w:val="0"/>
        <w:spacing w:line="360" w:lineRule="auto"/>
        <w:ind w:firstLine="643"/>
        <w:jc w:val="center"/>
        <w:rPr>
          <w:rFonts w:ascii="仿宋" w:hAnsi="仿宋" w:eastAsia="仿宋" w:cs="仿宋"/>
          <w:b/>
          <w:kern w:val="0"/>
          <w:sz w:val="32"/>
          <w:szCs w:val="32"/>
        </w:rPr>
      </w:pPr>
      <w:r>
        <w:rPr>
          <w:rFonts w:hint="eastAsia" w:ascii="仿宋" w:hAnsi="仿宋" w:eastAsia="仿宋" w:cs="仿宋"/>
          <w:b/>
          <w:kern w:val="0"/>
          <w:sz w:val="32"/>
          <w:szCs w:val="32"/>
        </w:rPr>
        <w:t>三、分包意向协议（如果有）</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中标后以分包方式履行合同的，提供分包意向协议(附件6)；采购人不同意分包或者投标人中标后不以分包方式履行合同的，则不需要提供。</w:t>
      </w:r>
      <w:r>
        <w:rPr>
          <w:rFonts w:hint="eastAsia" w:ascii="仿宋" w:hAnsi="仿宋" w:eastAsia="仿宋" w:cs="仿宋"/>
          <w:sz w:val="24"/>
        </w:rPr>
        <w:t>]</w:t>
      </w:r>
    </w:p>
    <w:p>
      <w:pPr>
        <w:snapToGrid w:val="0"/>
        <w:spacing w:line="360" w:lineRule="auto"/>
        <w:rPr>
          <w:rFonts w:ascii="仿宋" w:hAnsi="仿宋" w:eastAsia="仿宋" w:cs="仿宋"/>
          <w:kern w:val="0"/>
          <w:sz w:val="24"/>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r>
        <w:rPr>
          <w:rFonts w:hint="eastAsia" w:ascii="仿宋" w:hAnsi="仿宋" w:eastAsia="仿宋" w:cs="仿宋"/>
          <w:b/>
          <w:kern w:val="0"/>
          <w:sz w:val="32"/>
          <w:szCs w:val="32"/>
        </w:rPr>
        <w:t>四、符合性审查资料</w:t>
      </w:r>
    </w:p>
    <w:p>
      <w:pPr>
        <w:ind w:firstLine="643"/>
        <w:jc w:val="center"/>
        <w:rPr>
          <w:rFonts w:ascii="仿宋" w:hAnsi="仿宋" w:eastAsia="仿宋" w:cs="仿宋"/>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sz w:val="24"/>
              </w:rPr>
            </w:pPr>
            <w:r>
              <w:rPr>
                <w:rFonts w:hint="eastAsia" w:ascii="仿宋" w:hAnsi="仿宋" w:eastAsia="仿宋" w:cs="仿宋"/>
                <w:sz w:val="24"/>
              </w:rPr>
              <w:t>1</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Pr>
          <w:p>
            <w:pPr>
              <w:rPr>
                <w:rFonts w:ascii="仿宋" w:hAnsi="仿宋" w:eastAsia="仿宋" w:cs="仿宋"/>
                <w:sz w:val="24"/>
              </w:rPr>
            </w:pPr>
            <w:r>
              <w:rPr>
                <w:rFonts w:hint="eastAsia" w:ascii="仿宋" w:hAnsi="仿宋" w:eastAsia="仿宋" w:cs="仿宋"/>
                <w:sz w:val="24"/>
              </w:rPr>
              <w:t>见投标文件</w:t>
            </w:r>
          </w:p>
          <w:p>
            <w:pPr>
              <w:rPr>
                <w:rFonts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sz w:val="24"/>
              </w:rPr>
            </w:pPr>
            <w:r>
              <w:rPr>
                <w:rFonts w:hint="eastAsia" w:ascii="仿宋" w:hAnsi="仿宋" w:eastAsia="仿宋" w:cs="仿宋"/>
                <w:sz w:val="24"/>
              </w:rPr>
              <w:t>2</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ascii="仿宋" w:hAnsi="仿宋" w:eastAsia="仿宋" w:cs="仿宋"/>
                <w:sz w:val="24"/>
              </w:rPr>
            </w:pPr>
            <w:r>
              <w:rPr>
                <w:rFonts w:hint="eastAsia" w:ascii="仿宋" w:hAnsi="仿宋" w:eastAsia="仿宋" w:cs="仿宋"/>
                <w:sz w:val="24"/>
              </w:rPr>
              <w:t>投标函</w:t>
            </w:r>
          </w:p>
        </w:tc>
        <w:tc>
          <w:tcPr>
            <w:tcW w:w="1418" w:type="dxa"/>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sz w:val="24"/>
              </w:rPr>
            </w:pPr>
            <w:r>
              <w:rPr>
                <w:rFonts w:hint="eastAsia" w:ascii="仿宋" w:hAnsi="仿宋" w:eastAsia="仿宋" w:cs="仿宋"/>
                <w:sz w:val="24"/>
              </w:rPr>
              <w:t>3</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r>
        <w:rPr>
          <w:rFonts w:hint="eastAsia" w:ascii="仿宋" w:hAnsi="仿宋" w:eastAsia="仿宋" w:cs="仿宋"/>
          <w:b/>
          <w:kern w:val="0"/>
          <w:sz w:val="32"/>
          <w:szCs w:val="32"/>
        </w:rPr>
        <w:t xml:space="preserve">            </w:t>
      </w: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rPr>
      </w:pPr>
      <w:r>
        <w:rPr>
          <w:rFonts w:hint="eastAsia" w:ascii="仿宋" w:hAnsi="仿宋" w:eastAsia="仿宋" w:cs="仿宋"/>
          <w:b/>
          <w:kern w:val="0"/>
          <w:sz w:val="32"/>
          <w:szCs w:val="32"/>
        </w:rPr>
        <w:t>五、评标标准相应的商务技术资料</w:t>
      </w:r>
    </w:p>
    <w:p>
      <w:pPr>
        <w:snapToGrid w:val="0"/>
        <w:spacing w:line="360" w:lineRule="auto"/>
        <w:ind w:firstLine="482"/>
        <w:jc w:val="left"/>
        <w:rPr>
          <w:rFonts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p>
    <w:p>
      <w:pPr>
        <w:ind w:firstLine="643"/>
        <w:jc w:val="center"/>
        <w:rPr>
          <w:rFonts w:ascii="仿宋" w:hAnsi="仿宋" w:eastAsia="仿宋" w:cs="仿宋"/>
          <w:b/>
          <w:kern w:val="0"/>
          <w:sz w:val="32"/>
          <w:szCs w:val="32"/>
        </w:rPr>
      </w:pPr>
      <w:r>
        <w:rPr>
          <w:rFonts w:hint="eastAsia" w:ascii="仿宋" w:hAnsi="仿宋" w:eastAsia="仿宋" w:cs="仿宋"/>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备注（如果有）</w:t>
            </w:r>
          </w:p>
          <w:p>
            <w:pPr>
              <w:spacing w:line="360" w:lineRule="auto"/>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ind w:firstLine="643"/>
        <w:jc w:val="center"/>
        <w:rPr>
          <w:rFonts w:ascii="仿宋" w:hAnsi="仿宋" w:eastAsia="仿宋" w:cs="仿宋"/>
          <w:b/>
          <w:kern w:val="0"/>
          <w:sz w:val="32"/>
          <w:szCs w:val="32"/>
        </w:rPr>
      </w:pPr>
    </w:p>
    <w:p>
      <w:pPr>
        <w:ind w:firstLine="643"/>
        <w:rPr>
          <w:rFonts w:ascii="仿宋" w:hAnsi="仿宋" w:eastAsia="仿宋" w:cs="仿宋"/>
          <w:b/>
          <w:kern w:val="0"/>
          <w:sz w:val="32"/>
          <w:szCs w:val="32"/>
        </w:rPr>
      </w:pPr>
    </w:p>
    <w:p>
      <w:pPr>
        <w:ind w:firstLine="643"/>
        <w:jc w:val="center"/>
        <w:rPr>
          <w:rFonts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3"/>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3760"/>
        <w:gridCol w:w="3620"/>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78" w:type="dxa"/>
          </w:tcPr>
          <w:p>
            <w:pPr>
              <w:jc w:val="center"/>
              <w:rPr>
                <w:rFonts w:ascii="仿宋" w:hAnsi="仿宋" w:eastAsia="仿宋" w:cs="仿宋"/>
                <w:b/>
                <w:bCs/>
                <w:sz w:val="24"/>
              </w:rPr>
            </w:pPr>
            <w:r>
              <w:rPr>
                <w:rFonts w:hint="eastAsia" w:ascii="仿宋" w:hAnsi="仿宋" w:eastAsia="仿宋" w:cs="仿宋"/>
                <w:b/>
                <w:bCs/>
                <w:sz w:val="24"/>
              </w:rPr>
              <w:t>序号</w:t>
            </w:r>
          </w:p>
        </w:tc>
        <w:tc>
          <w:tcPr>
            <w:tcW w:w="3760" w:type="dxa"/>
          </w:tcPr>
          <w:p>
            <w:pPr>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620" w:type="dxa"/>
          </w:tcPr>
          <w:p>
            <w:pPr>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301" w:type="dxa"/>
          </w:tcPr>
          <w:p>
            <w:pPr>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78" w:type="dxa"/>
          </w:tcPr>
          <w:p>
            <w:pPr>
              <w:jc w:val="center"/>
              <w:rPr>
                <w:rFonts w:ascii="仿宋" w:hAnsi="仿宋" w:eastAsia="仿宋" w:cs="仿宋"/>
                <w:kern w:val="0"/>
                <w:sz w:val="24"/>
              </w:rPr>
            </w:pPr>
            <w:r>
              <w:rPr>
                <w:rFonts w:hint="eastAsia" w:ascii="仿宋" w:hAnsi="仿宋" w:eastAsia="仿宋" w:cs="仿宋"/>
                <w:kern w:val="0"/>
                <w:sz w:val="24"/>
              </w:rPr>
              <w:t>1</w:t>
            </w:r>
          </w:p>
        </w:tc>
        <w:tc>
          <w:tcPr>
            <w:tcW w:w="3760" w:type="dxa"/>
          </w:tcPr>
          <w:p>
            <w:pPr>
              <w:jc w:val="center"/>
              <w:rPr>
                <w:rFonts w:ascii="仿宋" w:hAnsi="仿宋" w:eastAsia="仿宋" w:cs="仿宋"/>
                <w:b/>
                <w:kern w:val="0"/>
                <w:sz w:val="32"/>
                <w:szCs w:val="32"/>
              </w:rPr>
            </w:pPr>
          </w:p>
        </w:tc>
        <w:tc>
          <w:tcPr>
            <w:tcW w:w="3620" w:type="dxa"/>
          </w:tcPr>
          <w:p>
            <w:pPr>
              <w:jc w:val="center"/>
              <w:rPr>
                <w:rFonts w:ascii="仿宋" w:hAnsi="仿宋" w:eastAsia="仿宋" w:cs="仿宋"/>
                <w:b/>
                <w:kern w:val="0"/>
                <w:sz w:val="32"/>
                <w:szCs w:val="32"/>
              </w:rPr>
            </w:pPr>
          </w:p>
        </w:tc>
        <w:tc>
          <w:tcPr>
            <w:tcW w:w="1301"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78" w:type="dxa"/>
          </w:tcPr>
          <w:p>
            <w:pPr>
              <w:jc w:val="center"/>
              <w:rPr>
                <w:rFonts w:ascii="仿宋" w:hAnsi="仿宋" w:eastAsia="仿宋" w:cs="仿宋"/>
                <w:kern w:val="0"/>
                <w:sz w:val="24"/>
              </w:rPr>
            </w:pPr>
            <w:r>
              <w:rPr>
                <w:rFonts w:hint="eastAsia" w:ascii="仿宋" w:hAnsi="仿宋" w:eastAsia="仿宋" w:cs="仿宋"/>
                <w:kern w:val="0"/>
                <w:sz w:val="24"/>
              </w:rPr>
              <w:t>2</w:t>
            </w:r>
          </w:p>
        </w:tc>
        <w:tc>
          <w:tcPr>
            <w:tcW w:w="3760" w:type="dxa"/>
          </w:tcPr>
          <w:p>
            <w:pPr>
              <w:jc w:val="center"/>
              <w:rPr>
                <w:rFonts w:ascii="仿宋" w:hAnsi="仿宋" w:eastAsia="仿宋" w:cs="仿宋"/>
                <w:b/>
                <w:kern w:val="0"/>
                <w:sz w:val="32"/>
                <w:szCs w:val="32"/>
              </w:rPr>
            </w:pPr>
          </w:p>
        </w:tc>
        <w:tc>
          <w:tcPr>
            <w:tcW w:w="3620" w:type="dxa"/>
          </w:tcPr>
          <w:p>
            <w:pPr>
              <w:jc w:val="center"/>
              <w:rPr>
                <w:rFonts w:ascii="仿宋" w:hAnsi="仿宋" w:eastAsia="仿宋" w:cs="仿宋"/>
                <w:b/>
                <w:kern w:val="0"/>
                <w:sz w:val="32"/>
                <w:szCs w:val="32"/>
              </w:rPr>
            </w:pPr>
          </w:p>
        </w:tc>
        <w:tc>
          <w:tcPr>
            <w:tcW w:w="1301"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78" w:type="dxa"/>
          </w:tcPr>
          <w:p>
            <w:pPr>
              <w:jc w:val="center"/>
              <w:rPr>
                <w:rFonts w:ascii="仿宋" w:hAnsi="仿宋" w:eastAsia="仿宋" w:cs="仿宋"/>
                <w:kern w:val="0"/>
                <w:sz w:val="24"/>
              </w:rPr>
            </w:pPr>
            <w:r>
              <w:rPr>
                <w:rFonts w:hint="eastAsia" w:ascii="仿宋" w:hAnsi="仿宋" w:eastAsia="仿宋" w:cs="仿宋"/>
                <w:kern w:val="0"/>
                <w:sz w:val="24"/>
              </w:rPr>
              <w:t>……</w:t>
            </w:r>
          </w:p>
        </w:tc>
        <w:tc>
          <w:tcPr>
            <w:tcW w:w="3760" w:type="dxa"/>
          </w:tcPr>
          <w:p>
            <w:pPr>
              <w:jc w:val="center"/>
              <w:rPr>
                <w:rFonts w:ascii="仿宋" w:hAnsi="仿宋" w:eastAsia="仿宋" w:cs="仿宋"/>
                <w:b/>
                <w:kern w:val="0"/>
                <w:sz w:val="32"/>
                <w:szCs w:val="32"/>
              </w:rPr>
            </w:pPr>
          </w:p>
        </w:tc>
        <w:tc>
          <w:tcPr>
            <w:tcW w:w="3620" w:type="dxa"/>
          </w:tcPr>
          <w:p>
            <w:pPr>
              <w:jc w:val="center"/>
              <w:rPr>
                <w:rFonts w:ascii="仿宋" w:hAnsi="仿宋" w:eastAsia="仿宋" w:cs="仿宋"/>
                <w:b/>
                <w:kern w:val="0"/>
                <w:sz w:val="32"/>
                <w:szCs w:val="32"/>
              </w:rPr>
            </w:pPr>
          </w:p>
        </w:tc>
        <w:tc>
          <w:tcPr>
            <w:tcW w:w="1301" w:type="dxa"/>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ind w:firstLine="643"/>
        <w:jc w:val="center"/>
        <w:rPr>
          <w:rFonts w:ascii="仿宋" w:hAnsi="仿宋" w:eastAsia="仿宋" w:cs="仿宋"/>
          <w:b/>
          <w:kern w:val="0"/>
          <w:sz w:val="32"/>
          <w:szCs w:val="32"/>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ind w:firstLine="1911" w:firstLineChars="595"/>
        <w:rPr>
          <w:rFonts w:ascii="仿宋" w:hAnsi="仿宋" w:eastAsia="仿宋" w:cs="仿宋"/>
          <w:b/>
          <w:bCs/>
          <w:sz w:val="32"/>
          <w:szCs w:val="32"/>
        </w:rPr>
      </w:pPr>
    </w:p>
    <w:p>
      <w:pPr>
        <w:ind w:firstLine="1911" w:firstLineChars="595"/>
        <w:rPr>
          <w:rFonts w:ascii="仿宋" w:hAnsi="仿宋" w:eastAsia="仿宋" w:cs="仿宋"/>
          <w:b/>
          <w:bCs/>
          <w:sz w:val="32"/>
          <w:szCs w:val="32"/>
        </w:rPr>
      </w:pPr>
    </w:p>
    <w:p>
      <w:pPr>
        <w:ind w:firstLine="1911" w:firstLineChars="595"/>
        <w:rPr>
          <w:rFonts w:ascii="仿宋" w:hAnsi="仿宋" w:eastAsia="仿宋" w:cs="仿宋"/>
          <w:b/>
          <w:bCs/>
          <w:sz w:val="32"/>
          <w:szCs w:val="32"/>
        </w:rPr>
      </w:pPr>
    </w:p>
    <w:p>
      <w:pPr>
        <w:widowControl/>
        <w:adjustRightInd/>
        <w:ind w:firstLine="643"/>
        <w:jc w:val="left"/>
        <w:rPr>
          <w:rFonts w:ascii="仿宋" w:hAnsi="仿宋" w:eastAsia="仿宋" w:cs="仿宋"/>
          <w:b/>
          <w:bCs/>
          <w:sz w:val="32"/>
          <w:szCs w:val="32"/>
        </w:rPr>
      </w:pPr>
      <w:r>
        <w:rPr>
          <w:rFonts w:hint="eastAsia" w:ascii="仿宋" w:hAnsi="仿宋" w:eastAsia="仿宋" w:cs="仿宋"/>
          <w:b/>
          <w:bCs/>
          <w:sz w:val="32"/>
          <w:szCs w:val="32"/>
        </w:rPr>
        <w:br w:type="page"/>
      </w:r>
    </w:p>
    <w:p>
      <w:pPr>
        <w:ind w:firstLine="643"/>
        <w:jc w:val="center"/>
        <w:rPr>
          <w:rFonts w:ascii="仿宋" w:hAnsi="仿宋" w:eastAsia="仿宋" w:cs="仿宋"/>
          <w:b/>
          <w:kern w:val="0"/>
          <w:sz w:val="32"/>
          <w:szCs w:val="32"/>
        </w:rPr>
      </w:pPr>
      <w:r>
        <w:rPr>
          <w:rFonts w:hint="eastAsia" w:ascii="仿宋" w:hAnsi="仿宋" w:eastAsia="仿宋" w:cs="仿宋"/>
          <w:b/>
          <w:bCs/>
          <w:sz w:val="32"/>
          <w:szCs w:val="32"/>
        </w:rPr>
        <w:t>八</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ind w:firstLine="482"/>
        <w:jc w:val="center"/>
        <w:rPr>
          <w:rFonts w:ascii="仿宋" w:hAnsi="仿宋" w:eastAsia="仿宋" w:cs="仿宋"/>
          <w:b/>
          <w:bCs/>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spacing w:line="360" w:lineRule="auto"/>
        <w:ind w:firstLine="482"/>
        <w:jc w:val="center"/>
        <w:rPr>
          <w:rFonts w:ascii="仿宋" w:hAnsi="仿宋" w:eastAsia="仿宋" w:cs="仿宋"/>
          <w:b/>
          <w:bCs/>
          <w:sz w:val="24"/>
        </w:rPr>
        <w:sectPr>
          <w:footerReference r:id="rId11" w:type="first"/>
          <w:footerReference r:id="rId10" w:type="default"/>
          <w:pgSz w:w="11906" w:h="16838"/>
          <w:pgMar w:top="1276" w:right="1418" w:bottom="1247" w:left="1418" w:header="851" w:footer="992" w:gutter="0"/>
          <w:cols w:space="720" w:num="1"/>
          <w:titlePg/>
          <w:docGrid w:linePitch="312" w:charSpace="0"/>
        </w:sectPr>
      </w:pPr>
    </w:p>
    <w:p>
      <w:pPr>
        <w:spacing w:line="360" w:lineRule="auto"/>
        <w:ind w:firstLine="723"/>
        <w:jc w:val="center"/>
        <w:outlineLvl w:val="0"/>
        <w:rPr>
          <w:rFonts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ind w:firstLine="723"/>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ind w:firstLine="723"/>
        <w:jc w:val="center"/>
        <w:outlineLvl w:val="0"/>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ascii="仿宋" w:hAnsi="仿宋" w:eastAsia="仿宋" w:cs="仿宋"/>
          <w:sz w:val="24"/>
        </w:rPr>
      </w:pPr>
      <w:r>
        <w:rPr>
          <w:rFonts w:hint="eastAsia" w:ascii="仿宋" w:hAnsi="仿宋" w:eastAsia="仿宋" w:cs="仿宋"/>
          <w:sz w:val="24"/>
        </w:rPr>
        <w:t>（2）中小企业声明函………………………………………………………………（页码）</w:t>
      </w:r>
    </w:p>
    <w:p>
      <w:pPr>
        <w:snapToGrid w:val="0"/>
        <w:spacing w:line="360" w:lineRule="auto"/>
        <w:ind w:right="480" w:firstLine="643"/>
        <w:jc w:val="center"/>
        <w:rPr>
          <w:rFonts w:ascii="仿宋" w:hAnsi="仿宋" w:eastAsia="仿宋" w:cs="仿宋"/>
          <w:b/>
          <w:kern w:val="0"/>
          <w:sz w:val="32"/>
          <w:szCs w:val="32"/>
        </w:rPr>
      </w:pPr>
    </w:p>
    <w:p>
      <w:pPr>
        <w:snapToGrid w:val="0"/>
        <w:spacing w:line="360" w:lineRule="auto"/>
        <w:ind w:right="480" w:firstLine="643"/>
        <w:jc w:val="center"/>
        <w:rPr>
          <w:rFonts w:ascii="仿宋" w:hAnsi="仿宋" w:eastAsia="仿宋" w:cs="仿宋"/>
          <w:b/>
          <w:kern w:val="0"/>
          <w:sz w:val="32"/>
          <w:szCs w:val="32"/>
        </w:rPr>
      </w:pPr>
    </w:p>
    <w:p>
      <w:pPr>
        <w:snapToGrid w:val="0"/>
        <w:spacing w:line="360" w:lineRule="auto"/>
        <w:ind w:right="480" w:firstLine="643"/>
        <w:jc w:val="center"/>
        <w:rPr>
          <w:rFonts w:ascii="仿宋" w:hAnsi="仿宋" w:eastAsia="仿宋" w:cs="仿宋"/>
          <w:b/>
          <w:kern w:val="0"/>
          <w:sz w:val="32"/>
          <w:szCs w:val="32"/>
        </w:rPr>
      </w:pPr>
    </w:p>
    <w:p>
      <w:pPr>
        <w:snapToGrid w:val="0"/>
        <w:spacing w:line="360" w:lineRule="auto"/>
        <w:ind w:right="480" w:firstLine="643"/>
        <w:jc w:val="center"/>
        <w:rPr>
          <w:rFonts w:ascii="仿宋" w:hAnsi="仿宋" w:eastAsia="仿宋" w:cs="仿宋"/>
          <w:b/>
          <w:kern w:val="0"/>
          <w:sz w:val="32"/>
          <w:szCs w:val="32"/>
        </w:rPr>
      </w:pPr>
    </w:p>
    <w:p>
      <w:pPr>
        <w:snapToGrid w:val="0"/>
        <w:spacing w:line="360" w:lineRule="auto"/>
        <w:ind w:right="480" w:firstLine="643"/>
        <w:jc w:val="center"/>
        <w:rPr>
          <w:rFonts w:ascii="仿宋" w:hAnsi="仿宋" w:eastAsia="仿宋" w:cs="仿宋"/>
          <w:b/>
          <w:kern w:val="0"/>
          <w:sz w:val="32"/>
          <w:szCs w:val="32"/>
        </w:rPr>
      </w:pPr>
    </w:p>
    <w:p>
      <w:pPr>
        <w:snapToGrid w:val="0"/>
        <w:spacing w:line="360" w:lineRule="auto"/>
        <w:ind w:right="480" w:firstLine="643"/>
        <w:jc w:val="center"/>
        <w:rPr>
          <w:rFonts w:ascii="仿宋" w:hAnsi="仿宋" w:eastAsia="仿宋" w:cs="仿宋"/>
          <w:b/>
          <w:kern w:val="0"/>
          <w:sz w:val="32"/>
          <w:szCs w:val="32"/>
        </w:rPr>
      </w:pPr>
    </w:p>
    <w:p>
      <w:pPr>
        <w:snapToGrid w:val="0"/>
        <w:spacing w:line="360" w:lineRule="auto"/>
        <w:ind w:right="480" w:firstLine="643"/>
        <w:jc w:val="center"/>
        <w:rPr>
          <w:rFonts w:ascii="仿宋" w:hAnsi="仿宋" w:eastAsia="仿宋" w:cs="仿宋"/>
          <w:b/>
          <w:kern w:val="0"/>
          <w:sz w:val="32"/>
          <w:szCs w:val="32"/>
        </w:rPr>
      </w:pPr>
    </w:p>
    <w:p>
      <w:pPr>
        <w:snapToGrid w:val="0"/>
        <w:spacing w:line="360" w:lineRule="auto"/>
        <w:ind w:right="480" w:firstLine="643"/>
        <w:jc w:val="center"/>
        <w:rPr>
          <w:rFonts w:ascii="仿宋" w:hAnsi="仿宋" w:eastAsia="仿宋" w:cs="仿宋"/>
          <w:b/>
          <w:kern w:val="0"/>
          <w:sz w:val="32"/>
          <w:szCs w:val="32"/>
        </w:rPr>
      </w:pPr>
    </w:p>
    <w:p>
      <w:pPr>
        <w:snapToGrid w:val="0"/>
        <w:spacing w:line="360" w:lineRule="auto"/>
        <w:ind w:right="480" w:firstLine="643"/>
        <w:jc w:val="center"/>
        <w:rPr>
          <w:rFonts w:ascii="仿宋" w:hAnsi="仿宋" w:eastAsia="仿宋" w:cs="仿宋"/>
          <w:b/>
          <w:kern w:val="0"/>
          <w:sz w:val="32"/>
          <w:szCs w:val="32"/>
        </w:rPr>
      </w:pPr>
    </w:p>
    <w:p>
      <w:pPr>
        <w:snapToGrid w:val="0"/>
        <w:spacing w:line="360" w:lineRule="auto"/>
        <w:ind w:right="480" w:firstLine="643"/>
        <w:jc w:val="center"/>
        <w:rPr>
          <w:rFonts w:ascii="仿宋" w:hAnsi="仿宋" w:eastAsia="仿宋" w:cs="仿宋"/>
          <w:b/>
          <w:kern w:val="0"/>
          <w:sz w:val="32"/>
          <w:szCs w:val="32"/>
        </w:rPr>
      </w:pPr>
    </w:p>
    <w:p>
      <w:pPr>
        <w:snapToGrid w:val="0"/>
        <w:spacing w:line="360" w:lineRule="auto"/>
        <w:ind w:right="480" w:firstLine="643"/>
        <w:jc w:val="center"/>
        <w:rPr>
          <w:rFonts w:ascii="仿宋" w:hAnsi="仿宋" w:eastAsia="仿宋" w:cs="仿宋"/>
          <w:b/>
          <w:kern w:val="0"/>
          <w:sz w:val="32"/>
          <w:szCs w:val="32"/>
        </w:rPr>
      </w:pPr>
    </w:p>
    <w:p>
      <w:pPr>
        <w:snapToGrid w:val="0"/>
        <w:spacing w:line="360" w:lineRule="auto"/>
        <w:ind w:right="480" w:firstLine="643"/>
        <w:jc w:val="center"/>
        <w:rPr>
          <w:rFonts w:ascii="仿宋" w:hAnsi="仿宋" w:eastAsia="仿宋" w:cs="仿宋"/>
          <w:b/>
          <w:kern w:val="0"/>
          <w:sz w:val="32"/>
          <w:szCs w:val="32"/>
        </w:rPr>
      </w:pPr>
    </w:p>
    <w:p>
      <w:pPr>
        <w:snapToGrid w:val="0"/>
        <w:spacing w:line="360" w:lineRule="auto"/>
        <w:ind w:right="480" w:firstLine="643"/>
        <w:jc w:val="center"/>
        <w:rPr>
          <w:rFonts w:ascii="仿宋" w:hAnsi="仿宋" w:eastAsia="仿宋" w:cs="仿宋"/>
          <w:b/>
          <w:kern w:val="0"/>
          <w:sz w:val="32"/>
          <w:szCs w:val="32"/>
        </w:rPr>
      </w:pPr>
    </w:p>
    <w:p>
      <w:pPr>
        <w:snapToGrid w:val="0"/>
        <w:spacing w:line="360" w:lineRule="auto"/>
        <w:ind w:right="480" w:firstLine="643"/>
        <w:jc w:val="center"/>
        <w:rPr>
          <w:rFonts w:ascii="仿宋" w:hAnsi="仿宋" w:eastAsia="仿宋" w:cs="仿宋"/>
          <w:b/>
          <w:kern w:val="0"/>
          <w:sz w:val="32"/>
          <w:szCs w:val="32"/>
        </w:rPr>
      </w:pPr>
    </w:p>
    <w:p>
      <w:pPr>
        <w:snapToGrid w:val="0"/>
        <w:spacing w:line="360" w:lineRule="auto"/>
        <w:ind w:right="480" w:firstLine="643"/>
        <w:jc w:val="center"/>
        <w:rPr>
          <w:rFonts w:ascii="仿宋" w:hAnsi="仿宋" w:eastAsia="仿宋" w:cs="仿宋"/>
          <w:b/>
          <w:kern w:val="0"/>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sectPr>
          <w:footerReference r:id="rId13" w:type="first"/>
          <w:footerReference r:id="rId12"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ind w:firstLine="482"/>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992"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2268" w:type="dxa"/>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服务范围</w:t>
            </w:r>
          </w:p>
        </w:tc>
        <w:tc>
          <w:tcPr>
            <w:tcW w:w="241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服务要求</w:t>
            </w:r>
          </w:p>
        </w:tc>
        <w:tc>
          <w:tcPr>
            <w:tcW w:w="2268"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服务时间</w:t>
            </w:r>
          </w:p>
        </w:tc>
        <w:tc>
          <w:tcPr>
            <w:tcW w:w="2126"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服务标准</w:t>
            </w:r>
          </w:p>
        </w:tc>
        <w:tc>
          <w:tcPr>
            <w:tcW w:w="2127" w:type="dxa"/>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服务人数</w:t>
            </w:r>
          </w:p>
        </w:tc>
        <w:tc>
          <w:tcPr>
            <w:tcW w:w="2126" w:type="dxa"/>
            <w:vAlign w:val="center"/>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备注（如果有）</w:t>
            </w:r>
          </w:p>
          <w:p>
            <w:pPr>
              <w:spacing w:line="360" w:lineRule="auto"/>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992" w:type="dxa"/>
            <w:vAlign w:val="center"/>
          </w:tcPr>
          <w:p>
            <w:pPr>
              <w:spacing w:line="360" w:lineRule="auto"/>
              <w:jc w:val="center"/>
              <w:rPr>
                <w:rFonts w:ascii="仿宋" w:hAnsi="仿宋" w:eastAsia="仿宋" w:cs="仿宋"/>
                <w:sz w:val="24"/>
              </w:rPr>
            </w:pPr>
            <w:r>
              <w:rPr>
                <w:rFonts w:hint="eastAsia" w:ascii="仿宋" w:hAnsi="仿宋" w:eastAsia="仿宋" w:cs="仿宋"/>
                <w:sz w:val="24"/>
              </w:rPr>
              <w:t>XX</w:t>
            </w:r>
          </w:p>
        </w:tc>
        <w:tc>
          <w:tcPr>
            <w:tcW w:w="2268" w:type="dxa"/>
            <w:vAlign w:val="center"/>
          </w:tcPr>
          <w:p>
            <w:pPr>
              <w:spacing w:line="360" w:lineRule="auto"/>
              <w:jc w:val="center"/>
              <w:rPr>
                <w:rFonts w:ascii="仿宋" w:hAnsi="仿宋" w:eastAsia="仿宋" w:cs="仿宋"/>
                <w:sz w:val="24"/>
              </w:rPr>
            </w:pPr>
          </w:p>
        </w:tc>
        <w:tc>
          <w:tcPr>
            <w:tcW w:w="2410" w:type="dxa"/>
            <w:vAlign w:val="center"/>
          </w:tcPr>
          <w:p>
            <w:pPr>
              <w:spacing w:line="360" w:lineRule="auto"/>
              <w:jc w:val="center"/>
              <w:rPr>
                <w:rFonts w:ascii="仿宋" w:hAnsi="仿宋" w:eastAsia="仿宋" w:cs="仿宋"/>
                <w:sz w:val="24"/>
              </w:rPr>
            </w:pPr>
          </w:p>
        </w:tc>
        <w:tc>
          <w:tcPr>
            <w:tcW w:w="2268" w:type="dxa"/>
            <w:vAlign w:val="center"/>
          </w:tcPr>
          <w:p>
            <w:pPr>
              <w:spacing w:line="360" w:lineRule="auto"/>
              <w:jc w:val="center"/>
              <w:rPr>
                <w:rFonts w:ascii="仿宋" w:hAnsi="仿宋" w:eastAsia="仿宋" w:cs="仿宋"/>
                <w:sz w:val="24"/>
              </w:rPr>
            </w:pPr>
          </w:p>
        </w:tc>
        <w:tc>
          <w:tcPr>
            <w:tcW w:w="2126" w:type="dxa"/>
            <w:vAlign w:val="center"/>
          </w:tcPr>
          <w:p>
            <w:pPr>
              <w:spacing w:line="360" w:lineRule="auto"/>
              <w:jc w:val="center"/>
              <w:rPr>
                <w:rFonts w:ascii="仿宋" w:hAnsi="仿宋" w:eastAsia="仿宋" w:cs="仿宋"/>
                <w:sz w:val="24"/>
              </w:rPr>
            </w:pPr>
          </w:p>
        </w:tc>
        <w:tc>
          <w:tcPr>
            <w:tcW w:w="2127" w:type="dxa"/>
          </w:tcPr>
          <w:p>
            <w:pPr>
              <w:spacing w:line="360" w:lineRule="auto"/>
              <w:jc w:val="center"/>
              <w:rPr>
                <w:rFonts w:ascii="仿宋" w:hAnsi="仿宋" w:eastAsia="仿宋" w:cs="仿宋"/>
                <w:sz w:val="24"/>
              </w:rPr>
            </w:pPr>
          </w:p>
        </w:tc>
        <w:tc>
          <w:tcPr>
            <w:tcW w:w="212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992" w:type="dxa"/>
            <w:vAlign w:val="center"/>
          </w:tcPr>
          <w:p>
            <w:pPr>
              <w:spacing w:line="360" w:lineRule="auto"/>
              <w:jc w:val="center"/>
              <w:rPr>
                <w:rFonts w:ascii="仿宋" w:hAnsi="仿宋" w:eastAsia="仿宋" w:cs="仿宋"/>
                <w:sz w:val="24"/>
              </w:rPr>
            </w:pPr>
            <w:r>
              <w:rPr>
                <w:rFonts w:hint="eastAsia" w:ascii="仿宋" w:hAnsi="仿宋" w:eastAsia="仿宋" w:cs="仿宋"/>
                <w:sz w:val="24"/>
              </w:rPr>
              <w:t>XX</w:t>
            </w:r>
          </w:p>
        </w:tc>
        <w:tc>
          <w:tcPr>
            <w:tcW w:w="2268" w:type="dxa"/>
            <w:vAlign w:val="center"/>
          </w:tcPr>
          <w:p>
            <w:pPr>
              <w:spacing w:line="360" w:lineRule="auto"/>
              <w:jc w:val="center"/>
              <w:rPr>
                <w:rFonts w:ascii="仿宋" w:hAnsi="仿宋" w:eastAsia="仿宋" w:cs="仿宋"/>
                <w:sz w:val="24"/>
              </w:rPr>
            </w:pPr>
          </w:p>
        </w:tc>
        <w:tc>
          <w:tcPr>
            <w:tcW w:w="2410" w:type="dxa"/>
            <w:vAlign w:val="center"/>
          </w:tcPr>
          <w:p>
            <w:pPr>
              <w:spacing w:line="360" w:lineRule="auto"/>
              <w:jc w:val="center"/>
              <w:rPr>
                <w:rFonts w:ascii="仿宋" w:hAnsi="仿宋" w:eastAsia="仿宋" w:cs="仿宋"/>
                <w:sz w:val="24"/>
              </w:rPr>
            </w:pPr>
          </w:p>
        </w:tc>
        <w:tc>
          <w:tcPr>
            <w:tcW w:w="2268" w:type="dxa"/>
            <w:vAlign w:val="center"/>
          </w:tcPr>
          <w:p>
            <w:pPr>
              <w:spacing w:line="360" w:lineRule="auto"/>
              <w:jc w:val="center"/>
              <w:rPr>
                <w:rFonts w:ascii="仿宋" w:hAnsi="仿宋" w:eastAsia="仿宋" w:cs="仿宋"/>
                <w:sz w:val="24"/>
              </w:rPr>
            </w:pPr>
          </w:p>
        </w:tc>
        <w:tc>
          <w:tcPr>
            <w:tcW w:w="2126" w:type="dxa"/>
            <w:vAlign w:val="center"/>
          </w:tcPr>
          <w:p>
            <w:pPr>
              <w:spacing w:line="360" w:lineRule="auto"/>
              <w:jc w:val="center"/>
              <w:rPr>
                <w:rFonts w:ascii="仿宋" w:hAnsi="仿宋" w:eastAsia="仿宋" w:cs="仿宋"/>
                <w:sz w:val="24"/>
              </w:rPr>
            </w:pPr>
          </w:p>
        </w:tc>
        <w:tc>
          <w:tcPr>
            <w:tcW w:w="2127" w:type="dxa"/>
          </w:tcPr>
          <w:p>
            <w:pPr>
              <w:spacing w:line="360" w:lineRule="auto"/>
              <w:jc w:val="center"/>
              <w:rPr>
                <w:rFonts w:ascii="仿宋" w:hAnsi="仿宋" w:eastAsia="仿宋" w:cs="仿宋"/>
                <w:sz w:val="24"/>
              </w:rPr>
            </w:pPr>
          </w:p>
        </w:tc>
        <w:tc>
          <w:tcPr>
            <w:tcW w:w="212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仿宋" w:hAnsi="仿宋" w:eastAsia="仿宋" w:cs="仿宋"/>
                <w:sz w:val="24"/>
              </w:rPr>
            </w:pPr>
            <w:r>
              <w:rPr>
                <w:rFonts w:hint="eastAsia" w:ascii="仿宋" w:hAnsi="仿宋" w:eastAsia="仿宋" w:cs="仿宋"/>
                <w:sz w:val="24"/>
              </w:rPr>
              <w:t>…</w:t>
            </w:r>
          </w:p>
        </w:tc>
        <w:tc>
          <w:tcPr>
            <w:tcW w:w="992" w:type="dxa"/>
            <w:vAlign w:val="center"/>
          </w:tcPr>
          <w:p>
            <w:pPr>
              <w:spacing w:line="360" w:lineRule="auto"/>
              <w:jc w:val="center"/>
              <w:rPr>
                <w:rFonts w:ascii="仿宋" w:hAnsi="仿宋" w:eastAsia="仿宋" w:cs="仿宋"/>
                <w:sz w:val="24"/>
              </w:rPr>
            </w:pPr>
          </w:p>
        </w:tc>
        <w:tc>
          <w:tcPr>
            <w:tcW w:w="2268" w:type="dxa"/>
            <w:vAlign w:val="center"/>
          </w:tcPr>
          <w:p>
            <w:pPr>
              <w:spacing w:line="360" w:lineRule="auto"/>
              <w:jc w:val="center"/>
              <w:rPr>
                <w:rFonts w:ascii="仿宋" w:hAnsi="仿宋" w:eastAsia="仿宋" w:cs="仿宋"/>
                <w:sz w:val="24"/>
              </w:rPr>
            </w:pPr>
          </w:p>
        </w:tc>
        <w:tc>
          <w:tcPr>
            <w:tcW w:w="2410" w:type="dxa"/>
            <w:vAlign w:val="center"/>
          </w:tcPr>
          <w:p>
            <w:pPr>
              <w:spacing w:line="360" w:lineRule="auto"/>
              <w:jc w:val="center"/>
              <w:rPr>
                <w:rFonts w:ascii="仿宋" w:hAnsi="仿宋" w:eastAsia="仿宋" w:cs="仿宋"/>
                <w:sz w:val="24"/>
              </w:rPr>
            </w:pPr>
          </w:p>
        </w:tc>
        <w:tc>
          <w:tcPr>
            <w:tcW w:w="2268" w:type="dxa"/>
            <w:vAlign w:val="center"/>
          </w:tcPr>
          <w:p>
            <w:pPr>
              <w:spacing w:line="360" w:lineRule="auto"/>
              <w:jc w:val="center"/>
              <w:rPr>
                <w:rFonts w:ascii="仿宋" w:hAnsi="仿宋" w:eastAsia="仿宋" w:cs="仿宋"/>
                <w:sz w:val="24"/>
              </w:rPr>
            </w:pPr>
          </w:p>
        </w:tc>
        <w:tc>
          <w:tcPr>
            <w:tcW w:w="2126" w:type="dxa"/>
            <w:vAlign w:val="center"/>
          </w:tcPr>
          <w:p>
            <w:pPr>
              <w:spacing w:line="360" w:lineRule="auto"/>
              <w:jc w:val="center"/>
              <w:rPr>
                <w:rFonts w:ascii="仿宋" w:hAnsi="仿宋" w:eastAsia="仿宋" w:cs="仿宋"/>
                <w:sz w:val="24"/>
              </w:rPr>
            </w:pPr>
          </w:p>
        </w:tc>
        <w:tc>
          <w:tcPr>
            <w:tcW w:w="2127" w:type="dxa"/>
          </w:tcPr>
          <w:p>
            <w:pPr>
              <w:spacing w:line="360" w:lineRule="auto"/>
              <w:jc w:val="center"/>
              <w:rPr>
                <w:rFonts w:ascii="仿宋" w:hAnsi="仿宋" w:eastAsia="仿宋" w:cs="仿宋"/>
                <w:sz w:val="24"/>
              </w:rPr>
            </w:pPr>
          </w:p>
        </w:tc>
        <w:tc>
          <w:tcPr>
            <w:tcW w:w="212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仿宋" w:hAnsi="仿宋" w:eastAsia="仿宋" w:cs="仿宋"/>
                <w:sz w:val="24"/>
              </w:rPr>
            </w:pPr>
          </w:p>
        </w:tc>
        <w:tc>
          <w:tcPr>
            <w:tcW w:w="992" w:type="dxa"/>
            <w:vAlign w:val="center"/>
          </w:tcPr>
          <w:p>
            <w:pPr>
              <w:spacing w:line="360" w:lineRule="auto"/>
              <w:jc w:val="center"/>
              <w:rPr>
                <w:rFonts w:ascii="仿宋" w:hAnsi="仿宋" w:eastAsia="仿宋" w:cs="仿宋"/>
                <w:sz w:val="24"/>
              </w:rPr>
            </w:pPr>
          </w:p>
        </w:tc>
        <w:tc>
          <w:tcPr>
            <w:tcW w:w="2268" w:type="dxa"/>
            <w:vAlign w:val="center"/>
          </w:tcPr>
          <w:p>
            <w:pPr>
              <w:spacing w:line="360" w:lineRule="auto"/>
              <w:jc w:val="center"/>
              <w:rPr>
                <w:rFonts w:ascii="仿宋" w:hAnsi="仿宋" w:eastAsia="仿宋" w:cs="仿宋"/>
                <w:sz w:val="24"/>
              </w:rPr>
            </w:pPr>
          </w:p>
        </w:tc>
        <w:tc>
          <w:tcPr>
            <w:tcW w:w="2410" w:type="dxa"/>
            <w:vAlign w:val="center"/>
          </w:tcPr>
          <w:p>
            <w:pPr>
              <w:spacing w:line="360" w:lineRule="auto"/>
              <w:jc w:val="center"/>
              <w:rPr>
                <w:rFonts w:ascii="仿宋" w:hAnsi="仿宋" w:eastAsia="仿宋" w:cs="仿宋"/>
                <w:sz w:val="24"/>
              </w:rPr>
            </w:pPr>
          </w:p>
        </w:tc>
        <w:tc>
          <w:tcPr>
            <w:tcW w:w="2268" w:type="dxa"/>
            <w:vAlign w:val="center"/>
          </w:tcPr>
          <w:p>
            <w:pPr>
              <w:spacing w:line="360" w:lineRule="auto"/>
              <w:jc w:val="center"/>
              <w:rPr>
                <w:rFonts w:ascii="仿宋" w:hAnsi="仿宋" w:eastAsia="仿宋" w:cs="仿宋"/>
                <w:sz w:val="24"/>
              </w:rPr>
            </w:pPr>
          </w:p>
        </w:tc>
        <w:tc>
          <w:tcPr>
            <w:tcW w:w="2126" w:type="dxa"/>
            <w:vAlign w:val="center"/>
          </w:tcPr>
          <w:p>
            <w:pPr>
              <w:spacing w:line="360" w:lineRule="auto"/>
              <w:jc w:val="center"/>
              <w:rPr>
                <w:rFonts w:ascii="仿宋" w:hAnsi="仿宋" w:eastAsia="仿宋" w:cs="仿宋"/>
                <w:sz w:val="24"/>
              </w:rPr>
            </w:pPr>
          </w:p>
        </w:tc>
        <w:tc>
          <w:tcPr>
            <w:tcW w:w="2127" w:type="dxa"/>
          </w:tcPr>
          <w:p>
            <w:pPr>
              <w:spacing w:line="360" w:lineRule="auto"/>
              <w:jc w:val="center"/>
              <w:rPr>
                <w:rFonts w:ascii="仿宋" w:hAnsi="仿宋" w:eastAsia="仿宋" w:cs="仿宋"/>
                <w:sz w:val="24"/>
              </w:rPr>
            </w:pPr>
          </w:p>
        </w:tc>
        <w:tc>
          <w:tcPr>
            <w:tcW w:w="212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仿宋" w:hAnsi="仿宋" w:eastAsia="仿宋" w:cs="仿宋"/>
                <w:sz w:val="24"/>
              </w:rPr>
            </w:pPr>
          </w:p>
        </w:tc>
        <w:tc>
          <w:tcPr>
            <w:tcW w:w="992" w:type="dxa"/>
            <w:vAlign w:val="center"/>
          </w:tcPr>
          <w:p>
            <w:pPr>
              <w:spacing w:line="360" w:lineRule="auto"/>
              <w:jc w:val="center"/>
              <w:rPr>
                <w:rFonts w:ascii="仿宋" w:hAnsi="仿宋" w:eastAsia="仿宋" w:cs="仿宋"/>
                <w:sz w:val="24"/>
              </w:rPr>
            </w:pPr>
          </w:p>
        </w:tc>
        <w:tc>
          <w:tcPr>
            <w:tcW w:w="2268" w:type="dxa"/>
            <w:vAlign w:val="center"/>
          </w:tcPr>
          <w:p>
            <w:pPr>
              <w:spacing w:line="360" w:lineRule="auto"/>
              <w:jc w:val="center"/>
              <w:rPr>
                <w:rFonts w:ascii="仿宋" w:hAnsi="仿宋" w:eastAsia="仿宋" w:cs="仿宋"/>
                <w:sz w:val="24"/>
              </w:rPr>
            </w:pPr>
          </w:p>
        </w:tc>
        <w:tc>
          <w:tcPr>
            <w:tcW w:w="2410" w:type="dxa"/>
            <w:vAlign w:val="center"/>
          </w:tcPr>
          <w:p>
            <w:pPr>
              <w:spacing w:line="360" w:lineRule="auto"/>
              <w:jc w:val="center"/>
              <w:rPr>
                <w:rFonts w:ascii="仿宋" w:hAnsi="仿宋" w:eastAsia="仿宋" w:cs="仿宋"/>
                <w:sz w:val="24"/>
              </w:rPr>
            </w:pPr>
          </w:p>
        </w:tc>
        <w:tc>
          <w:tcPr>
            <w:tcW w:w="2268" w:type="dxa"/>
            <w:vAlign w:val="center"/>
          </w:tcPr>
          <w:p>
            <w:pPr>
              <w:spacing w:line="360" w:lineRule="auto"/>
              <w:jc w:val="center"/>
              <w:rPr>
                <w:rFonts w:ascii="仿宋" w:hAnsi="仿宋" w:eastAsia="仿宋" w:cs="仿宋"/>
                <w:sz w:val="24"/>
              </w:rPr>
            </w:pPr>
          </w:p>
        </w:tc>
        <w:tc>
          <w:tcPr>
            <w:tcW w:w="2126" w:type="dxa"/>
            <w:vAlign w:val="center"/>
          </w:tcPr>
          <w:p>
            <w:pPr>
              <w:spacing w:line="360" w:lineRule="auto"/>
              <w:jc w:val="center"/>
              <w:rPr>
                <w:rFonts w:ascii="仿宋" w:hAnsi="仿宋" w:eastAsia="仿宋" w:cs="仿宋"/>
                <w:sz w:val="24"/>
              </w:rPr>
            </w:pPr>
          </w:p>
        </w:tc>
        <w:tc>
          <w:tcPr>
            <w:tcW w:w="2127" w:type="dxa"/>
          </w:tcPr>
          <w:p>
            <w:pPr>
              <w:spacing w:line="360" w:lineRule="auto"/>
              <w:jc w:val="center"/>
              <w:rPr>
                <w:rFonts w:ascii="仿宋" w:hAnsi="仿宋" w:eastAsia="仿宋" w:cs="仿宋"/>
                <w:sz w:val="24"/>
              </w:rPr>
            </w:pPr>
          </w:p>
        </w:tc>
        <w:tc>
          <w:tcPr>
            <w:tcW w:w="212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投标报价（小写）</w:t>
            </w:r>
          </w:p>
        </w:tc>
        <w:tc>
          <w:tcPr>
            <w:tcW w:w="8647" w:type="dxa"/>
            <w:gridSpan w:val="4"/>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投标报价（大写）</w:t>
            </w:r>
          </w:p>
        </w:tc>
        <w:tc>
          <w:tcPr>
            <w:tcW w:w="8647" w:type="dxa"/>
            <w:gridSpan w:val="4"/>
          </w:tcPr>
          <w:p>
            <w:pPr>
              <w:spacing w:line="360" w:lineRule="auto"/>
              <w:jc w:val="center"/>
              <w:rPr>
                <w:rFonts w:ascii="仿宋" w:hAnsi="仿宋" w:eastAsia="仿宋" w:cs="仿宋"/>
                <w:sz w:val="24"/>
              </w:rPr>
            </w:pPr>
          </w:p>
        </w:tc>
      </w:tr>
    </w:tbl>
    <w:p>
      <w:pPr>
        <w:snapToGrid w:val="0"/>
        <w:spacing w:line="360" w:lineRule="auto"/>
        <w:ind w:left="480" w:firstLine="482"/>
        <w:rPr>
          <w:rFonts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w:t>
      </w:r>
      <w:r>
        <w:rPr>
          <w:rFonts w:hint="eastAsia" w:ascii="仿宋" w:hAnsi="仿宋" w:eastAsia="仿宋" w:cs="仿宋"/>
          <w:kern w:val="0"/>
          <w:sz w:val="24"/>
          <w:lang w:val="zh-CN"/>
        </w:rPr>
        <w:t>。</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仿宋" w:hAnsi="仿宋" w:eastAsia="仿宋" w:cs="仿宋"/>
          <w:b/>
          <w:kern w:val="0"/>
          <w:sz w:val="24"/>
        </w:rPr>
        <w:t>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sz w:val="24"/>
        </w:rPr>
      </w:pPr>
      <w:r>
        <w:rPr>
          <w:rFonts w:hint="eastAsia" w:ascii="仿宋" w:hAnsi="仿宋" w:eastAsia="仿宋" w:cs="仿宋"/>
          <w:b/>
          <w:sz w:val="24"/>
        </w:rPr>
        <w:t>5、特别说明：▲供应商报价低于项目预算50%的，应当在报价文件中详细阐述不影响产品质量或者诚信履约的具体原因，未做阐述说明的，投标无效。</w:t>
      </w:r>
    </w:p>
    <w:p>
      <w:pPr>
        <w:spacing w:line="360" w:lineRule="auto"/>
        <w:ind w:firstLine="482" w:firstLineChars="200"/>
        <w:rPr>
          <w:rFonts w:ascii="仿宋" w:hAnsi="仿宋" w:eastAsia="仿宋" w:cs="仿宋"/>
          <w:b/>
          <w:kern w:val="0"/>
          <w:sz w:val="24"/>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 w:hAnsi="仿宋" w:eastAsia="仿宋" w:cs="仿宋"/>
          <w:sz w:val="32"/>
          <w:szCs w:val="32"/>
        </w:rPr>
      </w:pPr>
      <w:r>
        <w:rPr>
          <w:rFonts w:hint="eastAsia" w:ascii="仿宋" w:hAnsi="仿宋" w:eastAsia="仿宋" w:cs="仿宋"/>
          <w:kern w:val="2"/>
          <w:sz w:val="32"/>
          <w:szCs w:val="32"/>
        </w:rPr>
        <w:t>二、</w:t>
      </w:r>
      <w:r>
        <w:rPr>
          <w:rFonts w:hint="eastAsia" w:ascii="仿宋" w:hAnsi="仿宋" w:eastAsia="仿宋" w:cs="仿宋"/>
          <w:sz w:val="32"/>
          <w:szCs w:val="32"/>
        </w:rPr>
        <w:t>中小企业声明函（如果有）</w:t>
      </w:r>
    </w:p>
    <w:p>
      <w:pPr>
        <w:widowControl/>
        <w:spacing w:line="360" w:lineRule="auto"/>
        <w:ind w:firstLine="120" w:firstLineChars="50"/>
        <w:jc w:val="left"/>
        <w:rPr>
          <w:rFonts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1"/>
        <w:keepNext w:val="0"/>
        <w:pageBreakBefore w:val="0"/>
        <w:tabs>
          <w:tab w:val="clear" w:pos="720"/>
        </w:tabs>
        <w:snapToGrid w:val="0"/>
        <w:spacing w:before="120" w:after="120"/>
        <w:ind w:firstLine="640"/>
        <w:outlineLvl w:val="9"/>
        <w:rPr>
          <w:rFonts w:ascii="仿宋" w:hAnsi="仿宋" w:eastAsia="仿宋" w:cs="仿宋"/>
          <w:b w:val="0"/>
          <w:sz w:val="32"/>
          <w:szCs w:val="32"/>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pStyle w:val="3"/>
        <w:keepNext w:val="0"/>
        <w:keepLines w:val="0"/>
        <w:pageBreakBefore/>
        <w:widowControl/>
        <w:spacing w:before="100" w:beforeAutospacing="1" w:after="100" w:afterAutospacing="1" w:line="360" w:lineRule="auto"/>
        <w:ind w:firstLine="883"/>
        <w:jc w:val="center"/>
        <w:rPr>
          <w:rFonts w:ascii="仿宋" w:hAnsi="仿宋" w:eastAsia="仿宋" w:cs="仿宋"/>
        </w:rPr>
      </w:pPr>
      <w:r>
        <w:rPr>
          <w:rFonts w:hint="eastAsia" w:ascii="仿宋" w:hAnsi="仿宋" w:eastAsia="仿宋" w:cs="仿宋"/>
        </w:rPr>
        <w:t>附件</w:t>
      </w:r>
    </w:p>
    <w:p>
      <w:pPr>
        <w:spacing w:line="360" w:lineRule="auto"/>
        <w:ind w:firstLine="667"/>
        <w:rPr>
          <w:rFonts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ind w:firstLine="667"/>
        <w:jc w:val="center"/>
        <w:rPr>
          <w:rFonts w:ascii="仿宋" w:hAnsi="仿宋" w:eastAsia="仿宋" w:cs="仿宋"/>
          <w:b/>
          <w:spacing w:val="6"/>
          <w:sz w:val="32"/>
          <w:szCs w:val="32"/>
        </w:rPr>
      </w:pPr>
      <w:bookmarkStart w:id="518" w:name="OLE_LINK13"/>
      <w:bookmarkStart w:id="519" w:name="OLE_LINK14"/>
      <w:r>
        <w:rPr>
          <w:rFonts w:hint="eastAsia" w:ascii="仿宋" w:hAnsi="仿宋" w:eastAsia="仿宋" w:cs="仿宋"/>
          <w:b/>
          <w:spacing w:val="6"/>
          <w:sz w:val="32"/>
          <w:szCs w:val="32"/>
        </w:rPr>
        <w:t>残疾人福利性单位声明函</w:t>
      </w:r>
    </w:p>
    <w:bookmarkEnd w:id="518"/>
    <w:bookmarkEnd w:id="519"/>
    <w:p>
      <w:pPr>
        <w:spacing w:line="360" w:lineRule="auto"/>
        <w:ind w:firstLine="626"/>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sz w:val="24"/>
          <w:u w:val="single"/>
        </w:rPr>
        <w:t>(采购人)</w:t>
      </w:r>
      <w:r>
        <w:rPr>
          <w:rFonts w:hint="eastAsia" w:ascii="仿宋" w:hAnsi="仿宋" w:eastAsia="仿宋" w:cs="仿宋"/>
          <w:sz w:val="24"/>
        </w:rPr>
        <w:t>_单位的_</w:t>
      </w:r>
      <w:r>
        <w:rPr>
          <w:rFonts w:hint="eastAsia" w:ascii="仿宋" w:hAnsi="仿宋" w:eastAsia="仿宋" w:cs="仿宋"/>
          <w:sz w:val="24"/>
          <w:u w:val="single"/>
        </w:rPr>
        <w:t>（项目名称）</w:t>
      </w:r>
      <w:r>
        <w:rPr>
          <w:rFonts w:hint="eastAsia" w:ascii="仿宋" w:hAnsi="仿宋" w:eastAsia="仿宋" w:cs="仿宋"/>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82"/>
        <w:rPr>
          <w:rFonts w:ascii="仿宋" w:hAnsi="仿宋" w:eastAsia="仿宋" w:cs="仿宋"/>
          <w:b/>
          <w:sz w:val="24"/>
        </w:rPr>
      </w:pPr>
    </w:p>
    <w:p>
      <w:pPr>
        <w:spacing w:line="360" w:lineRule="auto"/>
        <w:ind w:firstLine="482"/>
        <w:rPr>
          <w:rFonts w:ascii="仿宋" w:hAnsi="仿宋" w:eastAsia="仿宋" w:cs="仿宋"/>
          <w:b/>
          <w:sz w:val="24"/>
        </w:rPr>
      </w:pPr>
    </w:p>
    <w:p>
      <w:pPr>
        <w:spacing w:line="360" w:lineRule="auto"/>
        <w:ind w:firstLine="482"/>
        <w:rPr>
          <w:rFonts w:ascii="仿宋" w:hAnsi="仿宋" w:eastAsia="仿宋" w:cs="仿宋"/>
          <w:b/>
          <w:sz w:val="24"/>
        </w:rPr>
      </w:pPr>
    </w:p>
    <w:p>
      <w:pPr>
        <w:spacing w:line="360" w:lineRule="auto"/>
        <w:ind w:firstLine="482"/>
        <w:rPr>
          <w:rFonts w:ascii="仿宋" w:hAnsi="仿宋" w:eastAsia="仿宋" w:cs="仿宋"/>
          <w:b/>
          <w:sz w:val="24"/>
        </w:rPr>
      </w:pPr>
    </w:p>
    <w:p>
      <w:pPr>
        <w:spacing w:line="360" w:lineRule="auto"/>
        <w:ind w:firstLine="482"/>
        <w:rPr>
          <w:rFonts w:ascii="仿宋" w:hAnsi="仿宋" w:eastAsia="仿宋" w:cs="仿宋"/>
          <w:b/>
          <w:sz w:val="24"/>
        </w:rPr>
      </w:pPr>
    </w:p>
    <w:p>
      <w:pPr>
        <w:spacing w:line="360" w:lineRule="auto"/>
        <w:ind w:firstLine="482"/>
        <w:rPr>
          <w:rFonts w:ascii="仿宋" w:hAnsi="仿宋" w:eastAsia="仿宋" w:cs="仿宋"/>
          <w:b/>
          <w:sz w:val="24"/>
        </w:rPr>
      </w:pPr>
    </w:p>
    <w:p>
      <w:pPr>
        <w:spacing w:line="360" w:lineRule="auto"/>
        <w:ind w:firstLine="482"/>
        <w:rPr>
          <w:rFonts w:ascii="仿宋" w:hAnsi="仿宋" w:eastAsia="仿宋" w:cs="仿宋"/>
          <w:b/>
          <w:sz w:val="24"/>
        </w:rPr>
      </w:pPr>
    </w:p>
    <w:p>
      <w:pPr>
        <w:spacing w:line="360" w:lineRule="auto"/>
        <w:ind w:firstLine="482"/>
        <w:rPr>
          <w:rFonts w:ascii="仿宋" w:hAnsi="仿宋" w:eastAsia="仿宋" w:cs="仿宋"/>
          <w:b/>
          <w:sz w:val="24"/>
        </w:rPr>
      </w:pPr>
    </w:p>
    <w:p>
      <w:pPr>
        <w:spacing w:line="360" w:lineRule="auto"/>
        <w:ind w:firstLine="482"/>
        <w:rPr>
          <w:rFonts w:ascii="仿宋" w:hAnsi="仿宋" w:eastAsia="仿宋" w:cs="仿宋"/>
          <w:b/>
          <w:sz w:val="24"/>
        </w:rPr>
      </w:pPr>
    </w:p>
    <w:p>
      <w:pPr>
        <w:spacing w:line="360" w:lineRule="auto"/>
        <w:ind w:firstLine="667"/>
        <w:jc w:val="left"/>
        <w:rPr>
          <w:rFonts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ind w:firstLine="667"/>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ind w:firstLine="482"/>
        <w:jc w:val="center"/>
        <w:rPr>
          <w:rFonts w:ascii="仿宋" w:hAnsi="仿宋" w:eastAsia="仿宋" w:cs="仿宋"/>
          <w:b/>
          <w:bCs/>
          <w:sz w:val="24"/>
        </w:rPr>
      </w:pPr>
    </w:p>
    <w:p>
      <w:pPr>
        <w:spacing w:line="360" w:lineRule="auto"/>
        <w:ind w:firstLine="482"/>
        <w:rPr>
          <w:rFonts w:ascii="仿宋" w:hAnsi="仿宋" w:eastAsia="仿宋" w:cs="仿宋"/>
          <w:b/>
          <w:sz w:val="24"/>
        </w:rPr>
      </w:pPr>
    </w:p>
    <w:p>
      <w:pPr>
        <w:spacing w:line="360" w:lineRule="auto"/>
        <w:ind w:firstLine="482"/>
        <w:rPr>
          <w:rFonts w:ascii="仿宋" w:hAnsi="仿宋" w:eastAsia="仿宋" w:cs="仿宋"/>
          <w:b/>
          <w:sz w:val="24"/>
        </w:rPr>
      </w:pPr>
    </w:p>
    <w:p>
      <w:pPr>
        <w:spacing w:line="360" w:lineRule="auto"/>
        <w:ind w:firstLine="482"/>
        <w:rPr>
          <w:rFonts w:ascii="仿宋" w:hAnsi="仿宋" w:eastAsia="仿宋" w:cs="仿宋"/>
          <w:b/>
          <w:sz w:val="24"/>
        </w:rPr>
      </w:pPr>
    </w:p>
    <w:p>
      <w:pPr>
        <w:spacing w:line="360" w:lineRule="auto"/>
        <w:ind w:firstLine="482"/>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ind w:firstLine="667"/>
        <w:jc w:val="center"/>
        <w:rPr>
          <w:rFonts w:ascii="仿宋" w:hAnsi="仿宋" w:eastAsia="仿宋" w:cs="仿宋"/>
          <w:b/>
          <w:spacing w:val="6"/>
          <w:sz w:val="32"/>
          <w:szCs w:val="32"/>
        </w:rPr>
      </w:pPr>
    </w:p>
    <w:p>
      <w:pPr>
        <w:spacing w:line="360" w:lineRule="auto"/>
        <w:ind w:firstLine="667"/>
        <w:jc w:val="center"/>
        <w:rPr>
          <w:rFonts w:ascii="仿宋" w:hAnsi="仿宋" w:eastAsia="仿宋" w:cs="仿宋"/>
          <w:b/>
          <w:spacing w:val="6"/>
          <w:sz w:val="32"/>
          <w:szCs w:val="32"/>
        </w:rPr>
      </w:pPr>
    </w:p>
    <w:p>
      <w:pPr>
        <w:spacing w:line="360" w:lineRule="auto"/>
        <w:ind w:firstLine="667"/>
        <w:jc w:val="center"/>
        <w:rPr>
          <w:rFonts w:ascii="仿宋" w:hAnsi="仿宋" w:eastAsia="仿宋" w:cs="仿宋"/>
          <w:b/>
          <w:spacing w:val="6"/>
          <w:sz w:val="32"/>
          <w:szCs w:val="32"/>
        </w:rPr>
      </w:pPr>
    </w:p>
    <w:p>
      <w:pPr>
        <w:spacing w:line="360" w:lineRule="auto"/>
        <w:ind w:firstLine="667"/>
        <w:jc w:val="center"/>
        <w:rPr>
          <w:rFonts w:ascii="仿宋" w:hAnsi="仿宋" w:eastAsia="仿宋" w:cs="仿宋"/>
          <w:b/>
          <w:spacing w:val="6"/>
          <w:sz w:val="32"/>
          <w:szCs w:val="32"/>
        </w:rPr>
      </w:pPr>
    </w:p>
    <w:p>
      <w:pPr>
        <w:spacing w:line="360" w:lineRule="auto"/>
        <w:ind w:firstLine="667"/>
        <w:jc w:val="center"/>
        <w:rPr>
          <w:rFonts w:ascii="仿宋" w:hAnsi="仿宋" w:eastAsia="仿宋" w:cs="仿宋"/>
          <w:b/>
          <w:spacing w:val="6"/>
          <w:sz w:val="32"/>
          <w:szCs w:val="32"/>
        </w:rPr>
      </w:pPr>
    </w:p>
    <w:p>
      <w:pPr>
        <w:spacing w:line="360" w:lineRule="auto"/>
        <w:ind w:firstLine="667"/>
        <w:jc w:val="center"/>
        <w:rPr>
          <w:rFonts w:ascii="仿宋" w:hAnsi="仿宋" w:eastAsia="仿宋" w:cs="仿宋"/>
          <w:b/>
          <w:spacing w:val="6"/>
          <w:sz w:val="32"/>
          <w:szCs w:val="32"/>
        </w:rPr>
      </w:pPr>
    </w:p>
    <w:p>
      <w:pPr>
        <w:spacing w:line="360" w:lineRule="auto"/>
        <w:ind w:firstLine="667"/>
        <w:jc w:val="center"/>
        <w:rPr>
          <w:rFonts w:ascii="仿宋" w:hAnsi="仿宋" w:eastAsia="仿宋" w:cs="仿宋"/>
          <w:b/>
          <w:spacing w:val="6"/>
          <w:sz w:val="32"/>
          <w:szCs w:val="32"/>
        </w:rPr>
      </w:pPr>
    </w:p>
    <w:p>
      <w:pPr>
        <w:spacing w:line="360" w:lineRule="auto"/>
        <w:ind w:firstLine="667"/>
        <w:jc w:val="center"/>
        <w:rPr>
          <w:rFonts w:ascii="仿宋" w:hAnsi="仿宋" w:eastAsia="仿宋" w:cs="仿宋"/>
          <w:b/>
          <w:spacing w:val="6"/>
          <w:sz w:val="32"/>
          <w:szCs w:val="32"/>
        </w:rPr>
      </w:pPr>
    </w:p>
    <w:p>
      <w:pPr>
        <w:spacing w:line="360" w:lineRule="auto"/>
        <w:ind w:firstLine="667"/>
        <w:jc w:val="center"/>
        <w:rPr>
          <w:rFonts w:ascii="仿宋" w:hAnsi="仿宋" w:eastAsia="仿宋" w:cs="仿宋"/>
          <w:b/>
          <w:spacing w:val="6"/>
          <w:sz w:val="32"/>
          <w:szCs w:val="32"/>
        </w:rPr>
      </w:pPr>
    </w:p>
    <w:p>
      <w:pPr>
        <w:spacing w:line="360" w:lineRule="auto"/>
        <w:ind w:firstLine="667"/>
        <w:jc w:val="center"/>
        <w:rPr>
          <w:rFonts w:ascii="仿宋" w:hAnsi="仿宋" w:eastAsia="仿宋" w:cs="仿宋"/>
          <w:b/>
          <w:spacing w:val="6"/>
          <w:sz w:val="32"/>
          <w:szCs w:val="32"/>
        </w:rPr>
      </w:pPr>
    </w:p>
    <w:p>
      <w:pPr>
        <w:spacing w:line="360" w:lineRule="auto"/>
        <w:ind w:firstLine="667"/>
        <w:jc w:val="center"/>
        <w:rPr>
          <w:rFonts w:ascii="仿宋" w:hAnsi="仿宋" w:eastAsia="仿宋" w:cs="仿宋"/>
          <w:b/>
          <w:spacing w:val="6"/>
          <w:sz w:val="32"/>
          <w:szCs w:val="32"/>
        </w:rPr>
      </w:pPr>
    </w:p>
    <w:p>
      <w:pPr>
        <w:spacing w:line="360" w:lineRule="auto"/>
        <w:ind w:firstLine="667"/>
        <w:jc w:val="center"/>
        <w:rPr>
          <w:rFonts w:ascii="仿宋" w:hAnsi="仿宋" w:eastAsia="仿宋" w:cs="仿宋"/>
          <w:b/>
          <w:spacing w:val="6"/>
          <w:sz w:val="32"/>
          <w:szCs w:val="32"/>
        </w:rPr>
      </w:pPr>
    </w:p>
    <w:p>
      <w:pPr>
        <w:spacing w:line="360" w:lineRule="auto"/>
        <w:ind w:firstLine="667"/>
        <w:jc w:val="left"/>
        <w:rPr>
          <w:rFonts w:ascii="仿宋" w:hAnsi="仿宋" w:eastAsia="仿宋" w:cs="仿宋"/>
          <w:b/>
          <w:spacing w:val="6"/>
          <w:sz w:val="32"/>
          <w:szCs w:val="32"/>
        </w:rPr>
      </w:pPr>
    </w:p>
    <w:p>
      <w:pPr>
        <w:spacing w:line="360" w:lineRule="auto"/>
        <w:ind w:firstLine="667"/>
        <w:jc w:val="left"/>
        <w:rPr>
          <w:rFonts w:ascii="仿宋" w:hAnsi="仿宋" w:eastAsia="仿宋" w:cs="仿宋"/>
          <w:b/>
          <w:spacing w:val="6"/>
          <w:sz w:val="32"/>
          <w:szCs w:val="32"/>
        </w:rPr>
      </w:pPr>
    </w:p>
    <w:p>
      <w:pPr>
        <w:spacing w:line="360" w:lineRule="auto"/>
        <w:ind w:firstLine="667"/>
        <w:jc w:val="left"/>
        <w:rPr>
          <w:rFonts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ind w:firstLine="482"/>
        <w:jc w:val="center"/>
        <w:rPr>
          <w:rFonts w:ascii="仿宋" w:hAnsi="仿宋" w:eastAsia="仿宋" w:cs="仿宋"/>
          <w:b/>
          <w:sz w:val="24"/>
        </w:rPr>
      </w:pPr>
    </w:p>
    <w:p>
      <w:pPr>
        <w:spacing w:line="360" w:lineRule="auto"/>
        <w:ind w:firstLine="667"/>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ascii="仿宋" w:hAnsi="仿宋" w:eastAsia="仿宋" w:cs="仿宋"/>
          <w:sz w:val="24"/>
          <w:u w:val="single"/>
        </w:rPr>
      </w:pP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ind w:firstLine="482"/>
        <w:rPr>
          <w:rFonts w:ascii="仿宋" w:hAnsi="仿宋" w:eastAsia="仿宋" w:cs="仿宋"/>
          <w:b/>
          <w:sz w:val="24"/>
        </w:rPr>
      </w:pPr>
    </w:p>
    <w:p>
      <w:pPr>
        <w:spacing w:line="360" w:lineRule="auto"/>
        <w:ind w:firstLine="482"/>
        <w:rPr>
          <w:rFonts w:ascii="仿宋" w:hAnsi="仿宋" w:eastAsia="仿宋" w:cs="仿宋"/>
          <w:b/>
          <w:sz w:val="24"/>
        </w:rPr>
      </w:pPr>
    </w:p>
    <w:p>
      <w:pPr>
        <w:spacing w:line="360" w:lineRule="auto"/>
        <w:ind w:firstLine="482"/>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ind w:firstLine="482"/>
        <w:rPr>
          <w:rFonts w:ascii="仿宋" w:hAnsi="仿宋" w:eastAsia="仿宋" w:cs="仿宋"/>
          <w:b/>
          <w:sz w:val="24"/>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sz w:val="24"/>
          <w:u w:val="single"/>
        </w:rPr>
        <w:t>（采购人）、（采购代理机构）：</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你方组织的（项目名称）【招标编号：（采购编号）】</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60" w:lineRule="auto"/>
        <w:ind w:firstLine="480"/>
        <w:rPr>
          <w:rFonts w:ascii="仿宋" w:hAnsi="仿宋" w:eastAsia="仿宋" w:cs="仿宋"/>
          <w:sz w:val="24"/>
        </w:rPr>
      </w:pPr>
    </w:p>
    <w:p>
      <w:pPr>
        <w:spacing w:line="360" w:lineRule="auto"/>
        <w:ind w:firstLine="480"/>
        <w:rPr>
          <w:rFonts w:ascii="仿宋" w:hAnsi="仿宋" w:eastAsia="仿宋" w:cs="仿宋"/>
          <w:sz w:val="24"/>
        </w:rPr>
      </w:pPr>
    </w:p>
    <w:p>
      <w:pPr>
        <w:spacing w:line="360" w:lineRule="auto"/>
        <w:ind w:firstLine="480"/>
        <w:rPr>
          <w:rFonts w:ascii="仿宋" w:hAnsi="仿宋" w:eastAsia="仿宋" w:cs="仿宋"/>
          <w:sz w:val="24"/>
        </w:rPr>
      </w:pPr>
    </w:p>
    <w:p>
      <w:pPr>
        <w:spacing w:line="360" w:lineRule="auto"/>
        <w:ind w:firstLine="480"/>
        <w:rPr>
          <w:rFonts w:ascii="仿宋" w:hAnsi="仿宋" w:eastAsia="仿宋" w:cs="仿宋"/>
          <w:sz w:val="24"/>
        </w:rPr>
      </w:pPr>
    </w:p>
    <w:p>
      <w:pPr>
        <w:spacing w:line="360" w:lineRule="auto"/>
        <w:ind w:right="480" w:firstLine="4080" w:firstLineChars="1700"/>
        <w:rPr>
          <w:rFonts w:ascii="仿宋" w:hAnsi="仿宋" w:eastAsia="仿宋" w:cs="仿宋"/>
          <w:sz w:val="24"/>
        </w:rPr>
      </w:pPr>
      <w:r>
        <w:rPr>
          <w:rFonts w:hint="eastAsia" w:ascii="仿宋" w:hAnsi="仿宋" w:eastAsia="仿宋" w:cs="仿宋"/>
          <w:sz w:val="24"/>
        </w:rPr>
        <w:t>投标单位（法定名称章）：</w:t>
      </w:r>
    </w:p>
    <w:p>
      <w:pPr>
        <w:ind w:right="1440" w:firstLine="480"/>
        <w:jc w:val="center"/>
        <w:rPr>
          <w:rFonts w:ascii="仿宋" w:hAnsi="仿宋" w:eastAsia="仿宋" w:cs="仿宋"/>
          <w:sz w:val="24"/>
        </w:rPr>
      </w:pPr>
      <w:r>
        <w:rPr>
          <w:rFonts w:hint="eastAsia" w:ascii="仿宋" w:hAnsi="仿宋" w:eastAsia="仿宋" w:cs="仿宋"/>
          <w:sz w:val="24"/>
        </w:rPr>
        <w:t xml:space="preserve">                              日期：       年     月     日</w:t>
      </w:r>
    </w:p>
    <w:p>
      <w:pPr>
        <w:ind w:firstLine="482"/>
        <w:rPr>
          <w:rFonts w:ascii="仿宋" w:hAnsi="仿宋" w:eastAsia="仿宋" w:cs="仿宋"/>
          <w:sz w:val="24"/>
        </w:rPr>
      </w:pPr>
      <w:r>
        <w:rPr>
          <w:rFonts w:hint="eastAsia" w:ascii="仿宋" w:hAnsi="仿宋" w:eastAsia="仿宋" w:cs="仿宋"/>
          <w:b/>
          <w:bCs/>
          <w:sz w:val="24"/>
        </w:rPr>
        <w:t>附：</w:t>
      </w:r>
    </w:p>
    <w:p>
      <w:pPr>
        <w:spacing w:line="360" w:lineRule="auto"/>
        <w:ind w:firstLine="482"/>
        <w:rPr>
          <w:rFonts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kern w:val="0"/>
          <w:sz w:val="32"/>
          <w:szCs w:val="32"/>
          <w:lang w:val="zh-CN"/>
        </w:rPr>
      </w:pPr>
      <w:r>
        <w:rPr>
          <w:rFonts w:hint="eastAsia" w:ascii="仿宋" w:hAnsi="仿宋" w:eastAsia="仿宋" w:cs="仿宋"/>
          <w:b/>
          <w:spacing w:val="6"/>
          <w:sz w:val="32"/>
          <w:szCs w:val="32"/>
        </w:rPr>
        <w:t>附件5：</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480"/>
        <w:rPr>
          <w:rFonts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w:t>
      </w:r>
      <w:bookmarkStart w:id="520" w:name="_Hlk101131882"/>
      <w:r>
        <w:rPr>
          <w:rFonts w:hint="eastAsia" w:ascii="仿宋" w:hAnsi="仿宋" w:eastAsia="仿宋" w:cs="仿宋"/>
          <w:kern w:val="0"/>
          <w:sz w:val="24"/>
          <w:u w:val="single"/>
        </w:rPr>
        <w:t>联合体成员X,……</w:t>
      </w:r>
      <w:bookmarkEnd w:id="520"/>
      <w:r>
        <w:rPr>
          <w:rFonts w:hint="eastAsia" w:ascii="仿宋" w:hAnsi="仿宋" w:eastAsia="仿宋" w:cs="仿宋"/>
          <w:kern w:val="0"/>
          <w:sz w:val="24"/>
          <w:u w:val="single"/>
        </w:rPr>
        <w:t>）</w:t>
      </w:r>
      <w:r>
        <w:rPr>
          <w:rFonts w:hint="eastAsia" w:ascii="仿宋" w:hAnsi="仿宋" w:eastAsia="仿宋" w:cs="仿宋"/>
          <w:kern w:val="0"/>
          <w:sz w:val="24"/>
        </w:rPr>
        <w:t>提供的服务由小微企业承接，其合同份额占到合同总金额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w:t>
      </w:r>
      <w:bookmarkStart w:id="521" w:name="_Hlk101133598"/>
      <w:r>
        <w:rPr>
          <w:rFonts w:hint="eastAsia" w:ascii="仿宋" w:hAnsi="仿宋" w:eastAsia="仿宋" w:cs="仿宋"/>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sz w:val="24"/>
        </w:rPr>
        <w:t>拟享受以上价格扣除政策的，填写有关内容。</w:t>
      </w:r>
      <w:bookmarkEnd w:id="521"/>
      <w:r>
        <w:rPr>
          <w:rFonts w:hint="eastAsia" w:ascii="仿宋" w:hAnsi="仿宋" w:eastAsia="仿宋" w:cs="仿宋"/>
          <w:b/>
          <w:kern w:val="0"/>
          <w:sz w:val="24"/>
          <w:lang w:val="zh-CN"/>
        </w:rPr>
        <w:t>）</w:t>
      </w:r>
    </w:p>
    <w:p>
      <w:pPr>
        <w:spacing w:line="360" w:lineRule="auto"/>
        <w:ind w:firstLine="480" w:firstLineChars="200"/>
        <w:rPr>
          <w:rFonts w:ascii="仿宋" w:hAnsi="仿宋" w:eastAsia="仿宋" w:cs="仿宋"/>
          <w:b/>
          <w:bCs/>
          <w:kern w:val="0"/>
          <w:sz w:val="24"/>
          <w:lang w:val="zh-CN"/>
        </w:rPr>
      </w:pPr>
      <w:r>
        <w:rPr>
          <w:rFonts w:hint="eastAsia" w:ascii="仿宋" w:hAnsi="仿宋" w:eastAsia="仿宋" w:cs="仿宋"/>
          <w:sz w:val="24"/>
        </w:rPr>
        <w:t>2、</w:t>
      </w:r>
      <w:bookmarkStart w:id="522" w:name="_Hlk101133173"/>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bookmarkEnd w:id="522"/>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right="960"/>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日期：  年  月   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snapToGrid w:val="0"/>
        <w:spacing w:line="360" w:lineRule="auto"/>
        <w:ind w:firstLine="3666" w:firstLineChars="1100"/>
        <w:rPr>
          <w:rFonts w:ascii="仿宋" w:hAnsi="仿宋" w:eastAsia="仿宋" w:cs="仿宋"/>
          <w:b/>
          <w:spacing w:val="6"/>
          <w:sz w:val="32"/>
          <w:szCs w:val="32"/>
        </w:rPr>
      </w:pPr>
    </w:p>
    <w:p>
      <w:pPr>
        <w:widowControl/>
        <w:adjustRightInd/>
        <w:ind w:firstLine="667"/>
        <w:jc w:val="left"/>
        <w:rPr>
          <w:rFonts w:ascii="仿宋" w:hAnsi="仿宋" w:eastAsia="仿宋" w:cs="仿宋"/>
          <w:b/>
          <w:spacing w:val="6"/>
          <w:sz w:val="32"/>
          <w:szCs w:val="32"/>
        </w:rPr>
      </w:pPr>
      <w:r>
        <w:rPr>
          <w:rFonts w:hint="eastAsia" w:ascii="仿宋" w:hAnsi="仿宋" w:eastAsia="仿宋" w:cs="仿宋"/>
          <w:b/>
          <w:spacing w:val="6"/>
          <w:sz w:val="32"/>
          <w:szCs w:val="32"/>
        </w:rPr>
        <w:br w:type="page"/>
      </w:r>
    </w:p>
    <w:p>
      <w:pPr>
        <w:snapToGrid w:val="0"/>
        <w:spacing w:line="360" w:lineRule="auto"/>
        <w:ind w:firstLine="667"/>
        <w:jc w:val="center"/>
        <w:rPr>
          <w:rFonts w:ascii="仿宋" w:hAnsi="仿宋" w:eastAsia="仿宋" w:cs="仿宋"/>
          <w:b/>
          <w:kern w:val="0"/>
          <w:sz w:val="32"/>
          <w:szCs w:val="32"/>
        </w:rPr>
      </w:pPr>
      <w:r>
        <w:rPr>
          <w:rFonts w:hint="eastAsia" w:ascii="仿宋" w:hAnsi="仿宋" w:eastAsia="仿宋" w:cs="仿宋"/>
          <w:b/>
          <w:spacing w:val="6"/>
          <w:sz w:val="32"/>
          <w:szCs w:val="32"/>
        </w:rPr>
        <w:t>附件6：</w:t>
      </w:r>
      <w:r>
        <w:rPr>
          <w:rFonts w:hint="eastAsia" w:ascii="仿宋" w:hAnsi="仿宋" w:eastAsia="仿宋" w:cs="仿宋"/>
          <w:b/>
          <w:kern w:val="0"/>
          <w:sz w:val="32"/>
          <w:szCs w:val="32"/>
        </w:rPr>
        <w:t>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（分包供应商2名称），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2"/>
        <w:ind w:left="664" w:leftChars="316" w:firstLine="229" w:firstLineChars="95"/>
        <w:rPr>
          <w:rFonts w:ascii="仿宋" w:eastAsia="仿宋" w:cs="仿宋"/>
          <w:kern w:val="0"/>
          <w:sz w:val="24"/>
          <w:szCs w:val="24"/>
        </w:rPr>
      </w:pPr>
      <w:r>
        <w:rPr>
          <w:rFonts w:hint="eastAsia" w:ascii="仿宋" w:eastAsia="仿宋" w:cs="仿宋"/>
          <w:kern w:val="0"/>
          <w:sz w:val="24"/>
          <w:szCs w:val="24"/>
        </w:rPr>
        <w:t>……</w:t>
      </w:r>
    </w:p>
    <w:p>
      <w:pPr>
        <w:ind w:firstLine="420"/>
        <w:rPr>
          <w:rFonts w:ascii="仿宋" w:hAnsi="仿宋" w:eastAsia="仿宋" w:cs="仿宋"/>
        </w:rPr>
      </w:pPr>
      <w:r>
        <w:rPr>
          <w:rFonts w:hint="eastAsia" w:ascii="仿宋" w:hAnsi="仿宋" w:eastAsia="仿宋" w:cs="仿宋"/>
          <w:lang w:val="zh-CN"/>
        </w:rPr>
        <w:t xml:space="preserve"> </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480"/>
        <w:rPr>
          <w:rFonts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（分包供应商X,……）提供的服务全部由小微企业承接，</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ascii="仿宋" w:hAnsi="仿宋" w:eastAsia="仿宋" w:cs="仿宋"/>
          <w:b/>
          <w:bCs/>
          <w:kern w:val="0"/>
          <w:sz w:val="24"/>
          <w:lang w:val="zh-CN"/>
        </w:rPr>
      </w:pPr>
      <w:r>
        <w:rPr>
          <w:rFonts w:hint="eastAsia" w:ascii="仿宋" w:hAnsi="仿宋" w:eastAsia="仿宋" w:cs="仿宋"/>
          <w:sz w:val="24"/>
        </w:rPr>
        <w:t>2、中小企业合同金额达到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要求合同分包形式参加的项目或采购包，供应商按招标文件第一部分招标公告申请人的资格要求中规定的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spacing w:line="360" w:lineRule="auto"/>
        <w:ind w:firstLine="420"/>
        <w:rPr>
          <w:rFonts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四、质量</w:t>
      </w:r>
    </w:p>
    <w:p>
      <w:pPr>
        <w:snapToGrid w:val="0"/>
        <w:spacing w:line="360" w:lineRule="auto"/>
        <w:ind w:firstLine="420"/>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spacing w:line="360" w:lineRule="auto"/>
        <w:ind w:left="573" w:leftChars="273" w:firstLine="420"/>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六、违约责任</w:t>
      </w:r>
    </w:p>
    <w:p>
      <w:pPr>
        <w:snapToGrid w:val="0"/>
        <w:spacing w:line="360" w:lineRule="auto"/>
        <w:ind w:firstLine="420"/>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spacing w:line="360" w:lineRule="auto"/>
        <w:ind w:firstLine="420"/>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八、其他</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 xml:space="preserve">  。                                           投标人名称(电子签名)：</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分包供应商名称(电子签名/公章)：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autoSpaceDE w:val="0"/>
        <w:autoSpaceDN w:val="0"/>
        <w:ind w:firstLine="667"/>
        <w:jc w:val="center"/>
        <w:rPr>
          <w:rFonts w:ascii="仿宋" w:hAnsi="仿宋" w:eastAsia="仿宋" w:cs="仿宋"/>
          <w:b/>
          <w:spacing w:val="6"/>
          <w:sz w:val="32"/>
          <w:szCs w:val="32"/>
        </w:rPr>
      </w:pPr>
    </w:p>
    <w:p>
      <w:pPr>
        <w:spacing w:line="360" w:lineRule="auto"/>
        <w:ind w:firstLine="723"/>
        <w:jc w:val="left"/>
        <w:outlineLvl w:val="0"/>
        <w:rPr>
          <w:rFonts w:ascii="仿宋" w:hAnsi="仿宋" w:eastAsia="仿宋" w:cs="仿宋"/>
          <w:b/>
          <w:sz w:val="36"/>
          <w:szCs w:val="20"/>
        </w:rPr>
      </w:pPr>
      <w:r>
        <w:rPr>
          <w:rFonts w:hint="eastAsia" w:ascii="仿宋" w:hAnsi="仿宋" w:eastAsia="仿宋" w:cs="仿宋"/>
          <w:b/>
          <w:sz w:val="36"/>
          <w:szCs w:val="20"/>
        </w:rPr>
        <w:t>附件7：中小企业声明函</w:t>
      </w:r>
    </w:p>
    <w:p>
      <w:pPr>
        <w:spacing w:line="360" w:lineRule="auto"/>
        <w:jc w:val="center"/>
        <w:rPr>
          <w:rFonts w:ascii="仿宋" w:hAnsi="仿宋" w:eastAsia="仿宋" w:cs="仿宋"/>
          <w:sz w:val="24"/>
          <w:u w:val="single"/>
        </w:rPr>
      </w:pPr>
    </w:p>
    <w:p>
      <w:pPr>
        <w:spacing w:line="360" w:lineRule="auto"/>
        <w:ind w:firstLine="643"/>
        <w:jc w:val="center"/>
        <w:rPr>
          <w:rFonts w:ascii="仿宋" w:hAnsi="仿宋" w:eastAsia="仿宋" w:cs="仿宋"/>
          <w:b/>
          <w:sz w:val="32"/>
          <w:szCs w:val="32"/>
        </w:rPr>
      </w:pPr>
      <w:r>
        <w:rPr>
          <w:rFonts w:hint="eastAsia" w:ascii="仿宋" w:hAnsi="仿宋" w:eastAsia="仿宋" w:cs="仿宋"/>
          <w:b/>
          <w:sz w:val="32"/>
          <w:szCs w:val="32"/>
        </w:rPr>
        <w:t>中小企业声明函（服务）</w:t>
      </w: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（采购人） </w:t>
      </w:r>
      <w:r>
        <w:rPr>
          <w:rFonts w:hint="eastAsia" w:ascii="仿宋" w:hAnsi="仿宋" w:eastAsia="仿宋" w:cs="仿宋"/>
          <w:sz w:val="24"/>
        </w:rPr>
        <w:t>的</w:t>
      </w:r>
      <w:r>
        <w:rPr>
          <w:rFonts w:hint="eastAsia" w:ascii="仿宋" w:hAnsi="仿宋" w:eastAsia="仿宋" w:cs="仿宋"/>
          <w:sz w:val="24"/>
          <w:u w:val="single"/>
        </w:rPr>
        <w:t xml:space="preserve"> （项目名称） </w:t>
      </w:r>
      <w:r>
        <w:rPr>
          <w:rFonts w:hint="eastAsia" w:ascii="仿宋" w:hAnsi="仿宋" w:eastAsia="仿宋" w:cs="仿宋"/>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，属于</w:t>
      </w:r>
      <w:r>
        <w:rPr>
          <w:rFonts w:hint="eastAsia" w:ascii="仿宋" w:hAnsi="仿宋" w:eastAsia="仿宋" w:cs="仿宋"/>
          <w:sz w:val="24"/>
          <w:u w:val="single"/>
        </w:rPr>
        <w:t xml:space="preserve"> （采购文件中明确的所属行业）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（标的名称），</w:t>
      </w:r>
      <w:r>
        <w:rPr>
          <w:rFonts w:hint="eastAsia" w:ascii="仿宋" w:hAnsi="仿宋" w:eastAsia="仿宋" w:cs="仿宋"/>
          <w:sz w:val="24"/>
        </w:rPr>
        <w:t xml:space="preserve">属于 </w:t>
      </w:r>
      <w:r>
        <w:rPr>
          <w:rFonts w:hint="eastAsia" w:ascii="仿宋" w:hAnsi="仿宋" w:eastAsia="仿宋" w:cs="仿宋"/>
          <w:sz w:val="24"/>
          <w:u w:val="single"/>
        </w:rPr>
        <w:t xml:space="preserve">（采购文件中明确的所属行业） </w:t>
      </w:r>
      <w:r>
        <w:rPr>
          <w:rFonts w:hint="eastAsia" w:ascii="仿宋" w:hAnsi="仿宋" w:eastAsia="仿宋" w:cs="仿宋"/>
          <w:sz w:val="24"/>
        </w:rPr>
        <w:t xml:space="preserve">；承建（承接）企业为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 xml:space="preserve">   注：</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 w:hAnsi="仿宋" w:eastAsia="仿宋" w:cs="仿宋"/>
          <w:sz w:val="24"/>
        </w:rPr>
      </w:pPr>
      <w:r>
        <w:rPr>
          <w:rFonts w:hint="eastAsia" w:ascii="仿宋" w:hAnsi="仿宋" w:eastAsia="仿宋" w:cs="仿宋"/>
          <w:sz w:val="24"/>
        </w:rPr>
        <w:br w:type="page"/>
      </w:r>
    </w:p>
    <w:p>
      <w:pPr>
        <w:pStyle w:val="2"/>
        <w:ind w:firstLine="643"/>
        <w:rPr>
          <w:rFonts w:ascii="仿宋" w:eastAsia="仿宋" w:cs="仿宋"/>
          <w:sz w:val="24"/>
        </w:rPr>
      </w:pPr>
      <w:r>
        <w:rPr>
          <w:rFonts w:hint="eastAsia" w:ascii="仿宋" w:eastAsia="仿宋" w:cs="仿宋"/>
        </w:rPr>
        <w:t>附件</w:t>
      </w:r>
      <w:r>
        <w:rPr>
          <w:rFonts w:hint="eastAsia" w:ascii="仿宋" w:eastAsia="仿宋" w:cs="仿宋"/>
          <w:lang w:val="en-US"/>
        </w:rPr>
        <w:t>8：</w:t>
      </w:r>
      <w:r>
        <w:rPr>
          <w:rFonts w:hint="eastAsia" w:ascii="仿宋" w:eastAsia="仿宋" w:cs="仿宋"/>
        </w:rPr>
        <w:t>样品（演示）授权委托书</w:t>
      </w:r>
    </w:p>
    <w:p>
      <w:pPr>
        <w:ind w:firstLine="800"/>
        <w:jc w:val="center"/>
        <w:rPr>
          <w:rFonts w:ascii="仿宋" w:hAnsi="仿宋" w:eastAsia="仿宋" w:cs="仿宋"/>
          <w:sz w:val="40"/>
        </w:rPr>
      </w:pPr>
      <w:r>
        <w:rPr>
          <w:rFonts w:hint="eastAsia" w:ascii="仿宋" w:hAnsi="仿宋" w:eastAsia="仿宋" w:cs="仿宋"/>
          <w:sz w:val="40"/>
        </w:rPr>
        <w:t>样品（演示）授权委托书</w:t>
      </w:r>
    </w:p>
    <w:p>
      <w:pPr>
        <w:ind w:firstLine="800"/>
        <w:jc w:val="center"/>
        <w:rPr>
          <w:rFonts w:ascii="仿宋" w:hAnsi="仿宋" w:eastAsia="仿宋" w:cs="仿宋"/>
          <w:sz w:val="40"/>
        </w:rPr>
      </w:pPr>
    </w:p>
    <w:p>
      <w:pPr>
        <w:snapToGrid w:val="0"/>
        <w:spacing w:line="360" w:lineRule="auto"/>
        <w:rPr>
          <w:rFonts w:ascii="仿宋" w:hAnsi="仿宋" w:eastAsia="仿宋" w:cs="仿宋"/>
          <w:sz w:val="24"/>
        </w:rPr>
      </w:pPr>
      <w:r>
        <w:rPr>
          <w:rFonts w:hint="eastAsia" w:ascii="仿宋" w:hAnsi="仿宋" w:eastAsia="仿宋" w:cs="仿宋"/>
          <w:sz w:val="24"/>
        </w:rPr>
        <w:t>XXX（单位名称或采购机构名称）</w:t>
      </w:r>
      <w:r>
        <w:rPr>
          <w:rFonts w:hint="eastAsia" w:ascii="仿宋" w:hAnsi="仿宋" w:eastAsia="仿宋" w:cs="仿宋"/>
          <w:sz w:val="24"/>
          <w:lang w:val="zh-CN"/>
        </w:rPr>
        <w:t>：</w:t>
      </w:r>
    </w:p>
    <w:p>
      <w:pPr>
        <w:snapToGrid w:val="0"/>
        <w:spacing w:line="360" w:lineRule="auto"/>
        <w:ind w:left="254" w:leftChars="121" w:firstLine="480" w:firstLineChars="200"/>
        <w:rPr>
          <w:rFonts w:ascii="仿宋" w:hAnsi="仿宋" w:eastAsia="仿宋" w:cs="仿宋"/>
          <w:sz w:val="24"/>
          <w:u w:val="single"/>
          <w:lang w:val="zh-CN"/>
        </w:rPr>
      </w:pPr>
      <w:r>
        <w:rPr>
          <w:rFonts w:hint="eastAsia" w:ascii="仿宋" w:hAnsi="仿宋" w:eastAsia="仿宋" w:cs="仿宋"/>
          <w:sz w:val="24"/>
          <w:lang w:val="zh-CN"/>
        </w:rPr>
        <w:t>兹委派</w:t>
      </w:r>
      <w:r>
        <w:rPr>
          <w:rFonts w:hint="eastAsia" w:ascii="仿宋" w:hAnsi="仿宋" w:eastAsia="仿宋" w:cs="仿宋"/>
          <w:sz w:val="24"/>
          <w:u w:val="single"/>
          <w:lang w:val="zh-CN"/>
        </w:rPr>
        <w:t xml:space="preserve">                </w:t>
      </w:r>
      <w:r>
        <w:rPr>
          <w:rFonts w:hint="eastAsia" w:ascii="仿宋" w:hAnsi="仿宋" w:eastAsia="仿宋" w:cs="仿宋"/>
          <w:sz w:val="24"/>
          <w:lang w:val="zh-CN"/>
        </w:rPr>
        <w:t>先生/女士，身份证号：</w:t>
      </w:r>
      <w:r>
        <w:rPr>
          <w:rFonts w:hint="eastAsia" w:ascii="仿宋" w:hAnsi="仿宋" w:eastAsia="仿宋" w:cs="仿宋"/>
          <w:sz w:val="24"/>
          <w:u w:val="single"/>
          <w:lang w:val="zh-CN"/>
        </w:rPr>
        <w:t xml:space="preserve">                   </w:t>
      </w:r>
    </w:p>
    <w:p>
      <w:pPr>
        <w:snapToGrid w:val="0"/>
        <w:spacing w:line="360" w:lineRule="auto"/>
        <w:ind w:left="254" w:leftChars="121" w:firstLine="480" w:firstLineChars="200"/>
        <w:rPr>
          <w:rFonts w:ascii="仿宋" w:hAnsi="仿宋" w:eastAsia="仿宋" w:cs="仿宋"/>
          <w:sz w:val="24"/>
        </w:rPr>
      </w:pPr>
      <w:r>
        <w:rPr>
          <w:rFonts w:hint="eastAsia" w:ascii="仿宋" w:hAnsi="仿宋" w:eastAsia="仿宋" w:cs="仿宋"/>
          <w:sz w:val="24"/>
          <w:lang w:val="zh-CN"/>
        </w:rPr>
        <w:t>手机：</w:t>
      </w:r>
      <w:r>
        <w:rPr>
          <w:rFonts w:hint="eastAsia" w:ascii="仿宋" w:hAnsi="仿宋" w:eastAsia="仿宋" w:cs="仿宋"/>
          <w:sz w:val="24"/>
          <w:u w:val="single"/>
          <w:lang w:val="zh-CN"/>
        </w:rPr>
        <w:t xml:space="preserve">             </w:t>
      </w:r>
      <w:r>
        <w:rPr>
          <w:rFonts w:hint="eastAsia" w:ascii="仿宋" w:hAnsi="仿宋" w:eastAsia="仿宋" w:cs="仿宋"/>
          <w:sz w:val="24"/>
          <w:lang w:val="zh-CN"/>
        </w:rPr>
        <w:t>，代表我公司前来递交</w:t>
      </w:r>
      <w:r>
        <w:rPr>
          <w:rFonts w:hint="eastAsia" w:ascii="仿宋" w:hAnsi="仿宋" w:eastAsia="仿宋" w:cs="仿宋"/>
          <w:sz w:val="24"/>
          <w:u w:val="single"/>
          <w:lang w:val="zh-CN"/>
        </w:rPr>
        <w:t xml:space="preserve">                           采购项目</w:t>
      </w:r>
      <w:r>
        <w:rPr>
          <w:rFonts w:hint="eastAsia" w:ascii="仿宋" w:hAnsi="仿宋" w:eastAsia="仿宋" w:cs="仿宋"/>
          <w:sz w:val="24"/>
          <w:lang w:val="zh-CN"/>
        </w:rPr>
        <w:t>【项目编号：              】（标项号：  ）投标样品或参加演示，并全权负责标后取回样品等其他处理事宜。</w:t>
      </w:r>
    </w:p>
    <w:p>
      <w:pPr>
        <w:snapToGrid w:val="0"/>
        <w:spacing w:line="360" w:lineRule="auto"/>
        <w:rPr>
          <w:rFonts w:ascii="仿宋" w:hAnsi="仿宋" w:eastAsia="仿宋" w:cs="仿宋"/>
          <w:sz w:val="24"/>
          <w:lang w:val="zh-CN"/>
        </w:rPr>
      </w:pPr>
      <w:r>
        <w:rPr>
          <w:rFonts w:hint="eastAsia" w:ascii="仿宋" w:hAnsi="仿宋" w:eastAsia="仿宋" w:cs="仿宋"/>
          <w:sz w:val="24"/>
          <w:lang w:val="zh-CN"/>
        </w:rPr>
        <w:t xml:space="preserve">  </w:t>
      </w:r>
    </w:p>
    <w:p>
      <w:pPr>
        <w:snapToGrid w:val="0"/>
        <w:spacing w:line="360" w:lineRule="auto"/>
        <w:rPr>
          <w:rFonts w:ascii="仿宋" w:hAnsi="仿宋" w:eastAsia="仿宋" w:cs="仿宋"/>
          <w:sz w:val="24"/>
        </w:rPr>
      </w:pPr>
      <w:r>
        <w:rPr>
          <w:rFonts w:hint="eastAsia" w:ascii="仿宋" w:hAnsi="仿宋" w:eastAsia="仿宋" w:cs="仿宋"/>
          <w:sz w:val="24"/>
          <w:lang w:val="zh-CN"/>
        </w:rPr>
        <w:t xml:space="preserve">    特此告知。</w:t>
      </w:r>
    </w:p>
    <w:p>
      <w:pPr>
        <w:snapToGrid w:val="0"/>
        <w:spacing w:line="360" w:lineRule="auto"/>
        <w:rPr>
          <w:rFonts w:ascii="仿宋" w:hAnsi="仿宋" w:eastAsia="仿宋" w:cs="仿宋"/>
          <w:sz w:val="24"/>
        </w:rPr>
      </w:pPr>
      <w:r>
        <w:rPr>
          <w:rFonts w:hint="eastAsia" w:ascii="仿宋" w:hAnsi="仿宋" w:eastAsia="仿宋" w:cs="仿宋"/>
          <w:sz w:val="24"/>
          <w:lang w:val="zh-CN"/>
        </w:rPr>
        <w:t xml:space="preserve">                                                  投标人名称(公章)：</w:t>
      </w:r>
    </w:p>
    <w:p>
      <w:pPr>
        <w:snapToGrid w:val="0"/>
        <w:spacing w:line="360" w:lineRule="auto"/>
        <w:rPr>
          <w:rFonts w:ascii="仿宋" w:hAnsi="仿宋" w:eastAsia="仿宋" w:cs="仿宋"/>
          <w:sz w:val="24"/>
        </w:rPr>
      </w:pPr>
      <w:r>
        <w:rPr>
          <w:rFonts w:hint="eastAsia" w:ascii="仿宋" w:hAnsi="仿宋" w:eastAsia="仿宋" w:cs="仿宋"/>
          <w:sz w:val="24"/>
          <w:lang w:val="zh-CN"/>
        </w:rPr>
        <w:t xml:space="preserve">                                                  </w:t>
      </w:r>
    </w:p>
    <w:p>
      <w:pPr>
        <w:snapToGrid w:val="0"/>
        <w:spacing w:line="360" w:lineRule="auto"/>
        <w:ind w:right="240"/>
        <w:jc w:val="right"/>
        <w:rPr>
          <w:rFonts w:ascii="仿宋" w:hAnsi="仿宋" w:eastAsia="仿宋" w:cs="仿宋"/>
          <w:sz w:val="24"/>
          <w:lang w:val="zh-CN"/>
        </w:rPr>
      </w:pPr>
      <w:r>
        <w:rPr>
          <w:rFonts w:hint="eastAsia" w:ascii="仿宋" w:hAnsi="仿宋" w:eastAsia="仿宋" w:cs="仿宋"/>
          <w:sz w:val="24"/>
          <w:lang w:val="zh-CN"/>
        </w:rPr>
        <w:t>签发日期：  年  月   日</w:t>
      </w:r>
    </w:p>
    <w:p>
      <w:pPr>
        <w:snapToGrid w:val="0"/>
        <w:spacing w:line="360" w:lineRule="auto"/>
        <w:ind w:right="240"/>
        <w:jc w:val="right"/>
        <w:rPr>
          <w:rFonts w:ascii="仿宋" w:hAnsi="仿宋" w:eastAsia="仿宋" w:cs="仿宋"/>
          <w:sz w:val="24"/>
          <w:lang w:val="zh-CN"/>
        </w:rPr>
      </w:pPr>
    </w:p>
    <w:p>
      <w:pPr>
        <w:snapToGrid w:val="0"/>
        <w:spacing w:line="360" w:lineRule="auto"/>
        <w:ind w:right="1920"/>
        <w:rPr>
          <w:rFonts w:ascii="仿宋" w:hAnsi="仿宋" w:eastAsia="仿宋" w:cs="仿宋"/>
          <w:sz w:val="24"/>
          <w:lang w:val="zh-CN"/>
        </w:rPr>
      </w:pPr>
    </w:p>
    <w:p>
      <w:pPr>
        <w:snapToGrid w:val="0"/>
        <w:spacing w:line="360" w:lineRule="auto"/>
        <w:ind w:right="240"/>
        <w:jc w:val="right"/>
        <w:rPr>
          <w:rFonts w:ascii="仿宋" w:hAnsi="仿宋" w:eastAsia="仿宋" w:cs="仿宋"/>
          <w:sz w:val="24"/>
          <w:lang w:val="zh-CN"/>
        </w:rPr>
      </w:pPr>
    </w:p>
    <w:p>
      <w:pPr>
        <w:snapToGrid w:val="0"/>
        <w:spacing w:line="360" w:lineRule="auto"/>
        <w:ind w:right="240"/>
        <w:rPr>
          <w:rFonts w:ascii="仿宋" w:hAnsi="仿宋" w:eastAsia="仿宋" w:cs="仿宋"/>
          <w:sz w:val="24"/>
          <w:lang w:val="zh-CN"/>
        </w:rPr>
      </w:pPr>
      <w:r>
        <w:rPr>
          <w:rFonts w:hint="eastAsia" w:ascii="仿宋" w:hAnsi="仿宋" w:eastAsia="仿宋" w:cs="仿宋"/>
          <w:sz w:val="24"/>
        </w:rPr>
        <w:t>受委托人</w:t>
      </w:r>
      <w:r>
        <w:rPr>
          <w:rFonts w:hint="eastAsia" w:ascii="仿宋" w:hAnsi="仿宋" w:eastAsia="仿宋" w:cs="仿宋"/>
          <w:sz w:val="24"/>
          <w:lang w:val="zh-CN"/>
        </w:rPr>
        <w:t>身份证复印件：</w:t>
      </w:r>
    </w:p>
    <w:p>
      <w:pPr>
        <w:snapToGrid w:val="0"/>
        <w:spacing w:line="360" w:lineRule="auto"/>
        <w:ind w:right="240"/>
        <w:rPr>
          <w:rFonts w:ascii="仿宋" w:hAnsi="仿宋" w:eastAsia="仿宋" w:cs="仿宋"/>
          <w:sz w:val="24"/>
          <w:lang w:val="zh-CN"/>
        </w:rPr>
      </w:pPr>
    </w:p>
    <w:p>
      <w:pPr>
        <w:snapToGrid w:val="0"/>
        <w:spacing w:line="360" w:lineRule="auto"/>
        <w:ind w:right="240"/>
        <w:rPr>
          <w:rFonts w:ascii="仿宋" w:hAnsi="仿宋" w:eastAsia="仿宋" w:cs="仿宋"/>
          <w:sz w:val="24"/>
          <w:lang w:val="zh-CN"/>
        </w:rPr>
      </w:pPr>
      <w:r>
        <w:rPr>
          <w:rFonts w:hint="eastAsia" w:ascii="仿宋" w:hAnsi="仿宋" w:eastAsia="仿宋" w:cs="仿宋"/>
          <w:sz w:val="24"/>
          <w:lang w:val="zh-CN"/>
        </w:rPr>
        <w:t>说明：本委托书在有样品或演示时由受委托人携带至指定地点。</w:t>
      </w:r>
    </w:p>
    <w:p>
      <w:pPr>
        <w:spacing w:line="360" w:lineRule="auto"/>
        <w:ind w:firstLine="482"/>
        <w:rPr>
          <w:rFonts w:ascii="仿宋" w:hAnsi="仿宋" w:eastAsia="仿宋" w:cs="仿宋"/>
          <w:b/>
          <w:sz w:val="24"/>
        </w:rPr>
      </w:pPr>
      <w:r>
        <w:rPr>
          <w:rFonts w:hint="eastAsia" w:ascii="仿宋" w:hAnsi="仿宋" w:eastAsia="仿宋" w:cs="仿宋"/>
          <w:b/>
          <w:sz w:val="24"/>
        </w:rPr>
        <w:t>同时有样品和演示的，可委托不同人员。</w:t>
      </w:r>
    </w:p>
    <w:p>
      <w:pPr>
        <w:pStyle w:val="2"/>
        <w:ind w:firstLine="643"/>
        <w:rPr>
          <w:rFonts w:ascii="仿宋" w:eastAsia="仿宋" w:cs="仿宋"/>
        </w:rPr>
      </w:pPr>
    </w:p>
    <w:p>
      <w:pPr>
        <w:spacing w:line="360" w:lineRule="auto"/>
        <w:ind w:firstLine="643"/>
        <w:jc w:val="center"/>
        <w:rPr>
          <w:rFonts w:ascii="仿宋" w:hAnsi="仿宋" w:eastAsia="仿宋" w:cs="仿宋"/>
          <w:b/>
          <w:sz w:val="32"/>
          <w:szCs w:val="32"/>
        </w:rPr>
      </w:pPr>
    </w:p>
    <w:p>
      <w:pPr>
        <w:pStyle w:val="2"/>
        <w:ind w:firstLine="643"/>
        <w:rPr>
          <w:rFonts w:ascii="仿宋" w:eastAsia="仿宋" w:cs="仿宋"/>
        </w:rPr>
      </w:pPr>
    </w:p>
    <w:p>
      <w:pPr>
        <w:pStyle w:val="2"/>
        <w:ind w:firstLine="643"/>
        <w:rPr>
          <w:rFonts w:ascii="仿宋" w:eastAsia="仿宋" w:cs="仿宋"/>
          <w:lang w:val="en-US"/>
        </w:rPr>
      </w:pPr>
    </w:p>
    <w:p>
      <w:pPr>
        <w:spacing w:line="360" w:lineRule="auto"/>
        <w:ind w:right="420" w:firstLine="420"/>
        <w:rPr>
          <w:rFonts w:ascii="仿宋" w:hAnsi="仿宋" w:eastAsia="仿宋" w:cs="仿宋"/>
        </w:rPr>
      </w:pPr>
    </w:p>
    <w:p>
      <w:pPr>
        <w:spacing w:line="360" w:lineRule="auto"/>
        <w:rPr>
          <w:rFonts w:ascii="仿宋" w:hAnsi="仿宋" w:eastAsia="仿宋" w:cs="仿宋"/>
          <w:bCs/>
          <w:sz w:val="24"/>
        </w:rPr>
      </w:pPr>
    </w:p>
    <w:p>
      <w:pPr>
        <w:ind w:firstLine="420"/>
      </w:pPr>
    </w:p>
    <w:p>
      <w:pPr>
        <w:ind w:firstLine="420"/>
      </w:pPr>
    </w:p>
    <w:p>
      <w:pPr>
        <w:ind w:firstLine="420"/>
      </w:pPr>
    </w:p>
    <w:sectPr>
      <w:footerReference r:id="rId16" w:type="first"/>
      <w:footerReference r:id="rId14" w:type="default"/>
      <w:footerReference r:id="rId1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decorative"/>
    <w:pitch w:val="default"/>
    <w:sig w:usb0="00000000" w:usb1="00000000" w:usb2="00000000" w:usb3="00000000" w:csb0="2000019F" w:csb1="4F01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ind w:firstLine="360"/>
      <w:rPr>
        <w:rStyle w:val="72"/>
      </w:rPr>
    </w:pPr>
    <w:r>
      <w:fldChar w:fldCharType="begin"/>
    </w:r>
    <w:r>
      <w:rPr>
        <w:rStyle w:val="72"/>
      </w:rPr>
      <w:instrText xml:space="preserve">PAGE  </w:instrText>
    </w:r>
    <w:r>
      <w:fldChar w:fldCharType="end"/>
    </w:r>
  </w:p>
  <w:p>
    <w:pPr>
      <w:pStyle w:val="39"/>
      <w:ind w:right="360" w:firstLine="360"/>
    </w:pPr>
  </w:p>
  <w:p>
    <w:pPr>
      <w:ind w:firstLine="420"/>
    </w:pPr>
  </w:p>
  <w:p>
    <w:pPr>
      <w:ind w:firstLine="420"/>
    </w:pPr>
  </w:p>
  <w:p>
    <w:pPr>
      <w:ind w:firstLine="420"/>
    </w:pPr>
  </w:p>
  <w:p>
    <w:pPr>
      <w:ind w:firstLine="42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23" w:name="_Toc164085800"/>
    <w:bookmarkStart w:id="524" w:name="_Toc91899912"/>
    <w:bookmarkStart w:id="525" w:name="_Toc36110187"/>
    <w:bookmarkStart w:id="526" w:name="_Toc131845147"/>
    <w:r>
      <w:rPr>
        <w:rFonts w:hint="eastAsia" w:ascii="仿宋_GB2312" w:eastAsia="仿宋_GB2312"/>
        <w:kern w:val="0"/>
        <w:szCs w:val="21"/>
      </w:rPr>
      <w:t xml:space="preserve"> 页</w:t>
    </w:r>
    <w:bookmarkEnd w:id="523"/>
    <w:bookmarkEnd w:id="524"/>
    <w:bookmarkEnd w:id="525"/>
    <w:bookmarkEnd w:id="52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rPr>
        <w:rFonts w:hint="eastAsia" w:ascii="仿宋" w:hAnsi="仿宋" w:eastAsia="仿宋" w:cs="仿宋"/>
      </w:rP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rPr>
        <w:rFonts w:ascii="仿宋" w:hAnsi="仿宋" w:eastAsia="仿宋" w:cs="仿宋"/>
      </w:rPr>
    </w:pPr>
    <w:r>
      <w:rPr>
        <w:lang w:val="zh-CN"/>
      </w:rPr>
      <w:t></w:t>
    </w:r>
    <w:r>
      <w:tab/>
    </w:r>
    <w:r>
      <w:rPr>
        <w:lang w:val="zh-CN"/>
      </w:rPr>
      <w:t></w:t>
    </w:r>
    <w:r>
      <w:tab/>
    </w:r>
    <w:r>
      <w:rPr>
        <w:rFonts w:hint="eastAsia" w:ascii="仿宋" w:hAnsi="仿宋" w:eastAsia="仿宋" w:cs="仿宋"/>
        <w:lang w:val="zh-CN"/>
      </w:rP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0OGU2YzAzOGE5M2FiNmVhNTU3OTE5ODEzNzM3ZDI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0F8"/>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1B98"/>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241F"/>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370"/>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32"/>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3D1F"/>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4A1"/>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41B"/>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5ECB"/>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B91"/>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123"/>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5CBA"/>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5F9"/>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21C"/>
    <w:rsid w:val="00AF7389"/>
    <w:rsid w:val="00AF79DF"/>
    <w:rsid w:val="00AF7C37"/>
    <w:rsid w:val="00B00378"/>
    <w:rsid w:val="00B00D91"/>
    <w:rsid w:val="00B00E84"/>
    <w:rsid w:val="00B01DD9"/>
    <w:rsid w:val="00B01F0E"/>
    <w:rsid w:val="00B02E17"/>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361D"/>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0CB7"/>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2A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ED5"/>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01F"/>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2F29"/>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080"/>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707"/>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A28FC"/>
    <w:rsid w:val="042B157A"/>
    <w:rsid w:val="048F763B"/>
    <w:rsid w:val="049F330E"/>
    <w:rsid w:val="04AA775C"/>
    <w:rsid w:val="04AF1889"/>
    <w:rsid w:val="04F66F48"/>
    <w:rsid w:val="05043453"/>
    <w:rsid w:val="05251E14"/>
    <w:rsid w:val="05A16594"/>
    <w:rsid w:val="05A7762D"/>
    <w:rsid w:val="060E5941"/>
    <w:rsid w:val="06110FAF"/>
    <w:rsid w:val="06493CA7"/>
    <w:rsid w:val="065A6178"/>
    <w:rsid w:val="066F1CF3"/>
    <w:rsid w:val="06930BB8"/>
    <w:rsid w:val="06E33D11"/>
    <w:rsid w:val="07245D42"/>
    <w:rsid w:val="07264C62"/>
    <w:rsid w:val="0764344E"/>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A5DCD"/>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F7C08"/>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C10692"/>
    <w:rsid w:val="1632430B"/>
    <w:rsid w:val="16A8729C"/>
    <w:rsid w:val="16B33777"/>
    <w:rsid w:val="16BC70A7"/>
    <w:rsid w:val="16C6339E"/>
    <w:rsid w:val="172F2D79"/>
    <w:rsid w:val="17557BEF"/>
    <w:rsid w:val="176C53FF"/>
    <w:rsid w:val="178D3CCD"/>
    <w:rsid w:val="17D349C1"/>
    <w:rsid w:val="1830729E"/>
    <w:rsid w:val="1870062C"/>
    <w:rsid w:val="18817102"/>
    <w:rsid w:val="18830A15"/>
    <w:rsid w:val="18852B28"/>
    <w:rsid w:val="188B5321"/>
    <w:rsid w:val="189E35C3"/>
    <w:rsid w:val="18D56685"/>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7E2045"/>
    <w:rsid w:val="1D9247AE"/>
    <w:rsid w:val="1DB567EC"/>
    <w:rsid w:val="1DF51A98"/>
    <w:rsid w:val="1DFF3EF7"/>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85666F"/>
    <w:rsid w:val="21D56769"/>
    <w:rsid w:val="21E52EF3"/>
    <w:rsid w:val="21FB5D7B"/>
    <w:rsid w:val="22015E94"/>
    <w:rsid w:val="220B1C3D"/>
    <w:rsid w:val="221D1D20"/>
    <w:rsid w:val="22334A87"/>
    <w:rsid w:val="22BE6801"/>
    <w:rsid w:val="233500BF"/>
    <w:rsid w:val="23377FF7"/>
    <w:rsid w:val="236B425F"/>
    <w:rsid w:val="2375388E"/>
    <w:rsid w:val="23836192"/>
    <w:rsid w:val="23901F29"/>
    <w:rsid w:val="239C0061"/>
    <w:rsid w:val="23B908A4"/>
    <w:rsid w:val="23E95BEF"/>
    <w:rsid w:val="23FD0064"/>
    <w:rsid w:val="24465B9C"/>
    <w:rsid w:val="245375B0"/>
    <w:rsid w:val="24642C0A"/>
    <w:rsid w:val="24B15A48"/>
    <w:rsid w:val="24B22173"/>
    <w:rsid w:val="24B95AD9"/>
    <w:rsid w:val="24BE24DA"/>
    <w:rsid w:val="24CF5825"/>
    <w:rsid w:val="24D663E6"/>
    <w:rsid w:val="24D77F2B"/>
    <w:rsid w:val="251D0D29"/>
    <w:rsid w:val="258B00E2"/>
    <w:rsid w:val="25A917A6"/>
    <w:rsid w:val="25BE27CC"/>
    <w:rsid w:val="25F74A5C"/>
    <w:rsid w:val="2628662C"/>
    <w:rsid w:val="262D45DE"/>
    <w:rsid w:val="26445799"/>
    <w:rsid w:val="26871DC8"/>
    <w:rsid w:val="26A53EF9"/>
    <w:rsid w:val="26A94201"/>
    <w:rsid w:val="26AC274F"/>
    <w:rsid w:val="27044A29"/>
    <w:rsid w:val="271D34C8"/>
    <w:rsid w:val="276142BF"/>
    <w:rsid w:val="27783712"/>
    <w:rsid w:val="27907362"/>
    <w:rsid w:val="27AE381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5D2C79"/>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7E520F"/>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D83FCD"/>
    <w:rsid w:val="37EE7094"/>
    <w:rsid w:val="38296C89"/>
    <w:rsid w:val="383002EB"/>
    <w:rsid w:val="38586797"/>
    <w:rsid w:val="38BC0149"/>
    <w:rsid w:val="38D87D1C"/>
    <w:rsid w:val="39416E46"/>
    <w:rsid w:val="39636459"/>
    <w:rsid w:val="396B7F6C"/>
    <w:rsid w:val="39A959E1"/>
    <w:rsid w:val="39B417A9"/>
    <w:rsid w:val="39FC5695"/>
    <w:rsid w:val="3A006D8E"/>
    <w:rsid w:val="3A3651E5"/>
    <w:rsid w:val="3A744481"/>
    <w:rsid w:val="3A8C7BEF"/>
    <w:rsid w:val="3A906246"/>
    <w:rsid w:val="3AF7E610"/>
    <w:rsid w:val="3B2349B7"/>
    <w:rsid w:val="3B616CFF"/>
    <w:rsid w:val="3B6259F6"/>
    <w:rsid w:val="3B912DD7"/>
    <w:rsid w:val="3B976654"/>
    <w:rsid w:val="3BC01EFC"/>
    <w:rsid w:val="3BCA786A"/>
    <w:rsid w:val="3BD31E2F"/>
    <w:rsid w:val="3BF15831"/>
    <w:rsid w:val="3C105946"/>
    <w:rsid w:val="3C471448"/>
    <w:rsid w:val="3C5F759A"/>
    <w:rsid w:val="3C6C525A"/>
    <w:rsid w:val="3CCE23CB"/>
    <w:rsid w:val="3CD17D17"/>
    <w:rsid w:val="3D107AC3"/>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F9DF22"/>
    <w:rsid w:val="3F060E16"/>
    <w:rsid w:val="3F1D1096"/>
    <w:rsid w:val="3F1F0523"/>
    <w:rsid w:val="3F2F0234"/>
    <w:rsid w:val="3F6363FE"/>
    <w:rsid w:val="3F756B8F"/>
    <w:rsid w:val="3F77BA1B"/>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1D5B50"/>
    <w:rsid w:val="449101DD"/>
    <w:rsid w:val="44DE1391"/>
    <w:rsid w:val="451B225C"/>
    <w:rsid w:val="452410C9"/>
    <w:rsid w:val="45317DFB"/>
    <w:rsid w:val="45502C52"/>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50203D"/>
    <w:rsid w:val="487A3E25"/>
    <w:rsid w:val="488B5503"/>
    <w:rsid w:val="48937E21"/>
    <w:rsid w:val="489A0361"/>
    <w:rsid w:val="48B94FF3"/>
    <w:rsid w:val="48E37AAB"/>
    <w:rsid w:val="48FD4B4C"/>
    <w:rsid w:val="49072873"/>
    <w:rsid w:val="490A68E0"/>
    <w:rsid w:val="491055FE"/>
    <w:rsid w:val="49566508"/>
    <w:rsid w:val="495F5B3E"/>
    <w:rsid w:val="496F77D7"/>
    <w:rsid w:val="497654FD"/>
    <w:rsid w:val="49B64211"/>
    <w:rsid w:val="49E56AF9"/>
    <w:rsid w:val="49F6167F"/>
    <w:rsid w:val="4A064FA0"/>
    <w:rsid w:val="4A16615C"/>
    <w:rsid w:val="4A4424D7"/>
    <w:rsid w:val="4AB82D0F"/>
    <w:rsid w:val="4AEB7664"/>
    <w:rsid w:val="4AFD7C19"/>
    <w:rsid w:val="4B0567D1"/>
    <w:rsid w:val="4B236AAE"/>
    <w:rsid w:val="4B363761"/>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2E45AD"/>
    <w:rsid w:val="595E1678"/>
    <w:rsid w:val="596D5BD4"/>
    <w:rsid w:val="597E3DD8"/>
    <w:rsid w:val="59D92186"/>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A63211"/>
    <w:rsid w:val="61F94C26"/>
    <w:rsid w:val="62000E56"/>
    <w:rsid w:val="624F3E49"/>
    <w:rsid w:val="62632286"/>
    <w:rsid w:val="62885958"/>
    <w:rsid w:val="62F40B65"/>
    <w:rsid w:val="62FC2CFE"/>
    <w:rsid w:val="63024505"/>
    <w:rsid w:val="634D51A7"/>
    <w:rsid w:val="635600A5"/>
    <w:rsid w:val="635B1DB5"/>
    <w:rsid w:val="63711FED"/>
    <w:rsid w:val="63880DDC"/>
    <w:rsid w:val="638D750D"/>
    <w:rsid w:val="63AC6CC0"/>
    <w:rsid w:val="64055776"/>
    <w:rsid w:val="64240056"/>
    <w:rsid w:val="643A3D28"/>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5C2600"/>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01F3D"/>
    <w:rsid w:val="6ADE0BD1"/>
    <w:rsid w:val="6AE96859"/>
    <w:rsid w:val="6B147746"/>
    <w:rsid w:val="6B24787C"/>
    <w:rsid w:val="6B573233"/>
    <w:rsid w:val="6B5B6274"/>
    <w:rsid w:val="6B935D53"/>
    <w:rsid w:val="6BFB7BD7"/>
    <w:rsid w:val="6C196F71"/>
    <w:rsid w:val="6C226FCB"/>
    <w:rsid w:val="6C31226F"/>
    <w:rsid w:val="6C552F0B"/>
    <w:rsid w:val="6C8C67B7"/>
    <w:rsid w:val="6C9D744C"/>
    <w:rsid w:val="6D167928"/>
    <w:rsid w:val="6D26299B"/>
    <w:rsid w:val="6D4772EC"/>
    <w:rsid w:val="6D5C666F"/>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0FA6FF4"/>
    <w:rsid w:val="71360107"/>
    <w:rsid w:val="713B688E"/>
    <w:rsid w:val="71D43752"/>
    <w:rsid w:val="71F1796A"/>
    <w:rsid w:val="72154626"/>
    <w:rsid w:val="72262B5D"/>
    <w:rsid w:val="72283FF7"/>
    <w:rsid w:val="722E7212"/>
    <w:rsid w:val="723A0474"/>
    <w:rsid w:val="72485A07"/>
    <w:rsid w:val="725923E4"/>
    <w:rsid w:val="72864BF7"/>
    <w:rsid w:val="729023FC"/>
    <w:rsid w:val="73C0646E"/>
    <w:rsid w:val="742222F5"/>
    <w:rsid w:val="74476126"/>
    <w:rsid w:val="74706664"/>
    <w:rsid w:val="747F3682"/>
    <w:rsid w:val="749C4185"/>
    <w:rsid w:val="75067759"/>
    <w:rsid w:val="752E6DCD"/>
    <w:rsid w:val="7551380D"/>
    <w:rsid w:val="75600BE5"/>
    <w:rsid w:val="7564475C"/>
    <w:rsid w:val="75734613"/>
    <w:rsid w:val="7583797F"/>
    <w:rsid w:val="75D20F1D"/>
    <w:rsid w:val="75DA2C18"/>
    <w:rsid w:val="75F54412"/>
    <w:rsid w:val="761D08E0"/>
    <w:rsid w:val="765D347C"/>
    <w:rsid w:val="76826699"/>
    <w:rsid w:val="76C87133"/>
    <w:rsid w:val="76CD08D5"/>
    <w:rsid w:val="76DB4B92"/>
    <w:rsid w:val="77052AA4"/>
    <w:rsid w:val="770FEEE6"/>
    <w:rsid w:val="77136511"/>
    <w:rsid w:val="77340A39"/>
    <w:rsid w:val="77351FD0"/>
    <w:rsid w:val="77472422"/>
    <w:rsid w:val="777F31F2"/>
    <w:rsid w:val="77D1700D"/>
    <w:rsid w:val="77EC04CC"/>
    <w:rsid w:val="78775729"/>
    <w:rsid w:val="78A42DB0"/>
    <w:rsid w:val="78A656AB"/>
    <w:rsid w:val="78B2245C"/>
    <w:rsid w:val="78E172CC"/>
    <w:rsid w:val="78EA1D1F"/>
    <w:rsid w:val="78FD502C"/>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DB5487"/>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C543CA59"/>
    <w:rsid w:val="F1FFBFF6"/>
    <w:rsid w:val="F5FFD31F"/>
    <w:rsid w:val="FDA76847"/>
    <w:rsid w:val="FE7C51FA"/>
    <w:rsid w:val="FF7E5C00"/>
    <w:rsid w:val="FFA588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uiPriority w:val="1"/>
  </w:style>
  <w:style w:type="table" w:default="1" w:styleId="62">
    <w:name w:val="Normal Table"/>
    <w:semiHidden/>
    <w:unhideWhenUsed/>
    <w:uiPriority w:val="99"/>
    <w:tblPr>
      <w:tblCellMar>
        <w:top w:w="0" w:type="dxa"/>
        <w:left w:w="108" w:type="dxa"/>
        <w:bottom w:w="0" w:type="dxa"/>
        <w:right w:w="108" w:type="dxa"/>
      </w:tblCellMar>
    </w:tblPr>
  </w:style>
  <w:style w:type="paragraph" w:styleId="5">
    <w:name w:val="Normal Indent"/>
    <w:basedOn w:val="1"/>
    <w:link w:val="191"/>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7"/>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0"/>
    <w:autoRedefine/>
    <w:qFormat/>
    <w:uiPriority w:val="0"/>
    <w:pPr>
      <w:shd w:val="clear" w:color="auto" w:fill="000080"/>
    </w:pPr>
  </w:style>
  <w:style w:type="paragraph" w:styleId="19">
    <w:name w:val="annotation text"/>
    <w:basedOn w:val="1"/>
    <w:link w:val="342"/>
    <w:autoRedefine/>
    <w:qFormat/>
    <w:uiPriority w:val="99"/>
    <w:pPr>
      <w:jc w:val="left"/>
    </w:pPr>
  </w:style>
  <w:style w:type="paragraph" w:styleId="20">
    <w:name w:val="Salutation"/>
    <w:basedOn w:val="1"/>
    <w:next w:val="1"/>
    <w:link w:val="296"/>
    <w:autoRedefine/>
    <w:qFormat/>
    <w:uiPriority w:val="0"/>
    <w:rPr>
      <w:rFonts w:ascii="仿宋_GB2312" w:eastAsia="仿宋_GB2312"/>
      <w:sz w:val="28"/>
      <w:szCs w:val="20"/>
    </w:rPr>
  </w:style>
  <w:style w:type="paragraph" w:styleId="21">
    <w:name w:val="Body Text 3"/>
    <w:basedOn w:val="1"/>
    <w:link w:val="328"/>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link w:val="428"/>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
    <w:link w:val="263"/>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7"/>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3"/>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79"/>
    <w:autoRedefine/>
    <w:qFormat/>
    <w:uiPriority w:val="0"/>
    <w:pPr>
      <w:ind w:left="100" w:leftChars="2500"/>
    </w:pPr>
    <w:rPr>
      <w:rFonts w:ascii="宋体"/>
      <w:sz w:val="24"/>
      <w:szCs w:val="21"/>
      <w:lang w:val="zh-CN"/>
    </w:rPr>
  </w:style>
  <w:style w:type="paragraph" w:styleId="36">
    <w:name w:val="Body Text Indent 2"/>
    <w:basedOn w:val="1"/>
    <w:link w:val="306"/>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0"/>
    <w:autoRedefine/>
    <w:qFormat/>
    <w:uiPriority w:val="0"/>
    <w:rPr>
      <w:lang w:val="zh-CN"/>
    </w:rPr>
  </w:style>
  <w:style w:type="paragraph" w:styleId="38">
    <w:name w:val="Balloon Text"/>
    <w:basedOn w:val="1"/>
    <w:link w:val="186"/>
    <w:autoRedefine/>
    <w:qFormat/>
    <w:uiPriority w:val="0"/>
    <w:rPr>
      <w:sz w:val="18"/>
      <w:szCs w:val="18"/>
    </w:rPr>
  </w:style>
  <w:style w:type="paragraph" w:styleId="39">
    <w:name w:val="footer"/>
    <w:basedOn w:val="1"/>
    <w:link w:val="381"/>
    <w:autoRedefine/>
    <w:qFormat/>
    <w:uiPriority w:val="99"/>
    <w:pPr>
      <w:tabs>
        <w:tab w:val="center" w:pos="4153"/>
        <w:tab w:val="right" w:pos="8306"/>
      </w:tabs>
      <w:snapToGrid w:val="0"/>
      <w:jc w:val="left"/>
    </w:pPr>
    <w:rPr>
      <w:sz w:val="18"/>
      <w:szCs w:val="18"/>
    </w:rPr>
  </w:style>
  <w:style w:type="paragraph" w:styleId="40">
    <w:name w:val="header"/>
    <w:basedOn w:val="1"/>
    <w:link w:val="390"/>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3"/>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1"/>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5"/>
    <w:link w:val="308"/>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3"/>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0"/>
    <w:autoRedefine/>
    <w:qFormat/>
    <w:uiPriority w:val="0"/>
    <w:pPr>
      <w:spacing w:after="120" w:line="480" w:lineRule="auto"/>
    </w:pPr>
  </w:style>
  <w:style w:type="paragraph" w:styleId="56">
    <w:name w:val="HTML Preformatted"/>
    <w:basedOn w:val="1"/>
    <w:link w:val="29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4"/>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4"/>
    <w:autoRedefine/>
    <w:qFormat/>
    <w:uiPriority w:val="0"/>
    <w:rPr>
      <w:b/>
      <w:bCs/>
    </w:rPr>
  </w:style>
  <w:style w:type="paragraph" w:styleId="60">
    <w:name w:val="Body Text First Indent"/>
    <w:basedOn w:val="23"/>
    <w:link w:val="319"/>
    <w:autoRedefine/>
    <w:qFormat/>
    <w:uiPriority w:val="0"/>
    <w:pPr>
      <w:ind w:firstLine="420"/>
    </w:pPr>
    <w:rPr>
      <w:rFonts w:hAnsi="Calibri" w:cs="Times New Roman"/>
      <w:snapToGrid/>
      <w:szCs w:val="20"/>
    </w:rPr>
  </w:style>
  <w:style w:type="paragraph" w:styleId="61">
    <w:name w:val="Body Text First Indent 2"/>
    <w:basedOn w:val="24"/>
    <w:link w:val="119"/>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PlainText"/>
    <w:basedOn w:val="1"/>
    <w:autoRedefine/>
    <w:qFormat/>
    <w:uiPriority w:val="0"/>
    <w:pPr>
      <w:textAlignment w:val="baseline"/>
    </w:pPr>
    <w:rPr>
      <w:rFonts w:ascii="宋体" w:hAnsi="Courier New"/>
      <w:szCs w:val="20"/>
    </w:rPr>
  </w:style>
  <w:style w:type="character" w:customStyle="1" w:styleId="80">
    <w:name w:val="表格非标题文字 Char"/>
    <w:link w:val="81"/>
    <w:autoRedefine/>
    <w:qFormat/>
    <w:uiPriority w:val="0"/>
    <w:rPr>
      <w:rFonts w:ascii="Futura Bk" w:hAnsi="Futura Bk"/>
      <w:kern w:val="2"/>
      <w:sz w:val="18"/>
      <w:szCs w:val="21"/>
      <w:lang w:val="en-US" w:eastAsia="zh-CN" w:bidi="ar-SA"/>
    </w:rPr>
  </w:style>
  <w:style w:type="paragraph" w:customStyle="1" w:styleId="81">
    <w:name w:val="表格非标题文字"/>
    <w:link w:val="80"/>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autoRedefine/>
    <w:qFormat/>
    <w:locked/>
    <w:uiPriority w:val="0"/>
    <w:rPr>
      <w:rFonts w:ascii="宋体" w:hAnsi="宋体"/>
      <w:sz w:val="24"/>
    </w:rPr>
  </w:style>
  <w:style w:type="paragraph" w:customStyle="1" w:styleId="83">
    <w:name w:val="*正文"/>
    <w:basedOn w:val="1"/>
    <w:link w:val="82"/>
    <w:autoRedefine/>
    <w:qFormat/>
    <w:uiPriority w:val="0"/>
    <w:pPr>
      <w:snapToGrid w:val="0"/>
      <w:spacing w:line="360" w:lineRule="auto"/>
      <w:ind w:firstLine="482"/>
      <w:jc w:val="left"/>
    </w:pPr>
    <w:rPr>
      <w:rFonts w:ascii="宋体" w:hAnsi="宋体"/>
      <w:kern w:val="0"/>
      <w:sz w:val="24"/>
      <w:szCs w:val="20"/>
    </w:rPr>
  </w:style>
  <w:style w:type="character" w:customStyle="1" w:styleId="84">
    <w:name w:val="Char Char71"/>
    <w:autoRedefine/>
    <w:semiHidden/>
    <w:qFormat/>
    <w:uiPriority w:val="0"/>
    <w:rPr>
      <w:rFonts w:eastAsia="宋体"/>
      <w:kern w:val="2"/>
      <w:sz w:val="21"/>
      <w:szCs w:val="24"/>
      <w:lang w:val="en-US" w:eastAsia="zh-CN" w:bidi="ar-SA"/>
    </w:rPr>
  </w:style>
  <w:style w:type="character" w:customStyle="1" w:styleId="85">
    <w:name w:val="Char Char6"/>
    <w:autoRedefine/>
    <w:qFormat/>
    <w:uiPriority w:val="0"/>
    <w:rPr>
      <w:rFonts w:eastAsia="宋体"/>
      <w:kern w:val="2"/>
      <w:sz w:val="21"/>
      <w:szCs w:val="24"/>
      <w:lang w:val="en-US" w:eastAsia="zh-CN" w:bidi="ar-SA"/>
    </w:rPr>
  </w:style>
  <w:style w:type="character" w:customStyle="1" w:styleId="86">
    <w:name w:val="正文缩进 Char"/>
    <w:autoRedefine/>
    <w:qFormat/>
    <w:uiPriority w:val="0"/>
    <w:rPr>
      <w:rFonts w:eastAsia="宋体"/>
      <w:kern w:val="2"/>
      <w:sz w:val="21"/>
      <w:lang w:val="en-US" w:eastAsia="zh-CN"/>
    </w:rPr>
  </w:style>
  <w:style w:type="character" w:customStyle="1" w:styleId="87">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8">
    <w:name w:val="Char Char28"/>
    <w:autoRedefine/>
    <w:qFormat/>
    <w:uiPriority w:val="6"/>
    <w:rPr>
      <w:rFonts w:ascii="仿宋_GB2312" w:hAnsi="仿宋_GB2312" w:eastAsia="仿宋_GB2312"/>
      <w:kern w:val="1"/>
      <w:sz w:val="28"/>
    </w:rPr>
  </w:style>
  <w:style w:type="character" w:customStyle="1" w:styleId="89">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autoRedefine/>
    <w:qFormat/>
    <w:uiPriority w:val="6"/>
    <w:rPr>
      <w:rFonts w:ascii="Times New Roman" w:hAnsi="Times New Roman" w:eastAsia="黑体" w:cs="Times New Roman"/>
      <w:b/>
      <w:kern w:val="0"/>
      <w:sz w:val="24"/>
      <w:szCs w:val="24"/>
    </w:rPr>
  </w:style>
  <w:style w:type="character" w:customStyle="1" w:styleId="91">
    <w:name w:val="U_正文 Char"/>
    <w:link w:val="92"/>
    <w:autoRedefine/>
    <w:qFormat/>
    <w:uiPriority w:val="0"/>
    <w:rPr>
      <w:sz w:val="24"/>
      <w:szCs w:val="24"/>
    </w:rPr>
  </w:style>
  <w:style w:type="paragraph" w:customStyle="1" w:styleId="92">
    <w:name w:val="U_正文"/>
    <w:basedOn w:val="1"/>
    <w:link w:val="91"/>
    <w:autoRedefine/>
    <w:qFormat/>
    <w:uiPriority w:val="0"/>
    <w:pPr>
      <w:adjustRightInd/>
      <w:spacing w:beforeLines="20" w:afterLines="20" w:line="300" w:lineRule="auto"/>
      <w:ind w:firstLine="200" w:firstLineChars="200"/>
    </w:pPr>
    <w:rPr>
      <w:kern w:val="0"/>
      <w:sz w:val="24"/>
    </w:rPr>
  </w:style>
  <w:style w:type="character" w:customStyle="1" w:styleId="93">
    <w:name w:val="HTML 地址 Char1"/>
    <w:autoRedefine/>
    <w:qFormat/>
    <w:uiPriority w:val="0"/>
    <w:rPr>
      <w:rFonts w:ascii="Times New Roman" w:hAnsi="Times New Roman" w:eastAsia="宋体" w:cs="Times New Roman"/>
      <w:i/>
      <w:iCs/>
      <w:szCs w:val="24"/>
    </w:rPr>
  </w:style>
  <w:style w:type="character" w:customStyle="1" w:styleId="94">
    <w:name w:val="批注主题 字符"/>
    <w:link w:val="59"/>
    <w:autoRedefine/>
    <w:qFormat/>
    <w:uiPriority w:val="0"/>
    <w:rPr>
      <w:b/>
      <w:bCs/>
      <w:kern w:val="2"/>
      <w:sz w:val="21"/>
      <w:szCs w:val="24"/>
    </w:rPr>
  </w:style>
  <w:style w:type="character" w:customStyle="1" w:styleId="95">
    <w:name w:val="Char Char51"/>
    <w:autoRedefine/>
    <w:qFormat/>
    <w:uiPriority w:val="0"/>
    <w:rPr>
      <w:rFonts w:ascii="宋体" w:hAnsi="Courier New" w:eastAsia="宋体"/>
      <w:kern w:val="2"/>
      <w:sz w:val="21"/>
      <w:lang w:val="en-US" w:eastAsia="zh-CN"/>
    </w:rPr>
  </w:style>
  <w:style w:type="character" w:customStyle="1" w:styleId="96">
    <w:name w:val="表正文 Char"/>
    <w:autoRedefine/>
    <w:qFormat/>
    <w:uiPriority w:val="0"/>
    <w:rPr>
      <w:rFonts w:ascii="宋体" w:eastAsia="宋体"/>
      <w:snapToGrid w:val="0"/>
      <w:color w:val="000000"/>
      <w:kern w:val="28"/>
      <w:sz w:val="28"/>
      <w:lang w:val="en-US" w:eastAsia="zh-CN" w:bidi="ar-SA"/>
    </w:rPr>
  </w:style>
  <w:style w:type="character" w:customStyle="1" w:styleId="97">
    <w:name w:val="Char Char34"/>
    <w:autoRedefine/>
    <w:qFormat/>
    <w:uiPriority w:val="6"/>
    <w:rPr>
      <w:b/>
      <w:kern w:val="1"/>
      <w:sz w:val="28"/>
      <w:szCs w:val="28"/>
    </w:rPr>
  </w:style>
  <w:style w:type="character" w:customStyle="1" w:styleId="98">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autoRedefine/>
    <w:qFormat/>
    <w:uiPriority w:val="0"/>
    <w:rPr>
      <w:rFonts w:ascii="宋体" w:hAnsi="宋体" w:eastAsia="宋体"/>
      <w:kern w:val="2"/>
      <w:sz w:val="24"/>
      <w:lang w:bidi="ar-SA"/>
    </w:rPr>
  </w:style>
  <w:style w:type="paragraph" w:customStyle="1" w:styleId="100">
    <w:name w:val="哈哈正文"/>
    <w:basedOn w:val="1"/>
    <w:link w:val="99"/>
    <w:autoRedefine/>
    <w:qFormat/>
    <w:uiPriority w:val="0"/>
    <w:pPr>
      <w:adjustRightInd/>
      <w:spacing w:line="360" w:lineRule="auto"/>
      <w:ind w:firstLine="200" w:firstLineChars="200"/>
    </w:pPr>
    <w:rPr>
      <w:rFonts w:ascii="宋体" w:hAnsi="宋体"/>
      <w:sz w:val="24"/>
      <w:szCs w:val="20"/>
    </w:rPr>
  </w:style>
  <w:style w:type="character" w:customStyle="1" w:styleId="101">
    <w:name w:val="未处理的提及1"/>
    <w:autoRedefine/>
    <w:qFormat/>
    <w:uiPriority w:val="0"/>
    <w:rPr>
      <w:color w:val="808080"/>
      <w:shd w:val="clear" w:color="auto" w:fill="E6E6E6"/>
    </w:rPr>
  </w:style>
  <w:style w:type="character" w:customStyle="1" w:styleId="102">
    <w:name w:val="txt"/>
    <w:autoRedefine/>
    <w:qFormat/>
    <w:uiPriority w:val="0"/>
    <w:rPr>
      <w:rFonts w:ascii="仿宋_GB2312" w:eastAsia="微软雅黑"/>
      <w:b/>
      <w:kern w:val="2"/>
      <w:sz w:val="32"/>
      <w:szCs w:val="32"/>
      <w:lang w:val="en-US" w:eastAsia="zh-CN" w:bidi="ar-SA"/>
    </w:rPr>
  </w:style>
  <w:style w:type="character" w:customStyle="1" w:styleId="103">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4">
    <w:name w:val="Char Char32"/>
    <w:autoRedefine/>
    <w:qFormat/>
    <w:uiPriority w:val="6"/>
    <w:rPr>
      <w:b/>
      <w:kern w:val="1"/>
      <w:sz w:val="24"/>
      <w:szCs w:val="24"/>
    </w:rPr>
  </w:style>
  <w:style w:type="character" w:customStyle="1" w:styleId="105">
    <w:name w:val="PI Char1"/>
    <w:autoRedefine/>
    <w:qFormat/>
    <w:uiPriority w:val="0"/>
    <w:rPr>
      <w:rFonts w:ascii="宋体" w:hAnsi="宋体"/>
      <w:kern w:val="2"/>
      <w:sz w:val="24"/>
      <w:szCs w:val="24"/>
    </w:rPr>
  </w:style>
  <w:style w:type="character" w:customStyle="1" w:styleId="106">
    <w:name w:val="tw4winTerm"/>
    <w:autoRedefine/>
    <w:qFormat/>
    <w:uiPriority w:val="0"/>
    <w:rPr>
      <w:color w:val="0000FF"/>
    </w:rPr>
  </w:style>
  <w:style w:type="character" w:customStyle="1" w:styleId="107">
    <w:name w:val="Footer Char"/>
    <w:autoRedefine/>
    <w:qFormat/>
    <w:locked/>
    <w:uiPriority w:val="0"/>
    <w:rPr>
      <w:rFonts w:eastAsia="宋体"/>
      <w:kern w:val="2"/>
      <w:sz w:val="18"/>
      <w:lang w:val="en-US" w:eastAsia="zh-CN" w:bidi="ar-SA"/>
    </w:rPr>
  </w:style>
  <w:style w:type="character" w:customStyle="1" w:styleId="108">
    <w:name w:val="普通文字 Char Char1"/>
    <w:autoRedefine/>
    <w:qFormat/>
    <w:uiPriority w:val="0"/>
    <w:rPr>
      <w:rFonts w:ascii="宋体" w:hAnsi="Courier New"/>
      <w:kern w:val="2"/>
      <w:sz w:val="21"/>
    </w:rPr>
  </w:style>
  <w:style w:type="character" w:customStyle="1" w:styleId="109">
    <w:name w:val="Char Char101"/>
    <w:autoRedefine/>
    <w:qFormat/>
    <w:uiPriority w:val="6"/>
    <w:rPr>
      <w:rFonts w:ascii="宋体" w:hAnsi="宋体"/>
      <w:kern w:val="2"/>
      <w:sz w:val="21"/>
      <w:szCs w:val="24"/>
      <w:lang w:val="en-US" w:eastAsia="zh-CN"/>
    </w:rPr>
  </w:style>
  <w:style w:type="character" w:customStyle="1" w:styleId="110">
    <w:name w:val="标题 4 Char"/>
    <w:autoRedefine/>
    <w:qFormat/>
    <w:uiPriority w:val="0"/>
    <w:rPr>
      <w:rFonts w:ascii="Arial" w:hAnsi="Arial" w:eastAsia="黑体"/>
      <w:b/>
      <w:kern w:val="2"/>
      <w:sz w:val="28"/>
    </w:rPr>
  </w:style>
  <w:style w:type="character" w:customStyle="1" w:styleId="111">
    <w:name w:val="链接"/>
    <w:autoRedefine/>
    <w:qFormat/>
    <w:uiPriority w:val="0"/>
    <w:rPr>
      <w:color w:val="0000FF"/>
      <w:sz w:val="21"/>
      <w:szCs w:val="21"/>
      <w:u w:val="single"/>
    </w:rPr>
  </w:style>
  <w:style w:type="character" w:customStyle="1" w:styleId="112">
    <w:name w:val="h4 Char"/>
    <w:autoRedefine/>
    <w:qFormat/>
    <w:uiPriority w:val="0"/>
    <w:rPr>
      <w:rFonts w:ascii="Arial" w:hAnsi="Arial" w:eastAsia="黑体"/>
      <w:b/>
      <w:bCs/>
      <w:kern w:val="2"/>
      <w:sz w:val="28"/>
      <w:szCs w:val="28"/>
      <w:lang w:val="zh-CN" w:eastAsia="zh-CN" w:bidi="ar-SA"/>
    </w:rPr>
  </w:style>
  <w:style w:type="character" w:customStyle="1" w:styleId="113">
    <w:name w:val="5正文 Char"/>
    <w:link w:val="114"/>
    <w:autoRedefine/>
    <w:qFormat/>
    <w:uiPriority w:val="0"/>
    <w:rPr>
      <w:rFonts w:ascii="仿宋_GB2312" w:hAnsi="微软雅黑" w:eastAsia="仿宋_GB2312"/>
      <w:sz w:val="28"/>
      <w:szCs w:val="21"/>
    </w:rPr>
  </w:style>
  <w:style w:type="paragraph" w:customStyle="1" w:styleId="114">
    <w:name w:val="5正文"/>
    <w:basedOn w:val="1"/>
    <w:link w:val="113"/>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autoRedefine/>
    <w:qFormat/>
    <w:uiPriority w:val="9"/>
    <w:rPr>
      <w:b/>
      <w:bCs/>
      <w:kern w:val="2"/>
      <w:sz w:val="32"/>
      <w:szCs w:val="32"/>
    </w:rPr>
  </w:style>
  <w:style w:type="character" w:customStyle="1" w:styleId="116">
    <w:name w:val="样式6 Char"/>
    <w:autoRedefine/>
    <w:qFormat/>
    <w:uiPriority w:val="0"/>
    <w:rPr>
      <w:rFonts w:ascii="仿宋_GB2312" w:hAnsi="宋体" w:eastAsia="仿宋_GB2312"/>
      <w:b/>
      <w:bCs/>
      <w:kern w:val="2"/>
      <w:sz w:val="24"/>
      <w:szCs w:val="24"/>
      <w:lang w:val="en-US" w:eastAsia="zh-CN" w:bidi="ar-SA"/>
    </w:rPr>
  </w:style>
  <w:style w:type="character" w:customStyle="1" w:styleId="117">
    <w:name w:val="Char Char14"/>
    <w:autoRedefine/>
    <w:qFormat/>
    <w:uiPriority w:val="6"/>
    <w:rPr>
      <w:rFonts w:ascii="黑体" w:hAnsi="黑体" w:eastAsia="黑体"/>
    </w:rPr>
  </w:style>
  <w:style w:type="character" w:customStyle="1" w:styleId="118">
    <w:name w:val="Heading 2 Hidden Char"/>
    <w:autoRedefine/>
    <w:qFormat/>
    <w:uiPriority w:val="0"/>
    <w:rPr>
      <w:rFonts w:ascii="仿宋_GB2312" w:eastAsia="仿宋_GB2312"/>
      <w:b/>
      <w:bCs/>
      <w:kern w:val="2"/>
      <w:sz w:val="24"/>
      <w:szCs w:val="24"/>
      <w:lang w:val="zh-CN" w:eastAsia="zh-CN" w:bidi="ar-SA"/>
    </w:rPr>
  </w:style>
  <w:style w:type="character" w:customStyle="1" w:styleId="119">
    <w:name w:val="正文文本首行缩进 2 字符"/>
    <w:link w:val="61"/>
    <w:autoRedefine/>
    <w:qFormat/>
    <w:uiPriority w:val="0"/>
    <w:rPr>
      <w:rFonts w:ascii="宋体" w:hAnsi="宋体"/>
      <w:kern w:val="2"/>
      <w:sz w:val="21"/>
      <w:szCs w:val="24"/>
    </w:rPr>
  </w:style>
  <w:style w:type="character" w:customStyle="1" w:styleId="120">
    <w:name w:val="font11"/>
    <w:autoRedefine/>
    <w:qFormat/>
    <w:uiPriority w:val="0"/>
    <w:rPr>
      <w:rFonts w:hint="default" w:ascii="Times New Roman" w:hAnsi="Times New Roman" w:cs="Times New Roman"/>
      <w:color w:val="000000"/>
      <w:sz w:val="22"/>
      <w:szCs w:val="22"/>
      <w:u w:val="none"/>
    </w:rPr>
  </w:style>
  <w:style w:type="character" w:customStyle="1" w:styleId="121">
    <w:name w:val="表正文 Char1"/>
    <w:autoRedefine/>
    <w:qFormat/>
    <w:uiPriority w:val="0"/>
    <w:rPr>
      <w:rFonts w:ascii="宋体" w:eastAsia="宋体"/>
      <w:snapToGrid w:val="0"/>
      <w:color w:val="000000"/>
      <w:kern w:val="28"/>
      <w:sz w:val="28"/>
    </w:rPr>
  </w:style>
  <w:style w:type="character" w:customStyle="1" w:styleId="122">
    <w:name w:val="blue1"/>
    <w:basedOn w:val="69"/>
    <w:autoRedefine/>
    <w:qFormat/>
    <w:uiPriority w:val="0"/>
    <w:rPr>
      <w:rFonts w:ascii="Arial" w:hAnsi="Arial" w:eastAsia="黑体" w:cs="Arial"/>
      <w:snapToGrid w:val="0"/>
      <w:kern w:val="0"/>
      <w:szCs w:val="21"/>
    </w:rPr>
  </w:style>
  <w:style w:type="character" w:customStyle="1" w:styleId="123">
    <w:name w:val="纯文本 字符1"/>
    <w:link w:val="32"/>
    <w:autoRedefine/>
    <w:qFormat/>
    <w:uiPriority w:val="0"/>
    <w:rPr>
      <w:rFonts w:ascii="宋体" w:hAnsi="Courier New" w:eastAsia="宋体" w:cs="Arial"/>
      <w:snapToGrid w:val="0"/>
      <w:kern w:val="2"/>
      <w:sz w:val="21"/>
      <w:szCs w:val="21"/>
      <w:lang w:val="en-US" w:eastAsia="zh-CN" w:bidi="ar-SA"/>
    </w:rPr>
  </w:style>
  <w:style w:type="character" w:customStyle="1" w:styleId="124">
    <w:name w:val="标书1 Char"/>
    <w:autoRedefine/>
    <w:qFormat/>
    <w:uiPriority w:val="0"/>
    <w:rPr>
      <w:rFonts w:eastAsia="宋体"/>
      <w:b/>
      <w:bCs/>
      <w:kern w:val="44"/>
      <w:sz w:val="44"/>
      <w:szCs w:val="44"/>
      <w:lang w:val="en-US" w:eastAsia="zh-CN" w:bidi="ar-SA"/>
    </w:rPr>
  </w:style>
  <w:style w:type="character" w:customStyle="1" w:styleId="125">
    <w:name w:val="样式5 Char"/>
    <w:autoRedefine/>
    <w:qFormat/>
    <w:uiPriority w:val="0"/>
    <w:rPr>
      <w:rFonts w:ascii="仿宋_GB2312" w:hAnsi="仿宋" w:eastAsia="仿宋_GB2312"/>
      <w:kern w:val="2"/>
      <w:sz w:val="24"/>
      <w:szCs w:val="24"/>
    </w:rPr>
  </w:style>
  <w:style w:type="character" w:customStyle="1" w:styleId="126">
    <w:name w:val="样式4 Char"/>
    <w:autoRedefine/>
    <w:qFormat/>
    <w:uiPriority w:val="0"/>
    <w:rPr>
      <w:rFonts w:ascii="仿宋_GB2312" w:hAnsi="仿宋" w:eastAsia="仿宋_GB2312"/>
      <w:b/>
      <w:kern w:val="2"/>
      <w:sz w:val="32"/>
      <w:szCs w:val="32"/>
      <w:lang w:bidi="ar-SA"/>
    </w:rPr>
  </w:style>
  <w:style w:type="character" w:customStyle="1" w:styleId="127">
    <w:name w:val="插图说明 Char"/>
    <w:autoRedefine/>
    <w:qFormat/>
    <w:uiPriority w:val="0"/>
    <w:rPr>
      <w:rFonts w:eastAsia="黑体"/>
      <w:sz w:val="24"/>
      <w:lang w:val="en-US" w:eastAsia="zh-CN"/>
    </w:rPr>
  </w:style>
  <w:style w:type="character" w:customStyle="1" w:styleId="128">
    <w:name w:val="正文2 Char Char"/>
    <w:link w:val="129"/>
    <w:autoRedefine/>
    <w:qFormat/>
    <w:uiPriority w:val="0"/>
    <w:rPr>
      <w:rFonts w:eastAsia="宋体"/>
      <w:kern w:val="2"/>
      <w:sz w:val="24"/>
      <w:lang w:val="en-US" w:eastAsia="zh-CN" w:bidi="ar-SA"/>
    </w:rPr>
  </w:style>
  <w:style w:type="paragraph" w:customStyle="1" w:styleId="129">
    <w:name w:val="正文2"/>
    <w:basedOn w:val="1"/>
    <w:link w:val="128"/>
    <w:autoRedefine/>
    <w:qFormat/>
    <w:uiPriority w:val="0"/>
    <w:pPr>
      <w:spacing w:before="156" w:line="360" w:lineRule="auto"/>
      <w:ind w:firstLine="510" w:firstLineChars="200"/>
    </w:pPr>
    <w:rPr>
      <w:sz w:val="24"/>
      <w:szCs w:val="20"/>
    </w:rPr>
  </w:style>
  <w:style w:type="character" w:customStyle="1" w:styleId="130">
    <w:name w:val="Char Char24"/>
    <w:autoRedefine/>
    <w:qFormat/>
    <w:uiPriority w:val="6"/>
    <w:rPr>
      <w:kern w:val="1"/>
      <w:sz w:val="21"/>
    </w:rPr>
  </w:style>
  <w:style w:type="character" w:customStyle="1" w:styleId="131">
    <w:name w:val="副标题 字符"/>
    <w:link w:val="46"/>
    <w:autoRedefine/>
    <w:qFormat/>
    <w:uiPriority w:val="0"/>
    <w:rPr>
      <w:rFonts w:ascii="Arial" w:hAnsi="Arial" w:eastAsia="隶书"/>
      <w:b/>
      <w:bCs/>
      <w:kern w:val="28"/>
      <w:sz w:val="44"/>
      <w:szCs w:val="32"/>
      <w:lang w:val="en-US" w:eastAsia="zh-CN" w:bidi="ar-SA"/>
    </w:rPr>
  </w:style>
  <w:style w:type="character" w:customStyle="1" w:styleId="132">
    <w:name w:val="普通文字 Char1 Char"/>
    <w:autoRedefine/>
    <w:qFormat/>
    <w:uiPriority w:val="0"/>
    <w:rPr>
      <w:rFonts w:ascii="宋体" w:hAnsi="Courier New" w:eastAsia="宋体"/>
      <w:kern w:val="2"/>
      <w:sz w:val="21"/>
      <w:szCs w:val="24"/>
      <w:lang w:val="en-US" w:eastAsia="zh-CN" w:bidi="ar-SA"/>
    </w:rPr>
  </w:style>
  <w:style w:type="character" w:customStyle="1" w:styleId="133">
    <w:name w:val="h3 Char1"/>
    <w:autoRedefine/>
    <w:qFormat/>
    <w:uiPriority w:val="0"/>
    <w:rPr>
      <w:rFonts w:eastAsia="宋体"/>
      <w:b/>
      <w:bCs/>
      <w:kern w:val="2"/>
      <w:sz w:val="32"/>
      <w:szCs w:val="32"/>
      <w:lang w:bidi="ar-SA"/>
    </w:rPr>
  </w:style>
  <w:style w:type="character" w:customStyle="1" w:styleId="134">
    <w:name w:val="标题 Char1"/>
    <w:autoRedefine/>
    <w:qFormat/>
    <w:uiPriority w:val="0"/>
    <w:rPr>
      <w:rFonts w:ascii="Cambria" w:hAnsi="Cambria" w:eastAsia="宋体" w:cs="Times New Roman"/>
      <w:b/>
      <w:bCs/>
      <w:sz w:val="32"/>
      <w:szCs w:val="32"/>
      <w:lang w:bidi="ar-SA"/>
    </w:rPr>
  </w:style>
  <w:style w:type="character" w:customStyle="1" w:styleId="135">
    <w:name w:val="gf正文1 Char"/>
    <w:autoRedefine/>
    <w:qFormat/>
    <w:uiPriority w:val="0"/>
    <w:rPr>
      <w:rFonts w:ascii="宋体" w:hAnsi="宋体" w:eastAsia="宋体" w:cs="宋体"/>
      <w:kern w:val="2"/>
      <w:sz w:val="24"/>
      <w:szCs w:val="24"/>
      <w:lang w:val="en-US" w:eastAsia="zh-CN" w:bidi="ar-SA"/>
    </w:rPr>
  </w:style>
  <w:style w:type="character" w:customStyle="1" w:styleId="136">
    <w:name w:val="正文文本缩进 Char1"/>
    <w:autoRedefine/>
    <w:qFormat/>
    <w:uiPriority w:val="0"/>
    <w:rPr>
      <w:rFonts w:ascii="Calibri" w:hAnsi="Calibri"/>
      <w:sz w:val="28"/>
    </w:rPr>
  </w:style>
  <w:style w:type="character" w:customStyle="1" w:styleId="137">
    <w:name w:val="No Spacing Char"/>
    <w:link w:val="138"/>
    <w:autoRedefine/>
    <w:qFormat/>
    <w:uiPriority w:val="1"/>
    <w:rPr>
      <w:sz w:val="22"/>
      <w:szCs w:val="22"/>
      <w:lang w:val="en-US" w:eastAsia="zh-CN" w:bidi="ar-SA"/>
    </w:rPr>
  </w:style>
  <w:style w:type="paragraph" w:customStyle="1" w:styleId="138">
    <w:name w:val="无间隔1"/>
    <w:link w:val="137"/>
    <w:autoRedefine/>
    <w:qFormat/>
    <w:uiPriority w:val="1"/>
    <w:rPr>
      <w:rFonts w:ascii="Times New Roman" w:hAnsi="Times New Roman" w:eastAsia="宋体" w:cs="Times New Roman"/>
      <w:sz w:val="22"/>
      <w:szCs w:val="22"/>
      <w:lang w:val="en-US" w:eastAsia="zh-CN" w:bidi="ar-SA"/>
    </w:rPr>
  </w:style>
  <w:style w:type="character" w:customStyle="1" w:styleId="139">
    <w:name w:val="样式7 Char"/>
    <w:autoRedefine/>
    <w:qFormat/>
    <w:uiPriority w:val="0"/>
    <w:rPr>
      <w:rFonts w:ascii="仿宋_GB2312" w:hAnsi="仿宋" w:eastAsia="仿宋_GB2312"/>
      <w:b/>
      <w:kern w:val="2"/>
      <w:sz w:val="24"/>
      <w:szCs w:val="24"/>
    </w:rPr>
  </w:style>
  <w:style w:type="character" w:customStyle="1" w:styleId="140">
    <w:name w:val="font12gray1"/>
    <w:autoRedefine/>
    <w:qFormat/>
    <w:uiPriority w:val="0"/>
    <w:rPr>
      <w:rFonts w:ascii="仿宋_GB2312" w:eastAsia="微软雅黑"/>
      <w:b/>
      <w:spacing w:val="300"/>
      <w:kern w:val="2"/>
      <w:sz w:val="18"/>
      <w:szCs w:val="18"/>
      <w:lang w:val="en-US" w:eastAsia="zh-CN" w:bidi="ar-SA"/>
    </w:rPr>
  </w:style>
  <w:style w:type="character" w:customStyle="1" w:styleId="141">
    <w:name w:val="Char Char7"/>
    <w:autoRedefine/>
    <w:semiHidden/>
    <w:qFormat/>
    <w:uiPriority w:val="0"/>
    <w:rPr>
      <w:rFonts w:eastAsia="宋体"/>
      <w:kern w:val="2"/>
      <w:sz w:val="21"/>
      <w:szCs w:val="24"/>
      <w:lang w:val="en-US" w:eastAsia="zh-CN" w:bidi="ar-SA"/>
    </w:rPr>
  </w:style>
  <w:style w:type="character" w:customStyle="1" w:styleId="142">
    <w:name w:val="表名 Char"/>
    <w:autoRedefine/>
    <w:qFormat/>
    <w:uiPriority w:val="0"/>
    <w:rPr>
      <w:rFonts w:eastAsia="宋体"/>
      <w:b/>
      <w:bCs/>
      <w:kern w:val="2"/>
      <w:sz w:val="24"/>
      <w:szCs w:val="24"/>
      <w:lang w:val="en-US" w:eastAsia="zh-CN" w:bidi="ar-SA"/>
    </w:rPr>
  </w:style>
  <w:style w:type="character" w:customStyle="1" w:styleId="143">
    <w:name w:val="Document Map Char"/>
    <w:autoRedefine/>
    <w:qFormat/>
    <w:locked/>
    <w:uiPriority w:val="0"/>
    <w:rPr>
      <w:rFonts w:eastAsia="宋体"/>
      <w:kern w:val="2"/>
      <w:sz w:val="21"/>
      <w:szCs w:val="24"/>
      <w:lang w:val="en-US" w:eastAsia="zh-CN" w:bidi="ar-SA"/>
    </w:rPr>
  </w:style>
  <w:style w:type="character" w:customStyle="1" w:styleId="144">
    <w:name w:val="font41"/>
    <w:autoRedefine/>
    <w:qFormat/>
    <w:uiPriority w:val="0"/>
    <w:rPr>
      <w:rFonts w:hint="eastAsia" w:ascii="仿宋_GB2312" w:eastAsia="仿宋_GB2312" w:cs="仿宋_GB2312"/>
      <w:color w:val="000000"/>
      <w:sz w:val="22"/>
      <w:szCs w:val="22"/>
      <w:u w:val="none"/>
    </w:rPr>
  </w:style>
  <w:style w:type="character" w:customStyle="1" w:styleId="145">
    <w:name w:val="标题 6 字符"/>
    <w:link w:val="8"/>
    <w:autoRedefine/>
    <w:qFormat/>
    <w:uiPriority w:val="0"/>
    <w:rPr>
      <w:rFonts w:ascii="Arial" w:hAnsi="Arial" w:eastAsia="黑体"/>
      <w:b/>
      <w:bCs/>
      <w:kern w:val="2"/>
      <w:sz w:val="24"/>
      <w:szCs w:val="24"/>
    </w:rPr>
  </w:style>
  <w:style w:type="character" w:customStyle="1" w:styleId="146">
    <w:name w:val="纯文本 Char_0"/>
    <w:link w:val="147"/>
    <w:autoRedefine/>
    <w:qFormat/>
    <w:uiPriority w:val="0"/>
    <w:rPr>
      <w:rFonts w:ascii="宋体" w:hAnsi="Courier New"/>
      <w:kern w:val="2"/>
      <w:sz w:val="21"/>
      <w:szCs w:val="21"/>
      <w:lang w:val="en-US" w:eastAsia="zh-CN"/>
    </w:rPr>
  </w:style>
  <w:style w:type="paragraph" w:customStyle="1" w:styleId="147">
    <w:name w:val="纯文本_0_0"/>
    <w:basedOn w:val="148"/>
    <w:link w:val="146"/>
    <w:autoRedefine/>
    <w:qFormat/>
    <w:uiPriority w:val="0"/>
    <w:rPr>
      <w:rFonts w:ascii="宋体" w:hAnsi="Courier New"/>
      <w:szCs w:val="21"/>
    </w:rPr>
  </w:style>
  <w:style w:type="paragraph" w:customStyle="1" w:styleId="14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autoRedefine/>
    <w:qFormat/>
    <w:locked/>
    <w:uiPriority w:val="0"/>
    <w:rPr>
      <w:rFonts w:eastAsia="宋体"/>
      <w:kern w:val="2"/>
      <w:sz w:val="18"/>
      <w:szCs w:val="18"/>
      <w:lang w:val="en-US" w:eastAsia="zh-CN" w:bidi="ar-SA"/>
    </w:rPr>
  </w:style>
  <w:style w:type="character" w:customStyle="1" w:styleId="150">
    <w:name w:val="正文 项目2 Char"/>
    <w:basedOn w:val="151"/>
    <w:autoRedefine/>
    <w:qFormat/>
    <w:uiPriority w:val="0"/>
    <w:rPr>
      <w:rFonts w:ascii="仿宋_GB2312" w:hAnsi="仿宋_GB2312" w:eastAsia="仿宋_GB2312"/>
      <w:kern w:val="2"/>
      <w:sz w:val="24"/>
      <w:lang w:bidi="ar-SA"/>
    </w:rPr>
  </w:style>
  <w:style w:type="character" w:customStyle="1" w:styleId="151">
    <w:name w:val="正文 项目 Char"/>
    <w:autoRedefine/>
    <w:qFormat/>
    <w:uiPriority w:val="0"/>
    <w:rPr>
      <w:rFonts w:ascii="仿宋_GB2312" w:hAnsi="仿宋_GB2312" w:eastAsia="仿宋_GB2312"/>
      <w:kern w:val="2"/>
      <w:sz w:val="24"/>
      <w:lang w:bidi="ar-SA"/>
    </w:rPr>
  </w:style>
  <w:style w:type="character" w:customStyle="1" w:styleId="152">
    <w:name w:val="h Char Char1"/>
    <w:autoRedefine/>
    <w:qFormat/>
    <w:uiPriority w:val="0"/>
    <w:rPr>
      <w:rFonts w:eastAsia="宋体"/>
      <w:kern w:val="2"/>
      <w:sz w:val="18"/>
      <w:szCs w:val="18"/>
      <w:lang w:val="en-US" w:eastAsia="zh-CN" w:bidi="ar-SA"/>
    </w:rPr>
  </w:style>
  <w:style w:type="character" w:customStyle="1" w:styleId="153">
    <w:name w:val="Char Char27"/>
    <w:autoRedefine/>
    <w:qFormat/>
    <w:uiPriority w:val="6"/>
    <w:rPr>
      <w:rFonts w:ascii="宋体" w:hAnsi="宋体" w:eastAsia="宋体"/>
      <w:color w:val="000000"/>
      <w:kern w:val="1"/>
      <w:sz w:val="28"/>
      <w:lang w:val="en-US" w:eastAsia="zh-CN" w:bidi="ar-SA"/>
    </w:rPr>
  </w:style>
  <w:style w:type="character" w:customStyle="1" w:styleId="154">
    <w:name w:val="px14"/>
    <w:autoRedefine/>
    <w:qFormat/>
    <w:uiPriority w:val="0"/>
    <w:rPr>
      <w:rFonts w:ascii="仿宋_GB2312" w:eastAsia="微软雅黑" w:cs="Times New Roman"/>
      <w:b/>
      <w:kern w:val="2"/>
      <w:sz w:val="32"/>
      <w:szCs w:val="32"/>
      <w:lang w:val="en-US" w:eastAsia="zh-CN" w:bidi="ar-SA"/>
    </w:rPr>
  </w:style>
  <w:style w:type="character" w:customStyle="1" w:styleId="155">
    <w:name w:val="HTML 预设格式 Char1"/>
    <w:autoRedefine/>
    <w:qFormat/>
    <w:uiPriority w:val="0"/>
    <w:rPr>
      <w:rFonts w:ascii="Courier New" w:hAnsi="Courier New" w:eastAsia="宋体" w:cs="Courier New"/>
      <w:sz w:val="20"/>
      <w:szCs w:val="20"/>
    </w:rPr>
  </w:style>
  <w:style w:type="character" w:customStyle="1" w:styleId="156">
    <w:name w:val="普通文字 Char1"/>
    <w:autoRedefine/>
    <w:qFormat/>
    <w:uiPriority w:val="0"/>
    <w:rPr>
      <w:rFonts w:ascii="宋体" w:hAnsi="Courier New" w:eastAsia="宋体"/>
      <w:kern w:val="2"/>
      <w:sz w:val="21"/>
      <w:lang w:val="en-US" w:eastAsia="zh-CN"/>
    </w:rPr>
  </w:style>
  <w:style w:type="character" w:customStyle="1" w:styleId="157">
    <w:name w:val="hei16b1"/>
    <w:autoRedefine/>
    <w:qFormat/>
    <w:uiPriority w:val="0"/>
    <w:rPr>
      <w:rFonts w:hint="default" w:ascii="Arial" w:hAnsi="Arial" w:cs="Arial"/>
      <w:b/>
      <w:bCs/>
      <w:color w:val="000000"/>
      <w:sz w:val="24"/>
      <w:szCs w:val="24"/>
    </w:rPr>
  </w:style>
  <w:style w:type="character" w:customStyle="1" w:styleId="158">
    <w:name w:val="正文（绿盟科技） Char"/>
    <w:link w:val="159"/>
    <w:autoRedefine/>
    <w:qFormat/>
    <w:uiPriority w:val="0"/>
    <w:rPr>
      <w:rFonts w:ascii="Arial" w:hAnsi="Arial"/>
      <w:sz w:val="21"/>
      <w:szCs w:val="21"/>
    </w:rPr>
  </w:style>
  <w:style w:type="paragraph" w:customStyle="1" w:styleId="159">
    <w:name w:val="正文（绿盟科技）"/>
    <w:link w:val="158"/>
    <w:autoRedefine/>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autoRedefine/>
    <w:qFormat/>
    <w:uiPriority w:val="6"/>
    <w:rPr>
      <w:rFonts w:ascii="宋体" w:hAnsi="宋体"/>
      <w:i/>
      <w:sz w:val="24"/>
      <w:szCs w:val="24"/>
    </w:rPr>
  </w:style>
  <w:style w:type="character" w:customStyle="1" w:styleId="161">
    <w:name w:val="页脚 Char"/>
    <w:autoRedefine/>
    <w:qFormat/>
    <w:uiPriority w:val="0"/>
    <w:rPr>
      <w:rFonts w:eastAsia="仿宋_GB2312"/>
      <w:kern w:val="2"/>
      <w:sz w:val="18"/>
      <w:lang w:val="en-US" w:eastAsia="zh-CN"/>
    </w:rPr>
  </w:style>
  <w:style w:type="character" w:customStyle="1" w:styleId="162">
    <w:name w:val="批注主题 Char"/>
    <w:autoRedefine/>
    <w:qFormat/>
    <w:uiPriority w:val="0"/>
    <w:rPr>
      <w:rFonts w:eastAsia="宋体"/>
      <w:b/>
      <w:bCs/>
      <w:kern w:val="2"/>
      <w:sz w:val="21"/>
      <w:szCs w:val="24"/>
      <w:lang w:val="en-US" w:eastAsia="zh-CN" w:bidi="ar-SA"/>
    </w:rPr>
  </w:style>
  <w:style w:type="character" w:customStyle="1" w:styleId="163">
    <w:name w:val="Comment Text Char"/>
    <w:autoRedefine/>
    <w:qFormat/>
    <w:locked/>
    <w:uiPriority w:val="0"/>
    <w:rPr>
      <w:rFonts w:ascii="宋体" w:hAnsi="宋体" w:eastAsia="宋体"/>
      <w:kern w:val="2"/>
      <w:sz w:val="24"/>
      <w:lang w:val="en-US" w:eastAsia="zh-CN" w:bidi="ar-SA"/>
    </w:rPr>
  </w:style>
  <w:style w:type="character" w:customStyle="1" w:styleId="164">
    <w:name w:val="标题 2 字符"/>
    <w:autoRedefine/>
    <w:qFormat/>
    <w:uiPriority w:val="1"/>
    <w:rPr>
      <w:rFonts w:ascii="仿宋_GB2312" w:hAnsi="Times New Roman" w:eastAsia="仿宋_GB2312" w:cs="Times New Roman"/>
      <w:b/>
      <w:kern w:val="2"/>
      <w:sz w:val="24"/>
      <w:lang w:val="zh-CN"/>
    </w:rPr>
  </w:style>
  <w:style w:type="character" w:customStyle="1" w:styleId="165">
    <w:name w:val="Char Char72"/>
    <w:autoRedefine/>
    <w:qFormat/>
    <w:uiPriority w:val="0"/>
    <w:rPr>
      <w:rFonts w:eastAsia="宋体"/>
      <w:kern w:val="2"/>
      <w:sz w:val="21"/>
      <w:szCs w:val="24"/>
      <w:lang w:val="en-US" w:eastAsia="zh-CN" w:bidi="ar-SA"/>
    </w:rPr>
  </w:style>
  <w:style w:type="character" w:customStyle="1" w:styleId="166">
    <w:name w:val="正文文本缩进 Char2"/>
    <w:autoRedefine/>
    <w:qFormat/>
    <w:uiPriority w:val="0"/>
    <w:rPr>
      <w:rFonts w:ascii="Times New Roman" w:hAnsi="Times New Roman" w:eastAsia="宋体" w:cs="Times New Roman"/>
      <w:snapToGrid w:val="0"/>
      <w:kern w:val="0"/>
      <w:szCs w:val="24"/>
    </w:rPr>
  </w:style>
  <w:style w:type="character" w:customStyle="1" w:styleId="167">
    <w:name w:val="样式2 Char"/>
    <w:autoRedefine/>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autoRedefine/>
    <w:qFormat/>
    <w:uiPriority w:val="0"/>
    <w:rPr>
      <w:sz w:val="32"/>
    </w:rPr>
  </w:style>
  <w:style w:type="paragraph" w:customStyle="1" w:styleId="169">
    <w:name w:val="表格名称"/>
    <w:basedOn w:val="2"/>
    <w:link w:val="168"/>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autoRedefine/>
    <w:qFormat/>
    <w:uiPriority w:val="0"/>
    <w:rPr>
      <w:rFonts w:eastAsia="宋体"/>
      <w:b/>
      <w:sz w:val="24"/>
      <w:lang w:val="en-GB" w:eastAsia="zh-CN" w:bidi="ar-SA"/>
    </w:rPr>
  </w:style>
  <w:style w:type="character" w:customStyle="1" w:styleId="171">
    <w:name w:val="c7 style3"/>
    <w:autoRedefine/>
    <w:qFormat/>
    <w:uiPriority w:val="0"/>
  </w:style>
  <w:style w:type="character" w:customStyle="1" w:styleId="172">
    <w:name w:val="正文文本 3 Char1"/>
    <w:autoRedefine/>
    <w:semiHidden/>
    <w:qFormat/>
    <w:uiPriority w:val="99"/>
    <w:rPr>
      <w:rFonts w:ascii="Times New Roman" w:hAnsi="Times New Roman" w:eastAsia="宋体" w:cs="Times New Roman"/>
      <w:sz w:val="16"/>
      <w:szCs w:val="16"/>
    </w:rPr>
  </w:style>
  <w:style w:type="character" w:customStyle="1" w:styleId="173">
    <w:name w:val="tw4winInternal"/>
    <w:autoRedefine/>
    <w:qFormat/>
    <w:uiPriority w:val="0"/>
    <w:rPr>
      <w:rFonts w:ascii="Courier New" w:hAnsi="Courier New" w:cs="Courier New"/>
      <w:color w:val="FF0000"/>
      <w:lang w:val="en-US" w:eastAsia="zh-CN"/>
    </w:rPr>
  </w:style>
  <w:style w:type="character" w:customStyle="1" w:styleId="174">
    <w:name w:val="Char Char10"/>
    <w:autoRedefine/>
    <w:semiHidden/>
    <w:qFormat/>
    <w:uiPriority w:val="0"/>
    <w:rPr>
      <w:rFonts w:ascii="宋体" w:hAnsi="宋体"/>
      <w:kern w:val="2"/>
      <w:sz w:val="21"/>
      <w:szCs w:val="24"/>
      <w:lang w:val="en-US" w:eastAsia="zh-CN"/>
    </w:rPr>
  </w:style>
  <w:style w:type="character" w:customStyle="1" w:styleId="175">
    <w:name w:val="shadow11"/>
    <w:autoRedefine/>
    <w:qFormat/>
    <w:uiPriority w:val="0"/>
    <w:rPr>
      <w:color w:val="000000"/>
      <w:sz w:val="21"/>
    </w:rPr>
  </w:style>
  <w:style w:type="character" w:customStyle="1" w:styleId="176">
    <w:name w:val="正文非缩进 Char3"/>
    <w:autoRedefine/>
    <w:qFormat/>
    <w:uiPriority w:val="0"/>
    <w:rPr>
      <w:rFonts w:ascii="宋体" w:eastAsia="宋体"/>
      <w:snapToGrid w:val="0"/>
      <w:color w:val="000000"/>
      <w:kern w:val="28"/>
      <w:sz w:val="28"/>
      <w:lang w:val="en-US" w:eastAsia="zh-CN" w:bidi="ar-SA"/>
    </w:rPr>
  </w:style>
  <w:style w:type="character" w:customStyle="1" w:styleId="177">
    <w:name w:val="Char Char"/>
    <w:autoRedefine/>
    <w:qFormat/>
    <w:uiPriority w:val="0"/>
    <w:rPr>
      <w:rFonts w:ascii="宋体" w:hAnsi="Courier New" w:eastAsia="宋体"/>
      <w:kern w:val="2"/>
      <w:sz w:val="21"/>
      <w:lang w:val="en-US" w:eastAsia="zh-CN" w:bidi="ar-SA"/>
    </w:rPr>
  </w:style>
  <w:style w:type="character" w:customStyle="1" w:styleId="178">
    <w:name w:val="签名 Char1"/>
    <w:autoRedefine/>
    <w:qFormat/>
    <w:uiPriority w:val="0"/>
    <w:rPr>
      <w:rFonts w:ascii="Times New Roman" w:hAnsi="Times New Roman" w:eastAsia="宋体" w:cs="Times New Roman"/>
      <w:szCs w:val="24"/>
    </w:rPr>
  </w:style>
  <w:style w:type="character" w:customStyle="1" w:styleId="179">
    <w:name w:val="日期 字符"/>
    <w:link w:val="35"/>
    <w:autoRedefine/>
    <w:qFormat/>
    <w:uiPriority w:val="0"/>
    <w:rPr>
      <w:rFonts w:ascii="宋体"/>
      <w:kern w:val="2"/>
      <w:sz w:val="24"/>
      <w:szCs w:val="21"/>
      <w:lang w:val="zh-CN"/>
    </w:rPr>
  </w:style>
  <w:style w:type="character" w:customStyle="1" w:styleId="180">
    <w:name w:val="标题 9 字符"/>
    <w:link w:val="11"/>
    <w:autoRedefine/>
    <w:qFormat/>
    <w:uiPriority w:val="0"/>
    <w:rPr>
      <w:rFonts w:ascii="Arial" w:hAnsi="Arial" w:eastAsia="黑体"/>
      <w:kern w:val="2"/>
      <w:sz w:val="21"/>
      <w:szCs w:val="21"/>
    </w:rPr>
  </w:style>
  <w:style w:type="character" w:customStyle="1" w:styleId="181">
    <w:name w:val="Char Char18"/>
    <w:autoRedefine/>
    <w:qFormat/>
    <w:uiPriority w:val="6"/>
    <w:rPr>
      <w:rFonts w:ascii="宋体" w:hAnsi="宋体"/>
      <w:sz w:val="28"/>
    </w:rPr>
  </w:style>
  <w:style w:type="character" w:customStyle="1" w:styleId="182">
    <w:name w:val="批注文字 Char"/>
    <w:autoRedefine/>
    <w:qFormat/>
    <w:uiPriority w:val="99"/>
    <w:rPr>
      <w:kern w:val="2"/>
      <w:sz w:val="21"/>
      <w:szCs w:val="24"/>
    </w:rPr>
  </w:style>
  <w:style w:type="character" w:customStyle="1" w:styleId="183">
    <w:name w:val="Char Char22"/>
    <w:autoRedefine/>
    <w:qFormat/>
    <w:uiPriority w:val="6"/>
    <w:rPr>
      <w:rFonts w:ascii="宋体" w:hAnsi="宋体"/>
      <w:kern w:val="1"/>
      <w:sz w:val="24"/>
      <w:szCs w:val="24"/>
    </w:rPr>
  </w:style>
  <w:style w:type="character" w:customStyle="1" w:styleId="184">
    <w:name w:val="pt141"/>
    <w:autoRedefine/>
    <w:qFormat/>
    <w:uiPriority w:val="0"/>
    <w:rPr>
      <w:color w:val="330066"/>
      <w:sz w:val="22"/>
      <w:szCs w:val="22"/>
    </w:rPr>
  </w:style>
  <w:style w:type="character" w:customStyle="1" w:styleId="185">
    <w:name w:val="正文文本缩进 2 Char1"/>
    <w:autoRedefine/>
    <w:semiHidden/>
    <w:qFormat/>
    <w:uiPriority w:val="99"/>
    <w:rPr>
      <w:rFonts w:ascii="Times New Roman" w:hAnsi="Times New Roman" w:eastAsia="宋体" w:cs="Times New Roman"/>
      <w:szCs w:val="24"/>
    </w:rPr>
  </w:style>
  <w:style w:type="character" w:customStyle="1" w:styleId="186">
    <w:name w:val="批注框文本 字符1"/>
    <w:link w:val="38"/>
    <w:autoRedefine/>
    <w:qFormat/>
    <w:uiPriority w:val="0"/>
    <w:rPr>
      <w:kern w:val="2"/>
      <w:sz w:val="18"/>
      <w:szCs w:val="18"/>
    </w:rPr>
  </w:style>
  <w:style w:type="character" w:customStyle="1" w:styleId="187">
    <w:name w:val="Char Char611"/>
    <w:autoRedefine/>
    <w:qFormat/>
    <w:uiPriority w:val="0"/>
    <w:rPr>
      <w:rFonts w:eastAsia="宋体"/>
      <w:kern w:val="2"/>
      <w:sz w:val="21"/>
      <w:szCs w:val="24"/>
      <w:lang w:val="en-US" w:eastAsia="zh-CN" w:bidi="ar-SA"/>
    </w:rPr>
  </w:style>
  <w:style w:type="character" w:customStyle="1" w:styleId="188">
    <w:name w:val="highlight1"/>
    <w:autoRedefine/>
    <w:qFormat/>
    <w:uiPriority w:val="0"/>
    <w:rPr>
      <w:rFonts w:ascii="仿宋_GB2312" w:eastAsia="微软雅黑"/>
      <w:b/>
      <w:kern w:val="2"/>
      <w:sz w:val="23"/>
      <w:szCs w:val="23"/>
      <w:lang w:val="en-US" w:eastAsia="zh-CN" w:bidi="ar-SA"/>
    </w:rPr>
  </w:style>
  <w:style w:type="character" w:customStyle="1" w:styleId="189">
    <w:name w:val="my正文 Char"/>
    <w:link w:val="190"/>
    <w:autoRedefine/>
    <w:qFormat/>
    <w:locked/>
    <w:uiPriority w:val="0"/>
    <w:rPr>
      <w:rFonts w:ascii="Tahoma" w:hAnsi="Tahoma"/>
      <w:sz w:val="24"/>
      <w:szCs w:val="24"/>
    </w:rPr>
  </w:style>
  <w:style w:type="paragraph" w:customStyle="1" w:styleId="190">
    <w:name w:val="my正文"/>
    <w:basedOn w:val="1"/>
    <w:link w:val="189"/>
    <w:autoRedefine/>
    <w:qFormat/>
    <w:uiPriority w:val="0"/>
    <w:pPr>
      <w:adjustRightInd/>
      <w:spacing w:line="360" w:lineRule="auto"/>
      <w:ind w:firstLine="480" w:firstLineChars="200"/>
    </w:pPr>
    <w:rPr>
      <w:rFonts w:ascii="Tahoma" w:hAnsi="Tahoma"/>
      <w:kern w:val="0"/>
      <w:sz w:val="24"/>
    </w:rPr>
  </w:style>
  <w:style w:type="character" w:customStyle="1" w:styleId="191">
    <w:name w:val="正文缩进 字符2"/>
    <w:link w:val="5"/>
    <w:autoRedefine/>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autoRedefine/>
    <w:qFormat/>
    <w:uiPriority w:val="0"/>
    <w:rPr>
      <w:color w:val="0000FF"/>
      <w:sz w:val="21"/>
    </w:rPr>
  </w:style>
  <w:style w:type="character" w:customStyle="1" w:styleId="193">
    <w:name w:val="页眉 Char"/>
    <w:autoRedefine/>
    <w:qFormat/>
    <w:uiPriority w:val="0"/>
    <w:rPr>
      <w:rFonts w:eastAsia="仿宋_GB2312"/>
      <w:kern w:val="2"/>
      <w:sz w:val="18"/>
      <w:lang w:val="en-US" w:eastAsia="zh-CN"/>
    </w:rPr>
  </w:style>
  <w:style w:type="character" w:customStyle="1" w:styleId="194">
    <w:name w:val="FA正文 Char Char"/>
    <w:autoRedefine/>
    <w:qFormat/>
    <w:uiPriority w:val="0"/>
    <w:rPr>
      <w:rFonts w:hAnsi="宋体"/>
      <w:kern w:val="2"/>
      <w:sz w:val="24"/>
      <w:lang w:bidi="ar-SA"/>
    </w:rPr>
  </w:style>
  <w:style w:type="character" w:customStyle="1" w:styleId="195">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autoRedefine/>
    <w:qFormat/>
    <w:uiPriority w:val="0"/>
    <w:rPr>
      <w:rFonts w:ascii="宋体" w:hAnsi="宋体"/>
      <w:b/>
      <w:bCs/>
      <w:snapToGrid/>
      <w:sz w:val="28"/>
    </w:rPr>
  </w:style>
  <w:style w:type="paragraph" w:customStyle="1" w:styleId="197">
    <w:name w:val="3级"/>
    <w:basedOn w:val="198"/>
    <w:link w:val="196"/>
    <w:autoRedefine/>
    <w:qFormat/>
    <w:uiPriority w:val="0"/>
    <w:pPr>
      <w:ind w:left="0" w:right="466" w:firstLine="288"/>
    </w:pPr>
    <w:rPr>
      <w:rFonts w:hAnsi="宋体"/>
      <w:snapToGrid/>
    </w:rPr>
  </w:style>
  <w:style w:type="paragraph" w:customStyle="1" w:styleId="198">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autoRedefine/>
    <w:qFormat/>
    <w:uiPriority w:val="0"/>
    <w:rPr>
      <w:rFonts w:ascii="仿宋_GB2312" w:eastAsia="微软雅黑"/>
      <w:b/>
      <w:kern w:val="2"/>
      <w:sz w:val="32"/>
      <w:szCs w:val="32"/>
      <w:lang w:val="en-US" w:eastAsia="zh-CN" w:bidi="ar-SA"/>
    </w:rPr>
  </w:style>
  <w:style w:type="character" w:customStyle="1" w:styleId="200">
    <w:name w:val="文档结构图 字符"/>
    <w:link w:val="18"/>
    <w:autoRedefine/>
    <w:qFormat/>
    <w:uiPriority w:val="0"/>
    <w:rPr>
      <w:kern w:val="2"/>
      <w:sz w:val="21"/>
      <w:szCs w:val="24"/>
      <w:shd w:val="clear" w:color="auto" w:fill="000080"/>
    </w:rPr>
  </w:style>
  <w:style w:type="character" w:customStyle="1" w:styleId="201">
    <w:name w:val="H6 Char"/>
    <w:autoRedefine/>
    <w:qFormat/>
    <w:uiPriority w:val="0"/>
    <w:rPr>
      <w:rFonts w:ascii="Arial" w:hAnsi="Arial" w:eastAsia="黑体"/>
      <w:b/>
      <w:bCs/>
      <w:kern w:val="2"/>
      <w:sz w:val="24"/>
      <w:szCs w:val="24"/>
    </w:rPr>
  </w:style>
  <w:style w:type="character" w:customStyle="1" w:styleId="202">
    <w:name w:val="Char Char91"/>
    <w:autoRedefine/>
    <w:qFormat/>
    <w:uiPriority w:val="0"/>
    <w:rPr>
      <w:rFonts w:eastAsia="宋体"/>
      <w:kern w:val="2"/>
      <w:sz w:val="18"/>
      <w:szCs w:val="18"/>
      <w:lang w:val="en-US" w:eastAsia="zh-CN" w:bidi="ar-SA"/>
    </w:rPr>
  </w:style>
  <w:style w:type="character" w:customStyle="1" w:styleId="203">
    <w:name w:val="副标题 Char1"/>
    <w:autoRedefine/>
    <w:qFormat/>
    <w:uiPriority w:val="0"/>
    <w:rPr>
      <w:rFonts w:ascii="Cambria" w:hAnsi="Cambria" w:eastAsia="宋体" w:cs="Times New Roman"/>
      <w:b/>
      <w:bCs/>
      <w:snapToGrid w:val="0"/>
      <w:kern w:val="28"/>
      <w:sz w:val="32"/>
      <w:szCs w:val="32"/>
    </w:rPr>
  </w:style>
  <w:style w:type="character" w:customStyle="1" w:styleId="204">
    <w:name w:val="font61"/>
    <w:autoRedefine/>
    <w:qFormat/>
    <w:uiPriority w:val="0"/>
    <w:rPr>
      <w:rFonts w:hint="eastAsia" w:ascii="仿宋" w:hAnsi="仿宋" w:eastAsia="仿宋" w:cs="仿宋"/>
      <w:color w:val="000000"/>
      <w:sz w:val="20"/>
      <w:szCs w:val="20"/>
      <w:u w:val="none"/>
    </w:rPr>
  </w:style>
  <w:style w:type="character" w:customStyle="1" w:styleId="205">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autoRedefine/>
    <w:qFormat/>
    <w:uiPriority w:val="0"/>
    <w:rPr>
      <w:rFonts w:eastAsia="宋体"/>
      <w:b/>
      <w:bCs/>
      <w:kern w:val="2"/>
      <w:sz w:val="21"/>
      <w:szCs w:val="24"/>
      <w:lang w:val="en-US" w:eastAsia="zh-CN" w:bidi="ar-SA"/>
    </w:rPr>
  </w:style>
  <w:style w:type="character" w:customStyle="1" w:styleId="207">
    <w:name w:val="标题 2 Char"/>
    <w:autoRedefine/>
    <w:qFormat/>
    <w:uiPriority w:val="0"/>
    <w:rPr>
      <w:rFonts w:ascii="Arial" w:hAnsi="Arial" w:eastAsia="黑体"/>
      <w:b/>
      <w:kern w:val="2"/>
      <w:sz w:val="32"/>
      <w:lang w:val="en-US" w:eastAsia="zh-CN"/>
    </w:rPr>
  </w:style>
  <w:style w:type="character" w:customStyle="1" w:styleId="208">
    <w:name w:val="maywed421"/>
    <w:autoRedefine/>
    <w:qFormat/>
    <w:uiPriority w:val="0"/>
    <w:rPr>
      <w:color w:val="366FB6"/>
      <w:u w:val="none"/>
    </w:rPr>
  </w:style>
  <w:style w:type="character" w:customStyle="1" w:styleId="209">
    <w:name w:val="正文文本缩进 Char"/>
    <w:autoRedefine/>
    <w:qFormat/>
    <w:uiPriority w:val="0"/>
    <w:rPr>
      <w:rFonts w:ascii="宋体" w:hAnsi="宋体"/>
      <w:kern w:val="2"/>
      <w:sz w:val="24"/>
      <w:szCs w:val="24"/>
    </w:rPr>
  </w:style>
  <w:style w:type="character" w:customStyle="1" w:styleId="210">
    <w:name w:val="Char Char102"/>
    <w:autoRedefine/>
    <w:semiHidden/>
    <w:qFormat/>
    <w:uiPriority w:val="0"/>
    <w:rPr>
      <w:rFonts w:ascii="宋体" w:hAnsi="宋体"/>
      <w:kern w:val="2"/>
      <w:sz w:val="21"/>
      <w:szCs w:val="24"/>
      <w:lang w:val="en-US" w:eastAsia="zh-CN"/>
    </w:rPr>
  </w:style>
  <w:style w:type="character" w:customStyle="1" w:styleId="211">
    <w:name w:val="页眉 Char1"/>
    <w:autoRedefine/>
    <w:qFormat/>
    <w:uiPriority w:val="0"/>
    <w:rPr>
      <w:rFonts w:eastAsia="宋体"/>
      <w:kern w:val="2"/>
      <w:sz w:val="18"/>
      <w:szCs w:val="18"/>
      <w:lang w:val="en-US" w:eastAsia="zh-CN" w:bidi="ar-SA"/>
    </w:rPr>
  </w:style>
  <w:style w:type="character" w:customStyle="1" w:styleId="212">
    <w:name w:val="md"/>
    <w:basedOn w:val="69"/>
    <w:autoRedefine/>
    <w:qFormat/>
    <w:uiPriority w:val="0"/>
    <w:rPr>
      <w:rFonts w:ascii="Arial" w:hAnsi="Arial" w:eastAsia="黑体" w:cs="Arial"/>
      <w:snapToGrid w:val="0"/>
      <w:kern w:val="0"/>
      <w:szCs w:val="21"/>
    </w:rPr>
  </w:style>
  <w:style w:type="character" w:customStyle="1" w:styleId="213">
    <w:name w:val="big1"/>
    <w:autoRedefine/>
    <w:qFormat/>
    <w:uiPriority w:val="0"/>
    <w:rPr>
      <w:rFonts w:hint="eastAsia" w:ascii="宋体" w:hAnsi="宋体" w:eastAsia="宋体"/>
      <w:color w:val="333333"/>
      <w:sz w:val="22"/>
      <w:szCs w:val="22"/>
    </w:rPr>
  </w:style>
  <w:style w:type="character" w:customStyle="1" w:styleId="214">
    <w:name w:val="Char Char311"/>
    <w:autoRedefine/>
    <w:qFormat/>
    <w:uiPriority w:val="0"/>
    <w:rPr>
      <w:rFonts w:eastAsia="宋体"/>
      <w:kern w:val="2"/>
      <w:sz w:val="21"/>
      <w:szCs w:val="24"/>
      <w:lang w:val="en-US" w:eastAsia="zh-CN" w:bidi="ar-SA"/>
    </w:rPr>
  </w:style>
  <w:style w:type="character" w:customStyle="1" w:styleId="215">
    <w:name w:val="Char Char81"/>
    <w:autoRedefine/>
    <w:qFormat/>
    <w:uiPriority w:val="6"/>
    <w:rPr>
      <w:rFonts w:eastAsia="宋体"/>
      <w:b/>
      <w:sz w:val="24"/>
      <w:lang w:val="en-GB" w:eastAsia="zh-CN"/>
    </w:rPr>
  </w:style>
  <w:style w:type="character" w:customStyle="1" w:styleId="216">
    <w:name w:val="样式3 Char"/>
    <w:basedOn w:val="167"/>
    <w:autoRedefine/>
    <w:qFormat/>
    <w:uiPriority w:val="0"/>
    <w:rPr>
      <w:rFonts w:ascii="仿宋_GB2312" w:hAnsi="仿宋" w:eastAsia="仿宋_GB2312" w:cs="仿宋_GB2312"/>
      <w:sz w:val="32"/>
      <w:szCs w:val="30"/>
      <w:lang w:val="zh-CN"/>
    </w:rPr>
  </w:style>
  <w:style w:type="character" w:customStyle="1" w:styleId="217">
    <w:name w:val="HTML 地址 字符"/>
    <w:link w:val="29"/>
    <w:autoRedefine/>
    <w:qFormat/>
    <w:uiPriority w:val="0"/>
    <w:rPr>
      <w:rFonts w:ascii="宋体" w:hAnsi="宋体"/>
      <w:i/>
      <w:iCs/>
      <w:sz w:val="24"/>
      <w:szCs w:val="24"/>
    </w:rPr>
  </w:style>
  <w:style w:type="character" w:customStyle="1" w:styleId="218">
    <w:name w:val="正文首行缩进 2 Char1"/>
    <w:autoRedefine/>
    <w:qFormat/>
    <w:uiPriority w:val="0"/>
    <w:rPr>
      <w:rFonts w:ascii="Times New Roman" w:hAnsi="Times New Roman" w:eastAsia="宋体" w:cs="Times New Roman"/>
      <w:kern w:val="2"/>
      <w:sz w:val="24"/>
      <w:szCs w:val="24"/>
    </w:rPr>
  </w:style>
  <w:style w:type="character" w:customStyle="1" w:styleId="219">
    <w:name w:val="副标题 Char2"/>
    <w:autoRedefine/>
    <w:qFormat/>
    <w:uiPriority w:val="0"/>
    <w:rPr>
      <w:rFonts w:ascii="Cambria" w:hAnsi="Cambria" w:eastAsia="宋体" w:cs="Times New Roman"/>
      <w:b/>
      <w:bCs/>
      <w:snapToGrid w:val="0"/>
      <w:kern w:val="28"/>
      <w:sz w:val="32"/>
      <w:szCs w:val="32"/>
    </w:rPr>
  </w:style>
  <w:style w:type="character" w:customStyle="1" w:styleId="220">
    <w:name w:val="标题4-dyf Char"/>
    <w:link w:val="221"/>
    <w:autoRedefine/>
    <w:qFormat/>
    <w:uiPriority w:val="0"/>
    <w:rPr>
      <w:rFonts w:ascii="Cambria" w:hAnsi="Cambria"/>
      <w:b/>
      <w:bCs/>
      <w:color w:val="000000"/>
      <w:kern w:val="2"/>
      <w:sz w:val="21"/>
      <w:szCs w:val="21"/>
    </w:rPr>
  </w:style>
  <w:style w:type="paragraph" w:customStyle="1" w:styleId="221">
    <w:name w:val="标题4-dyf"/>
    <w:basedOn w:val="6"/>
    <w:link w:val="220"/>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autoRedefine/>
    <w:qFormat/>
    <w:uiPriority w:val="0"/>
    <w:rPr>
      <w:rFonts w:ascii="宋体" w:hAnsi="宋体" w:eastAsia="宋体"/>
      <w:color w:val="333333"/>
      <w:sz w:val="21"/>
      <w:szCs w:val="21"/>
      <w:u w:val="none"/>
    </w:rPr>
  </w:style>
  <w:style w:type="character" w:customStyle="1" w:styleId="223">
    <w:name w:val="冯 Char"/>
    <w:link w:val="224"/>
    <w:autoRedefine/>
    <w:qFormat/>
    <w:uiPriority w:val="0"/>
    <w:rPr>
      <w:rFonts w:ascii="宋体" w:hAnsi="宋体"/>
      <w:color w:val="000000"/>
      <w:sz w:val="24"/>
      <w:szCs w:val="24"/>
    </w:rPr>
  </w:style>
  <w:style w:type="paragraph" w:customStyle="1" w:styleId="224">
    <w:name w:val="冯"/>
    <w:basedOn w:val="1"/>
    <w:link w:val="223"/>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autoRedefine/>
    <w:qFormat/>
    <w:locked/>
    <w:uiPriority w:val="0"/>
    <w:rPr>
      <w:rFonts w:eastAsia="宋体"/>
      <w:kern w:val="2"/>
      <w:sz w:val="18"/>
      <w:szCs w:val="18"/>
      <w:lang w:val="en-US" w:eastAsia="zh-CN" w:bidi="ar-SA"/>
    </w:rPr>
  </w:style>
  <w:style w:type="character" w:customStyle="1" w:styleId="226">
    <w:name w:val="Char Char12"/>
    <w:autoRedefine/>
    <w:qFormat/>
    <w:uiPriority w:val="0"/>
    <w:rPr>
      <w:rFonts w:ascii="仿宋_GB2312" w:eastAsia="仿宋_GB2312"/>
      <w:b/>
      <w:bCs/>
      <w:kern w:val="2"/>
      <w:sz w:val="24"/>
      <w:szCs w:val="24"/>
      <w:lang w:val="zh-CN" w:eastAsia="zh-CN" w:bidi="ar-SA"/>
    </w:rPr>
  </w:style>
  <w:style w:type="character" w:customStyle="1" w:styleId="227">
    <w:name w:val="题注 字符"/>
    <w:link w:val="16"/>
    <w:autoRedefine/>
    <w:qFormat/>
    <w:uiPriority w:val="0"/>
    <w:rPr>
      <w:b/>
      <w:kern w:val="2"/>
      <w:sz w:val="28"/>
    </w:rPr>
  </w:style>
  <w:style w:type="character" w:customStyle="1" w:styleId="228">
    <w:name w:val="普通文字 Char3"/>
    <w:autoRedefine/>
    <w:qFormat/>
    <w:uiPriority w:val="0"/>
    <w:rPr>
      <w:rFonts w:ascii="宋体" w:hAnsi="Courier New" w:eastAsia="宋体"/>
      <w:kern w:val="2"/>
      <w:sz w:val="21"/>
      <w:lang w:val="en-US" w:eastAsia="zh-CN" w:bidi="ar-SA"/>
    </w:rPr>
  </w:style>
  <w:style w:type="character" w:customStyle="1" w:styleId="229">
    <w:name w:val="公文正文 Char"/>
    <w:autoRedefine/>
    <w:qFormat/>
    <w:uiPriority w:val="0"/>
    <w:rPr>
      <w:rFonts w:ascii="仿宋_GB2312" w:eastAsia="仿宋_GB2312"/>
      <w:kern w:val="2"/>
      <w:sz w:val="24"/>
      <w:szCs w:val="24"/>
      <w:lang w:val="en-US" w:eastAsia="zh-CN" w:bidi="ar-SA"/>
    </w:rPr>
  </w:style>
  <w:style w:type="character" w:customStyle="1" w:styleId="230">
    <w:name w:val="正文首行缩进 Char Char Char Char Char"/>
    <w:autoRedefine/>
    <w:qFormat/>
    <w:uiPriority w:val="0"/>
    <w:rPr>
      <w:rFonts w:ascii="宋体"/>
      <w:kern w:val="2"/>
      <w:sz w:val="24"/>
      <w:lang w:val="zh-CN"/>
    </w:rPr>
  </w:style>
  <w:style w:type="character" w:customStyle="1" w:styleId="231">
    <w:name w:val="PI Char"/>
    <w:autoRedefine/>
    <w:qFormat/>
    <w:uiPriority w:val="0"/>
    <w:rPr>
      <w:rFonts w:ascii="宋体" w:hAnsi="宋体" w:eastAsia="宋体"/>
      <w:kern w:val="2"/>
      <w:sz w:val="24"/>
      <w:szCs w:val="24"/>
      <w:lang w:val="en-US" w:eastAsia="zh-CN" w:bidi="ar-SA"/>
    </w:rPr>
  </w:style>
  <w:style w:type="character" w:customStyle="1" w:styleId="232">
    <w:name w:val="Default Char"/>
    <w:link w:val="233"/>
    <w:autoRedefine/>
    <w:qFormat/>
    <w:uiPriority w:val="0"/>
    <w:rPr>
      <w:rFonts w:ascii="仿宋_GB2312" w:eastAsia="仿宋_GB2312" w:cs="仿宋_GB2312"/>
      <w:color w:val="000000"/>
      <w:sz w:val="24"/>
      <w:szCs w:val="24"/>
      <w:lang w:val="en-US" w:eastAsia="zh-CN" w:bidi="ar-SA"/>
    </w:rPr>
  </w:style>
  <w:style w:type="paragraph" w:customStyle="1" w:styleId="233">
    <w:name w:val="Default"/>
    <w:link w:val="232"/>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autoRedefine/>
    <w:qFormat/>
    <w:uiPriority w:val="0"/>
    <w:rPr>
      <w:color w:val="333333"/>
    </w:rPr>
  </w:style>
  <w:style w:type="character" w:customStyle="1" w:styleId="235">
    <w:name w:val="列出段落 Char2"/>
    <w:autoRedefine/>
    <w:qFormat/>
    <w:uiPriority w:val="34"/>
    <w:rPr>
      <w:rFonts w:ascii="Calibri" w:hAnsi="Calibri"/>
      <w:kern w:val="2"/>
      <w:sz w:val="28"/>
    </w:rPr>
  </w:style>
  <w:style w:type="character" w:customStyle="1" w:styleId="236">
    <w:name w:val="mdeck"/>
    <w:autoRedefine/>
    <w:qFormat/>
    <w:uiPriority w:val="0"/>
    <w:rPr>
      <w:rFonts w:ascii="仿宋_GB2312" w:eastAsia="微软雅黑"/>
      <w:b/>
      <w:kern w:val="2"/>
      <w:sz w:val="32"/>
      <w:szCs w:val="32"/>
      <w:lang w:val="en-US" w:eastAsia="zh-CN" w:bidi="ar-SA"/>
    </w:rPr>
  </w:style>
  <w:style w:type="character" w:customStyle="1" w:styleId="237">
    <w:name w:val="unnamed11"/>
    <w:autoRedefine/>
    <w:qFormat/>
    <w:uiPriority w:val="0"/>
    <w:rPr>
      <w:sz w:val="20"/>
      <w:szCs w:val="20"/>
    </w:rPr>
  </w:style>
  <w:style w:type="character" w:customStyle="1" w:styleId="238">
    <w:name w:val="正文文本 Char2"/>
    <w:autoRedefine/>
    <w:semiHidden/>
    <w:qFormat/>
    <w:uiPriority w:val="99"/>
    <w:rPr>
      <w:rFonts w:ascii="Times New Roman" w:hAnsi="Times New Roman" w:eastAsia="宋体" w:cs="Times New Roman"/>
      <w:snapToGrid w:val="0"/>
      <w:kern w:val="0"/>
      <w:szCs w:val="24"/>
    </w:rPr>
  </w:style>
  <w:style w:type="character" w:customStyle="1" w:styleId="239">
    <w:name w:val="标书正文格式 Char"/>
    <w:autoRedefine/>
    <w:qFormat/>
    <w:uiPriority w:val="0"/>
    <w:rPr>
      <w:rFonts w:eastAsia="楷体_GB2312"/>
      <w:kern w:val="2"/>
      <w:sz w:val="24"/>
      <w:szCs w:val="24"/>
      <w:lang w:bidi="ar-SA"/>
    </w:rPr>
  </w:style>
  <w:style w:type="character" w:customStyle="1" w:styleId="240">
    <w:name w:val="Char Char11"/>
    <w:autoRedefine/>
    <w:qFormat/>
    <w:locked/>
    <w:uiPriority w:val="0"/>
    <w:rPr>
      <w:rFonts w:ascii="宋体" w:hAnsi="宋体" w:eastAsia="宋体"/>
      <w:b/>
      <w:kern w:val="2"/>
      <w:sz w:val="24"/>
      <w:szCs w:val="24"/>
      <w:lang w:val="en-US" w:eastAsia="zh-CN" w:bidi="ar-SA"/>
    </w:rPr>
  </w:style>
  <w:style w:type="character" w:customStyle="1" w:styleId="241">
    <w:name w:val="ca-131"/>
    <w:autoRedefine/>
    <w:qFormat/>
    <w:uiPriority w:val="0"/>
    <w:rPr>
      <w:rFonts w:hint="eastAsia" w:ascii="仿宋_GB2312" w:eastAsia="仿宋_GB2312"/>
      <w:b/>
      <w:bCs/>
      <w:color w:val="000000"/>
      <w:spacing w:val="-20"/>
      <w:sz w:val="24"/>
      <w:szCs w:val="24"/>
    </w:rPr>
  </w:style>
  <w:style w:type="character" w:customStyle="1" w:styleId="242">
    <w:name w:val="tw4winMark"/>
    <w:autoRedefine/>
    <w:qFormat/>
    <w:uiPriority w:val="0"/>
    <w:rPr>
      <w:rFonts w:ascii="Courier New" w:hAnsi="Courier New" w:cs="Courier New"/>
      <w:vanish/>
      <w:color w:val="800080"/>
      <w:sz w:val="24"/>
      <w:szCs w:val="24"/>
      <w:vertAlign w:val="subscript"/>
    </w:rPr>
  </w:style>
  <w:style w:type="character" w:customStyle="1" w:styleId="243">
    <w:name w:val="正文样式 Char"/>
    <w:link w:val="244"/>
    <w:autoRedefine/>
    <w:qFormat/>
    <w:uiPriority w:val="0"/>
    <w:rPr>
      <w:rFonts w:ascii="Calibri" w:hAnsi="Calibri"/>
      <w:sz w:val="24"/>
      <w:szCs w:val="24"/>
    </w:rPr>
  </w:style>
  <w:style w:type="paragraph" w:customStyle="1" w:styleId="244">
    <w:name w:val="正文样式"/>
    <w:basedOn w:val="1"/>
    <w:link w:val="243"/>
    <w:autoRedefine/>
    <w:qFormat/>
    <w:uiPriority w:val="0"/>
    <w:pPr>
      <w:adjustRightInd/>
      <w:spacing w:line="360" w:lineRule="auto"/>
      <w:ind w:firstLine="480" w:firstLineChars="200"/>
    </w:pPr>
    <w:rPr>
      <w:kern w:val="0"/>
      <w:sz w:val="24"/>
    </w:rPr>
  </w:style>
  <w:style w:type="character" w:customStyle="1" w:styleId="245">
    <w:name w:val="表正文 Char3"/>
    <w:autoRedefine/>
    <w:qFormat/>
    <w:uiPriority w:val="0"/>
    <w:rPr>
      <w:rFonts w:eastAsia="宋体"/>
    </w:rPr>
  </w:style>
  <w:style w:type="character" w:customStyle="1" w:styleId="246">
    <w:name w:val="H5 Char"/>
    <w:autoRedefine/>
    <w:qFormat/>
    <w:uiPriority w:val="0"/>
    <w:rPr>
      <w:b/>
      <w:bCs/>
      <w:kern w:val="2"/>
      <w:sz w:val="28"/>
      <w:szCs w:val="28"/>
    </w:rPr>
  </w:style>
  <w:style w:type="character" w:customStyle="1" w:styleId="247">
    <w:name w:val="Char Char3"/>
    <w:autoRedefine/>
    <w:qFormat/>
    <w:uiPriority w:val="0"/>
    <w:rPr>
      <w:rFonts w:eastAsia="宋体"/>
      <w:kern w:val="2"/>
      <w:sz w:val="21"/>
      <w:szCs w:val="24"/>
      <w:lang w:val="en-US" w:eastAsia="zh-CN" w:bidi="ar-SA"/>
    </w:rPr>
  </w:style>
  <w:style w:type="character" w:customStyle="1" w:styleId="248">
    <w:name w:val="正文 编号 Char"/>
    <w:autoRedefine/>
    <w:qFormat/>
    <w:uiPriority w:val="0"/>
    <w:rPr>
      <w:rFonts w:ascii="仿宋_GB2312" w:hAnsi="仿宋_GB2312" w:eastAsia="仿宋_GB2312"/>
      <w:kern w:val="2"/>
      <w:sz w:val="24"/>
      <w:lang w:bidi="ar-SA"/>
    </w:rPr>
  </w:style>
  <w:style w:type="character" w:customStyle="1" w:styleId="249">
    <w:name w:val="question-title2"/>
    <w:autoRedefine/>
    <w:qFormat/>
    <w:uiPriority w:val="6"/>
    <w:rPr>
      <w:rFonts w:ascii="Arial" w:hAnsi="Arial" w:eastAsia="黑体" w:cs="Arial"/>
      <w:snapToGrid w:val="0"/>
      <w:kern w:val="0"/>
      <w:szCs w:val="21"/>
    </w:rPr>
  </w:style>
  <w:style w:type="character" w:customStyle="1" w:styleId="250">
    <w:name w:val="gf正文1 Char Char"/>
    <w:link w:val="251"/>
    <w:autoRedefine/>
    <w:qFormat/>
    <w:uiPriority w:val="0"/>
    <w:rPr>
      <w:rFonts w:ascii="宋体" w:hAnsi="宋体" w:cs="宋体"/>
      <w:kern w:val="2"/>
      <w:sz w:val="24"/>
      <w:szCs w:val="24"/>
    </w:rPr>
  </w:style>
  <w:style w:type="paragraph" w:customStyle="1" w:styleId="251">
    <w:name w:val="gf正文1"/>
    <w:basedOn w:val="1"/>
    <w:link w:val="250"/>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autoRedefine/>
    <w:qFormat/>
    <w:uiPriority w:val="6"/>
    <w:rPr>
      <w:rFonts w:ascii="宋体" w:hAnsi="宋体"/>
      <w:kern w:val="1"/>
      <w:sz w:val="21"/>
    </w:rPr>
  </w:style>
  <w:style w:type="character" w:customStyle="1" w:styleId="253">
    <w:name w:val="正文缩进 Char3"/>
    <w:autoRedefine/>
    <w:qFormat/>
    <w:uiPriority w:val="0"/>
    <w:rPr>
      <w:rFonts w:ascii="宋体" w:eastAsia="宋体"/>
      <w:snapToGrid w:val="0"/>
      <w:color w:val="000000"/>
      <w:kern w:val="28"/>
      <w:sz w:val="28"/>
      <w:lang w:val="en-US" w:eastAsia="zh-CN" w:bidi="ar-SA"/>
    </w:rPr>
  </w:style>
  <w:style w:type="character" w:customStyle="1" w:styleId="254">
    <w:name w:val="列出段落 Char1"/>
    <w:link w:val="255"/>
    <w:autoRedefine/>
    <w:qFormat/>
    <w:uiPriority w:val="0"/>
    <w:rPr>
      <w:rFonts w:ascii="Calibri" w:hAnsi="Calibri"/>
      <w:sz w:val="24"/>
      <w:lang w:eastAsia="en-US"/>
    </w:rPr>
  </w:style>
  <w:style w:type="paragraph" w:customStyle="1" w:styleId="255">
    <w:name w:val="列表1"/>
    <w:basedOn w:val="1"/>
    <w:next w:val="256"/>
    <w:link w:val="254"/>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7">
    <w:name w:val="Char Char8"/>
    <w:autoRedefine/>
    <w:qFormat/>
    <w:uiPriority w:val="0"/>
    <w:rPr>
      <w:rFonts w:eastAsia="宋体"/>
      <w:b/>
      <w:sz w:val="24"/>
      <w:lang w:val="en-GB" w:eastAsia="zh-CN"/>
    </w:rPr>
  </w:style>
  <w:style w:type="character" w:customStyle="1" w:styleId="258">
    <w:name w:val="Normal Indent Char Char"/>
    <w:autoRedefine/>
    <w:qFormat/>
    <w:uiPriority w:val="0"/>
    <w:rPr>
      <w:rFonts w:eastAsia="宋体"/>
      <w:kern w:val="2"/>
      <w:sz w:val="21"/>
      <w:lang w:val="en-US" w:eastAsia="zh-CN" w:bidi="ar-SA"/>
    </w:rPr>
  </w:style>
  <w:style w:type="character" w:customStyle="1" w:styleId="259">
    <w:name w:val="列表段落 字符"/>
    <w:autoRedefine/>
    <w:qFormat/>
    <w:uiPriority w:val="99"/>
  </w:style>
  <w:style w:type="character" w:customStyle="1" w:styleId="260">
    <w:name w:val="Ò³Ã¼ Char Char1"/>
    <w:autoRedefine/>
    <w:qFormat/>
    <w:uiPriority w:val="0"/>
    <w:rPr>
      <w:rFonts w:eastAsia="宋体"/>
      <w:kern w:val="2"/>
      <w:sz w:val="18"/>
      <w:szCs w:val="18"/>
      <w:lang w:val="en-US" w:eastAsia="zh-CN" w:bidi="ar-SA"/>
    </w:rPr>
  </w:style>
  <w:style w:type="character" w:customStyle="1" w:styleId="261">
    <w:name w:val="方案正文 Char"/>
    <w:autoRedefine/>
    <w:qFormat/>
    <w:uiPriority w:val="0"/>
    <w:rPr>
      <w:rFonts w:ascii="仿宋_GB2312" w:eastAsia="仿宋_GB2312"/>
      <w:b/>
      <w:color w:val="000000"/>
      <w:kern w:val="2"/>
      <w:sz w:val="24"/>
      <w:lang w:val="en-US" w:eastAsia="zh-CN" w:bidi="ar-SA"/>
    </w:rPr>
  </w:style>
  <w:style w:type="character" w:customStyle="1" w:styleId="262">
    <w:name w:val="Char Char30"/>
    <w:autoRedefine/>
    <w:qFormat/>
    <w:uiPriority w:val="6"/>
    <w:rPr>
      <w:rFonts w:ascii="Arial" w:hAnsi="Arial" w:eastAsia="黑体"/>
      <w:kern w:val="1"/>
      <w:sz w:val="21"/>
      <w:szCs w:val="21"/>
    </w:rPr>
  </w:style>
  <w:style w:type="character" w:customStyle="1" w:styleId="263">
    <w:name w:val="正文文本缩进 字符1"/>
    <w:link w:val="24"/>
    <w:autoRedefine/>
    <w:qFormat/>
    <w:uiPriority w:val="0"/>
    <w:rPr>
      <w:rFonts w:ascii="宋体" w:hAnsi="宋体"/>
      <w:kern w:val="2"/>
      <w:sz w:val="24"/>
      <w:szCs w:val="24"/>
    </w:rPr>
  </w:style>
  <w:style w:type="character" w:customStyle="1" w:styleId="264">
    <w:name w:val="font01"/>
    <w:autoRedefine/>
    <w:qFormat/>
    <w:uiPriority w:val="0"/>
    <w:rPr>
      <w:rFonts w:hint="eastAsia" w:ascii="微软雅黑" w:hAnsi="微软雅黑" w:eastAsia="微软雅黑" w:cs="微软雅黑"/>
      <w:color w:val="000000"/>
      <w:sz w:val="20"/>
      <w:szCs w:val="20"/>
      <w:u w:val="none"/>
    </w:rPr>
  </w:style>
  <w:style w:type="character" w:customStyle="1" w:styleId="265">
    <w:name w:val="Char Char20"/>
    <w:autoRedefine/>
    <w:qFormat/>
    <w:uiPriority w:val="6"/>
    <w:rPr>
      <w:kern w:val="1"/>
      <w:sz w:val="24"/>
    </w:rPr>
  </w:style>
  <w:style w:type="character" w:customStyle="1" w:styleId="266">
    <w:name w:val="tw4winExternal"/>
    <w:autoRedefine/>
    <w:qFormat/>
    <w:uiPriority w:val="0"/>
    <w:rPr>
      <w:rFonts w:ascii="Courier New" w:hAnsi="Courier New" w:cs="Courier New"/>
      <w:color w:val="808080"/>
      <w:lang w:val="en-US" w:eastAsia="zh-CN"/>
    </w:rPr>
  </w:style>
  <w:style w:type="character" w:customStyle="1" w:styleId="267">
    <w:name w:val="标题 4 Char1"/>
    <w:autoRedefine/>
    <w:qFormat/>
    <w:uiPriority w:val="9"/>
    <w:rPr>
      <w:rFonts w:ascii="Cambria" w:hAnsi="Cambria" w:eastAsia="宋体" w:cs="Times New Roman"/>
      <w:b/>
      <w:bCs/>
      <w:kern w:val="2"/>
      <w:sz w:val="28"/>
      <w:szCs w:val="28"/>
    </w:rPr>
  </w:style>
  <w:style w:type="character" w:customStyle="1" w:styleId="268">
    <w:name w:val="批注文字 Char2"/>
    <w:autoRedefine/>
    <w:qFormat/>
    <w:uiPriority w:val="99"/>
    <w:rPr>
      <w:rFonts w:ascii="Times New Roman" w:hAnsi="Times New Roman" w:eastAsia="宋体" w:cs="Times New Roman"/>
      <w:snapToGrid w:val="0"/>
      <w:kern w:val="0"/>
      <w:szCs w:val="24"/>
    </w:rPr>
  </w:style>
  <w:style w:type="character" w:customStyle="1" w:styleId="269">
    <w:name w:val="正文文本 2 Char"/>
    <w:autoRedefine/>
    <w:qFormat/>
    <w:uiPriority w:val="0"/>
    <w:rPr>
      <w:rFonts w:eastAsia="宋体"/>
      <w:kern w:val="2"/>
      <w:sz w:val="21"/>
      <w:szCs w:val="24"/>
      <w:lang w:val="en-US" w:eastAsia="zh-CN" w:bidi="ar-SA"/>
    </w:rPr>
  </w:style>
  <w:style w:type="character" w:customStyle="1" w:styleId="270">
    <w:name w:val="Ò³Ã¼ Char Char"/>
    <w:autoRedefine/>
    <w:qFormat/>
    <w:uiPriority w:val="0"/>
    <w:rPr>
      <w:rFonts w:eastAsia="宋体"/>
      <w:kern w:val="2"/>
      <w:sz w:val="18"/>
      <w:lang w:val="en-US" w:eastAsia="zh-CN" w:bidi="ar-SA"/>
    </w:rPr>
  </w:style>
  <w:style w:type="character" w:customStyle="1" w:styleId="271">
    <w:name w:val="message1"/>
    <w:autoRedefine/>
    <w:qFormat/>
    <w:uiPriority w:val="0"/>
    <w:rPr>
      <w:rFonts w:hint="default" w:ascii="Tahoma" w:hAnsi="Tahoma" w:cs="Tahoma"/>
      <w:sz w:val="18"/>
      <w:szCs w:val="18"/>
    </w:rPr>
  </w:style>
  <w:style w:type="character" w:customStyle="1" w:styleId="272">
    <w:name w:val="Char Char23"/>
    <w:autoRedefine/>
    <w:qFormat/>
    <w:uiPriority w:val="6"/>
    <w:rPr>
      <w:color w:val="0000FF"/>
      <w:sz w:val="21"/>
    </w:rPr>
  </w:style>
  <w:style w:type="character" w:customStyle="1" w:styleId="273">
    <w:name w:val="批注框文本 字符"/>
    <w:autoRedefine/>
    <w:qFormat/>
    <w:uiPriority w:val="0"/>
    <w:rPr>
      <w:rFonts w:ascii="Arial" w:hAnsi="Arial" w:eastAsia="黑体" w:cs="Arial"/>
      <w:snapToGrid w:val="0"/>
      <w:kern w:val="0"/>
      <w:sz w:val="18"/>
      <w:szCs w:val="18"/>
    </w:rPr>
  </w:style>
  <w:style w:type="character" w:customStyle="1" w:styleId="274">
    <w:name w:val="纯文本 Char2"/>
    <w:autoRedefine/>
    <w:semiHidden/>
    <w:qFormat/>
    <w:uiPriority w:val="99"/>
    <w:rPr>
      <w:rFonts w:ascii="宋体" w:hAnsi="Courier New" w:eastAsia="宋体" w:cs="Courier New"/>
    </w:rPr>
  </w:style>
  <w:style w:type="character" w:customStyle="1" w:styleId="275">
    <w:name w:val="Char Char25"/>
    <w:autoRedefine/>
    <w:qFormat/>
    <w:uiPriority w:val="6"/>
    <w:rPr>
      <w:rFonts w:ascii="宋体" w:hAnsi="宋体"/>
      <w:kern w:val="1"/>
      <w:sz w:val="24"/>
      <w:lang w:val="zh-CN"/>
    </w:rPr>
  </w:style>
  <w:style w:type="character" w:customStyle="1" w:styleId="276">
    <w:name w:val="Char Char411"/>
    <w:autoRedefine/>
    <w:qFormat/>
    <w:uiPriority w:val="0"/>
    <w:rPr>
      <w:rFonts w:eastAsia="宋体"/>
      <w:b/>
      <w:sz w:val="24"/>
      <w:lang w:val="en-GB" w:eastAsia="zh-CN" w:bidi="ar-SA"/>
    </w:rPr>
  </w:style>
  <w:style w:type="character" w:customStyle="1" w:styleId="277">
    <w:name w:val="Heading 7 Char"/>
    <w:autoRedefine/>
    <w:qFormat/>
    <w:locked/>
    <w:uiPriority w:val="0"/>
    <w:rPr>
      <w:rFonts w:ascii="宋体" w:hAnsi="宋体" w:eastAsia="宋体"/>
      <w:b/>
      <w:bCs/>
      <w:kern w:val="2"/>
      <w:sz w:val="24"/>
      <w:szCs w:val="24"/>
      <w:lang w:val="en-US" w:eastAsia="zh-CN" w:bidi="ar-SA"/>
    </w:rPr>
  </w:style>
  <w:style w:type="character" w:customStyle="1" w:styleId="278">
    <w:name w:val="此正文 Char"/>
    <w:link w:val="279"/>
    <w:autoRedefine/>
    <w:qFormat/>
    <w:uiPriority w:val="0"/>
    <w:rPr>
      <w:kern w:val="2"/>
      <w:sz w:val="24"/>
      <w:szCs w:val="24"/>
    </w:rPr>
  </w:style>
  <w:style w:type="paragraph" w:customStyle="1" w:styleId="279">
    <w:name w:val="此正文"/>
    <w:basedOn w:val="1"/>
    <w:link w:val="278"/>
    <w:autoRedefine/>
    <w:qFormat/>
    <w:uiPriority w:val="0"/>
    <w:pPr>
      <w:adjustRightInd/>
      <w:spacing w:line="360" w:lineRule="auto"/>
      <w:ind w:firstLine="200" w:firstLineChars="200"/>
    </w:pPr>
    <w:rPr>
      <w:sz w:val="24"/>
    </w:rPr>
  </w:style>
  <w:style w:type="character" w:customStyle="1" w:styleId="280">
    <w:name w:val="Char Char2"/>
    <w:autoRedefine/>
    <w:qFormat/>
    <w:uiPriority w:val="0"/>
    <w:rPr>
      <w:rFonts w:eastAsia="宋体"/>
      <w:b/>
      <w:bCs/>
      <w:kern w:val="2"/>
      <w:sz w:val="21"/>
      <w:szCs w:val="24"/>
      <w:lang w:val="en-US" w:eastAsia="zh-CN" w:bidi="ar-SA"/>
    </w:rPr>
  </w:style>
  <w:style w:type="character" w:customStyle="1" w:styleId="281">
    <w:name w:val="标题 1 字符1"/>
    <w:link w:val="3"/>
    <w:autoRedefine/>
    <w:qFormat/>
    <w:uiPriority w:val="9"/>
    <w:rPr>
      <w:b/>
      <w:bCs/>
      <w:kern w:val="44"/>
      <w:sz w:val="44"/>
      <w:szCs w:val="44"/>
    </w:rPr>
  </w:style>
  <w:style w:type="character" w:customStyle="1" w:styleId="282">
    <w:name w:val="Footer-Even Char1"/>
    <w:autoRedefine/>
    <w:qFormat/>
    <w:uiPriority w:val="0"/>
    <w:rPr>
      <w:rFonts w:eastAsia="宋体"/>
      <w:kern w:val="2"/>
      <w:sz w:val="18"/>
      <w:szCs w:val="18"/>
      <w:lang w:val="en-US" w:eastAsia="zh-CN" w:bidi="ar-SA"/>
    </w:rPr>
  </w:style>
  <w:style w:type="character" w:customStyle="1" w:styleId="283">
    <w:name w:val="Char Char29"/>
    <w:autoRedefine/>
    <w:qFormat/>
    <w:uiPriority w:val="6"/>
    <w:rPr>
      <w:rFonts w:ascii="Arial" w:hAnsi="Arial" w:eastAsia="微软雅黑"/>
      <w:b/>
      <w:kern w:val="1"/>
      <w:sz w:val="44"/>
      <w:szCs w:val="32"/>
      <w:lang w:val="en-US" w:eastAsia="zh-CN" w:bidi="ar-SA"/>
    </w:rPr>
  </w:style>
  <w:style w:type="character" w:customStyle="1" w:styleId="284">
    <w:name w:val="标题 字符"/>
    <w:link w:val="58"/>
    <w:autoRedefine/>
    <w:qFormat/>
    <w:uiPriority w:val="10"/>
    <w:rPr>
      <w:b/>
      <w:sz w:val="24"/>
      <w:lang w:val="en-GB"/>
    </w:rPr>
  </w:style>
  <w:style w:type="character" w:customStyle="1" w:styleId="285">
    <w:name w:val="font81"/>
    <w:autoRedefine/>
    <w:qFormat/>
    <w:uiPriority w:val="0"/>
    <w:rPr>
      <w:rFonts w:ascii="微软雅黑" w:hAnsi="微软雅黑" w:eastAsia="微软雅黑" w:cs="微软雅黑"/>
      <w:color w:val="000000"/>
      <w:sz w:val="20"/>
      <w:szCs w:val="20"/>
      <w:u w:val="none"/>
    </w:rPr>
  </w:style>
  <w:style w:type="character" w:customStyle="1" w:styleId="286">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7">
    <w:name w:val="t21"/>
    <w:autoRedefine/>
    <w:qFormat/>
    <w:uiPriority w:val="0"/>
    <w:rPr>
      <w:rFonts w:ascii="仿宋_GB2312" w:eastAsia="微软雅黑"/>
      <w:b/>
      <w:kern w:val="2"/>
      <w:sz w:val="23"/>
      <w:szCs w:val="23"/>
      <w:lang w:val="en-US" w:eastAsia="zh-CN" w:bidi="ar-SA"/>
    </w:rPr>
  </w:style>
  <w:style w:type="character" w:customStyle="1" w:styleId="288">
    <w:name w:val="样式8 Char"/>
    <w:autoRedefine/>
    <w:qFormat/>
    <w:uiPriority w:val="0"/>
    <w:rPr>
      <w:rFonts w:ascii="仿宋_GB2312" w:hAnsi="宋体" w:eastAsia="仿宋_GB2312"/>
      <w:b/>
      <w:bCs/>
      <w:kern w:val="2"/>
      <w:sz w:val="24"/>
      <w:szCs w:val="24"/>
    </w:rPr>
  </w:style>
  <w:style w:type="character" w:customStyle="1" w:styleId="289">
    <w:name w:val="表格 Char Char"/>
    <w:autoRedefine/>
    <w:qFormat/>
    <w:uiPriority w:val="0"/>
    <w:rPr>
      <w:rFonts w:ascii="宋体" w:hAnsi="宋体" w:eastAsia="宋体"/>
      <w:lang w:bidi="ar-SA"/>
    </w:rPr>
  </w:style>
  <w:style w:type="character" w:customStyle="1" w:styleId="290">
    <w:name w:val="正文文本 字符1"/>
    <w:autoRedefine/>
    <w:qFormat/>
    <w:uiPriority w:val="0"/>
    <w:rPr>
      <w:rFonts w:ascii="Calibri" w:hAnsi="Calibri" w:eastAsia="黑体" w:cs="Arial"/>
      <w:snapToGrid w:val="0"/>
      <w:kern w:val="2"/>
      <w:sz w:val="28"/>
      <w:szCs w:val="21"/>
    </w:rPr>
  </w:style>
  <w:style w:type="character" w:customStyle="1" w:styleId="291">
    <w:name w:val="标题 5 字符"/>
    <w:link w:val="7"/>
    <w:autoRedefine/>
    <w:qFormat/>
    <w:uiPriority w:val="9"/>
    <w:rPr>
      <w:b/>
      <w:bCs/>
      <w:kern w:val="2"/>
      <w:sz w:val="28"/>
      <w:szCs w:val="28"/>
    </w:rPr>
  </w:style>
  <w:style w:type="character" w:customStyle="1" w:styleId="292">
    <w:name w:val="标题 6 Char1"/>
    <w:autoRedefine/>
    <w:qFormat/>
    <w:uiPriority w:val="0"/>
    <w:rPr>
      <w:rFonts w:ascii="Arial" w:hAnsi="Arial" w:eastAsia="黑体" w:cs="Times New Roman"/>
      <w:b/>
      <w:sz w:val="24"/>
      <w:szCs w:val="20"/>
      <w:lang w:bidi="ar-SA"/>
    </w:rPr>
  </w:style>
  <w:style w:type="character" w:customStyle="1" w:styleId="293">
    <w:name w:val="带编号样式 Char"/>
    <w:autoRedefine/>
    <w:qFormat/>
    <w:uiPriority w:val="0"/>
    <w:rPr>
      <w:rFonts w:ascii="仿宋_GB2312" w:eastAsia="仿宋_GB2312"/>
      <w:color w:val="000000"/>
      <w:sz w:val="24"/>
      <w:lang w:bidi="ar-SA"/>
    </w:rPr>
  </w:style>
  <w:style w:type="character" w:customStyle="1" w:styleId="294">
    <w:name w:val="unnamed31"/>
    <w:autoRedefine/>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autoRedefine/>
    <w:qFormat/>
    <w:uiPriority w:val="0"/>
    <w:rPr>
      <w:rFonts w:ascii="宋体" w:eastAsia="宋体"/>
      <w:kern w:val="2"/>
      <w:sz w:val="24"/>
      <w:szCs w:val="24"/>
      <w:lang w:val="zh-CN" w:bidi="ar-SA"/>
    </w:rPr>
  </w:style>
  <w:style w:type="character" w:customStyle="1" w:styleId="296">
    <w:name w:val="称呼 字符"/>
    <w:link w:val="20"/>
    <w:autoRedefine/>
    <w:qFormat/>
    <w:uiPriority w:val="0"/>
    <w:rPr>
      <w:rFonts w:ascii="仿宋_GB2312" w:eastAsia="仿宋_GB2312"/>
      <w:kern w:val="2"/>
      <w:sz w:val="28"/>
    </w:rPr>
  </w:style>
  <w:style w:type="character" w:customStyle="1" w:styleId="297">
    <w:name w:val="文本正文 Char Char"/>
    <w:autoRedefine/>
    <w:qFormat/>
    <w:locked/>
    <w:uiPriority w:val="0"/>
    <w:rPr>
      <w:sz w:val="24"/>
      <w:lang w:bidi="ar-SA"/>
    </w:rPr>
  </w:style>
  <w:style w:type="character" w:customStyle="1" w:styleId="298">
    <w:name w:val="正文缩进 字符"/>
    <w:autoRedefine/>
    <w:qFormat/>
    <w:uiPriority w:val="0"/>
    <w:rPr>
      <w:rFonts w:ascii="宋体" w:eastAsia="宋体"/>
      <w:snapToGrid w:val="0"/>
      <w:color w:val="000000"/>
      <w:kern w:val="28"/>
      <w:sz w:val="28"/>
      <w:lang w:val="en-US" w:eastAsia="zh-CN" w:bidi="ar-SA"/>
    </w:rPr>
  </w:style>
  <w:style w:type="character" w:customStyle="1" w:styleId="299">
    <w:name w:val="HTML 预设格式 字符"/>
    <w:link w:val="56"/>
    <w:autoRedefine/>
    <w:qFormat/>
    <w:uiPriority w:val="0"/>
    <w:rPr>
      <w:rFonts w:ascii="黑体" w:hAnsi="Courier New" w:eastAsia="黑体"/>
    </w:rPr>
  </w:style>
  <w:style w:type="character" w:customStyle="1" w:styleId="300">
    <w:name w:val="正文文本 2 字符1"/>
    <w:link w:val="55"/>
    <w:autoRedefine/>
    <w:qFormat/>
    <w:uiPriority w:val="0"/>
    <w:rPr>
      <w:kern w:val="2"/>
      <w:sz w:val="21"/>
      <w:szCs w:val="24"/>
    </w:rPr>
  </w:style>
  <w:style w:type="character" w:customStyle="1" w:styleId="301">
    <w:name w:val="样式 样式 标题 4h4H4Fab-4T5Ref Heading 1rh1Heading sqlsect 1.2.3.... +... Char"/>
    <w:link w:val="302"/>
    <w:autoRedefine/>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autoRedefine/>
    <w:qFormat/>
    <w:uiPriority w:val="0"/>
    <w:pPr>
      <w:tabs>
        <w:tab w:val="left" w:pos="2356"/>
      </w:tabs>
    </w:pPr>
  </w:style>
  <w:style w:type="paragraph" w:customStyle="1" w:styleId="303">
    <w:name w:val="样式 标题 4h4H4Fab-4T5Ref Heading 1rh1Heading sqlsect 1.2.3...."/>
    <w:basedOn w:val="6"/>
    <w:link w:val="411"/>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autoRedefine/>
    <w:qFormat/>
    <w:uiPriority w:val="0"/>
    <w:rPr>
      <w:rFonts w:ascii="宋体" w:eastAsia="宋体"/>
      <w:snapToGrid w:val="0"/>
      <w:color w:val="000000"/>
      <w:kern w:val="28"/>
      <w:sz w:val="28"/>
      <w:lang w:val="en-US" w:eastAsia="zh-CN" w:bidi="ar-SA"/>
    </w:rPr>
  </w:style>
  <w:style w:type="character" w:customStyle="1" w:styleId="305">
    <w:name w:val="标题 7 字符"/>
    <w:link w:val="9"/>
    <w:autoRedefine/>
    <w:qFormat/>
    <w:uiPriority w:val="0"/>
    <w:rPr>
      <w:b/>
      <w:bCs/>
      <w:kern w:val="2"/>
      <w:sz w:val="24"/>
      <w:szCs w:val="24"/>
    </w:rPr>
  </w:style>
  <w:style w:type="character" w:customStyle="1" w:styleId="306">
    <w:name w:val="正文文本缩进 2 字符"/>
    <w:link w:val="36"/>
    <w:autoRedefine/>
    <w:qFormat/>
    <w:uiPriority w:val="0"/>
    <w:rPr>
      <w:rFonts w:ascii="宋体"/>
      <w:sz w:val="28"/>
    </w:rPr>
  </w:style>
  <w:style w:type="character" w:customStyle="1" w:styleId="307">
    <w:name w:val="Char Char5"/>
    <w:autoRedefine/>
    <w:qFormat/>
    <w:uiPriority w:val="0"/>
    <w:rPr>
      <w:rFonts w:ascii="宋体" w:hAnsi="Courier New" w:eastAsia="宋体"/>
      <w:kern w:val="2"/>
      <w:sz w:val="21"/>
      <w:lang w:val="en-US" w:eastAsia="zh-CN"/>
    </w:rPr>
  </w:style>
  <w:style w:type="character" w:customStyle="1" w:styleId="308">
    <w:name w:val="脚注文本 字符"/>
    <w:link w:val="49"/>
    <w:autoRedefine/>
    <w:qFormat/>
    <w:uiPriority w:val="0"/>
    <w:rPr>
      <w:color w:val="0000FF"/>
      <w:sz w:val="21"/>
    </w:rPr>
  </w:style>
  <w:style w:type="character" w:customStyle="1" w:styleId="309">
    <w:name w:val="称呼 Char1"/>
    <w:autoRedefine/>
    <w:qFormat/>
    <w:uiPriority w:val="0"/>
    <w:rPr>
      <w:rFonts w:ascii="Times New Roman" w:hAnsi="Times New Roman" w:eastAsia="宋体" w:cs="Times New Roman"/>
      <w:szCs w:val="24"/>
    </w:rPr>
  </w:style>
  <w:style w:type="character" w:customStyle="1" w:styleId="310">
    <w:name w:val="正文1 Char"/>
    <w:autoRedefine/>
    <w:qFormat/>
    <w:uiPriority w:val="0"/>
    <w:rPr>
      <w:rFonts w:ascii="宋体" w:eastAsia="宋体"/>
      <w:snapToGrid w:val="0"/>
      <w:color w:val="000000"/>
      <w:kern w:val="28"/>
      <w:sz w:val="28"/>
      <w:lang w:val="en-US" w:eastAsia="zh-CN" w:bidi="ar-SA"/>
    </w:rPr>
  </w:style>
  <w:style w:type="character" w:customStyle="1" w:styleId="311">
    <w:name w:val="正文缩进 Char1"/>
    <w:autoRedefine/>
    <w:qFormat/>
    <w:uiPriority w:val="0"/>
    <w:rPr>
      <w:rFonts w:ascii="宋体" w:eastAsia="宋体"/>
      <w:snapToGrid w:val="0"/>
      <w:color w:val="000000"/>
      <w:kern w:val="28"/>
      <w:sz w:val="28"/>
      <w:lang w:val="en-US" w:eastAsia="zh-CN" w:bidi="ar-SA"/>
    </w:rPr>
  </w:style>
  <w:style w:type="character" w:customStyle="1" w:styleId="312">
    <w:name w:val="font21"/>
    <w:autoRedefine/>
    <w:qFormat/>
    <w:uiPriority w:val="0"/>
    <w:rPr>
      <w:rFonts w:hint="eastAsia" w:ascii="宋体" w:hAnsi="宋体" w:eastAsia="宋体"/>
      <w:kern w:val="2"/>
      <w:sz w:val="28"/>
      <w:szCs w:val="28"/>
      <w:lang w:val="en-US" w:eastAsia="zh-CN" w:bidi="ar-SA"/>
    </w:rPr>
  </w:style>
  <w:style w:type="character" w:customStyle="1" w:styleId="313">
    <w:name w:val="Char Char26"/>
    <w:autoRedefine/>
    <w:qFormat/>
    <w:uiPriority w:val="6"/>
    <w:rPr>
      <w:kern w:val="1"/>
      <w:sz w:val="21"/>
      <w:szCs w:val="24"/>
    </w:rPr>
  </w:style>
  <w:style w:type="character" w:customStyle="1" w:styleId="314">
    <w:name w:val="Item List Char"/>
    <w:link w:val="315"/>
    <w:autoRedefine/>
    <w:qFormat/>
    <w:uiPriority w:val="0"/>
    <w:rPr>
      <w:rFonts w:ascii="Arial"/>
      <w:bCs/>
      <w:sz w:val="21"/>
      <w:szCs w:val="21"/>
      <w:lang w:val="en-US" w:eastAsia="zh-CN" w:bidi="ar-SA"/>
    </w:rPr>
  </w:style>
  <w:style w:type="paragraph" w:customStyle="1" w:styleId="315">
    <w:name w:val="Item List"/>
    <w:link w:val="314"/>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autoRedefine/>
    <w:qFormat/>
    <w:uiPriority w:val="0"/>
    <w:rPr>
      <w:rFonts w:ascii="Times New Roman" w:hAnsi="Times New Roman" w:eastAsia="宋体" w:cs="Times New Roman"/>
      <w:sz w:val="18"/>
      <w:szCs w:val="18"/>
    </w:rPr>
  </w:style>
  <w:style w:type="character" w:customStyle="1" w:styleId="317">
    <w:name w:val="纯文本 Char1"/>
    <w:link w:val="318"/>
    <w:autoRedefine/>
    <w:qFormat/>
    <w:uiPriority w:val="0"/>
    <w:rPr>
      <w:rFonts w:ascii="宋体" w:hAnsi="Courier New"/>
    </w:rPr>
  </w:style>
  <w:style w:type="paragraph" w:customStyle="1" w:styleId="318">
    <w:name w:val="纯文本1"/>
    <w:basedOn w:val="1"/>
    <w:link w:val="317"/>
    <w:autoRedefine/>
    <w:qFormat/>
    <w:uiPriority w:val="0"/>
    <w:pPr>
      <w:adjustRightInd/>
    </w:pPr>
    <w:rPr>
      <w:rFonts w:ascii="宋体" w:hAnsi="Courier New"/>
      <w:kern w:val="0"/>
      <w:sz w:val="20"/>
      <w:szCs w:val="20"/>
    </w:rPr>
  </w:style>
  <w:style w:type="character" w:customStyle="1" w:styleId="319">
    <w:name w:val="正文文本首行缩进 字符"/>
    <w:link w:val="60"/>
    <w:autoRedefine/>
    <w:qFormat/>
    <w:uiPriority w:val="0"/>
    <w:rPr>
      <w:rFonts w:ascii="宋体"/>
      <w:kern w:val="2"/>
      <w:sz w:val="24"/>
      <w:lang w:val="zh-CN"/>
    </w:rPr>
  </w:style>
  <w:style w:type="character" w:customStyle="1" w:styleId="320">
    <w:name w:val="h3 Char"/>
    <w:autoRedefine/>
    <w:qFormat/>
    <w:uiPriority w:val="0"/>
    <w:rPr>
      <w:rFonts w:eastAsia="宋体"/>
      <w:b/>
      <w:kern w:val="2"/>
      <w:sz w:val="32"/>
      <w:lang w:val="en-US" w:eastAsia="zh-CN" w:bidi="ar-SA"/>
    </w:rPr>
  </w:style>
  <w:style w:type="character" w:customStyle="1" w:styleId="321">
    <w:name w:val="dandyren_title1"/>
    <w:autoRedefine/>
    <w:qFormat/>
    <w:uiPriority w:val="0"/>
    <w:rPr>
      <w:b/>
      <w:bCs/>
      <w:color w:val="FF6633"/>
      <w:sz w:val="18"/>
      <w:szCs w:val="18"/>
    </w:rPr>
  </w:style>
  <w:style w:type="character" w:customStyle="1" w:styleId="322">
    <w:name w:val="Char Char31"/>
    <w:autoRedefine/>
    <w:qFormat/>
    <w:uiPriority w:val="6"/>
    <w:rPr>
      <w:rFonts w:ascii="Arial" w:hAnsi="Arial" w:eastAsia="黑体"/>
      <w:kern w:val="1"/>
      <w:sz w:val="24"/>
      <w:szCs w:val="24"/>
    </w:rPr>
  </w:style>
  <w:style w:type="character" w:customStyle="1" w:styleId="323">
    <w:name w:val="h Char1"/>
    <w:autoRedefine/>
    <w:qFormat/>
    <w:uiPriority w:val="0"/>
    <w:rPr>
      <w:sz w:val="18"/>
      <w:szCs w:val="18"/>
    </w:rPr>
  </w:style>
  <w:style w:type="character" w:customStyle="1" w:styleId="324">
    <w:name w:val="solutionfonts"/>
    <w:autoRedefine/>
    <w:qFormat/>
    <w:uiPriority w:val="0"/>
  </w:style>
  <w:style w:type="character" w:customStyle="1" w:styleId="325">
    <w:name w:val="标题 4 字符1"/>
    <w:link w:val="6"/>
    <w:autoRedefine/>
    <w:qFormat/>
    <w:uiPriority w:val="9"/>
    <w:rPr>
      <w:rFonts w:ascii="Arial" w:hAnsi="Arial" w:eastAsia="黑体"/>
      <w:b/>
      <w:bCs/>
      <w:kern w:val="2"/>
      <w:sz w:val="28"/>
      <w:szCs w:val="28"/>
      <w:lang w:val="zh-CN"/>
    </w:rPr>
  </w:style>
  <w:style w:type="character" w:customStyle="1" w:styleId="326">
    <w:name w:val="首行缩进 Char"/>
    <w:autoRedefine/>
    <w:qFormat/>
    <w:uiPriority w:val="0"/>
    <w:rPr>
      <w:rFonts w:ascii="宋体" w:eastAsia="宋体"/>
      <w:kern w:val="2"/>
      <w:sz w:val="24"/>
      <w:lang w:val="en-US" w:eastAsia="zh-CN" w:bidi="ar-SA"/>
    </w:rPr>
  </w:style>
  <w:style w:type="character" w:customStyle="1" w:styleId="327">
    <w:name w:val="Char Char52"/>
    <w:autoRedefine/>
    <w:qFormat/>
    <w:uiPriority w:val="0"/>
    <w:rPr>
      <w:rFonts w:ascii="宋体" w:hAnsi="Courier New" w:eastAsia="宋体"/>
      <w:kern w:val="2"/>
      <w:sz w:val="21"/>
      <w:lang w:val="en-US" w:eastAsia="zh-CN"/>
    </w:rPr>
  </w:style>
  <w:style w:type="character" w:customStyle="1" w:styleId="328">
    <w:name w:val="正文文本 3 字符"/>
    <w:link w:val="21"/>
    <w:autoRedefine/>
    <w:qFormat/>
    <w:uiPriority w:val="0"/>
    <w:rPr>
      <w:kern w:val="2"/>
      <w:sz w:val="21"/>
    </w:rPr>
  </w:style>
  <w:style w:type="character" w:customStyle="1" w:styleId="329">
    <w:name w:val="font31"/>
    <w:autoRedefine/>
    <w:qFormat/>
    <w:uiPriority w:val="0"/>
    <w:rPr>
      <w:rFonts w:hint="eastAsia" w:ascii="仿宋" w:hAnsi="仿宋" w:eastAsia="仿宋" w:cs="仿宋"/>
      <w:color w:val="000000"/>
      <w:sz w:val="20"/>
      <w:szCs w:val="20"/>
      <w:u w:val="none"/>
    </w:rPr>
  </w:style>
  <w:style w:type="character" w:customStyle="1" w:styleId="330">
    <w:name w:val="正文说明 Char"/>
    <w:link w:val="331"/>
    <w:autoRedefine/>
    <w:qFormat/>
    <w:uiPriority w:val="0"/>
    <w:rPr>
      <w:sz w:val="24"/>
      <w:szCs w:val="24"/>
    </w:rPr>
  </w:style>
  <w:style w:type="paragraph" w:customStyle="1" w:styleId="331">
    <w:name w:val="正文说明"/>
    <w:basedOn w:val="1"/>
    <w:link w:val="330"/>
    <w:autoRedefine/>
    <w:qFormat/>
    <w:uiPriority w:val="0"/>
    <w:pPr>
      <w:adjustRightInd/>
      <w:spacing w:line="360" w:lineRule="auto"/>
    </w:pPr>
    <w:rPr>
      <w:kern w:val="0"/>
      <w:sz w:val="24"/>
    </w:rPr>
  </w:style>
  <w:style w:type="character" w:customStyle="1" w:styleId="332">
    <w:name w:val="脚注文本 Char1"/>
    <w:autoRedefine/>
    <w:qFormat/>
    <w:uiPriority w:val="0"/>
    <w:rPr>
      <w:rFonts w:ascii="Times New Roman" w:hAnsi="Times New Roman" w:eastAsia="宋体" w:cs="Times New Roman"/>
      <w:sz w:val="18"/>
      <w:szCs w:val="18"/>
    </w:rPr>
  </w:style>
  <w:style w:type="character" w:customStyle="1" w:styleId="333">
    <w:name w:val="Char Char1211"/>
    <w:autoRedefine/>
    <w:qFormat/>
    <w:uiPriority w:val="0"/>
    <w:rPr>
      <w:rFonts w:ascii="仿宋_GB2312" w:eastAsia="仿宋_GB2312"/>
      <w:b/>
      <w:bCs/>
      <w:kern w:val="2"/>
      <w:sz w:val="24"/>
      <w:szCs w:val="24"/>
      <w:lang w:val="zh-CN" w:eastAsia="zh-CN" w:bidi="ar-SA"/>
    </w:rPr>
  </w:style>
  <w:style w:type="character" w:customStyle="1" w:styleId="334">
    <w:name w:val="标题 Char"/>
    <w:autoRedefine/>
    <w:qFormat/>
    <w:uiPriority w:val="0"/>
    <w:rPr>
      <w:rFonts w:eastAsia="宋体"/>
      <w:b/>
      <w:sz w:val="24"/>
      <w:lang w:val="en-GB" w:eastAsia="zh-CN" w:bidi="ar-SA"/>
    </w:rPr>
  </w:style>
  <w:style w:type="character" w:customStyle="1" w:styleId="335">
    <w:name w:val="Char Char35"/>
    <w:autoRedefine/>
    <w:qFormat/>
    <w:uiPriority w:val="6"/>
    <w:rPr>
      <w:rFonts w:ascii="Arial" w:hAnsi="Arial" w:eastAsia="黑体"/>
      <w:b/>
      <w:kern w:val="1"/>
      <w:sz w:val="28"/>
      <w:szCs w:val="28"/>
      <w:lang w:val="zh-CN"/>
    </w:rPr>
  </w:style>
  <w:style w:type="character" w:customStyle="1" w:styleId="336">
    <w:name w:val="纯文本 Char Char Char"/>
    <w:autoRedefine/>
    <w:qFormat/>
    <w:uiPriority w:val="0"/>
    <w:rPr>
      <w:rFonts w:ascii="宋体" w:hAnsi="Courier New" w:eastAsia="宋体"/>
      <w:kern w:val="2"/>
      <w:sz w:val="21"/>
      <w:lang w:val="en-US" w:eastAsia="zh-CN" w:bidi="ar-SA"/>
    </w:rPr>
  </w:style>
  <w:style w:type="character" w:customStyle="1" w:styleId="337">
    <w:name w:val="Table Text Char"/>
    <w:link w:val="338"/>
    <w:autoRedefine/>
    <w:qFormat/>
    <w:uiPriority w:val="0"/>
    <w:rPr>
      <w:sz w:val="24"/>
      <w:szCs w:val="24"/>
    </w:rPr>
  </w:style>
  <w:style w:type="paragraph" w:customStyle="1" w:styleId="338">
    <w:name w:val="Table Text"/>
    <w:basedOn w:val="1"/>
    <w:link w:val="337"/>
    <w:autoRedefine/>
    <w:qFormat/>
    <w:uiPriority w:val="0"/>
    <w:pPr>
      <w:widowControl/>
      <w:spacing w:before="60" w:after="60"/>
      <w:jc w:val="left"/>
    </w:pPr>
    <w:rPr>
      <w:kern w:val="0"/>
      <w:sz w:val="24"/>
    </w:rPr>
  </w:style>
  <w:style w:type="character" w:customStyle="1" w:styleId="339">
    <w:name w:val="正文1 Char1"/>
    <w:autoRedefine/>
    <w:qFormat/>
    <w:uiPriority w:val="0"/>
    <w:rPr>
      <w:rFonts w:ascii="仿宋_GB2312" w:hAnsi="Courier New" w:eastAsia="仿宋_GB2312"/>
      <w:kern w:val="28"/>
      <w:sz w:val="24"/>
      <w:szCs w:val="24"/>
      <w:lang w:val="en-US" w:eastAsia="zh-CN"/>
    </w:rPr>
  </w:style>
  <w:style w:type="character" w:customStyle="1" w:styleId="340">
    <w:name w:val="页脚 Char1"/>
    <w:autoRedefine/>
    <w:qFormat/>
    <w:uiPriority w:val="0"/>
    <w:rPr>
      <w:rFonts w:eastAsia="宋体"/>
      <w:kern w:val="2"/>
      <w:sz w:val="18"/>
      <w:szCs w:val="18"/>
      <w:lang w:val="en-US" w:eastAsia="zh-CN" w:bidi="ar-SA"/>
    </w:rPr>
  </w:style>
  <w:style w:type="character" w:customStyle="1" w:styleId="341">
    <w:name w:val="Bold"/>
    <w:autoRedefine/>
    <w:qFormat/>
    <w:uiPriority w:val="0"/>
    <w:rPr>
      <w:rFonts w:ascii="Arial" w:hAnsi="Arial" w:eastAsia="黑体" w:cs="Times New Roman"/>
      <w:b/>
      <w:kern w:val="2"/>
      <w:sz w:val="32"/>
      <w:szCs w:val="32"/>
      <w:lang w:val="en-US" w:eastAsia="zh-CN" w:bidi="ar-SA"/>
    </w:rPr>
  </w:style>
  <w:style w:type="character" w:customStyle="1" w:styleId="342">
    <w:name w:val="批注文字 字符1"/>
    <w:link w:val="19"/>
    <w:autoRedefine/>
    <w:qFormat/>
    <w:uiPriority w:val="99"/>
    <w:rPr>
      <w:kern w:val="2"/>
      <w:sz w:val="21"/>
      <w:szCs w:val="24"/>
    </w:rPr>
  </w:style>
  <w:style w:type="character" w:customStyle="1" w:styleId="343">
    <w:name w:val="签名 字符"/>
    <w:link w:val="41"/>
    <w:autoRedefine/>
    <w:qFormat/>
    <w:uiPriority w:val="0"/>
    <w:rPr>
      <w:rFonts w:eastAsia="仿宋_GB2312"/>
      <w:sz w:val="24"/>
    </w:rPr>
  </w:style>
  <w:style w:type="character" w:customStyle="1" w:styleId="344">
    <w:name w:val="hui3"/>
    <w:autoRedefine/>
    <w:qFormat/>
    <w:uiPriority w:val="0"/>
    <w:rPr>
      <w:color w:val="333333"/>
    </w:rPr>
  </w:style>
  <w:style w:type="character" w:customStyle="1" w:styleId="345">
    <w:name w:val="Char Char17"/>
    <w:autoRedefine/>
    <w:qFormat/>
    <w:uiPriority w:val="6"/>
    <w:rPr>
      <w:rFonts w:eastAsia="仿宋_GB2312"/>
      <w:sz w:val="24"/>
    </w:rPr>
  </w:style>
  <w:style w:type="character" w:customStyle="1" w:styleId="346">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7">
    <w:name w:val="Char Char37"/>
    <w:autoRedefine/>
    <w:qFormat/>
    <w:uiPriority w:val="6"/>
    <w:rPr>
      <w:b/>
      <w:kern w:val="1"/>
      <w:sz w:val="44"/>
      <w:szCs w:val="44"/>
    </w:rPr>
  </w:style>
  <w:style w:type="character" w:customStyle="1" w:styleId="348">
    <w:name w:val="列出段落 Char"/>
    <w:autoRedefine/>
    <w:qFormat/>
    <w:uiPriority w:val="0"/>
    <w:rPr>
      <w:rFonts w:eastAsia="楷体_GB2312" w:cs="Lucida Sans"/>
      <w:kern w:val="2"/>
      <w:sz w:val="24"/>
      <w:szCs w:val="24"/>
      <w:lang w:val="en-US" w:eastAsia="zh-CN" w:bidi="ar-SA"/>
    </w:rPr>
  </w:style>
  <w:style w:type="character" w:customStyle="1" w:styleId="349">
    <w:name w:val="正文文本缩进 3 Char1"/>
    <w:autoRedefine/>
    <w:semiHidden/>
    <w:qFormat/>
    <w:uiPriority w:val="99"/>
    <w:rPr>
      <w:rFonts w:ascii="Times New Roman" w:hAnsi="Times New Roman" w:eastAsia="宋体" w:cs="Times New Roman"/>
      <w:sz w:val="16"/>
      <w:szCs w:val="16"/>
    </w:rPr>
  </w:style>
  <w:style w:type="character" w:customStyle="1" w:styleId="350">
    <w:name w:val="公文正文 Char Char"/>
    <w:link w:val="351"/>
    <w:autoRedefine/>
    <w:qFormat/>
    <w:uiPriority w:val="0"/>
    <w:rPr>
      <w:rFonts w:ascii="仿宋_GB2312" w:eastAsia="仿宋_GB2312"/>
      <w:kern w:val="2"/>
      <w:sz w:val="24"/>
      <w:szCs w:val="24"/>
    </w:rPr>
  </w:style>
  <w:style w:type="paragraph" w:customStyle="1" w:styleId="351">
    <w:name w:val="公文正文"/>
    <w:basedOn w:val="1"/>
    <w:link w:val="350"/>
    <w:autoRedefine/>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autoRedefine/>
    <w:qFormat/>
    <w:uiPriority w:val="0"/>
    <w:rPr>
      <w:rFonts w:eastAsia="宋体"/>
      <w:sz w:val="24"/>
      <w:szCs w:val="24"/>
      <w:lang w:val="en-US" w:eastAsia="zh-CN" w:bidi="ar-SA"/>
    </w:rPr>
  </w:style>
  <w:style w:type="character" w:customStyle="1" w:styleId="353">
    <w:name w:val="标题 1 Char Char"/>
    <w:autoRedefine/>
    <w:qFormat/>
    <w:uiPriority w:val="0"/>
    <w:rPr>
      <w:rFonts w:hint="eastAsia" w:ascii="宋体" w:hAnsi="宋体" w:eastAsia="宋体"/>
      <w:b/>
      <w:spacing w:val="-2"/>
      <w:sz w:val="24"/>
      <w:lang w:val="en-US" w:eastAsia="zh-CN" w:bidi="ar-SA"/>
    </w:rPr>
  </w:style>
  <w:style w:type="character" w:customStyle="1" w:styleId="354">
    <w:name w:val="正文（缩进2汉字） Char"/>
    <w:link w:val="355"/>
    <w:autoRedefine/>
    <w:qFormat/>
    <w:uiPriority w:val="0"/>
    <w:rPr>
      <w:rFonts w:ascii="宋体"/>
    </w:rPr>
  </w:style>
  <w:style w:type="paragraph" w:customStyle="1" w:styleId="355">
    <w:name w:val="正文（缩进2汉字）"/>
    <w:basedOn w:val="1"/>
    <w:link w:val="35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字符"/>
    <w:link w:val="10"/>
    <w:autoRedefine/>
    <w:qFormat/>
    <w:uiPriority w:val="0"/>
    <w:rPr>
      <w:rFonts w:ascii="Arial" w:hAnsi="Arial" w:eastAsia="黑体"/>
      <w:kern w:val="2"/>
      <w:sz w:val="24"/>
      <w:szCs w:val="24"/>
    </w:rPr>
  </w:style>
  <w:style w:type="character" w:customStyle="1" w:styleId="357">
    <w:name w:val="标书表格字体格式 Char"/>
    <w:autoRedefine/>
    <w:qFormat/>
    <w:uiPriority w:val="0"/>
    <w:rPr>
      <w:kern w:val="2"/>
      <w:sz w:val="21"/>
      <w:szCs w:val="24"/>
      <w:lang w:bidi="ar-SA"/>
    </w:rPr>
  </w:style>
  <w:style w:type="character" w:customStyle="1" w:styleId="358">
    <w:name w:val="tw4winError"/>
    <w:autoRedefine/>
    <w:qFormat/>
    <w:uiPriority w:val="0"/>
    <w:rPr>
      <w:rFonts w:ascii="Courier New" w:hAnsi="Courier New" w:cs="Courier New"/>
      <w:color w:val="00FF00"/>
      <w:sz w:val="40"/>
      <w:szCs w:val="40"/>
    </w:rPr>
  </w:style>
  <w:style w:type="character" w:customStyle="1" w:styleId="359">
    <w:name w:val="Body Text(ch) Char Char"/>
    <w:autoRedefine/>
    <w:qFormat/>
    <w:uiPriority w:val="0"/>
    <w:rPr>
      <w:rFonts w:ascii="宋体"/>
      <w:kern w:val="2"/>
      <w:sz w:val="24"/>
      <w:szCs w:val="21"/>
      <w:lang w:val="zh-CN"/>
    </w:rPr>
  </w:style>
  <w:style w:type="character" w:customStyle="1" w:styleId="360">
    <w:name w:val="正文首行缩进两字 Char"/>
    <w:autoRedefine/>
    <w:qFormat/>
    <w:uiPriority w:val="0"/>
    <w:rPr>
      <w:sz w:val="24"/>
      <w:szCs w:val="24"/>
      <w:lang w:val="en-US" w:eastAsia="zh-CN" w:bidi="ar-SA"/>
    </w:rPr>
  </w:style>
  <w:style w:type="character" w:customStyle="1" w:styleId="361">
    <w:name w:val="正文文本 Char"/>
    <w:autoRedefine/>
    <w:qFormat/>
    <w:uiPriority w:val="0"/>
    <w:rPr>
      <w:rFonts w:eastAsia="宋体"/>
      <w:kern w:val="2"/>
      <w:sz w:val="24"/>
      <w:szCs w:val="24"/>
      <w:lang w:val="en-US" w:eastAsia="zh-CN" w:bidi="ar-SA"/>
    </w:rPr>
  </w:style>
  <w:style w:type="character" w:customStyle="1" w:styleId="362">
    <w:name w:val="文档结构图 字符1"/>
    <w:autoRedefine/>
    <w:qFormat/>
    <w:uiPriority w:val="0"/>
    <w:rPr>
      <w:rFonts w:ascii="宋体" w:hAnsi="Calibri" w:eastAsia="黑体" w:cs="Arial"/>
      <w:snapToGrid w:val="0"/>
      <w:kern w:val="2"/>
      <w:sz w:val="18"/>
      <w:szCs w:val="18"/>
    </w:rPr>
  </w:style>
  <w:style w:type="character" w:customStyle="1" w:styleId="363">
    <w:name w:val="content"/>
    <w:autoRedefine/>
    <w:qFormat/>
    <w:uiPriority w:val="0"/>
  </w:style>
  <w:style w:type="character" w:customStyle="1" w:styleId="364">
    <w:name w:val="tw4winPopup"/>
    <w:autoRedefine/>
    <w:qFormat/>
    <w:uiPriority w:val="0"/>
    <w:rPr>
      <w:rFonts w:ascii="Courier New" w:hAnsi="Courier New" w:cs="Courier New"/>
      <w:color w:val="008000"/>
      <w:lang w:val="en-US" w:eastAsia="zh-CN"/>
    </w:rPr>
  </w:style>
  <w:style w:type="character" w:customStyle="1" w:styleId="365">
    <w:name w:val="param-name"/>
    <w:autoRedefine/>
    <w:qFormat/>
    <w:uiPriority w:val="99"/>
    <w:rPr>
      <w:rFonts w:ascii="Arial" w:hAnsi="Arial" w:eastAsia="黑体" w:cs="Arial"/>
      <w:snapToGrid w:val="0"/>
      <w:kern w:val="0"/>
      <w:szCs w:val="21"/>
    </w:rPr>
  </w:style>
  <w:style w:type="character" w:customStyle="1" w:styleId="366">
    <w:name w:val="标准正文格式 Char"/>
    <w:autoRedefine/>
    <w:qFormat/>
    <w:uiPriority w:val="0"/>
    <w:rPr>
      <w:rFonts w:ascii="宋体" w:eastAsia="仿宋_GB2312" w:cs="宋体"/>
      <w:color w:val="000000"/>
      <w:sz w:val="24"/>
      <w:lang w:val="en-US" w:eastAsia="zh-CN" w:bidi="ar-SA"/>
    </w:rPr>
  </w:style>
  <w:style w:type="character" w:customStyle="1" w:styleId="367">
    <w:name w:val="Char Char212"/>
    <w:autoRedefine/>
    <w:qFormat/>
    <w:uiPriority w:val="0"/>
    <w:rPr>
      <w:rFonts w:eastAsia="宋体"/>
      <w:b/>
      <w:bCs/>
      <w:kern w:val="2"/>
      <w:sz w:val="21"/>
      <w:szCs w:val="24"/>
      <w:lang w:val="en-US" w:eastAsia="zh-CN" w:bidi="ar-SA"/>
    </w:rPr>
  </w:style>
  <w:style w:type="character" w:customStyle="1" w:styleId="368">
    <w:name w:val="文档结构图 Char"/>
    <w:autoRedefine/>
    <w:qFormat/>
    <w:uiPriority w:val="0"/>
    <w:rPr>
      <w:rFonts w:eastAsia="宋体"/>
      <w:kern w:val="2"/>
      <w:sz w:val="21"/>
      <w:szCs w:val="24"/>
      <w:lang w:val="en-US" w:eastAsia="zh-CN" w:bidi="ar-SA"/>
    </w:rPr>
  </w:style>
  <w:style w:type="character" w:customStyle="1" w:styleId="369">
    <w:name w:val="zbggmain style9"/>
    <w:autoRedefine/>
    <w:qFormat/>
    <w:uiPriority w:val="0"/>
  </w:style>
  <w:style w:type="character" w:customStyle="1" w:styleId="370">
    <w:name w:val="Char Char16"/>
    <w:autoRedefine/>
    <w:qFormat/>
    <w:uiPriority w:val="6"/>
    <w:rPr>
      <w:kern w:val="1"/>
      <w:sz w:val="18"/>
      <w:szCs w:val="18"/>
    </w:rPr>
  </w:style>
  <w:style w:type="character" w:customStyle="1" w:styleId="371">
    <w:name w:val="font51"/>
    <w:autoRedefine/>
    <w:qFormat/>
    <w:uiPriority w:val="0"/>
    <w:rPr>
      <w:rFonts w:hint="eastAsia" w:ascii="仿宋" w:hAnsi="仿宋" w:eastAsia="仿宋" w:cs="仿宋"/>
      <w:color w:val="000000"/>
      <w:sz w:val="20"/>
      <w:szCs w:val="20"/>
      <w:u w:val="none"/>
    </w:rPr>
  </w:style>
  <w:style w:type="character" w:customStyle="1" w:styleId="372">
    <w:name w:val="Char Char82"/>
    <w:autoRedefine/>
    <w:qFormat/>
    <w:uiPriority w:val="0"/>
    <w:rPr>
      <w:rFonts w:eastAsia="宋体"/>
      <w:b/>
      <w:sz w:val="24"/>
      <w:lang w:val="en-GB" w:eastAsia="zh-CN"/>
    </w:rPr>
  </w:style>
  <w:style w:type="character" w:customStyle="1" w:styleId="373">
    <w:name w:val="正文文本缩进 3 字符"/>
    <w:link w:val="52"/>
    <w:autoRedefine/>
    <w:qFormat/>
    <w:uiPriority w:val="0"/>
    <w:rPr>
      <w:kern w:val="2"/>
      <w:sz w:val="24"/>
    </w:rPr>
  </w:style>
  <w:style w:type="character" w:customStyle="1" w:styleId="374">
    <w:name w:val="日期 Char1"/>
    <w:autoRedefine/>
    <w:semiHidden/>
    <w:qFormat/>
    <w:uiPriority w:val="99"/>
    <w:rPr>
      <w:rFonts w:ascii="Times New Roman" w:hAnsi="Times New Roman" w:eastAsia="宋体" w:cs="Times New Roman"/>
      <w:szCs w:val="24"/>
    </w:rPr>
  </w:style>
  <w:style w:type="character" w:customStyle="1" w:styleId="375">
    <w:name w:val="页眉 字符"/>
    <w:autoRedefine/>
    <w:qFormat/>
    <w:uiPriority w:val="99"/>
    <w:rPr>
      <w:kern w:val="2"/>
      <w:sz w:val="18"/>
      <w:szCs w:val="18"/>
    </w:rPr>
  </w:style>
  <w:style w:type="character" w:customStyle="1" w:styleId="376">
    <w:name w:val="Char Char33"/>
    <w:autoRedefine/>
    <w:qFormat/>
    <w:uiPriority w:val="6"/>
    <w:rPr>
      <w:rFonts w:ascii="Arial" w:hAnsi="Arial" w:eastAsia="黑体"/>
      <w:b/>
      <w:kern w:val="1"/>
      <w:sz w:val="24"/>
      <w:szCs w:val="24"/>
    </w:rPr>
  </w:style>
  <w:style w:type="character" w:customStyle="1" w:styleId="377">
    <w:name w:val="b11_01b Char"/>
    <w:link w:val="378"/>
    <w:autoRedefine/>
    <w:qFormat/>
    <w:uiPriority w:val="0"/>
    <w:rPr>
      <w:rFonts w:ascii="Verdana" w:hAnsi="Verdana"/>
      <w:b/>
      <w:bCs/>
      <w:color w:val="4A82CA"/>
      <w:sz w:val="17"/>
      <w:szCs w:val="17"/>
    </w:rPr>
  </w:style>
  <w:style w:type="paragraph" w:customStyle="1" w:styleId="378">
    <w:name w:val="b11_01b"/>
    <w:basedOn w:val="1"/>
    <w:next w:val="1"/>
    <w:link w:val="377"/>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autoRedefine/>
    <w:qFormat/>
    <w:uiPriority w:val="6"/>
    <w:rPr>
      <w:rFonts w:ascii="仿宋_GB2312" w:eastAsia="仿宋_GB2312"/>
      <w:b/>
      <w:bCs/>
      <w:kern w:val="2"/>
      <w:sz w:val="24"/>
      <w:szCs w:val="24"/>
      <w:lang w:val="zh-CN" w:eastAsia="zh-CN" w:bidi="ar-SA"/>
    </w:rPr>
  </w:style>
  <w:style w:type="character" w:customStyle="1" w:styleId="380">
    <w:name w:val="Footer-Even Char"/>
    <w:autoRedefine/>
    <w:qFormat/>
    <w:uiPriority w:val="0"/>
    <w:rPr>
      <w:rFonts w:eastAsia="宋体"/>
      <w:kern w:val="2"/>
      <w:sz w:val="18"/>
      <w:lang w:val="en-US" w:eastAsia="zh-CN" w:bidi="ar-SA"/>
    </w:rPr>
  </w:style>
  <w:style w:type="character" w:customStyle="1" w:styleId="381">
    <w:name w:val="页脚 字符2"/>
    <w:link w:val="39"/>
    <w:autoRedefine/>
    <w:qFormat/>
    <w:locked/>
    <w:uiPriority w:val="99"/>
    <w:rPr>
      <w:kern w:val="2"/>
      <w:sz w:val="18"/>
      <w:szCs w:val="18"/>
    </w:rPr>
  </w:style>
  <w:style w:type="character" w:customStyle="1" w:styleId="382">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3">
    <w:name w:val="Char Char61"/>
    <w:autoRedefine/>
    <w:qFormat/>
    <w:uiPriority w:val="6"/>
    <w:rPr>
      <w:rFonts w:eastAsia="宋体"/>
      <w:kern w:val="2"/>
      <w:sz w:val="21"/>
      <w:szCs w:val="24"/>
      <w:lang w:val="en-US" w:eastAsia="zh-CN" w:bidi="ar-SA"/>
    </w:rPr>
  </w:style>
  <w:style w:type="character" w:customStyle="1" w:styleId="384">
    <w:name w:val="正文文字缩进 2 Char Char"/>
    <w:autoRedefine/>
    <w:qFormat/>
    <w:uiPriority w:val="0"/>
    <w:rPr>
      <w:rFonts w:ascii="宋体"/>
      <w:sz w:val="28"/>
    </w:rPr>
  </w:style>
  <w:style w:type="character" w:customStyle="1" w:styleId="385">
    <w:name w:val="f141"/>
    <w:autoRedefine/>
    <w:qFormat/>
    <w:uiPriority w:val="0"/>
    <w:rPr>
      <w:rFonts w:ascii="Tahoma" w:hAnsi="Tahoma" w:eastAsia="宋体"/>
      <w:b/>
      <w:kern w:val="2"/>
      <w:sz w:val="21"/>
      <w:szCs w:val="21"/>
      <w:lang w:val="en-US" w:eastAsia="zh-CN" w:bidi="ar-SA"/>
    </w:rPr>
  </w:style>
  <w:style w:type="character" w:customStyle="1" w:styleId="386">
    <w:name w:val="段落 Char Char"/>
    <w:link w:val="387"/>
    <w:autoRedefine/>
    <w:qFormat/>
    <w:uiPriority w:val="0"/>
    <w:rPr>
      <w:rFonts w:ascii="宋体" w:hAnsi="宋体"/>
      <w:sz w:val="24"/>
    </w:rPr>
  </w:style>
  <w:style w:type="paragraph" w:customStyle="1" w:styleId="387">
    <w:name w:val="段落"/>
    <w:basedOn w:val="1"/>
    <w:link w:val="386"/>
    <w:autoRedefine/>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autoRedefine/>
    <w:qFormat/>
    <w:uiPriority w:val="0"/>
    <w:rPr>
      <w:rFonts w:eastAsia="宋体"/>
      <w:b/>
      <w:bCs/>
      <w:kern w:val="2"/>
      <w:sz w:val="32"/>
      <w:szCs w:val="32"/>
      <w:lang w:val="en-US" w:eastAsia="zh-CN" w:bidi="ar-SA"/>
    </w:rPr>
  </w:style>
  <w:style w:type="character" w:customStyle="1" w:styleId="389">
    <w:name w:val="apple-converted-space"/>
    <w:autoRedefine/>
    <w:qFormat/>
    <w:uiPriority w:val="0"/>
  </w:style>
  <w:style w:type="character" w:customStyle="1" w:styleId="390">
    <w:name w:val="页眉 字符2"/>
    <w:link w:val="40"/>
    <w:autoRedefine/>
    <w:qFormat/>
    <w:uiPriority w:val="99"/>
    <w:rPr>
      <w:kern w:val="2"/>
      <w:sz w:val="18"/>
      <w:szCs w:val="18"/>
    </w:rPr>
  </w:style>
  <w:style w:type="character" w:customStyle="1" w:styleId="391">
    <w:name w:val="Char Char9"/>
    <w:autoRedefine/>
    <w:qFormat/>
    <w:uiPriority w:val="0"/>
    <w:rPr>
      <w:rFonts w:eastAsia="宋体"/>
      <w:kern w:val="2"/>
      <w:sz w:val="18"/>
      <w:szCs w:val="18"/>
      <w:lang w:val="en-US" w:eastAsia="zh-CN" w:bidi="ar-SA"/>
    </w:rPr>
  </w:style>
  <w:style w:type="character" w:customStyle="1" w:styleId="392">
    <w:name w:val="Char Char41"/>
    <w:autoRedefine/>
    <w:qFormat/>
    <w:uiPriority w:val="0"/>
    <w:rPr>
      <w:rFonts w:eastAsia="宋体"/>
      <w:b/>
      <w:sz w:val="24"/>
      <w:lang w:val="en-GB" w:eastAsia="zh-CN" w:bidi="ar-SA"/>
    </w:rPr>
  </w:style>
  <w:style w:type="character" w:customStyle="1" w:styleId="393">
    <w:name w:val="large1"/>
    <w:autoRedefine/>
    <w:qFormat/>
    <w:uiPriority w:val="0"/>
    <w:rPr>
      <w:rFonts w:hint="eastAsia" w:ascii="宋体" w:hAnsi="宋体" w:eastAsia="宋体"/>
      <w:sz w:val="21"/>
      <w:szCs w:val="21"/>
    </w:rPr>
  </w:style>
  <w:style w:type="character" w:customStyle="1" w:styleId="394">
    <w:name w:val="正文段 Char"/>
    <w:link w:val="395"/>
    <w:autoRedefine/>
    <w:qFormat/>
    <w:uiPriority w:val="0"/>
    <w:rPr>
      <w:sz w:val="24"/>
    </w:rPr>
  </w:style>
  <w:style w:type="paragraph" w:customStyle="1" w:styleId="395">
    <w:name w:val="正文段"/>
    <w:basedOn w:val="1"/>
    <w:link w:val="394"/>
    <w:autoRedefine/>
    <w:qFormat/>
    <w:uiPriority w:val="0"/>
    <w:pPr>
      <w:widowControl/>
      <w:snapToGrid w:val="0"/>
      <w:spacing w:after="156" w:afterLines="50"/>
      <w:ind w:firstLine="200" w:firstLineChars="200"/>
    </w:pPr>
    <w:rPr>
      <w:kern w:val="0"/>
      <w:sz w:val="24"/>
      <w:szCs w:val="20"/>
    </w:rPr>
  </w:style>
  <w:style w:type="character" w:customStyle="1" w:styleId="396">
    <w:name w:val="Char Char13"/>
    <w:autoRedefine/>
    <w:qFormat/>
    <w:uiPriority w:val="6"/>
    <w:rPr>
      <w:rFonts w:ascii="宋体" w:hAnsi="宋体"/>
      <w:kern w:val="1"/>
      <w:sz w:val="21"/>
      <w:szCs w:val="24"/>
    </w:rPr>
  </w:style>
  <w:style w:type="character" w:customStyle="1" w:styleId="397">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autoRedefine/>
    <w:qFormat/>
    <w:uiPriority w:val="0"/>
    <w:rPr>
      <w:rFonts w:ascii="宋体" w:hAnsi="宋体"/>
      <w:kern w:val="2"/>
      <w:sz w:val="24"/>
      <w:szCs w:val="22"/>
    </w:rPr>
  </w:style>
  <w:style w:type="paragraph" w:customStyle="1" w:styleId="399">
    <w:name w:val="冯广丽"/>
    <w:basedOn w:val="1"/>
    <w:link w:val="398"/>
    <w:autoRedefine/>
    <w:qFormat/>
    <w:uiPriority w:val="0"/>
    <w:pPr>
      <w:adjustRightInd/>
      <w:spacing w:line="360" w:lineRule="auto"/>
      <w:ind w:firstLine="480" w:firstLineChars="200"/>
    </w:pPr>
    <w:rPr>
      <w:rFonts w:ascii="宋体" w:hAnsi="宋体"/>
      <w:sz w:val="24"/>
      <w:szCs w:val="22"/>
    </w:rPr>
  </w:style>
  <w:style w:type="character" w:customStyle="1" w:styleId="400">
    <w:name w:val="批注文字 字符"/>
    <w:autoRedefine/>
    <w:qFormat/>
    <w:uiPriority w:val="0"/>
    <w:rPr>
      <w:rFonts w:ascii="Arial" w:hAnsi="Arial" w:eastAsia="黑体" w:cs="Arial"/>
      <w:snapToGrid w:val="0"/>
      <w:kern w:val="0"/>
      <w:szCs w:val="21"/>
    </w:rPr>
  </w:style>
  <w:style w:type="character" w:customStyle="1" w:styleId="401">
    <w:name w:val="Char Char161"/>
    <w:autoRedefine/>
    <w:qFormat/>
    <w:uiPriority w:val="0"/>
    <w:rPr>
      <w:rFonts w:eastAsia="宋体"/>
      <w:b/>
      <w:kern w:val="2"/>
      <w:sz w:val="32"/>
      <w:lang w:val="en-US" w:eastAsia="zh-CN"/>
    </w:rPr>
  </w:style>
  <w:style w:type="character" w:customStyle="1" w:styleId="402">
    <w:name w:val="javascript"/>
    <w:autoRedefine/>
    <w:qFormat/>
    <w:uiPriority w:val="0"/>
  </w:style>
  <w:style w:type="character" w:customStyle="1" w:styleId="403">
    <w:name w:val="图名 Char"/>
    <w:autoRedefine/>
    <w:qFormat/>
    <w:uiPriority w:val="0"/>
    <w:rPr>
      <w:rFonts w:ascii="Arial" w:hAnsi="Arial" w:eastAsia="黑体"/>
      <w:kern w:val="2"/>
      <w:sz w:val="24"/>
      <w:szCs w:val="24"/>
      <w:lang w:val="en-US" w:eastAsia="zh-CN" w:bidi="ar-SA"/>
    </w:rPr>
  </w:style>
  <w:style w:type="character" w:customStyle="1" w:styleId="404">
    <w:name w:val="Used by Word for text of Help footnotes Char Char"/>
    <w:autoRedefine/>
    <w:qFormat/>
    <w:uiPriority w:val="0"/>
    <w:rPr>
      <w:rFonts w:ascii="Times New Roman" w:hAnsi="Times New Roman" w:eastAsia="宋体" w:cs="Times New Roman"/>
      <w:sz w:val="20"/>
      <w:szCs w:val="20"/>
    </w:rPr>
  </w:style>
  <w:style w:type="character" w:customStyle="1" w:styleId="405">
    <w:name w:val="编号，小四 Char"/>
    <w:link w:val="406"/>
    <w:autoRedefine/>
    <w:qFormat/>
    <w:uiPriority w:val="0"/>
    <w:rPr>
      <w:rFonts w:ascii="Arial" w:hAnsi="Arial"/>
      <w:sz w:val="24"/>
    </w:rPr>
  </w:style>
  <w:style w:type="paragraph" w:customStyle="1" w:styleId="406">
    <w:name w:val="编号，小四"/>
    <w:basedOn w:val="1"/>
    <w:link w:val="405"/>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autoRedefine/>
    <w:qFormat/>
    <w:uiPriority w:val="99"/>
    <w:rPr>
      <w:rFonts w:ascii="宋体" w:eastAsia="宋体" w:cs="宋体"/>
      <w:color w:val="000000"/>
      <w:sz w:val="14"/>
      <w:szCs w:val="14"/>
    </w:rPr>
  </w:style>
  <w:style w:type="character" w:customStyle="1" w:styleId="408">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9">
    <w:name w:val="未用 Char"/>
    <w:autoRedefine/>
    <w:qFormat/>
    <w:uiPriority w:val="0"/>
    <w:rPr>
      <w:rFonts w:ascii="Arial" w:hAnsi="Arial" w:eastAsia="黑体"/>
      <w:kern w:val="2"/>
      <w:sz w:val="21"/>
      <w:szCs w:val="21"/>
      <w:lang w:val="en-US" w:eastAsia="zh-CN" w:bidi="ar-SA"/>
    </w:rPr>
  </w:style>
  <w:style w:type="character" w:customStyle="1" w:styleId="410">
    <w:name w:val="myp1111"/>
    <w:autoRedefine/>
    <w:qFormat/>
    <w:uiPriority w:val="0"/>
    <w:rPr>
      <w:rFonts w:hint="default" w:ascii="ˎ̥" w:hAnsi="ˎ̥"/>
      <w:color w:val="000000"/>
      <w:sz w:val="20"/>
      <w:szCs w:val="20"/>
      <w:u w:val="none"/>
    </w:rPr>
  </w:style>
  <w:style w:type="character" w:customStyle="1" w:styleId="411">
    <w:name w:val="样式 标题 4h4H4Fab-4T5Ref Heading 1rh1Heading sqlsect 1.2.3.... Char"/>
    <w:link w:val="303"/>
    <w:autoRedefine/>
    <w:qFormat/>
    <w:uiPriority w:val="0"/>
    <w:rPr>
      <w:rFonts w:ascii="微软雅黑" w:hAnsi="微软雅黑" w:eastAsia="微软雅黑"/>
      <w:b/>
      <w:bCs/>
      <w:kern w:val="2"/>
      <w:sz w:val="24"/>
      <w:szCs w:val="28"/>
    </w:rPr>
  </w:style>
  <w:style w:type="character" w:customStyle="1" w:styleId="412">
    <w:name w:val="h Char Char"/>
    <w:autoRedefine/>
    <w:qFormat/>
    <w:uiPriority w:val="0"/>
    <w:rPr>
      <w:rFonts w:eastAsia="宋体"/>
      <w:kern w:val="2"/>
      <w:sz w:val="18"/>
      <w:lang w:val="en-US" w:eastAsia="zh-CN" w:bidi="ar-SA"/>
    </w:rPr>
  </w:style>
  <w:style w:type="character" w:customStyle="1" w:styleId="413">
    <w:name w:val="仿宋正文 Char"/>
    <w:link w:val="414"/>
    <w:autoRedefine/>
    <w:qFormat/>
    <w:uiPriority w:val="0"/>
    <w:rPr>
      <w:rFonts w:ascii="仿宋_GB2312" w:eastAsia="仿宋_GB2312"/>
      <w:kern w:val="2"/>
      <w:sz w:val="24"/>
      <w:lang w:val="en-US" w:eastAsia="zh-CN" w:bidi="ar-SA"/>
    </w:rPr>
  </w:style>
  <w:style w:type="paragraph" w:customStyle="1" w:styleId="414">
    <w:name w:val="仿宋正文"/>
    <w:basedOn w:val="1"/>
    <w:link w:val="413"/>
    <w:autoRedefine/>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autoRedefine/>
    <w:qFormat/>
    <w:uiPriority w:val="0"/>
    <w:rPr>
      <w:rFonts w:ascii="宋体" w:eastAsia="宋体"/>
      <w:kern w:val="2"/>
      <w:sz w:val="24"/>
      <w:lang w:val="zh-CN" w:bidi="ar-SA"/>
    </w:rPr>
  </w:style>
  <w:style w:type="character" w:customStyle="1" w:styleId="416">
    <w:name w:val="样式 宋体"/>
    <w:autoRedefine/>
    <w:qFormat/>
    <w:uiPriority w:val="0"/>
    <w:rPr>
      <w:rFonts w:ascii="宋体" w:hAnsi="宋体"/>
      <w:sz w:val="24"/>
    </w:rPr>
  </w:style>
  <w:style w:type="character" w:customStyle="1" w:styleId="417">
    <w:name w:val="tw4winJump"/>
    <w:autoRedefine/>
    <w:qFormat/>
    <w:uiPriority w:val="0"/>
    <w:rPr>
      <w:rFonts w:ascii="Courier New" w:hAnsi="Courier New" w:cs="Courier New"/>
      <w:color w:val="008080"/>
      <w:lang w:val="en-US" w:eastAsia="zh-CN"/>
    </w:rPr>
  </w:style>
  <w:style w:type="character" w:customStyle="1" w:styleId="418">
    <w:name w:val="标题 1 字符"/>
    <w:autoRedefine/>
    <w:qFormat/>
    <w:uiPriority w:val="9"/>
    <w:rPr>
      <w:rFonts w:ascii="Arial" w:hAnsi="Arial" w:eastAsia="黑体" w:cs="Arial"/>
      <w:b/>
      <w:bCs/>
      <w:snapToGrid w:val="0"/>
      <w:kern w:val="44"/>
      <w:sz w:val="44"/>
      <w:szCs w:val="44"/>
    </w:rPr>
  </w:style>
  <w:style w:type="character" w:customStyle="1" w:styleId="419">
    <w:name w:val="style36"/>
    <w:basedOn w:val="69"/>
    <w:autoRedefine/>
    <w:qFormat/>
    <w:uiPriority w:val="0"/>
    <w:rPr>
      <w:rFonts w:ascii="Arial" w:hAnsi="Arial" w:eastAsia="黑体" w:cs="Arial"/>
      <w:snapToGrid w:val="0"/>
      <w:kern w:val="0"/>
      <w:szCs w:val="21"/>
    </w:rPr>
  </w:style>
  <w:style w:type="character" w:customStyle="1" w:styleId="420">
    <w:name w:val="pt9"/>
    <w:autoRedefine/>
    <w:qFormat/>
    <w:uiPriority w:val="0"/>
    <w:rPr>
      <w:rFonts w:ascii="仿宋_GB2312" w:eastAsia="微软雅黑"/>
      <w:b/>
      <w:kern w:val="2"/>
      <w:sz w:val="32"/>
      <w:szCs w:val="32"/>
      <w:lang w:val="en-US" w:eastAsia="zh-CN" w:bidi="ar-SA"/>
    </w:rPr>
  </w:style>
  <w:style w:type="character" w:customStyle="1" w:styleId="421">
    <w:name w:val="DO_NOT_TRANSLATE"/>
    <w:autoRedefine/>
    <w:qFormat/>
    <w:uiPriority w:val="0"/>
    <w:rPr>
      <w:rFonts w:ascii="Courier New" w:hAnsi="Courier New" w:cs="Courier New"/>
      <w:color w:val="800000"/>
      <w:lang w:val="en-US" w:eastAsia="zh-CN"/>
    </w:rPr>
  </w:style>
  <w:style w:type="character" w:customStyle="1" w:styleId="422">
    <w:name w:val="标书1 Char1"/>
    <w:autoRedefine/>
    <w:qFormat/>
    <w:uiPriority w:val="0"/>
    <w:rPr>
      <w:rFonts w:eastAsia="宋体"/>
      <w:b/>
      <w:bCs/>
      <w:kern w:val="44"/>
      <w:sz w:val="44"/>
      <w:szCs w:val="44"/>
      <w:lang w:val="en-US" w:eastAsia="zh-CN" w:bidi="ar-SA"/>
    </w:rPr>
  </w:style>
  <w:style w:type="character" w:customStyle="1" w:styleId="423">
    <w:name w:val="页脚 字符"/>
    <w:autoRedefine/>
    <w:qFormat/>
    <w:uiPriority w:val="99"/>
    <w:rPr>
      <w:kern w:val="2"/>
      <w:sz w:val="18"/>
      <w:szCs w:val="18"/>
    </w:rPr>
  </w:style>
  <w:style w:type="character" w:customStyle="1" w:styleId="424">
    <w:name w:val="正文2 Char"/>
    <w:autoRedefine/>
    <w:qFormat/>
    <w:uiPriority w:val="0"/>
    <w:rPr>
      <w:rFonts w:eastAsia="宋体"/>
      <w:kern w:val="2"/>
      <w:sz w:val="24"/>
      <w:lang w:val="en-US" w:eastAsia="zh-CN" w:bidi="ar-SA"/>
    </w:rPr>
  </w:style>
  <w:style w:type="character" w:customStyle="1" w:styleId="425">
    <w:name w:val="Char Char21"/>
    <w:autoRedefine/>
    <w:qFormat/>
    <w:uiPriority w:val="6"/>
    <w:rPr>
      <w:rFonts w:ascii="宋体" w:hAnsi="宋体"/>
      <w:kern w:val="1"/>
      <w:sz w:val="24"/>
      <w:szCs w:val="21"/>
      <w:lang w:val="zh-CN"/>
    </w:rPr>
  </w:style>
  <w:style w:type="character" w:customStyle="1" w:styleId="426">
    <w:name w:val="样式 正文缩进 + 首行缩进:  2 字符 Char Char"/>
    <w:link w:val="427"/>
    <w:autoRedefine/>
    <w:qFormat/>
    <w:uiPriority w:val="0"/>
    <w:rPr>
      <w:rFonts w:cs="宋体"/>
      <w:kern w:val="2"/>
      <w:sz w:val="24"/>
    </w:rPr>
  </w:style>
  <w:style w:type="paragraph" w:customStyle="1" w:styleId="427">
    <w:name w:val="样式 正文缩进 + 首行缩进:  2 字符"/>
    <w:basedOn w:val="5"/>
    <w:link w:val="426"/>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字符"/>
    <w:link w:val="23"/>
    <w:autoRedefine/>
    <w:qFormat/>
    <w:uiPriority w:val="0"/>
    <w:rPr>
      <w:rFonts w:ascii="宋体" w:hAnsi="Arial" w:eastAsia="宋体" w:cs="Arial"/>
      <w:snapToGrid w:val="0"/>
      <w:kern w:val="2"/>
      <w:sz w:val="24"/>
      <w:szCs w:val="21"/>
      <w:lang w:val="zh-CN" w:eastAsia="zh-CN" w:bidi="ar-SA"/>
    </w:rPr>
  </w:style>
  <w:style w:type="character" w:customStyle="1" w:styleId="429">
    <w:name w:val="gray6"/>
    <w:basedOn w:val="69"/>
    <w:autoRedefine/>
    <w:qFormat/>
    <w:uiPriority w:val="0"/>
    <w:rPr>
      <w:rFonts w:ascii="Arial" w:hAnsi="Arial" w:eastAsia="黑体" w:cs="Arial"/>
      <w:snapToGrid w:val="0"/>
      <w:kern w:val="0"/>
      <w:szCs w:val="21"/>
    </w:rPr>
  </w:style>
  <w:style w:type="character" w:customStyle="1" w:styleId="430">
    <w:name w:val="hui"/>
    <w:basedOn w:val="69"/>
    <w:autoRedefine/>
    <w:qFormat/>
    <w:uiPriority w:val="0"/>
    <w:rPr>
      <w:rFonts w:ascii="Arial" w:hAnsi="Arial" w:eastAsia="黑体" w:cs="Arial"/>
      <w:snapToGrid w:val="0"/>
      <w:kern w:val="0"/>
      <w:szCs w:val="21"/>
    </w:rPr>
  </w:style>
  <w:style w:type="character" w:customStyle="1" w:styleId="431">
    <w:name w:val="哈哈正文 Char Char"/>
    <w:autoRedefine/>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autoRedefine/>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autoRedefine/>
    <w:qFormat/>
    <w:uiPriority w:val="0"/>
    <w:pPr>
      <w:spacing w:before="120" w:line="360" w:lineRule="auto"/>
      <w:ind w:firstLine="567"/>
    </w:pPr>
    <w:rPr>
      <w:rFonts w:ascii="Arial" w:hAnsi="Arial"/>
      <w:sz w:val="20"/>
      <w:szCs w:val="20"/>
    </w:rPr>
  </w:style>
  <w:style w:type="paragraph" w:customStyle="1" w:styleId="442">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autoRedefine/>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autoRedefine/>
    <w:qFormat/>
    <w:uiPriority w:val="0"/>
    <w:pPr>
      <w:adjustRightInd/>
      <w:ind w:firstLine="200" w:firstLineChars="200"/>
    </w:pPr>
    <w:rPr>
      <w:rFonts w:ascii="Tahoma" w:hAnsi="Tahoma"/>
      <w:sz w:val="24"/>
      <w:szCs w:val="20"/>
    </w:rPr>
  </w:style>
  <w:style w:type="paragraph" w:customStyle="1" w:styleId="451">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autoRedefine/>
    <w:qFormat/>
    <w:uiPriority w:val="0"/>
    <w:pPr>
      <w:tabs>
        <w:tab w:val="left" w:pos="360"/>
      </w:tabs>
    </w:pPr>
    <w:rPr>
      <w:sz w:val="24"/>
      <w:szCs w:val="20"/>
    </w:rPr>
  </w:style>
  <w:style w:type="paragraph" w:customStyle="1" w:styleId="454">
    <w:name w:val="Char Char11 Char Char Char"/>
    <w:basedOn w:val="1"/>
    <w:autoRedefine/>
    <w:qFormat/>
    <w:uiPriority w:val="0"/>
    <w:pPr>
      <w:spacing w:line="360" w:lineRule="auto"/>
    </w:pPr>
    <w:rPr>
      <w:szCs w:val="20"/>
    </w:rPr>
  </w:style>
  <w:style w:type="paragraph" w:customStyle="1" w:styleId="455">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autoRedefine/>
    <w:qFormat/>
    <w:uiPriority w:val="0"/>
    <w:pPr>
      <w:tabs>
        <w:tab w:val="left" w:pos="2790"/>
        <w:tab w:val="left" w:pos="4230"/>
      </w:tabs>
      <w:spacing w:before="312" w:beforeLines="100"/>
      <w:jc w:val="left"/>
    </w:pPr>
  </w:style>
  <w:style w:type="paragraph" w:customStyle="1" w:styleId="458">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autoRedefine/>
    <w:qFormat/>
    <w:uiPriority w:val="0"/>
    <w:pPr>
      <w:tabs>
        <w:tab w:val="left" w:pos="840"/>
      </w:tabs>
      <w:ind w:left="840" w:hanging="420"/>
    </w:pPr>
    <w:rPr>
      <w:rFonts w:ascii="Tahoma" w:hAnsi="Tahoma"/>
      <w:sz w:val="24"/>
    </w:rPr>
  </w:style>
  <w:style w:type="paragraph" w:customStyle="1" w:styleId="460">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2"/>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autoRedefine/>
    <w:qFormat/>
    <w:uiPriority w:val="0"/>
    <w:pPr>
      <w:adjustRightInd/>
      <w:spacing w:before="156" w:line="360" w:lineRule="auto"/>
      <w:ind w:firstLine="510" w:firstLineChars="200"/>
    </w:pPr>
    <w:rPr>
      <w:sz w:val="24"/>
      <w:szCs w:val="20"/>
    </w:rPr>
  </w:style>
  <w:style w:type="paragraph" w:customStyle="1" w:styleId="464">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autoRedefine/>
    <w:qFormat/>
    <w:uiPriority w:val="0"/>
    <w:rPr>
      <w:rFonts w:ascii="仿宋_GB2312" w:eastAsia="仿宋_GB2312"/>
      <w:b/>
      <w:sz w:val="32"/>
      <w:szCs w:val="32"/>
    </w:rPr>
  </w:style>
  <w:style w:type="paragraph" w:customStyle="1" w:styleId="46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5">
    <w:name w:val="Char2 Char Char"/>
    <w:basedOn w:val="1"/>
    <w:autoRedefine/>
    <w:qFormat/>
    <w:uiPriority w:val="0"/>
    <w:pPr>
      <w:adjustRightInd/>
    </w:pPr>
    <w:rPr>
      <w:rFonts w:ascii="Tahoma" w:hAnsi="Tahoma"/>
      <w:sz w:val="24"/>
      <w:szCs w:val="20"/>
    </w:rPr>
  </w:style>
  <w:style w:type="paragraph" w:customStyle="1" w:styleId="476">
    <w:name w:val="_Style 11"/>
    <w:basedOn w:val="1"/>
    <w:autoRedefine/>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autoRedefine/>
    <w:qFormat/>
    <w:uiPriority w:val="0"/>
    <w:rPr>
      <w:rFonts w:ascii="Tahoma" w:hAnsi="Tahoma"/>
      <w:sz w:val="24"/>
      <w:szCs w:val="20"/>
    </w:rPr>
  </w:style>
  <w:style w:type="paragraph" w:customStyle="1" w:styleId="479">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autoRedefine/>
    <w:qFormat/>
    <w:uiPriority w:val="99"/>
    <w:rPr>
      <w:szCs w:val="22"/>
    </w:rPr>
  </w:style>
  <w:style w:type="paragraph" w:customStyle="1" w:styleId="482">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autoRedefine/>
    <w:qFormat/>
    <w:uiPriority w:val="6"/>
    <w:rPr>
      <w:rFonts w:ascii="Tahoma" w:hAnsi="Tahoma" w:cs="仿宋_GB2312"/>
      <w:sz w:val="24"/>
      <w:szCs w:val="20"/>
    </w:rPr>
  </w:style>
  <w:style w:type="paragraph" w:customStyle="1" w:styleId="484">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2"/>
    <w:autoRedefine/>
    <w:qFormat/>
    <w:uiPriority w:val="0"/>
    <w:pPr>
      <w:tabs>
        <w:tab w:val="left" w:pos="1260"/>
      </w:tabs>
      <w:ind w:left="1260" w:hanging="420"/>
    </w:pPr>
    <w:rPr>
      <w:rFonts w:ascii="Arial" w:hAnsi="Arial" w:eastAsia="黑体"/>
      <w:lang w:val="en-US"/>
    </w:rPr>
  </w:style>
  <w:style w:type="paragraph" w:customStyle="1" w:styleId="488">
    <w:name w:val="五级无标题条"/>
    <w:basedOn w:val="1"/>
    <w:autoRedefine/>
    <w:qFormat/>
    <w:uiPriority w:val="0"/>
    <w:pPr>
      <w:adjustRightInd/>
    </w:pPr>
  </w:style>
  <w:style w:type="paragraph" w:customStyle="1" w:styleId="489">
    <w:name w:val="Char5"/>
    <w:basedOn w:val="1"/>
    <w:autoRedefine/>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autoRedefine/>
    <w:qFormat/>
    <w:uiPriority w:val="0"/>
    <w:rPr>
      <w:rFonts w:ascii="仿宋_GB2312" w:eastAsia="仿宋_GB2312"/>
      <w:b/>
      <w:sz w:val="32"/>
      <w:szCs w:val="32"/>
    </w:rPr>
  </w:style>
  <w:style w:type="paragraph" w:customStyle="1" w:styleId="494">
    <w:name w:val="数字标题3"/>
    <w:basedOn w:val="4"/>
    <w:next w:val="1"/>
    <w:autoRedefine/>
    <w:qFormat/>
    <w:uiPriority w:val="0"/>
    <w:pPr>
      <w:spacing w:line="240" w:lineRule="auto"/>
    </w:pPr>
    <w:rPr>
      <w:sz w:val="28"/>
      <w:szCs w:val="28"/>
    </w:rPr>
  </w:style>
  <w:style w:type="paragraph" w:customStyle="1" w:styleId="495">
    <w:name w:val="FA正文"/>
    <w:basedOn w:val="1"/>
    <w:autoRedefine/>
    <w:qFormat/>
    <w:uiPriority w:val="0"/>
    <w:pPr>
      <w:spacing w:line="360" w:lineRule="auto"/>
      <w:ind w:firstLine="480" w:firstLineChars="200"/>
    </w:pPr>
    <w:rPr>
      <w:rFonts w:hAnsi="宋体"/>
      <w:sz w:val="24"/>
      <w:szCs w:val="20"/>
    </w:rPr>
  </w:style>
  <w:style w:type="paragraph" w:customStyle="1" w:styleId="496">
    <w:name w:val="MM Topic 5"/>
    <w:basedOn w:val="7"/>
    <w:autoRedefine/>
    <w:qFormat/>
    <w:uiPriority w:val="0"/>
    <w:pPr>
      <w:tabs>
        <w:tab w:val="left" w:pos="2520"/>
      </w:tabs>
      <w:adjustRightInd/>
      <w:ind w:left="2520" w:hanging="420"/>
    </w:pPr>
  </w:style>
  <w:style w:type="paragraph" w:customStyle="1" w:styleId="497">
    <w:name w:val="Char Char Char Char Char Char Char Char Char Char1"/>
    <w:basedOn w:val="1"/>
    <w:autoRedefine/>
    <w:qFormat/>
    <w:uiPriority w:val="0"/>
    <w:rPr>
      <w:rFonts w:ascii="仿宋_GB2312" w:eastAsia="仿宋_GB2312"/>
      <w:b/>
      <w:sz w:val="32"/>
      <w:szCs w:val="32"/>
    </w:rPr>
  </w:style>
  <w:style w:type="paragraph" w:customStyle="1" w:styleId="498">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autoRedefine/>
    <w:qFormat/>
    <w:uiPriority w:val="0"/>
    <w:rPr>
      <w:rFonts w:ascii="仿宋_GB2312" w:eastAsia="仿宋_GB2312"/>
      <w:b/>
      <w:sz w:val="32"/>
      <w:szCs w:val="32"/>
    </w:rPr>
  </w:style>
  <w:style w:type="paragraph" w:customStyle="1" w:styleId="501">
    <w:name w:val="Char2 Char Char Char1"/>
    <w:basedOn w:val="1"/>
    <w:autoRedefine/>
    <w:qFormat/>
    <w:uiPriority w:val="6"/>
    <w:rPr>
      <w:rFonts w:ascii="仿宋_GB2312" w:eastAsia="仿宋_GB2312"/>
      <w:b/>
      <w:sz w:val="32"/>
      <w:szCs w:val="32"/>
    </w:rPr>
  </w:style>
  <w:style w:type="paragraph" w:customStyle="1" w:styleId="502">
    <w:name w:val="默认段落样式"/>
    <w:basedOn w:val="129"/>
    <w:autoRedefine/>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autoRedefine/>
    <w:qFormat/>
    <w:uiPriority w:val="0"/>
    <w:pPr>
      <w:tabs>
        <w:tab w:val="left" w:pos="1680"/>
      </w:tabs>
      <w:adjustRightInd/>
      <w:ind w:left="1680" w:hanging="420"/>
    </w:pPr>
  </w:style>
  <w:style w:type="paragraph" w:customStyle="1" w:styleId="506">
    <w:name w:val="标准小四"/>
    <w:basedOn w:val="1"/>
    <w:autoRedefine/>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autoRedefine/>
    <w:qFormat/>
    <w:uiPriority w:val="6"/>
    <w:pPr>
      <w:adjustRightInd/>
    </w:pPr>
    <w:rPr>
      <w:rFonts w:ascii="Tahoma" w:hAnsi="Tahoma"/>
      <w:sz w:val="24"/>
      <w:szCs w:val="20"/>
    </w:rPr>
  </w:style>
  <w:style w:type="paragraph" w:customStyle="1" w:styleId="511">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4">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autoRedefine/>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autoRedefine/>
    <w:qFormat/>
    <w:uiPriority w:val="0"/>
    <w:pPr>
      <w:adjustRightInd/>
      <w:ind w:firstLine="200" w:firstLineChars="200"/>
      <w:jc w:val="right"/>
    </w:pPr>
  </w:style>
  <w:style w:type="paragraph" w:customStyle="1" w:styleId="523">
    <w:name w:val="Char Char11 Char Char Char Char Char Char Char Char Char"/>
    <w:basedOn w:val="1"/>
    <w:autoRedefine/>
    <w:qFormat/>
    <w:uiPriority w:val="0"/>
    <w:pPr>
      <w:spacing w:line="360" w:lineRule="auto"/>
    </w:pPr>
    <w:rPr>
      <w:szCs w:val="20"/>
    </w:rPr>
  </w:style>
  <w:style w:type="paragraph" w:customStyle="1" w:styleId="524">
    <w:name w:val="正文1.25"/>
    <w:basedOn w:val="1"/>
    <w:autoRedefine/>
    <w:qFormat/>
    <w:uiPriority w:val="0"/>
    <w:pPr>
      <w:adjustRightInd/>
      <w:spacing w:line="300" w:lineRule="auto"/>
      <w:ind w:firstLine="480" w:firstLineChars="200"/>
    </w:pPr>
    <w:rPr>
      <w:sz w:val="24"/>
      <w:szCs w:val="20"/>
    </w:rPr>
  </w:style>
  <w:style w:type="paragraph" w:customStyle="1" w:styleId="525">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autoRedefine/>
    <w:qFormat/>
    <w:uiPriority w:val="6"/>
    <w:rPr>
      <w:rFonts w:ascii="仿宋_GB2312" w:eastAsia="仿宋_GB2312"/>
      <w:b/>
      <w:sz w:val="32"/>
      <w:szCs w:val="20"/>
    </w:rPr>
  </w:style>
  <w:style w:type="paragraph" w:customStyle="1" w:styleId="529">
    <w:name w:val="列出段落2"/>
    <w:basedOn w:val="1"/>
    <w:autoRedefine/>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autoRedefine/>
    <w:qFormat/>
    <w:uiPriority w:val="0"/>
    <w:rPr>
      <w:rFonts w:eastAsia="仿宋_GB2312"/>
      <w:sz w:val="28"/>
      <w:szCs w:val="20"/>
    </w:rPr>
  </w:style>
  <w:style w:type="paragraph" w:customStyle="1" w:styleId="531">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autoRedefine/>
    <w:qFormat/>
    <w:uiPriority w:val="0"/>
    <w:pPr>
      <w:widowControl/>
      <w:jc w:val="left"/>
    </w:pPr>
    <w:rPr>
      <w:rFonts w:cs="宋体"/>
      <w:sz w:val="24"/>
      <w:szCs w:val="20"/>
    </w:rPr>
  </w:style>
  <w:style w:type="paragraph" w:customStyle="1" w:styleId="533">
    <w:name w:val="彩色列表 - 强调文字颜色 11"/>
    <w:basedOn w:val="1"/>
    <w:autoRedefine/>
    <w:qFormat/>
    <w:uiPriority w:val="0"/>
    <w:pPr>
      <w:adjustRightInd/>
      <w:ind w:firstLine="420" w:firstLineChars="200"/>
    </w:pPr>
    <w:rPr>
      <w:rFonts w:ascii="Calibri" w:hAnsi="Calibri"/>
      <w:szCs w:val="22"/>
    </w:rPr>
  </w:style>
  <w:style w:type="paragraph" w:customStyle="1" w:styleId="534">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autoRedefine/>
    <w:qFormat/>
    <w:uiPriority w:val="6"/>
    <w:rPr>
      <w:szCs w:val="20"/>
    </w:rPr>
  </w:style>
  <w:style w:type="paragraph" w:customStyle="1" w:styleId="538">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autoRedefine/>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autoRedefine/>
    <w:qFormat/>
    <w:uiPriority w:val="0"/>
    <w:rPr>
      <w:rFonts w:ascii="宋体" w:eastAsia="宋体" w:cs="Times New Roman"/>
      <w:color w:val="auto"/>
    </w:rPr>
  </w:style>
  <w:style w:type="paragraph" w:customStyle="1" w:styleId="548">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autoRedefine/>
    <w:qFormat/>
    <w:uiPriority w:val="0"/>
    <w:rPr>
      <w:rFonts w:ascii="仿宋_GB2312" w:eastAsia="仿宋_GB2312"/>
      <w:b/>
      <w:sz w:val="32"/>
      <w:szCs w:val="32"/>
    </w:rPr>
  </w:style>
  <w:style w:type="paragraph" w:customStyle="1" w:styleId="550">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autoRedefine/>
    <w:qFormat/>
    <w:uiPriority w:val="0"/>
    <w:pPr>
      <w:spacing w:line="360" w:lineRule="auto"/>
    </w:pPr>
    <w:rPr>
      <w:szCs w:val="20"/>
    </w:rPr>
  </w:style>
  <w:style w:type="paragraph" w:customStyle="1" w:styleId="553">
    <w:name w:val="Char"/>
    <w:basedOn w:val="1"/>
    <w:autoRedefine/>
    <w:qFormat/>
    <w:uiPriority w:val="0"/>
    <w:rPr>
      <w:rFonts w:ascii="仿宋_GB2312" w:eastAsia="仿宋_GB2312"/>
      <w:b/>
      <w:sz w:val="32"/>
      <w:szCs w:val="32"/>
    </w:rPr>
  </w:style>
  <w:style w:type="paragraph" w:customStyle="1" w:styleId="554">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autoRedefine/>
    <w:qFormat/>
    <w:uiPriority w:val="0"/>
    <w:rPr>
      <w:szCs w:val="20"/>
    </w:rPr>
  </w:style>
  <w:style w:type="paragraph" w:customStyle="1" w:styleId="557">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8">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2">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autoRedefine/>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autoRedefine/>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autoRedefine/>
    <w:qFormat/>
    <w:uiPriority w:val="0"/>
    <w:pPr>
      <w:spacing w:line="360" w:lineRule="auto"/>
    </w:pPr>
    <w:rPr>
      <w:rFonts w:ascii="Tahoma" w:hAnsi="Tahoma"/>
      <w:sz w:val="24"/>
      <w:szCs w:val="20"/>
    </w:rPr>
  </w:style>
  <w:style w:type="paragraph" w:customStyle="1" w:styleId="584">
    <w:name w:val="Char Char Char Char Char Char Char Char1"/>
    <w:basedOn w:val="1"/>
    <w:autoRedefine/>
    <w:qFormat/>
    <w:uiPriority w:val="0"/>
    <w:pPr>
      <w:tabs>
        <w:tab w:val="left" w:pos="360"/>
      </w:tabs>
    </w:pPr>
    <w:rPr>
      <w:sz w:val="24"/>
      <w:szCs w:val="20"/>
    </w:rPr>
  </w:style>
  <w:style w:type="paragraph" w:customStyle="1" w:styleId="585">
    <w:name w:val="Char Char Char 字元 字元"/>
    <w:basedOn w:val="1"/>
    <w:autoRedefine/>
    <w:qFormat/>
    <w:uiPriority w:val="0"/>
    <w:pPr>
      <w:adjustRightInd/>
      <w:spacing w:line="360" w:lineRule="auto"/>
      <w:ind w:firstLine="200" w:firstLineChars="200"/>
    </w:pPr>
    <w:rPr>
      <w:szCs w:val="20"/>
    </w:rPr>
  </w:style>
  <w:style w:type="paragraph" w:customStyle="1" w:styleId="586">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autoRedefine/>
    <w:qFormat/>
    <w:uiPriority w:val="0"/>
    <w:rPr>
      <w:rFonts w:ascii="仿宋_GB2312" w:eastAsia="仿宋_GB2312"/>
      <w:b/>
      <w:sz w:val="32"/>
      <w:szCs w:val="32"/>
    </w:rPr>
  </w:style>
  <w:style w:type="paragraph" w:customStyle="1" w:styleId="588">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autoRedefine/>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autoRedefine/>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5"/>
    <w:qFormat/>
    <w:uiPriority w:val="0"/>
    <w:pPr>
      <w:snapToGrid w:val="0"/>
      <w:spacing w:line="360" w:lineRule="auto"/>
    </w:pPr>
    <w:rPr>
      <w:rFonts w:ascii="宋体"/>
      <w:b/>
      <w:sz w:val="24"/>
      <w:szCs w:val="20"/>
    </w:rPr>
  </w:style>
  <w:style w:type="paragraph" w:customStyle="1" w:styleId="603">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autoRedefine/>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2"/>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autoRedefine/>
    <w:qFormat/>
    <w:uiPriority w:val="0"/>
    <w:pPr>
      <w:widowControl/>
      <w:adjustRightInd/>
      <w:spacing w:after="160" w:line="240" w:lineRule="exact"/>
      <w:jc w:val="left"/>
    </w:pPr>
    <w:rPr>
      <w:szCs w:val="20"/>
    </w:rPr>
  </w:style>
  <w:style w:type="paragraph" w:customStyle="1" w:styleId="615">
    <w:name w:val="表格标题2"/>
    <w:basedOn w:val="616"/>
    <w:autoRedefine/>
    <w:qFormat/>
    <w:uiPriority w:val="0"/>
    <w:rPr>
      <w:b/>
    </w:rPr>
  </w:style>
  <w:style w:type="paragraph" w:customStyle="1" w:styleId="616">
    <w:name w:val="表格内文"/>
    <w:basedOn w:val="1"/>
    <w:autoRedefine/>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autoRedefine/>
    <w:qFormat/>
    <w:uiPriority w:val="0"/>
    <w:rPr>
      <w:rFonts w:ascii="仿宋_GB2312" w:eastAsia="仿宋_GB2312"/>
      <w:b/>
      <w:sz w:val="32"/>
      <w:szCs w:val="32"/>
    </w:rPr>
  </w:style>
  <w:style w:type="paragraph" w:customStyle="1" w:styleId="618">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autoRedefine/>
    <w:qFormat/>
    <w:uiPriority w:val="0"/>
    <w:pPr>
      <w:spacing w:line="360" w:lineRule="auto"/>
      <w:ind w:firstLine="200" w:firstLineChars="200"/>
    </w:pPr>
    <w:rPr>
      <w:kern w:val="0"/>
      <w:sz w:val="24"/>
      <w:szCs w:val="20"/>
    </w:rPr>
  </w:style>
  <w:style w:type="paragraph" w:customStyle="1" w:styleId="626">
    <w:name w:val="表格"/>
    <w:basedOn w:val="1"/>
    <w:autoRedefine/>
    <w:qFormat/>
    <w:uiPriority w:val="0"/>
    <w:pPr>
      <w:snapToGrid w:val="0"/>
      <w:ind w:firstLine="42" w:firstLineChars="21"/>
    </w:pPr>
    <w:rPr>
      <w:rFonts w:ascii="宋体" w:hAnsi="宋体"/>
      <w:kern w:val="0"/>
      <w:sz w:val="20"/>
      <w:szCs w:val="20"/>
    </w:rPr>
  </w:style>
  <w:style w:type="paragraph" w:customStyle="1" w:styleId="627">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autoRedefine/>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autoRedefine/>
    <w:qFormat/>
    <w:uiPriority w:val="0"/>
    <w:rPr>
      <w:rFonts w:ascii="仿宋_GB2312" w:eastAsia="仿宋_GB2312"/>
      <w:b/>
      <w:sz w:val="32"/>
      <w:szCs w:val="20"/>
    </w:rPr>
  </w:style>
  <w:style w:type="paragraph" w:customStyle="1" w:styleId="643">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autoRedefine/>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autoRedefine/>
    <w:qFormat/>
    <w:uiPriority w:val="0"/>
    <w:pPr>
      <w:spacing w:after="156" w:afterLines="50"/>
      <w:jc w:val="left"/>
      <w:outlineLvl w:val="3"/>
    </w:pPr>
    <w:rPr>
      <w:sz w:val="24"/>
      <w:szCs w:val="24"/>
    </w:rPr>
  </w:style>
  <w:style w:type="paragraph" w:customStyle="1" w:styleId="647">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autoRedefine/>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autoRedefine/>
    <w:qFormat/>
    <w:uiPriority w:val="0"/>
    <w:pPr>
      <w:tabs>
        <w:tab w:val="left" w:pos="1260"/>
        <w:tab w:val="left" w:pos="1680"/>
      </w:tabs>
      <w:spacing w:before="0" w:beforeLines="0" w:after="0" w:afterLines="0"/>
      <w:ind w:left="1680"/>
      <w:outlineLvl w:val="2"/>
    </w:pPr>
  </w:style>
  <w:style w:type="paragraph" w:customStyle="1" w:styleId="656">
    <w:name w:val="章标题"/>
    <w:next w:val="638"/>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2"/>
    <w:next w:val="1"/>
    <w:autoRedefine/>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autoRedefine/>
    <w:qFormat/>
    <w:uiPriority w:val="0"/>
    <w:pPr>
      <w:tabs>
        <w:tab w:val="left" w:pos="840"/>
      </w:tabs>
      <w:spacing w:after="0"/>
      <w:ind w:left="900"/>
    </w:pPr>
  </w:style>
  <w:style w:type="paragraph" w:customStyle="1" w:styleId="664">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autoRedefine/>
    <w:qFormat/>
    <w:uiPriority w:val="0"/>
    <w:pPr>
      <w:tabs>
        <w:tab w:val="left" w:pos="703"/>
      </w:tabs>
      <w:adjustRightInd/>
      <w:spacing w:line="360" w:lineRule="auto"/>
      <w:ind w:left="703"/>
      <w:jc w:val="center"/>
    </w:pPr>
  </w:style>
  <w:style w:type="paragraph" w:customStyle="1" w:styleId="667">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autoRedefine/>
    <w:qFormat/>
    <w:uiPriority w:val="0"/>
    <w:pPr>
      <w:tabs>
        <w:tab w:val="left" w:pos="2100"/>
      </w:tabs>
      <w:adjustRightInd/>
      <w:ind w:left="2100" w:hanging="420"/>
    </w:pPr>
    <w:rPr>
      <w:lang w:val="en-US"/>
    </w:rPr>
  </w:style>
  <w:style w:type="paragraph" w:customStyle="1" w:styleId="685">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autoRedefine/>
    <w:qFormat/>
    <w:uiPriority w:val="0"/>
    <w:pPr>
      <w:widowControl/>
      <w:adjustRightInd/>
      <w:spacing w:after="160" w:line="240" w:lineRule="exact"/>
      <w:jc w:val="left"/>
    </w:pPr>
    <w:rPr>
      <w:szCs w:val="20"/>
    </w:rPr>
  </w:style>
  <w:style w:type="paragraph" w:customStyle="1" w:styleId="703">
    <w:name w:val="Char Char1121"/>
    <w:basedOn w:val="1"/>
    <w:autoRedefine/>
    <w:qFormat/>
    <w:uiPriority w:val="0"/>
    <w:pPr>
      <w:spacing w:line="360" w:lineRule="auto"/>
    </w:pPr>
    <w:rPr>
      <w:szCs w:val="20"/>
    </w:rPr>
  </w:style>
  <w:style w:type="paragraph" w:customStyle="1" w:styleId="704">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autoRedefine/>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1">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autoRedefine/>
    <w:qFormat/>
    <w:uiPriority w:val="0"/>
    <w:pPr>
      <w:spacing w:line="240" w:lineRule="atLeast"/>
      <w:ind w:left="420" w:firstLine="420"/>
    </w:pPr>
    <w:rPr>
      <w:sz w:val="24"/>
    </w:rPr>
  </w:style>
  <w:style w:type="paragraph" w:customStyle="1" w:styleId="714">
    <w:name w:val="WW-正文文字缩进 2"/>
    <w:basedOn w:val="1"/>
    <w:autoRedefine/>
    <w:qFormat/>
    <w:uiPriority w:val="0"/>
    <w:pPr>
      <w:suppressAutoHyphens/>
      <w:adjustRightInd/>
      <w:ind w:firstLine="420"/>
    </w:pPr>
    <w:rPr>
      <w:kern w:val="1"/>
      <w:szCs w:val="20"/>
    </w:rPr>
  </w:style>
  <w:style w:type="paragraph" w:customStyle="1" w:styleId="715">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autoRedefine/>
    <w:qFormat/>
    <w:uiPriority w:val="0"/>
    <w:pPr>
      <w:adjustRightInd/>
      <w:spacing w:line="400" w:lineRule="exact"/>
      <w:ind w:firstLine="200" w:firstLineChars="200"/>
    </w:pPr>
    <w:rPr>
      <w:rFonts w:ascii="Arial" w:hAnsi="Arial"/>
    </w:rPr>
  </w:style>
  <w:style w:type="paragraph" w:customStyle="1" w:styleId="718">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6"/>
    <w:autoRedefine/>
    <w:qFormat/>
    <w:uiPriority w:val="0"/>
    <w:pPr>
      <w:spacing w:after="120" w:line="480" w:lineRule="auto"/>
      <w:ind w:left="420" w:leftChars="200"/>
    </w:pPr>
    <w:rPr>
      <w:sz w:val="24"/>
      <w:szCs w:val="20"/>
    </w:rPr>
  </w:style>
  <w:style w:type="paragraph" w:customStyle="1" w:styleId="721">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5">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autoRedefine/>
    <w:qFormat/>
    <w:uiPriority w:val="0"/>
    <w:rPr>
      <w:rFonts w:ascii="仿宋_GB2312" w:eastAsia="仿宋_GB2312"/>
      <w:b/>
      <w:sz w:val="32"/>
      <w:szCs w:val="20"/>
    </w:rPr>
  </w:style>
  <w:style w:type="paragraph" w:customStyle="1" w:styleId="730">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autoRedefine/>
    <w:qFormat/>
    <w:uiPriority w:val="0"/>
    <w:rPr>
      <w:rFonts w:ascii="仿宋_GB2312" w:eastAsia="仿宋_GB2312"/>
      <w:b/>
      <w:sz w:val="32"/>
      <w:szCs w:val="32"/>
    </w:rPr>
  </w:style>
  <w:style w:type="paragraph" w:customStyle="1" w:styleId="734">
    <w:name w:val="Char3 Char Char Char1"/>
    <w:basedOn w:val="1"/>
    <w:autoRedefine/>
    <w:qFormat/>
    <w:uiPriority w:val="6"/>
    <w:pPr>
      <w:widowControl/>
      <w:adjustRightInd/>
      <w:spacing w:after="160" w:line="240" w:lineRule="exact"/>
      <w:jc w:val="left"/>
    </w:pPr>
    <w:rPr>
      <w:szCs w:val="20"/>
    </w:rPr>
  </w:style>
  <w:style w:type="paragraph" w:customStyle="1" w:styleId="735">
    <w:name w:val="Char1 Char Char Char21"/>
    <w:basedOn w:val="1"/>
    <w:autoRedefine/>
    <w:qFormat/>
    <w:uiPriority w:val="0"/>
    <w:rPr>
      <w:rFonts w:ascii="Tahoma" w:hAnsi="Tahoma"/>
      <w:sz w:val="24"/>
      <w:szCs w:val="20"/>
    </w:rPr>
  </w:style>
  <w:style w:type="paragraph" w:customStyle="1" w:styleId="736">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autoRedefine/>
    <w:qFormat/>
    <w:uiPriority w:val="0"/>
    <w:pPr>
      <w:spacing w:line="360" w:lineRule="auto"/>
      <w:ind w:firstLine="200" w:firstLineChars="200"/>
    </w:pPr>
    <w:rPr>
      <w:sz w:val="24"/>
    </w:rPr>
  </w:style>
  <w:style w:type="paragraph" w:customStyle="1" w:styleId="738">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autoRedefine/>
    <w:qFormat/>
    <w:uiPriority w:val="0"/>
    <w:pPr>
      <w:adjustRightInd/>
      <w:ind w:firstLine="200" w:firstLineChars="200"/>
    </w:pPr>
    <w:rPr>
      <w:rFonts w:ascii="Tahoma" w:hAnsi="Tahoma"/>
      <w:sz w:val="24"/>
      <w:szCs w:val="20"/>
    </w:rPr>
  </w:style>
  <w:style w:type="paragraph" w:customStyle="1" w:styleId="744">
    <w:name w:val="_标题2"/>
    <w:basedOn w:val="711"/>
    <w:next w:val="711"/>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autoRedefine/>
    <w:qFormat/>
    <w:uiPriority w:val="0"/>
    <w:pPr>
      <w:adjustRightInd/>
      <w:spacing w:line="360" w:lineRule="auto"/>
    </w:pPr>
    <w:rPr>
      <w:rFonts w:ascii="宋体" w:hAnsi="宋体"/>
      <w:szCs w:val="20"/>
    </w:rPr>
  </w:style>
  <w:style w:type="paragraph" w:customStyle="1" w:styleId="750">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autoRedefine/>
    <w:qFormat/>
    <w:uiPriority w:val="0"/>
    <w:pPr>
      <w:adjustRightInd/>
    </w:pPr>
    <w:rPr>
      <w:rFonts w:ascii="Tahoma" w:hAnsi="Tahoma"/>
      <w:sz w:val="24"/>
    </w:rPr>
  </w:style>
  <w:style w:type="paragraph" w:customStyle="1" w:styleId="752">
    <w:name w:val="Char Char Char Char11"/>
    <w:basedOn w:val="1"/>
    <w:autoRedefine/>
    <w:qFormat/>
    <w:uiPriority w:val="0"/>
    <w:rPr>
      <w:rFonts w:ascii="Tahoma" w:hAnsi="Tahoma"/>
      <w:sz w:val="24"/>
      <w:szCs w:val="20"/>
    </w:rPr>
  </w:style>
  <w:style w:type="paragraph" w:customStyle="1" w:styleId="753">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autoRedefine/>
    <w:qFormat/>
    <w:uiPriority w:val="0"/>
    <w:rPr>
      <w:rFonts w:ascii="Tahoma" w:hAnsi="Tahoma"/>
      <w:sz w:val="24"/>
      <w:szCs w:val="20"/>
    </w:rPr>
  </w:style>
  <w:style w:type="paragraph" w:customStyle="1" w:styleId="755">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autoRedefine/>
    <w:qFormat/>
    <w:uiPriority w:val="0"/>
    <w:pPr>
      <w:adjustRightInd/>
    </w:pPr>
    <w:rPr>
      <w:szCs w:val="20"/>
    </w:rPr>
  </w:style>
  <w:style w:type="paragraph" w:customStyle="1" w:styleId="75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autoRedefine/>
    <w:qFormat/>
    <w:uiPriority w:val="34"/>
    <w:pPr>
      <w:adjustRightInd/>
      <w:ind w:firstLine="420" w:firstLineChars="200"/>
    </w:pPr>
    <w:rPr>
      <w:rFonts w:eastAsia="仿宋_GB2312"/>
      <w:sz w:val="28"/>
    </w:rPr>
  </w:style>
  <w:style w:type="paragraph" w:customStyle="1" w:styleId="760">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autoRedefine/>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autoRedefine/>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8">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autoRedefine/>
    <w:qFormat/>
    <w:uiPriority w:val="0"/>
    <w:rPr>
      <w:rFonts w:ascii="宋体" w:hAnsi="Times New Roman" w:eastAsia="宋体" w:cs="Times New Roman"/>
      <w:kern w:val="2"/>
      <w:lang w:val="en-US" w:eastAsia="zh-CN" w:bidi="ar-SA"/>
    </w:rPr>
  </w:style>
  <w:style w:type="paragraph" w:customStyle="1" w:styleId="770">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autoRedefine/>
    <w:qFormat/>
    <w:uiPriority w:val="0"/>
    <w:pPr>
      <w:tabs>
        <w:tab w:val="left" w:pos="360"/>
      </w:tabs>
    </w:pPr>
    <w:rPr>
      <w:sz w:val="24"/>
      <w:szCs w:val="20"/>
    </w:rPr>
  </w:style>
  <w:style w:type="paragraph" w:customStyle="1" w:styleId="774">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autoRedefine/>
    <w:qFormat/>
    <w:uiPriority w:val="0"/>
    <w:pPr>
      <w:widowControl/>
      <w:adjustRightInd/>
    </w:pPr>
    <w:rPr>
      <w:kern w:val="0"/>
      <w:szCs w:val="21"/>
    </w:rPr>
  </w:style>
  <w:style w:type="paragraph" w:customStyle="1" w:styleId="783">
    <w:name w:val="Char6"/>
    <w:basedOn w:val="1"/>
    <w:autoRedefine/>
    <w:qFormat/>
    <w:uiPriority w:val="0"/>
    <w:rPr>
      <w:rFonts w:ascii="仿宋_GB2312" w:eastAsia="仿宋_GB2312"/>
      <w:b/>
      <w:sz w:val="32"/>
      <w:szCs w:val="32"/>
    </w:rPr>
  </w:style>
  <w:style w:type="paragraph" w:customStyle="1" w:styleId="784">
    <w:name w:val="Char111"/>
    <w:basedOn w:val="1"/>
    <w:autoRedefine/>
    <w:qFormat/>
    <w:uiPriority w:val="0"/>
    <w:rPr>
      <w:rFonts w:ascii="仿宋_GB2312" w:eastAsia="仿宋_GB2312"/>
      <w:b/>
      <w:sz w:val="32"/>
      <w:szCs w:val="32"/>
    </w:rPr>
  </w:style>
  <w:style w:type="paragraph" w:customStyle="1" w:styleId="785">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786">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autoRedefine/>
    <w:qFormat/>
    <w:uiPriority w:val="0"/>
    <w:pPr>
      <w:adjustRightInd/>
      <w:ind w:firstLine="200" w:firstLineChars="200"/>
    </w:pPr>
    <w:rPr>
      <w:rFonts w:ascii="Tahoma" w:hAnsi="Tahoma"/>
      <w:sz w:val="24"/>
      <w:szCs w:val="20"/>
    </w:rPr>
  </w:style>
  <w:style w:type="paragraph" w:customStyle="1" w:styleId="789">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autoRedefine/>
    <w:qFormat/>
    <w:uiPriority w:val="0"/>
    <w:rPr>
      <w:rFonts w:ascii="仿宋_GB2312" w:eastAsia="仿宋_GB2312"/>
      <w:b/>
      <w:sz w:val="32"/>
      <w:szCs w:val="32"/>
    </w:rPr>
  </w:style>
  <w:style w:type="paragraph" w:customStyle="1" w:styleId="792">
    <w:name w:val="五级条标题"/>
    <w:basedOn w:val="793"/>
    <w:next w:val="638"/>
    <w:autoRedefine/>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autoRedefine/>
    <w:qFormat/>
    <w:uiPriority w:val="0"/>
    <w:pPr>
      <w:tabs>
        <w:tab w:val="left" w:pos="2940"/>
        <w:tab w:val="clear" w:pos="2520"/>
      </w:tabs>
      <w:ind w:left="2940"/>
      <w:outlineLvl w:val="5"/>
    </w:pPr>
  </w:style>
  <w:style w:type="paragraph" w:customStyle="1" w:styleId="794">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autoRedefine/>
    <w:qFormat/>
    <w:uiPriority w:val="0"/>
    <w:rPr>
      <w:rFonts w:ascii="仿宋_GB2312" w:eastAsia="仿宋_GB2312"/>
      <w:b/>
      <w:sz w:val="32"/>
      <w:szCs w:val="32"/>
    </w:rPr>
  </w:style>
  <w:style w:type="paragraph" w:customStyle="1" w:styleId="796">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autoRedefine/>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0">
    <w:name w:val="单元格左对齐"/>
    <w:basedOn w:val="1"/>
    <w:autoRedefine/>
    <w:qFormat/>
    <w:uiPriority w:val="0"/>
    <w:pPr>
      <w:adjustRightInd/>
      <w:spacing w:line="360" w:lineRule="auto"/>
    </w:pPr>
    <w:rPr>
      <w:sz w:val="24"/>
    </w:rPr>
  </w:style>
  <w:style w:type="paragraph" w:customStyle="1" w:styleId="801">
    <w:name w:val="正文主体"/>
    <w:basedOn w:val="622"/>
    <w:autoRedefine/>
    <w:qFormat/>
    <w:uiPriority w:val="0"/>
  </w:style>
  <w:style w:type="paragraph" w:customStyle="1" w:styleId="80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autoRedefine/>
    <w:qFormat/>
    <w:uiPriority w:val="0"/>
    <w:pPr>
      <w:adjustRightInd/>
      <w:spacing w:line="360" w:lineRule="auto"/>
      <w:ind w:firstLine="480" w:firstLineChars="200"/>
    </w:pPr>
    <w:rPr>
      <w:sz w:val="24"/>
      <w:szCs w:val="20"/>
    </w:rPr>
  </w:style>
  <w:style w:type="paragraph" w:customStyle="1" w:styleId="806">
    <w:name w:val="P1"/>
    <w:basedOn w:val="1"/>
    <w:autoRedefine/>
    <w:qFormat/>
    <w:uiPriority w:val="0"/>
    <w:pPr>
      <w:adjustRightInd/>
      <w:spacing w:line="288" w:lineRule="auto"/>
      <w:ind w:firstLine="425" w:firstLineChars="200"/>
    </w:pPr>
  </w:style>
  <w:style w:type="paragraph" w:customStyle="1" w:styleId="807">
    <w:name w:val="列表内容"/>
    <w:basedOn w:val="1"/>
    <w:next w:val="1"/>
    <w:autoRedefine/>
    <w:qFormat/>
    <w:uiPriority w:val="0"/>
    <w:pPr>
      <w:widowControl/>
      <w:tabs>
        <w:tab w:val="left" w:pos="840"/>
      </w:tabs>
      <w:ind w:left="840" w:hanging="420"/>
      <w:jc w:val="left"/>
    </w:pPr>
    <w:rPr>
      <w:kern w:val="0"/>
      <w:sz w:val="18"/>
    </w:rPr>
  </w:style>
  <w:style w:type="paragraph" w:customStyle="1" w:styleId="808">
    <w:name w:val="Char Char11 Char Char Char1"/>
    <w:basedOn w:val="1"/>
    <w:autoRedefine/>
    <w:qFormat/>
    <w:uiPriority w:val="6"/>
    <w:pPr>
      <w:spacing w:line="360" w:lineRule="auto"/>
    </w:pPr>
    <w:rPr>
      <w:szCs w:val="20"/>
    </w:rPr>
  </w:style>
  <w:style w:type="paragraph" w:customStyle="1" w:styleId="809">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0">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autoRedefine/>
    <w:qFormat/>
    <w:uiPriority w:val="0"/>
    <w:pPr>
      <w:spacing w:line="360" w:lineRule="auto"/>
    </w:pPr>
    <w:rPr>
      <w:szCs w:val="20"/>
    </w:rPr>
  </w:style>
  <w:style w:type="paragraph" w:customStyle="1" w:styleId="815">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autoRedefine/>
    <w:qFormat/>
    <w:uiPriority w:val="0"/>
    <w:rPr>
      <w:rFonts w:ascii="仿宋_GB2312" w:eastAsia="仿宋_GB2312"/>
      <w:b/>
      <w:sz w:val="32"/>
      <w:szCs w:val="32"/>
    </w:rPr>
  </w:style>
  <w:style w:type="paragraph" w:customStyle="1" w:styleId="818">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1">
    <w:name w:val="Char Char4 Char Char"/>
    <w:basedOn w:val="1"/>
    <w:autoRedefine/>
    <w:qFormat/>
    <w:uiPriority w:val="0"/>
    <w:pPr>
      <w:widowControl/>
      <w:adjustRightInd/>
      <w:spacing w:after="160" w:line="240" w:lineRule="exact"/>
      <w:jc w:val="left"/>
    </w:pPr>
  </w:style>
  <w:style w:type="paragraph" w:customStyle="1" w:styleId="822">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autoRedefine/>
    <w:qFormat/>
    <w:uiPriority w:val="0"/>
    <w:pPr>
      <w:spacing w:line="360" w:lineRule="auto"/>
    </w:pPr>
    <w:rPr>
      <w:szCs w:val="20"/>
    </w:rPr>
  </w:style>
  <w:style w:type="paragraph" w:customStyle="1" w:styleId="82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autoRedefine/>
    <w:qFormat/>
    <w:uiPriority w:val="0"/>
    <w:pPr>
      <w:adjustRightInd/>
      <w:ind w:firstLine="200" w:firstLineChars="200"/>
    </w:pPr>
    <w:rPr>
      <w:rFonts w:ascii="Tahoma" w:hAnsi="Tahoma"/>
      <w:sz w:val="24"/>
      <w:szCs w:val="20"/>
    </w:rPr>
  </w:style>
  <w:style w:type="paragraph" w:customStyle="1" w:styleId="831">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autoRedefine/>
    <w:qFormat/>
    <w:uiPriority w:val="0"/>
    <w:pPr>
      <w:tabs>
        <w:tab w:val="left" w:pos="0"/>
      </w:tabs>
      <w:ind w:left="900" w:firstLine="0" w:firstLineChars="0"/>
    </w:pPr>
  </w:style>
  <w:style w:type="paragraph" w:customStyle="1" w:styleId="834">
    <w:name w:val="Bulleted List"/>
    <w:basedOn w:val="1"/>
    <w:autoRedefine/>
    <w:qFormat/>
    <w:uiPriority w:val="0"/>
    <w:pPr>
      <w:tabs>
        <w:tab w:val="left" w:pos="1260"/>
      </w:tabs>
      <w:adjustRightInd/>
      <w:ind w:left="1260" w:hanging="420"/>
    </w:pPr>
  </w:style>
  <w:style w:type="paragraph" w:customStyle="1" w:styleId="835">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autoRedefine/>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autoRedefine/>
    <w:qFormat/>
    <w:uiPriority w:val="0"/>
    <w:rPr>
      <w:rFonts w:ascii="Tahoma" w:hAnsi="Tahoma" w:cs="仿宋_GB2312"/>
      <w:sz w:val="24"/>
      <w:szCs w:val="20"/>
    </w:rPr>
  </w:style>
  <w:style w:type="paragraph" w:customStyle="1" w:styleId="838">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autoRedefine/>
    <w:qFormat/>
    <w:uiPriority w:val="0"/>
    <w:rPr>
      <w:rFonts w:ascii="仿宋_GB2312" w:eastAsia="仿宋_GB2312"/>
      <w:b/>
      <w:sz w:val="32"/>
      <w:szCs w:val="20"/>
    </w:rPr>
  </w:style>
  <w:style w:type="paragraph" w:customStyle="1" w:styleId="843">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autoRedefine/>
    <w:qFormat/>
    <w:uiPriority w:val="0"/>
    <w:rPr>
      <w:rFonts w:ascii="仿宋_GB2312" w:eastAsia="仿宋_GB2312"/>
      <w:b/>
      <w:sz w:val="32"/>
      <w:szCs w:val="20"/>
    </w:rPr>
  </w:style>
  <w:style w:type="paragraph" w:customStyle="1" w:styleId="845">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autoRedefine/>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6">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autoRedefine/>
    <w:qFormat/>
    <w:uiPriority w:val="0"/>
    <w:pPr>
      <w:widowControl/>
      <w:spacing w:after="160" w:line="240" w:lineRule="exact"/>
      <w:jc w:val="left"/>
    </w:pPr>
    <w:rPr>
      <w:rFonts w:eastAsia="仿宋_GB2312"/>
      <w:sz w:val="28"/>
    </w:rPr>
  </w:style>
  <w:style w:type="paragraph" w:customStyle="1" w:styleId="859">
    <w:name w:val="Char21"/>
    <w:basedOn w:val="1"/>
    <w:autoRedefine/>
    <w:qFormat/>
    <w:uiPriority w:val="0"/>
    <w:pPr>
      <w:adjustRightInd/>
      <w:ind w:firstLine="200" w:firstLineChars="200"/>
    </w:pPr>
    <w:rPr>
      <w:rFonts w:ascii="仿宋_GB2312" w:eastAsia="仿宋_GB2312"/>
      <w:b/>
      <w:sz w:val="32"/>
      <w:szCs w:val="32"/>
    </w:rPr>
  </w:style>
  <w:style w:type="paragraph" w:customStyle="1" w:styleId="860">
    <w:name w:val="列表段落1"/>
    <w:basedOn w:val="1"/>
    <w:autoRedefine/>
    <w:qFormat/>
    <w:uiPriority w:val="34"/>
    <w:pPr>
      <w:adjustRightInd/>
      <w:ind w:right="238" w:firstLine="420"/>
    </w:pPr>
    <w:rPr>
      <w:rFonts w:ascii="Calibri" w:hAnsi="Calibri"/>
      <w:sz w:val="24"/>
    </w:rPr>
  </w:style>
  <w:style w:type="paragraph" w:customStyle="1" w:styleId="861">
    <w:name w:val="Char Char110"/>
    <w:basedOn w:val="1"/>
    <w:autoRedefine/>
    <w:qFormat/>
    <w:uiPriority w:val="6"/>
    <w:pPr>
      <w:spacing w:line="360" w:lineRule="auto"/>
    </w:pPr>
    <w:rPr>
      <w:rFonts w:ascii="Tahoma" w:hAnsi="Tahoma"/>
      <w:sz w:val="24"/>
      <w:szCs w:val="20"/>
    </w:rPr>
  </w:style>
  <w:style w:type="paragraph" w:customStyle="1" w:styleId="862">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4">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autoRedefine/>
    <w:qFormat/>
    <w:uiPriority w:val="0"/>
    <w:rPr>
      <w:rFonts w:ascii="Tahoma" w:hAnsi="Tahoma" w:cs="仿宋_GB2312"/>
      <w:sz w:val="24"/>
      <w:szCs w:val="20"/>
    </w:rPr>
  </w:style>
  <w:style w:type="paragraph" w:customStyle="1" w:styleId="867">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1">
    <w:name w:val="_Style 12"/>
    <w:basedOn w:val="18"/>
    <w:autoRedefine/>
    <w:qFormat/>
    <w:uiPriority w:val="0"/>
    <w:pPr>
      <w:snapToGrid w:val="0"/>
      <w:spacing w:line="360" w:lineRule="auto"/>
    </w:pPr>
  </w:style>
  <w:style w:type="paragraph" w:customStyle="1" w:styleId="872">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autoRedefine/>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autoRedefine/>
    <w:qFormat/>
    <w:uiPriority w:val="0"/>
    <w:pPr>
      <w:outlineLvl w:val="2"/>
    </w:pPr>
  </w:style>
  <w:style w:type="paragraph" w:customStyle="1" w:styleId="879">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autoRedefine/>
    <w:qFormat/>
    <w:uiPriority w:val="0"/>
    <w:pPr>
      <w:adjustRightInd/>
      <w:ind w:firstLine="200" w:firstLineChars="200"/>
    </w:pPr>
    <w:rPr>
      <w:rFonts w:ascii="Tahoma" w:hAnsi="Tahoma"/>
      <w:sz w:val="24"/>
      <w:szCs w:val="20"/>
    </w:rPr>
  </w:style>
  <w:style w:type="paragraph" w:customStyle="1" w:styleId="881">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2">
    <w:name w:val="MM Empty"/>
    <w:basedOn w:val="1"/>
    <w:autoRedefine/>
    <w:qFormat/>
    <w:uiPriority w:val="0"/>
    <w:pPr>
      <w:adjustRightInd/>
    </w:pPr>
  </w:style>
  <w:style w:type="paragraph" w:customStyle="1" w:styleId="883">
    <w:name w:val="Char24"/>
    <w:basedOn w:val="1"/>
    <w:autoRedefine/>
    <w:qFormat/>
    <w:uiPriority w:val="0"/>
    <w:rPr>
      <w:rFonts w:ascii="仿宋_GB2312" w:eastAsia="仿宋_GB2312"/>
      <w:b/>
      <w:sz w:val="32"/>
      <w:szCs w:val="32"/>
    </w:rPr>
  </w:style>
  <w:style w:type="paragraph" w:customStyle="1" w:styleId="884">
    <w:name w:val="正文箭头"/>
    <w:basedOn w:val="536"/>
    <w:autoRedefine/>
    <w:qFormat/>
    <w:uiPriority w:val="0"/>
  </w:style>
  <w:style w:type="paragraph" w:customStyle="1" w:styleId="885">
    <w:name w:val="U_编号2"/>
    <w:basedOn w:val="1"/>
    <w:autoRedefine/>
    <w:qFormat/>
    <w:uiPriority w:val="0"/>
    <w:pPr>
      <w:tabs>
        <w:tab w:val="left" w:pos="785"/>
      </w:tabs>
      <w:adjustRightInd/>
      <w:spacing w:beforeLines="10" w:afterLines="10" w:line="300" w:lineRule="auto"/>
    </w:pPr>
    <w:rPr>
      <w:sz w:val="24"/>
    </w:rPr>
  </w:style>
  <w:style w:type="paragraph" w:customStyle="1" w:styleId="88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autoRedefine/>
    <w:qFormat/>
    <w:uiPriority w:val="34"/>
    <w:pPr>
      <w:adjustRightInd/>
      <w:ind w:firstLine="420" w:firstLineChars="200"/>
    </w:pPr>
    <w:rPr>
      <w:rFonts w:eastAsia="仿宋_GB2312"/>
      <w:sz w:val="28"/>
    </w:rPr>
  </w:style>
  <w:style w:type="paragraph" w:customStyle="1" w:styleId="891">
    <w:name w:val="表格 内容"/>
    <w:basedOn w:val="727"/>
    <w:autoRedefine/>
    <w:qFormat/>
    <w:uiPriority w:val="0"/>
    <w:rPr>
      <w:b w:val="0"/>
      <w:sz w:val="20"/>
    </w:rPr>
  </w:style>
  <w:style w:type="paragraph" w:customStyle="1" w:styleId="892">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autoRedefine/>
    <w:qFormat/>
    <w:uiPriority w:val="0"/>
    <w:pPr>
      <w:tabs>
        <w:tab w:val="left" w:pos="1080"/>
      </w:tabs>
      <w:ind w:left="1080" w:hanging="1080"/>
    </w:pPr>
  </w:style>
  <w:style w:type="paragraph" w:customStyle="1" w:styleId="895">
    <w:name w:val="数字标题1"/>
    <w:basedOn w:val="3"/>
    <w:next w:val="1"/>
    <w:autoRedefine/>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autoRedefine/>
    <w:qFormat/>
    <w:uiPriority w:val="0"/>
    <w:pPr>
      <w:widowControl/>
    </w:pPr>
    <w:rPr>
      <w:kern w:val="0"/>
      <w:sz w:val="24"/>
      <w:szCs w:val="20"/>
    </w:rPr>
  </w:style>
  <w:style w:type="paragraph" w:customStyle="1" w:styleId="903">
    <w:name w:val="Char Char113"/>
    <w:basedOn w:val="1"/>
    <w:autoRedefine/>
    <w:qFormat/>
    <w:uiPriority w:val="0"/>
    <w:pPr>
      <w:widowControl/>
      <w:spacing w:after="160" w:line="240" w:lineRule="exact"/>
      <w:jc w:val="left"/>
    </w:pPr>
    <w:rPr>
      <w:rFonts w:eastAsia="仿宋_GB2312"/>
      <w:sz w:val="28"/>
    </w:rPr>
  </w:style>
  <w:style w:type="paragraph" w:customStyle="1" w:styleId="90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autoRedefine/>
    <w:qFormat/>
    <w:uiPriority w:val="34"/>
    <w:pPr>
      <w:adjustRightInd/>
      <w:ind w:firstLine="420" w:firstLineChars="200"/>
    </w:pPr>
    <w:rPr>
      <w:rFonts w:eastAsia="仿宋_GB2312"/>
      <w:sz w:val="28"/>
    </w:rPr>
  </w:style>
  <w:style w:type="paragraph" w:customStyle="1" w:styleId="90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autoRedefine/>
    <w:qFormat/>
    <w:uiPriority w:val="6"/>
    <w:pPr>
      <w:widowControl/>
      <w:spacing w:after="160" w:line="240" w:lineRule="exact"/>
      <w:jc w:val="left"/>
    </w:pPr>
    <w:rPr>
      <w:rFonts w:eastAsia="仿宋_GB2312"/>
      <w:sz w:val="28"/>
    </w:rPr>
  </w:style>
  <w:style w:type="paragraph" w:customStyle="1" w:styleId="912">
    <w:name w:val="正文 图"/>
    <w:basedOn w:val="441"/>
    <w:autoRedefine/>
    <w:qFormat/>
    <w:uiPriority w:val="0"/>
    <w:pPr>
      <w:adjustRightInd/>
      <w:spacing w:before="0"/>
      <w:ind w:firstLine="0"/>
      <w:jc w:val="center"/>
    </w:pPr>
    <w:rPr>
      <w:rFonts w:ascii="微软雅黑" w:hAnsi="微软雅黑"/>
    </w:rPr>
  </w:style>
  <w:style w:type="paragraph" w:customStyle="1" w:styleId="913">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autoRedefine/>
    <w:qFormat/>
    <w:uiPriority w:val="0"/>
    <w:pPr>
      <w:ind w:left="0"/>
    </w:pPr>
  </w:style>
  <w:style w:type="paragraph" w:customStyle="1" w:styleId="91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autoRedefine/>
    <w:qFormat/>
    <w:uiPriority w:val="0"/>
    <w:pPr>
      <w:adjustRightInd/>
      <w:spacing w:line="360" w:lineRule="auto"/>
      <w:ind w:firstLine="480"/>
    </w:pPr>
    <w:rPr>
      <w:sz w:val="24"/>
    </w:rPr>
  </w:style>
  <w:style w:type="table" w:customStyle="1" w:styleId="919">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autoRedefine/>
    <w:qFormat/>
    <w:uiPriority w:val="34"/>
    <w:pPr>
      <w:ind w:firstLine="420" w:firstLineChars="200"/>
    </w:pPr>
  </w:style>
  <w:style w:type="character" w:customStyle="1" w:styleId="926">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autoRedefine/>
    <w:qFormat/>
    <w:uiPriority w:val="0"/>
    <w:rPr>
      <w:rFonts w:ascii="宋体" w:eastAsia="宋体"/>
      <w:snapToGrid w:val="0"/>
      <w:color w:val="000000"/>
      <w:kern w:val="28"/>
      <w:sz w:val="28"/>
      <w:lang w:val="en-US" w:eastAsia="zh-CN" w:bidi="ar-SA"/>
    </w:rPr>
  </w:style>
  <w:style w:type="character" w:customStyle="1" w:styleId="928">
    <w:name w:val="页脚 字符1"/>
    <w:autoRedefine/>
    <w:qFormat/>
    <w:locked/>
    <w:uiPriority w:val="99"/>
    <w:rPr>
      <w:kern w:val="2"/>
      <w:sz w:val="18"/>
      <w:szCs w:val="18"/>
    </w:rPr>
  </w:style>
  <w:style w:type="character" w:customStyle="1" w:styleId="929">
    <w:name w:val="页眉 字符1"/>
    <w:autoRedefine/>
    <w:qFormat/>
    <w:uiPriority w:val="99"/>
    <w:rPr>
      <w:kern w:val="2"/>
      <w:sz w:val="18"/>
      <w:szCs w:val="18"/>
    </w:rPr>
  </w:style>
  <w:style w:type="character" w:customStyle="1" w:styleId="930">
    <w:name w:val="尾注文本 字符"/>
    <w:link w:val="37"/>
    <w:autoRedefine/>
    <w:qFormat/>
    <w:uiPriority w:val="0"/>
    <w:rPr>
      <w:kern w:val="2"/>
      <w:sz w:val="21"/>
      <w:szCs w:val="24"/>
      <w:lang w:val="zh-CN"/>
    </w:rPr>
  </w:style>
  <w:style w:type="character" w:customStyle="1" w:styleId="931">
    <w:name w:val="无间隔 字符"/>
    <w:link w:val="481"/>
    <w:autoRedefine/>
    <w:qFormat/>
    <w:uiPriority w:val="99"/>
    <w:rPr>
      <w:kern w:val="2"/>
      <w:sz w:val="21"/>
      <w:szCs w:val="22"/>
    </w:rPr>
  </w:style>
  <w:style w:type="character" w:customStyle="1" w:styleId="932">
    <w:name w:val="标准文本 Char Char"/>
    <w:link w:val="933"/>
    <w:autoRedefine/>
    <w:qFormat/>
    <w:uiPriority w:val="0"/>
    <w:rPr>
      <w:rFonts w:cs="宋体"/>
      <w:kern w:val="2"/>
      <w:sz w:val="24"/>
    </w:rPr>
  </w:style>
  <w:style w:type="paragraph" w:customStyle="1" w:styleId="933">
    <w:name w:val="标准文本"/>
    <w:basedOn w:val="1"/>
    <w:link w:val="932"/>
    <w:autoRedefine/>
    <w:qFormat/>
    <w:uiPriority w:val="0"/>
    <w:pPr>
      <w:adjustRightInd/>
      <w:spacing w:line="360" w:lineRule="auto"/>
      <w:ind w:firstLine="480" w:firstLineChars="200"/>
    </w:pPr>
    <w:rPr>
      <w:rFonts w:cs="宋体"/>
      <w:sz w:val="24"/>
      <w:szCs w:val="20"/>
    </w:rPr>
  </w:style>
  <w:style w:type="character" w:customStyle="1" w:styleId="934">
    <w:name w:val="Char Char213"/>
    <w:autoRedefine/>
    <w:qFormat/>
    <w:uiPriority w:val="0"/>
    <w:rPr>
      <w:rFonts w:eastAsia="Century Gothic"/>
      <w:b/>
      <w:bCs/>
      <w:kern w:val="44"/>
      <w:sz w:val="32"/>
      <w:szCs w:val="44"/>
      <w:lang w:val="en-US" w:eastAsia="zh-CN" w:bidi="ar-SA"/>
    </w:rPr>
  </w:style>
  <w:style w:type="character" w:customStyle="1" w:styleId="935">
    <w:name w:val="apple-style-span"/>
    <w:autoRedefine/>
    <w:qFormat/>
    <w:uiPriority w:val="0"/>
    <w:rPr>
      <w:rFonts w:ascii="Arial" w:hAnsi="Arial" w:eastAsia="黑体" w:cs="Arial"/>
      <w:snapToGrid w:val="0"/>
      <w:kern w:val="0"/>
      <w:szCs w:val="21"/>
    </w:rPr>
  </w:style>
  <w:style w:type="character" w:customStyle="1" w:styleId="936">
    <w:name w:val="15"/>
    <w:autoRedefine/>
    <w:qFormat/>
    <w:uiPriority w:val="0"/>
    <w:rPr>
      <w:rFonts w:hint="default" w:ascii="Calibri" w:hAnsi="Calibri"/>
      <w:color w:val="0000FF"/>
      <w:u w:val="single"/>
    </w:rPr>
  </w:style>
  <w:style w:type="character" w:customStyle="1" w:styleId="937">
    <w:name w:val="16"/>
    <w:autoRedefine/>
    <w:qFormat/>
    <w:uiPriority w:val="0"/>
    <w:rPr>
      <w:rFonts w:hint="eastAsia" w:ascii="宋体" w:hAnsi="宋体" w:eastAsia="宋体"/>
      <w:color w:val="000000"/>
      <w:sz w:val="20"/>
      <w:szCs w:val="20"/>
    </w:rPr>
  </w:style>
  <w:style w:type="character" w:customStyle="1" w:styleId="938">
    <w:name w:val="edui-unclickable"/>
    <w:autoRedefine/>
    <w:qFormat/>
    <w:uiPriority w:val="0"/>
    <w:rPr>
      <w:color w:val="808080"/>
    </w:rPr>
  </w:style>
  <w:style w:type="character" w:customStyle="1" w:styleId="939">
    <w:name w:val="tpc_content1"/>
    <w:autoRedefine/>
    <w:qFormat/>
    <w:uiPriority w:val="0"/>
    <w:rPr>
      <w:sz w:val="20"/>
      <w:szCs w:val="20"/>
    </w:rPr>
  </w:style>
  <w:style w:type="character" w:customStyle="1" w:styleId="940">
    <w:name w:val="正文文本缩进 字符"/>
    <w:autoRedefine/>
    <w:qFormat/>
    <w:uiPriority w:val="0"/>
    <w:rPr>
      <w:rFonts w:ascii="Century Gothic" w:hAnsi="Century Gothic" w:eastAsia="Century Gothic"/>
      <w:kern w:val="2"/>
      <w:sz w:val="24"/>
      <w:lang w:val="en-US" w:eastAsia="zh-CN" w:bidi="ar-SA"/>
    </w:rPr>
  </w:style>
  <w:style w:type="character" w:customStyle="1" w:styleId="941">
    <w:name w:val="正文文本 2 字符"/>
    <w:autoRedefine/>
    <w:qFormat/>
    <w:uiPriority w:val="0"/>
    <w:rPr>
      <w:rFonts w:ascii="Arial" w:hAnsi="Arial" w:eastAsia="宋体"/>
      <w:kern w:val="2"/>
      <w:sz w:val="24"/>
      <w:szCs w:val="24"/>
      <w:lang w:val="en-US" w:eastAsia="zh-CN" w:bidi="ar-SA"/>
    </w:rPr>
  </w:style>
  <w:style w:type="character" w:customStyle="1" w:styleId="942">
    <w:name w:val="edui-clickable2"/>
    <w:autoRedefine/>
    <w:qFormat/>
    <w:uiPriority w:val="0"/>
    <w:rPr>
      <w:color w:val="0000FF"/>
      <w:u w:val="single"/>
    </w:rPr>
  </w:style>
  <w:style w:type="character" w:customStyle="1" w:styleId="943">
    <w:name w:val="style1"/>
    <w:autoRedefine/>
    <w:qFormat/>
    <w:uiPriority w:val="0"/>
    <w:rPr>
      <w:rFonts w:ascii="Arial" w:hAnsi="Arial" w:eastAsia="黑体" w:cs="Arial"/>
      <w:snapToGrid w:val="0"/>
      <w:kern w:val="0"/>
      <w:szCs w:val="21"/>
    </w:rPr>
  </w:style>
  <w:style w:type="character" w:customStyle="1" w:styleId="944">
    <w:name w:val="zbggtop11 style5"/>
    <w:autoRedefine/>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6">
    <w:name w:val="bulletintext1"/>
    <w:autoRedefine/>
    <w:qFormat/>
    <w:uiPriority w:val="0"/>
    <w:rPr>
      <w:color w:val="000000"/>
      <w:sz w:val="18"/>
    </w:rPr>
  </w:style>
  <w:style w:type="paragraph" w:customStyle="1" w:styleId="947">
    <w:name w:val="_Style 947"/>
    <w:basedOn w:val="1"/>
    <w:next w:val="256"/>
    <w:autoRedefine/>
    <w:qFormat/>
    <w:uiPriority w:val="34"/>
    <w:pPr>
      <w:adjustRightInd/>
      <w:ind w:firstLine="420" w:firstLineChars="200"/>
    </w:pPr>
  </w:style>
  <w:style w:type="paragraph" w:customStyle="1" w:styleId="94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autoRedefine/>
    <w:qFormat/>
    <w:uiPriority w:val="0"/>
    <w:pPr>
      <w:adjustRightInd/>
      <w:jc w:val="left"/>
    </w:pPr>
    <w:rPr>
      <w:rFonts w:ascii="Calibri" w:hAnsi="Calibri"/>
      <w:kern w:val="0"/>
      <w:sz w:val="22"/>
      <w:szCs w:val="22"/>
      <w:lang w:eastAsia="en-US"/>
    </w:rPr>
  </w:style>
  <w:style w:type="paragraph" w:customStyle="1" w:styleId="95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autoRedefine/>
    <w:qFormat/>
    <w:uiPriority w:val="0"/>
    <w:rPr>
      <w:color w:val="000000"/>
      <w:shd w:val="clear" w:color="auto" w:fill="EFD200"/>
    </w:rPr>
  </w:style>
  <w:style w:type="character" w:customStyle="1" w:styleId="960">
    <w:name w:val="font71"/>
    <w:autoRedefine/>
    <w:qFormat/>
    <w:uiPriority w:val="0"/>
    <w:rPr>
      <w:rFonts w:hint="eastAsia" w:ascii="宋体" w:hAnsi="宋体" w:eastAsia="宋体" w:cs="宋体"/>
      <w:color w:val="000000"/>
      <w:sz w:val="22"/>
      <w:szCs w:val="22"/>
      <w:u w:val="none"/>
    </w:rPr>
  </w:style>
  <w:style w:type="character" w:customStyle="1" w:styleId="961">
    <w:name w:val="font91"/>
    <w:autoRedefine/>
    <w:qFormat/>
    <w:uiPriority w:val="0"/>
    <w:rPr>
      <w:rFonts w:hint="eastAsia" w:ascii="仿宋" w:hAnsi="仿宋" w:eastAsia="仿宋" w:cs="仿宋"/>
      <w:color w:val="000000"/>
      <w:sz w:val="22"/>
      <w:szCs w:val="22"/>
      <w:u w:val="none"/>
    </w:rPr>
  </w:style>
  <w:style w:type="paragraph" w:customStyle="1" w:styleId="962">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3">
    <w:name w:val="不明显强调1"/>
    <w:autoRedefine/>
    <w:qFormat/>
    <w:uiPriority w:val="19"/>
    <w:rPr>
      <w:i/>
      <w:iCs/>
    </w:rPr>
  </w:style>
  <w:style w:type="paragraph" w:customStyle="1" w:styleId="964">
    <w:name w:val="修订5"/>
    <w:autoRedefine/>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82</Pages>
  <Words>7087</Words>
  <Characters>40396</Characters>
  <Lines>336</Lines>
  <Paragraphs>94</Paragraphs>
  <TotalTime>0</TotalTime>
  <ScaleCrop>false</ScaleCrop>
  <LinksUpToDate>false</LinksUpToDate>
  <CharactersWithSpaces>47389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2021-08-02T08:22:00Z</dcterms:created>
  <dc:creator>玥</dc:creator>
  <cp:lastModifiedBy>莫小饼。</cp:lastModifiedBy>
  <cp:lastPrinted>2021-12-30T11:06:00Z</cp:lastPrinted>
  <dcterms:modified xsi:type="dcterms:W3CDTF">2024-03-07T08:43:47Z</dcterms:modified>
  <dc:title>杭州市市民卡扩大发卡工程</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6EE8164EB6A25A1873776E652728D947</vt:lpwstr>
  </property>
</Properties>
</file>