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color w:val="0000FF"/>
          <w:sz w:val="48"/>
          <w:szCs w:val="48"/>
        </w:rPr>
      </w:pPr>
      <w:r>
        <w:rPr>
          <w:rFonts w:hint="eastAsia" w:asciiTheme="majorEastAsia" w:hAnsiTheme="majorEastAsia" w:eastAsiaTheme="majorEastAsia" w:cstheme="majorEastAsia"/>
          <w:b/>
          <w:bCs/>
          <w:sz w:val="48"/>
          <w:szCs w:val="48"/>
          <w:lang w:eastAsia="zh-CN"/>
        </w:rPr>
        <w:t>临安区第三人民医院彩超采购项目</w:t>
      </w:r>
    </w:p>
    <w:p>
      <w:pPr>
        <w:adjustRightInd/>
        <w:spacing w:line="360" w:lineRule="auto"/>
        <w:jc w:val="center"/>
        <w:rPr>
          <w:rFonts w:ascii="宋体" w:hAnsi="宋体" w:cs="宋体"/>
          <w:color w:val="0000FF"/>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color w:val="FF0000"/>
          <w:sz w:val="30"/>
          <w:szCs w:val="30"/>
        </w:rPr>
      </w:pPr>
      <w:r>
        <w:rPr>
          <w:rFonts w:hint="eastAsia" w:ascii="宋体" w:hAnsi="宋体" w:cs="宋体"/>
          <w:sz w:val="30"/>
          <w:szCs w:val="30"/>
        </w:rPr>
        <w:t>编号:</w:t>
      </w:r>
      <w:r>
        <w:rPr>
          <w:rFonts w:hint="eastAsia" w:ascii="宋体" w:hAnsi="宋体" w:cs="宋体"/>
          <w:sz w:val="30"/>
          <w:szCs w:val="30"/>
          <w:lang w:eastAsia="zh-CN"/>
        </w:rPr>
        <w:t>[2023]2089号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杭州市临安区第三人民医院</w:t>
      </w:r>
    </w:p>
    <w:p>
      <w:pPr>
        <w:spacing w:line="360" w:lineRule="auto"/>
        <w:jc w:val="center"/>
        <w:rPr>
          <w:rFonts w:hint="eastAsia" w:ascii="宋体" w:hAnsi="宋体" w:cs="宋体"/>
          <w:color w:val="auto"/>
          <w:sz w:val="32"/>
          <w:szCs w:val="32"/>
        </w:rPr>
      </w:pPr>
      <w:r>
        <w:rPr>
          <w:rFonts w:hint="eastAsia" w:ascii="宋体" w:hAnsi="宋体" w:cs="宋体"/>
          <w:color w:val="auto"/>
          <w:sz w:val="32"/>
          <w:szCs w:val="32"/>
        </w:rPr>
        <w:t>采购代理机构：浙江</w:t>
      </w:r>
      <w:r>
        <w:rPr>
          <w:rFonts w:hint="eastAsia" w:ascii="宋体" w:hAnsi="宋体" w:cs="宋体"/>
          <w:color w:val="auto"/>
          <w:sz w:val="32"/>
          <w:szCs w:val="32"/>
          <w:lang w:val="en-US" w:eastAsia="zh-CN"/>
        </w:rPr>
        <w:t>天册工程管理</w:t>
      </w:r>
      <w:r>
        <w:rPr>
          <w:rFonts w:hint="eastAsia" w:ascii="宋体" w:hAnsi="宋体" w:cs="宋体"/>
          <w:color w:val="auto"/>
          <w:sz w:val="32"/>
          <w:szCs w:val="32"/>
        </w:rPr>
        <w:t>有限公司</w:t>
      </w:r>
    </w:p>
    <w:p>
      <w:pPr>
        <w:spacing w:line="360" w:lineRule="auto"/>
        <w:jc w:val="center"/>
        <w:rPr>
          <w:rFonts w:ascii="宋体" w:hAnsi="宋体" w:cs="宋体"/>
          <w:bCs/>
          <w:color w:val="auto"/>
          <w:sz w:val="32"/>
          <w:szCs w:val="32"/>
        </w:rPr>
      </w:pPr>
      <w:r>
        <w:rPr>
          <w:rFonts w:hint="eastAsia" w:ascii="宋体" w:hAnsi="宋体" w:cs="宋体"/>
          <w:color w:val="auto"/>
          <w:sz w:val="32"/>
          <w:szCs w:val="32"/>
        </w:rPr>
        <w:t>二〇二</w:t>
      </w:r>
      <w:r>
        <w:rPr>
          <w:rFonts w:hint="eastAsia" w:ascii="宋体" w:hAnsi="宋体" w:cs="宋体"/>
          <w:color w:val="auto"/>
          <w:sz w:val="32"/>
          <w:szCs w:val="32"/>
          <w:lang w:val="en-US" w:eastAsia="zh-CN"/>
        </w:rPr>
        <w:t>三</w:t>
      </w:r>
      <w:r>
        <w:rPr>
          <w:rFonts w:hint="eastAsia" w:ascii="宋体" w:hAnsi="宋体" w:cs="宋体"/>
          <w:color w:val="auto"/>
          <w:sz w:val="32"/>
          <w:szCs w:val="32"/>
        </w:rPr>
        <w:t>年</w:t>
      </w:r>
      <w:r>
        <w:rPr>
          <w:rFonts w:hint="eastAsia" w:ascii="宋体" w:hAnsi="宋体" w:cs="宋体"/>
          <w:color w:val="auto"/>
          <w:sz w:val="32"/>
          <w:szCs w:val="32"/>
          <w:lang w:val="en-US" w:eastAsia="zh-CN"/>
        </w:rPr>
        <w:t>十一</w:t>
      </w:r>
      <w:r>
        <w:rPr>
          <w:rFonts w:hint="eastAsia" w:ascii="宋体" w:hAnsi="宋体" w:cs="宋体"/>
          <w:color w:val="auto"/>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eastAsia="zh-CN"/>
        </w:rPr>
        <w:t>临安区第三人民医院彩超采购项目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3</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12</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08</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14</w:t>
      </w:r>
      <w:r>
        <w:rPr>
          <w:rStyle w:val="76"/>
          <w:rFonts w:hint="eastAsia" w:cs="Times New Roman" w:asciiTheme="minorEastAsia" w:hAnsiTheme="minorEastAsia" w:eastAsiaTheme="minorEastAsia"/>
          <w:snapToGrid/>
          <w:kern w:val="2"/>
          <w:sz w:val="24"/>
          <w:szCs w:val="24"/>
        </w:rPr>
        <w:t>点</w:t>
      </w:r>
      <w:r>
        <w:rPr>
          <w:rStyle w:val="76"/>
          <w:rFonts w:hint="eastAsia" w:cs="Times New Roman" w:asciiTheme="minorEastAsia" w:hAnsiTheme="minorEastAsia" w:eastAsiaTheme="minorEastAsia"/>
          <w:snapToGrid/>
          <w:kern w:val="2"/>
          <w:sz w:val="24"/>
          <w:szCs w:val="24"/>
          <w:lang w:val="en-US" w:eastAsia="zh-CN"/>
        </w:rPr>
        <w:t>00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cs="仿宋_GB2312" w:asciiTheme="minorEastAsia" w:hAnsiTheme="minorEastAsia" w:eastAsiaTheme="minorEastAsia"/>
          <w:color w:val="auto"/>
          <w:sz w:val="24"/>
          <w:u w:val="single"/>
          <w:lang w:eastAsia="zh-CN"/>
        </w:rPr>
        <w:t>[2023]2089号</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cs="仿宋_GB2312" w:asciiTheme="minorEastAsia" w:hAnsiTheme="minorEastAsia" w:eastAsiaTheme="minorEastAsia"/>
          <w:color w:val="auto"/>
          <w:sz w:val="24"/>
          <w:u w:val="single"/>
          <w:lang w:eastAsia="zh-CN"/>
        </w:rPr>
        <w:t>临安区第三人民医院彩超采购项目</w:t>
      </w:r>
    </w:p>
    <w:p>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1400000</w:t>
      </w:r>
      <w:r>
        <w:rPr>
          <w:rFonts w:hint="eastAsia" w:ascii="宋体" w:hAnsi="宋体" w:cs="宋体"/>
          <w:color w:val="0000FF"/>
          <w:sz w:val="24"/>
        </w:rPr>
        <w:t xml:space="preserve"> </w:t>
      </w:r>
    </w:p>
    <w:p>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b/>
          <w:sz w:val="24"/>
          <w:lang w:val="en-US" w:eastAsia="zh-CN"/>
        </w:rPr>
        <w:t>1400000</w:t>
      </w:r>
      <w:r>
        <w:rPr>
          <w:rFonts w:hint="eastAsia" w:ascii="宋体" w:hAnsi="宋体" w:cs="宋体"/>
          <w:color w:val="0000FF"/>
          <w:sz w:val="24"/>
        </w:rPr>
        <w:t xml:space="preserve"> </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eastAsia="宋体" w:cs="宋体"/>
          <w:b w:val="0"/>
          <w:bCs/>
          <w:sz w:val="24"/>
        </w:rPr>
        <w:t>可用于腹部、妇产、成人心脏、泌尿、小儿、血管（外周、颅脑、腹部）、小器官、骨骼肌肉、神经、术中、介入等方面临床诊断和科研教学工作</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0"/>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highlight w:val="yellow"/>
          <w:lang w:val="en-US" w:eastAsia="zh-CN"/>
        </w:rPr>
        <w:t>合同签订后3个月内</w:t>
      </w:r>
      <w:r>
        <w:rPr>
          <w:rFonts w:hint="eastAsia" w:ascii="宋体" w:hAnsi="宋体" w:cs="宋体"/>
          <w:b/>
          <w:color w:val="0000FF"/>
        </w:rPr>
        <w:t xml:space="preserve"> </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宋体" w:cs="宋体"/>
              <w:color w:val="0000FF"/>
              <w:kern w:val="0"/>
              <w:sz w:val="24"/>
              <w:szCs w:val="24"/>
              <w:lang w:val="en-US" w:eastAsia="zh-CN" w:bidi="ar-SA"/>
            </w:rPr>
            <w:t>þ</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r>
        <w:rPr>
          <w:rFonts w:hint="eastAsia" w:ascii="宋体" w:hAnsi="宋体" w:cs="宋体"/>
          <w:color w:val="0000FF"/>
          <w:sz w:val="24"/>
        </w:rPr>
        <w:t>；</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pPr>
        <w:spacing w:line="360" w:lineRule="auto"/>
        <w:ind w:firstLine="897" w:firstLineChars="374"/>
        <w:rPr>
          <w:rFonts w:ascii="宋体" w:hAnsi="宋体" w:cs="宋体"/>
          <w:color w:val="0000FF"/>
          <w:sz w:val="24"/>
          <w:u w:val="single"/>
        </w:rPr>
      </w:pPr>
      <w:sdt>
        <w:sdtPr>
          <w:rPr>
            <w:rFonts w:hint="eastAsia" w:ascii="宋体" w:hAnsi="宋体" w:cs="宋体"/>
            <w:color w:val="0000FF"/>
            <w:kern w:val="0"/>
            <w:sz w:val="24"/>
          </w:rPr>
          <w:id w:val="-92473058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货物全部由符合政策要求的中小企业制造，提供中小企业声明函；</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152604937"/>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货物全部由符合政策要求的小微企业制造，提供中小企业声明函；</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bookmarkStart w:id="12" w:name="_Hlk101132524"/>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bookmarkEnd w:id="12"/>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月</w:t>
      </w:r>
      <w:r>
        <w:rPr>
          <w:rFonts w:hint="eastAsia" w:ascii="宋体" w:hAnsi="宋体" w:cs="宋体"/>
          <w:color w:val="FF0000"/>
          <w:sz w:val="24"/>
          <w:u w:val="single"/>
          <w:lang w:val="en-US" w:eastAsia="zh-CN"/>
        </w:rPr>
        <w:t>08</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月</w:t>
      </w:r>
      <w:r>
        <w:rPr>
          <w:rFonts w:hint="eastAsia" w:ascii="宋体" w:hAnsi="宋体" w:cs="宋体"/>
          <w:color w:val="FF0000"/>
          <w:sz w:val="24"/>
          <w:u w:val="single"/>
          <w:lang w:val="en-US" w:eastAsia="zh-CN"/>
        </w:rPr>
        <w:t>08</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月</w:t>
      </w:r>
      <w:r>
        <w:rPr>
          <w:rFonts w:hint="eastAsia" w:ascii="宋体" w:hAnsi="宋体" w:cs="宋体"/>
          <w:color w:val="FF0000"/>
          <w:sz w:val="24"/>
          <w:u w:val="single"/>
          <w:lang w:val="en-US" w:eastAsia="zh-CN"/>
        </w:rPr>
        <w:t>08</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sz w:val="24"/>
        </w:rPr>
        <w:t xml:space="preserve"> </w:t>
      </w:r>
      <w:r>
        <w:rPr>
          <w:rFonts w:hint="eastAsia" w:ascii="宋体" w:hAnsi="宋体" w:cs="宋体"/>
          <w:color w:val="auto"/>
          <w:sz w:val="24"/>
        </w:rPr>
        <w:t>1.采购人信息</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杭州市临安区第三人民医院</w:t>
      </w:r>
    </w:p>
    <w:p>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 xml:space="preserve">杭州市临安区於潜镇双溪街 </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项目联系人（询问）：帅先生  </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项目联系方式（询问）：0571-58608898 </w:t>
      </w:r>
    </w:p>
    <w:p>
      <w:pPr>
        <w:spacing w:line="360" w:lineRule="auto"/>
        <w:rPr>
          <w:rFonts w:ascii="宋体" w:hAnsi="宋体" w:cs="宋体"/>
          <w:color w:val="auto"/>
          <w:sz w:val="24"/>
        </w:rPr>
      </w:pPr>
      <w:r>
        <w:rPr>
          <w:rFonts w:hint="eastAsia" w:ascii="宋体" w:hAnsi="宋体" w:cs="宋体"/>
          <w:color w:val="auto"/>
          <w:sz w:val="24"/>
        </w:rPr>
        <w:t xml:space="preserve">    质疑联系人：  </w:t>
      </w:r>
      <w:r>
        <w:rPr>
          <w:rFonts w:hint="eastAsia" w:ascii="宋体" w:hAnsi="宋体" w:cs="宋体"/>
          <w:color w:val="auto"/>
          <w:sz w:val="24"/>
          <w:lang w:val="en-US" w:eastAsia="zh-CN"/>
        </w:rPr>
        <w:t>杨</w:t>
      </w:r>
      <w:r>
        <w:rPr>
          <w:rFonts w:hint="eastAsia" w:ascii="宋体" w:hAnsi="宋体" w:cs="宋体"/>
          <w:color w:val="auto"/>
          <w:sz w:val="24"/>
        </w:rPr>
        <w:t>先生</w:t>
      </w:r>
    </w:p>
    <w:p>
      <w:pPr>
        <w:spacing w:line="360" w:lineRule="auto"/>
        <w:rPr>
          <w:rFonts w:ascii="宋体" w:hAnsi="宋体" w:cs="宋体"/>
          <w:color w:val="auto"/>
          <w:sz w:val="24"/>
        </w:rPr>
      </w:pPr>
      <w:r>
        <w:rPr>
          <w:rFonts w:hint="eastAsia" w:ascii="宋体" w:hAnsi="宋体" w:cs="宋体"/>
          <w:color w:val="auto"/>
          <w:sz w:val="24"/>
        </w:rPr>
        <w:t xml:space="preserve">    质疑联系方式： 0571-58608816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浙江天册工程管理有限公司</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杭州市临安区筑境花园99幢103</w:t>
      </w:r>
    </w:p>
    <w:p>
      <w:pPr>
        <w:spacing w:line="360" w:lineRule="auto"/>
        <w:rPr>
          <w:rFonts w:hint="eastAsia"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齐工</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0571-86373910</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 xml:space="preserve">朱工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0571-86373910 13958157600</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ind w:firstLine="480"/>
        <w:rPr>
          <w:rFonts w:hint="eastAsia" w:ascii="宋体" w:hAnsi="宋体" w:cs="宋体"/>
          <w:sz w:val="24"/>
        </w:rPr>
      </w:pPr>
      <w:r>
        <w:rPr>
          <w:rFonts w:hint="eastAsia" w:ascii="宋体" w:hAnsi="宋体" w:cs="宋体"/>
          <w:sz w:val="24"/>
        </w:rPr>
        <w:t xml:space="preserve">名    称：杭州市临安区财政局政府采购监督管理科    </w:t>
      </w:r>
    </w:p>
    <w:p>
      <w:pPr>
        <w:spacing w:line="360" w:lineRule="auto"/>
        <w:ind w:firstLine="480"/>
        <w:rPr>
          <w:rFonts w:ascii="宋体" w:hAnsi="宋体" w:cs="宋体"/>
          <w:sz w:val="24"/>
        </w:rPr>
      </w:pPr>
      <w:r>
        <w:rPr>
          <w:rFonts w:hint="eastAsia" w:ascii="宋体" w:hAnsi="宋体" w:cs="宋体"/>
          <w:sz w:val="24"/>
        </w:rPr>
        <w:t xml:space="preserve">地    址：杭州市临安区锦城街道临天路1950号财政大楼411室 </w:t>
      </w:r>
    </w:p>
    <w:p>
      <w:pPr>
        <w:spacing w:line="360" w:lineRule="auto"/>
        <w:rPr>
          <w:rFonts w:ascii="宋体" w:hAnsi="宋体" w:cs="宋体"/>
          <w:sz w:val="24"/>
        </w:rPr>
      </w:pPr>
      <w:r>
        <w:rPr>
          <w:rFonts w:hint="eastAsia" w:ascii="宋体" w:hAnsi="宋体" w:cs="宋体"/>
          <w:sz w:val="24"/>
        </w:rPr>
        <w:t xml:space="preserve">    传    真： 0571-89541600</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联系人 ：</w:t>
      </w:r>
      <w:r>
        <w:rPr>
          <w:rFonts w:hint="eastAsia" w:ascii="宋体" w:hAnsi="宋体" w:cs="宋体"/>
          <w:sz w:val="24"/>
          <w:lang w:val="en-US" w:eastAsia="zh-CN"/>
        </w:rPr>
        <w:t>赵女士</w:t>
      </w:r>
    </w:p>
    <w:p>
      <w:pPr>
        <w:spacing w:line="360" w:lineRule="auto"/>
        <w:ind w:firstLine="480"/>
        <w:rPr>
          <w:rFonts w:hint="eastAsia" w:ascii="宋体" w:hAnsi="宋体" w:eastAsia="宋体" w:cs="宋体"/>
          <w:sz w:val="24"/>
          <w:lang w:val="en-US" w:eastAsia="zh-CN"/>
        </w:rPr>
      </w:pPr>
      <w:r>
        <w:rPr>
          <w:rFonts w:hint="eastAsia" w:ascii="宋体" w:hAnsi="宋体" w:cs="宋体"/>
          <w:sz w:val="24"/>
        </w:rPr>
        <w:t>监督投诉电话：0571-89541696、89541691</w:t>
      </w:r>
      <w:r>
        <w:rPr>
          <w:rFonts w:hint="eastAsia" w:ascii="宋体" w:hAnsi="宋体" w:cs="宋体"/>
          <w:sz w:val="24"/>
          <w:lang w:eastAsia="zh-CN"/>
        </w:rPr>
        <w:t>、</w:t>
      </w:r>
      <w:r>
        <w:rPr>
          <w:rFonts w:hint="eastAsia" w:ascii="宋体" w:hAnsi="宋体" w:cs="宋体"/>
          <w:sz w:val="24"/>
        </w:rPr>
        <w:t>8954169</w:t>
      </w:r>
      <w:r>
        <w:rPr>
          <w:rFonts w:hint="eastAsia" w:ascii="宋体" w:hAnsi="宋体" w:cs="宋体"/>
          <w:sz w:val="24"/>
          <w:lang w:val="en-US" w:eastAsia="zh-CN"/>
        </w:rPr>
        <w:t>2</w:t>
      </w:r>
    </w:p>
    <w:p>
      <w:pPr>
        <w:spacing w:line="360" w:lineRule="auto"/>
        <w:ind w:firstLine="480"/>
        <w:rPr>
          <w:rFonts w:hint="eastAsia" w:ascii="宋体" w:hAnsi="宋体" w:cs="宋体"/>
          <w:sz w:val="24"/>
          <w:lang w:val="en-US" w:eastAsia="zh-CN"/>
        </w:rPr>
      </w:pPr>
    </w:p>
    <w:p>
      <w:pPr>
        <w:spacing w:line="360" w:lineRule="auto"/>
        <w:ind w:firstLine="48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3"/>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FF"/>
                <w:sz w:val="24"/>
              </w:rPr>
            </w:pPr>
            <w:r>
              <w:rPr>
                <w:rFonts w:hint="eastAsia" w:ascii="宋体" w:hAnsi="宋体" w:cs="宋体"/>
                <w:sz w:val="24"/>
              </w:rPr>
              <w:t>货物类，</w:t>
            </w:r>
            <w:r>
              <w:rPr>
                <w:rFonts w:hint="eastAsia" w:ascii="宋体" w:hAnsi="宋体" w:cs="宋体"/>
                <w:color w:val="0000FF"/>
                <w:sz w:val="24"/>
              </w:rPr>
              <w:t>单一产品或</w:t>
            </w:r>
            <w:r>
              <w:rPr>
                <w:rFonts w:hint="eastAsia" w:ascii="宋体" w:hAnsi="宋体" w:cs="宋体"/>
                <w:color w:val="0000FF"/>
                <w:kern w:val="0"/>
                <w:sz w:val="24"/>
              </w:rPr>
              <w:t>核心产品为：</w:t>
            </w:r>
            <w:r>
              <w:rPr>
                <w:rFonts w:hint="eastAsia" w:ascii="宋体" w:hAnsi="宋体" w:cs="宋体"/>
                <w:color w:val="0000FF"/>
                <w:sz w:val="24"/>
                <w:u w:val="single"/>
              </w:rPr>
              <w:t xml:space="preserve"> </w:t>
            </w:r>
            <w:r>
              <w:rPr>
                <w:rFonts w:hint="eastAsia" w:ascii="宋体" w:hAnsi="宋体" w:cs="宋体"/>
                <w:color w:val="auto"/>
                <w:sz w:val="24"/>
                <w:u w:val="single"/>
                <w:lang w:val="en-US" w:eastAsia="zh-CN"/>
              </w:rPr>
              <w:t>彩色多普勒超声诊断仪</w:t>
            </w:r>
            <w:r>
              <w:rPr>
                <w:rFonts w:hint="eastAsia" w:ascii="宋体" w:hAnsi="宋体" w:cs="宋体"/>
                <w:color w:val="0000FF"/>
                <w:sz w:val="24"/>
                <w:u w:val="single"/>
              </w:rPr>
              <w:t xml:space="preserve">   </w:t>
            </w:r>
            <w:r>
              <w:rPr>
                <w:rFonts w:hint="eastAsia" w:ascii="宋体" w:hAnsi="宋体" w:cs="宋体"/>
                <w:color w:val="0000FF"/>
                <w:sz w:val="24"/>
              </w:rPr>
              <w:t>。</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临安区第三人民医院彩超采购项目</w:t>
            </w:r>
            <w:r>
              <w:rPr>
                <w:rFonts w:hint="eastAsia" w:ascii="宋体" w:hAnsi="宋体" w:cs="宋体"/>
                <w:color w:val="0000FF"/>
                <w:kern w:val="0"/>
                <w:sz w:val="24"/>
                <w:u w:val="single"/>
              </w:rPr>
              <w:t xml:space="preserve">  </w:t>
            </w:r>
            <w:r>
              <w:rPr>
                <w:rFonts w:hint="eastAsia" w:ascii="宋体" w:hAnsi="宋体" w:cs="宋体"/>
                <w:color w:val="0000FF"/>
                <w:kern w:val="0"/>
                <w:sz w:val="24"/>
              </w:rPr>
              <w:t>，属于</w:t>
            </w:r>
            <w:r>
              <w:rPr>
                <w:rFonts w:hint="eastAsia" w:ascii="宋体" w:hAnsi="宋体" w:cs="宋体"/>
                <w:color w:val="0000FF"/>
                <w:kern w:val="0"/>
                <w:sz w:val="24"/>
                <w:u w:val="single"/>
              </w:rPr>
              <w:t xml:space="preserve"> </w:t>
            </w:r>
            <w:r>
              <w:rPr>
                <w:rFonts w:hint="eastAsia" w:ascii="宋体" w:hAnsi="宋体" w:cs="宋体"/>
                <w:color w:val="auto"/>
                <w:kern w:val="0"/>
                <w:sz w:val="24"/>
                <w:u w:val="single"/>
              </w:rPr>
              <w:t>工业</w:t>
            </w:r>
            <w:r>
              <w:rPr>
                <w:rFonts w:hint="eastAsia" w:ascii="宋体" w:hAnsi="宋体" w:cs="宋体"/>
                <w:color w:val="0000FF"/>
                <w:kern w:val="0"/>
                <w:sz w:val="24"/>
                <w:u w:val="single"/>
              </w:rPr>
              <w:t xml:space="preserve">   </w:t>
            </w:r>
            <w:r>
              <w:rPr>
                <w:rFonts w:hint="eastAsia" w:ascii="宋体" w:hAnsi="宋体" w:cs="宋体"/>
                <w:color w:val="0000FF"/>
                <w:kern w:val="0"/>
                <w:sz w:val="24"/>
              </w:rPr>
              <w:t>行业；</w:t>
            </w:r>
          </w:p>
          <w:p>
            <w:pPr>
              <w:pStyle w:val="3"/>
              <w:rPr>
                <w:rFonts w:ascii="宋体" w:hAnsi="宋体" w:eastAsia="宋体" w:cs="宋体"/>
                <w:lang w:val="en-US"/>
              </w:rPr>
            </w:pPr>
            <w:r>
              <w:rPr>
                <w:rFonts w:hint="eastAsia" w:ascii="宋体" w:hAnsi="宋体" w:eastAsia="宋体" w:cs="宋体"/>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sz w:val="24"/>
                <w:u w:val="single"/>
                <w:lang w:val="en-US" w:eastAsia="zh-CN"/>
              </w:rPr>
              <w:t>本项目</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kern w:val="28"/>
                <w:sz w:val="24"/>
                <w:szCs w:val="24"/>
              </w:rPr>
              <w:t>：</w:t>
            </w:r>
            <w:r>
              <w:rPr>
                <w:rFonts w:hint="eastAsia" w:hAnsi="宋体" w:cs="宋体"/>
                <w:color w:val="auto"/>
                <w:sz w:val="24"/>
                <w:u w:val="single"/>
              </w:rPr>
              <w:t xml:space="preserve"> </w:t>
            </w:r>
            <w:r>
              <w:rPr>
                <w:rFonts w:hint="eastAsia" w:hAnsi="宋体" w:cs="宋体"/>
                <w:color w:val="auto"/>
                <w:sz w:val="24"/>
                <w:u w:val="single"/>
                <w:lang w:val="en-US" w:eastAsia="zh-CN"/>
              </w:rPr>
              <w:t>杭州市临安区筑镜花园99幢103一楼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齐工：18979653036</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kern w:val="2"/>
                <w:sz w:val="24"/>
                <w:szCs w:val="24"/>
                <w:lang w:val="en-US" w:eastAsia="zh-CN" w:bidi="ar-SA"/>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代理服务费参照发改价格〔2011〕534号文件、国家发改委计价格〔2002〕1980号文件规定收费,单个采购项目代理服务费不足伍仟元可按伍仟元收取，代理服务收费按差额定率累进法计算。</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6"/>
                          <a:stretch>
                            <a:fillRect/>
                          </a:stretch>
                        </pic:blipFill>
                        <pic:spPr>
                          <a:xfrm>
                            <a:off x="0" y="0"/>
                            <a:ext cx="3526790" cy="1605280"/>
                          </a:xfrm>
                          <a:prstGeom prst="rect">
                            <a:avLst/>
                          </a:prstGeom>
                          <a:noFill/>
                          <a:ln>
                            <a:noFill/>
                          </a:ln>
                        </pic:spPr>
                      </pic:pic>
                    </a:graphicData>
                  </a:graphic>
                </wp:inline>
              </w:drawing>
            </w:r>
          </w:p>
          <w:p>
            <w:pPr>
              <w:spacing w:line="360" w:lineRule="auto"/>
              <w:rPr>
                <w:rFonts w:hint="eastAsia" w:ascii="宋体" w:hAnsi="宋体" w:eastAsia="宋体" w:cs="宋体"/>
                <w:sz w:val="24"/>
                <w:szCs w:val="24"/>
              </w:rPr>
            </w:pPr>
            <w:r>
              <w:rPr>
                <w:rFonts w:hint="eastAsia" w:ascii="宋体" w:hAnsi="宋体" w:eastAsia="宋体" w:cs="宋体"/>
                <w:sz w:val="24"/>
                <w:szCs w:val="24"/>
              </w:rPr>
              <w:t>收费对象：本项目代理服务费向中标供应商收取</w:t>
            </w:r>
          </w:p>
          <w:p>
            <w:pPr>
              <w:spacing w:line="360" w:lineRule="auto"/>
              <w:rPr>
                <w:rFonts w:hint="eastAsia" w:ascii="宋体" w:hAnsi="宋体" w:eastAsia="宋体" w:cs="宋体"/>
                <w:sz w:val="24"/>
                <w:szCs w:val="24"/>
              </w:rPr>
            </w:pPr>
            <w:r>
              <w:rPr>
                <w:rFonts w:hint="eastAsia" w:ascii="宋体" w:hAnsi="宋体" w:eastAsia="宋体" w:cs="宋体"/>
                <w:sz w:val="24"/>
                <w:szCs w:val="24"/>
              </w:rPr>
              <w:t>缴纳时间：中标(成交)结果公示后5个工作日内一次性付清</w:t>
            </w:r>
          </w:p>
          <w:p>
            <w:pPr>
              <w:spacing w:line="360" w:lineRule="auto"/>
              <w:rPr>
                <w:rFonts w:hint="eastAsia" w:ascii="宋体" w:hAnsi="宋体" w:eastAsia="宋体" w:cs="宋体"/>
                <w:sz w:val="24"/>
                <w:szCs w:val="24"/>
              </w:rPr>
            </w:pPr>
            <w:r>
              <w:rPr>
                <w:rFonts w:hint="eastAsia" w:ascii="宋体" w:hAnsi="宋体" w:eastAsia="宋体" w:cs="宋体"/>
                <w:sz w:val="24"/>
                <w:szCs w:val="24"/>
              </w:rPr>
              <w:t>缴纳形式：汇票/支票/电汇/现金</w:t>
            </w:r>
          </w:p>
          <w:p>
            <w:pPr>
              <w:pStyle w:val="60"/>
              <w:ind w:left="0" w:leftChars="0" w:firstLine="0" w:firstLineChars="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公司名称：浙江天册工程管理有限公司临安分公司</w:t>
            </w:r>
          </w:p>
          <w:p>
            <w:pPr>
              <w:pStyle w:val="60"/>
              <w:ind w:left="0" w:leftChars="0" w:firstLine="0" w:firstLineChars="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收款账号：201000335152482</w:t>
            </w:r>
          </w:p>
          <w:p>
            <w:pPr>
              <w:pStyle w:val="50"/>
              <w:ind w:left="0" w:leftChars="0" w:firstLine="0" w:firstLineChars="0"/>
              <w:rPr>
                <w:rFonts w:hint="eastAsia" w:ascii="宋体" w:hAnsi="宋体" w:eastAsia="宋体" w:cs="宋体"/>
                <w:kern w:val="2"/>
                <w:sz w:val="28"/>
                <w:szCs w:val="28"/>
                <w:lang w:val="en-US" w:eastAsia="zh-CN" w:bidi="ar-SA"/>
              </w:rPr>
            </w:pPr>
            <w:r>
              <w:rPr>
                <w:rFonts w:hint="eastAsia" w:ascii="宋体" w:hAnsi="宋体" w:eastAsia="宋体" w:cs="宋体"/>
                <w:snapToGrid/>
                <w:kern w:val="2"/>
                <w:sz w:val="24"/>
                <w:szCs w:val="24"/>
                <w:lang w:val="en-US" w:eastAsia="zh-CN" w:bidi="ar-SA"/>
              </w:rPr>
              <w:t>开户银行：浙江临安农村商业银行股份有限公司衣锦支行功臣山分理处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color w:val="FF0000"/>
        </w:rPr>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color w:val="FF0000"/>
          <w:sz w:val="24"/>
        </w:rPr>
        <w:t>、补偿救济</w:t>
      </w:r>
    </w:p>
    <w:p>
      <w:pPr>
        <w:pStyle w:val="888"/>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8"/>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pPr>
        <w:shd w:val="clear" w:color="auto" w:fill="FFFFFF"/>
        <w:adjustRightInd w:val="0"/>
        <w:snapToGrid w:val="0"/>
        <w:spacing w:after="240" w:afterAutospacing="0" w:line="360" w:lineRule="auto"/>
        <w:ind w:firstLine="480" w:firstLineChars="200"/>
        <w:contextualSpacing/>
        <w:rPr>
          <w:rFonts w:hint="eastAsia"/>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pStyle w:val="13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pPr>
        <w:pStyle w:val="79"/>
        <w:adjustRightInd w:val="0"/>
        <w:spacing w:line="360" w:lineRule="auto"/>
        <w:ind w:firstLine="960" w:firstLineChars="400"/>
        <w:rPr>
          <w:color w:val="FF0000"/>
        </w:rPr>
      </w:pPr>
      <w:r>
        <w:rPr>
          <w:rFonts w:hint="eastAsia" w:ascii="宋体" w:hAnsi="宋体" w:eastAsia="宋体" w:cs="宋体"/>
          <w:b w:val="0"/>
          <w:bCs w:val="0"/>
          <w:color w:val="FF0000"/>
          <w:sz w:val="24"/>
          <w:szCs w:val="24"/>
          <w:lang w:val="en-US"/>
        </w:rPr>
        <w:t>11.3.</w:t>
      </w:r>
      <w:r>
        <w:rPr>
          <w:rFonts w:hint="eastAsia" w:ascii="宋体" w:hAnsi="宋体" w:eastAsia="宋体" w:cs="宋体"/>
          <w:b w:val="0"/>
          <w:bCs w:val="0"/>
          <w:color w:val="FF0000"/>
          <w:sz w:val="24"/>
          <w:szCs w:val="24"/>
          <w:lang w:val="en-US" w:eastAsia="zh-CN"/>
        </w:rPr>
        <w:t>2</w:t>
      </w:r>
      <w:r>
        <w:rPr>
          <w:rFonts w:hint="eastAsia" w:ascii="宋体" w:hAnsi="宋体" w:eastAsia="宋体" w:cs="宋体"/>
          <w:b w:val="0"/>
          <w:bCs w:val="0"/>
          <w:color w:val="FF000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FF0000"/>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pPr>
        <w:spacing w:line="360" w:lineRule="auto"/>
        <w:ind w:firstLine="720" w:firstLineChars="300"/>
        <w:rPr>
          <w:rFonts w:hint="eastAsia"/>
          <w:color w:val="FF0000"/>
          <w:sz w:val="24"/>
          <w:szCs w:val="24"/>
          <w:shd w:val="clear" w:color="auto" w:fill="FFFFFF"/>
          <w:lang w:val="en-US" w:eastAsia="zh-CN"/>
        </w:rPr>
      </w:pPr>
      <w:r>
        <w:rPr>
          <w:rFonts w:hint="eastAsia"/>
          <w:color w:val="FF0000"/>
          <w:sz w:val="24"/>
          <w:szCs w:val="24"/>
          <w:shd w:val="clear" w:color="auto" w:fill="FFFFFF"/>
          <w:lang w:val="en-US" w:eastAsia="zh-CN"/>
        </w:rPr>
        <w:t>投标人应对投标文件中材料的真实性、合法性负责。</w:t>
      </w:r>
    </w:p>
    <w:p>
      <w:pPr>
        <w:pStyle w:val="79"/>
      </w:pP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rPr>
      </w:pPr>
    </w:p>
    <w:p>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0"/>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30"/>
        <w:snapToGrid w:val="0"/>
        <w:spacing w:before="0"/>
        <w:ind w:firstLine="480"/>
        <w:rPr>
          <w:rFonts w:ascii="宋体" w:hAnsi="宋体" w:cs="宋体"/>
          <w:color w:val="FF0000"/>
        </w:rPr>
      </w:pPr>
      <w:r>
        <w:rPr>
          <w:rFonts w:hint="eastAsia" w:ascii="宋体" w:hAnsi="宋体" w:cs="宋体"/>
          <w:color w:val="FF0000"/>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pPr>
        <w:pStyle w:val="130"/>
        <w:adjustRightInd w:val="0"/>
        <w:snapToGrid w:val="0"/>
        <w:spacing w:before="0"/>
        <w:ind w:firstLine="482" w:firstLineChars="200"/>
        <w:rPr>
          <w:rStyle w:val="78"/>
          <w:color w:val="FF0000"/>
        </w:rPr>
      </w:pPr>
      <w:r>
        <w:rPr>
          <w:rFonts w:hint="eastAsia" w:ascii="宋体" w:hAnsi="宋体" w:cs="宋体"/>
          <w:b/>
          <w:color w:val="FF0000"/>
          <w:szCs w:val="24"/>
        </w:rPr>
        <w:t>2</w:t>
      </w:r>
      <w:r>
        <w:rPr>
          <w:rFonts w:hint="eastAsia" w:ascii="宋体" w:hAnsi="宋体" w:cs="宋体"/>
          <w:b/>
          <w:color w:val="FF0000"/>
          <w:szCs w:val="24"/>
          <w:lang w:eastAsia="zh-CN"/>
        </w:rPr>
        <w:t>3</w:t>
      </w:r>
      <w:r>
        <w:rPr>
          <w:rFonts w:hint="eastAsia" w:ascii="宋体" w:hAnsi="宋体" w:cs="宋体"/>
          <w:b/>
          <w:color w:val="FF0000"/>
          <w:szCs w:val="24"/>
          <w:lang w:val="en-US" w:eastAsia="zh-CN"/>
        </w:rPr>
        <w:t xml:space="preserve">.4 </w:t>
      </w:r>
      <w:r>
        <w:rPr>
          <w:rFonts w:hint="eastAsia" w:ascii="宋体" w:hAnsi="宋体" w:cs="宋体"/>
          <w:b w:val="0"/>
          <w:bCs/>
          <w:color w:val="FF0000"/>
          <w:szCs w:val="24"/>
        </w:rPr>
        <w:t>由于</w:t>
      </w:r>
      <w:r>
        <w:rPr>
          <w:rFonts w:hint="eastAsia" w:ascii="宋体" w:hAnsi="宋体" w:cs="宋体"/>
          <w:bCs/>
          <w:color w:val="FF0000"/>
          <w:szCs w:val="24"/>
        </w:rPr>
        <w:t>中标、成交供应商原因导致重新采购的，应当承担支付代理费和专家评审费等费用在内的赔偿责任。</w:t>
      </w:r>
    </w:p>
    <w:p>
      <w:pPr>
        <w:pStyle w:val="79"/>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403820"/>
      <w:bookmarkEnd w:id="19"/>
      <w:bookmarkStart w:id="20" w:name="_Hlt75236101"/>
      <w:bookmarkEnd w:id="20"/>
      <w:bookmarkStart w:id="21" w:name="_Hlt74714665"/>
      <w:bookmarkEnd w:id="21"/>
      <w:bookmarkStart w:id="22" w:name="_Hlt75236290"/>
      <w:bookmarkEnd w:id="22"/>
      <w:bookmarkStart w:id="23" w:name="_Hlt75236011"/>
      <w:bookmarkEnd w:id="23"/>
      <w:bookmarkStart w:id="24" w:name="_Hlt68073093"/>
      <w:bookmarkEnd w:id="24"/>
      <w:bookmarkStart w:id="25" w:name="_Hlt68072990"/>
      <w:bookmarkEnd w:id="25"/>
      <w:bookmarkStart w:id="26" w:name="_Hlt74707468"/>
      <w:bookmarkEnd w:id="26"/>
      <w:bookmarkStart w:id="27" w:name="_Hlt68072998"/>
      <w:bookmarkEnd w:id="27"/>
      <w:bookmarkStart w:id="28" w:name="_Hlt68057669"/>
      <w:bookmarkEnd w:id="28"/>
      <w:bookmarkStart w:id="29" w:name="_Hlt74730295"/>
      <w:bookmarkEnd w:id="29"/>
      <w:bookmarkStart w:id="30" w:name="_Hlt74729768"/>
      <w:bookmarkEnd w:id="30"/>
    </w:p>
    <w:p>
      <w:pPr>
        <w:pStyle w:val="3"/>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pPr>
        <w:pStyle w:val="79"/>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snapToGrid w:val="0"/>
        <w:spacing w:line="360" w:lineRule="auto"/>
        <w:jc w:val="left"/>
        <w:rPr>
          <w:rFonts w:hint="eastAsia" w:cs="仿宋_GB2312" w:asciiTheme="minorEastAsia" w:hAnsiTheme="minorEastAsia" w:eastAsiaTheme="minorEastAsia"/>
          <w:b/>
          <w:bCs/>
          <w:color w:val="auto"/>
          <w:sz w:val="24"/>
          <w:lang w:val="en-US" w:eastAsia="zh-CN"/>
        </w:rPr>
      </w:pPr>
      <w:r>
        <w:rPr>
          <w:rFonts w:hint="eastAsia" w:cs="仿宋_GB2312" w:asciiTheme="minorEastAsia" w:hAnsiTheme="minorEastAsia" w:eastAsiaTheme="minorEastAsia"/>
          <w:b/>
          <w:bCs/>
          <w:color w:val="auto"/>
          <w:sz w:val="24"/>
          <w:lang w:val="en-US" w:eastAsia="zh-CN"/>
        </w:rPr>
        <w:t>一、项目概述</w:t>
      </w:r>
    </w:p>
    <w:p>
      <w:pPr>
        <w:snapToGrid w:val="0"/>
        <w:spacing w:line="360" w:lineRule="auto"/>
        <w:ind w:firstLine="480" w:firstLineChars="200"/>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本项目按照《政府采购货物和服务招标投标管理办法》（财政部令第87号）规定编制采购需求，“★”系指采购项目中的单一产品或核心产品。根据《政府采购需求管理办法》（财库[2021]22号）的规定，属于实质性要求条款的已用符号“▲”标明，否则均属于非实质性要求；“△”系指重要性和优先级较高的量化指标，相应设置的评分值高于一般指标。</w:t>
      </w:r>
    </w:p>
    <w:p>
      <w:pPr>
        <w:snapToGrid w:val="0"/>
        <w:spacing w:line="360" w:lineRule="auto"/>
        <w:jc w:val="left"/>
        <w:rPr>
          <w:rFonts w:hint="eastAsia" w:cs="仿宋_GB2312" w:asciiTheme="minorEastAsia" w:hAnsiTheme="minorEastAsia" w:eastAsiaTheme="minorEastAsia"/>
          <w:b/>
          <w:bCs/>
          <w:color w:val="auto"/>
          <w:sz w:val="24"/>
          <w:lang w:val="en-US" w:eastAsia="zh-CN"/>
        </w:rPr>
      </w:pPr>
      <w:r>
        <w:rPr>
          <w:rFonts w:hint="eastAsia" w:cs="仿宋_GB2312" w:asciiTheme="minorEastAsia" w:hAnsiTheme="minorEastAsia" w:eastAsiaTheme="minorEastAsia"/>
          <w:b/>
          <w:bCs/>
          <w:color w:val="auto"/>
          <w:sz w:val="24"/>
          <w:lang w:val="en-US" w:eastAsia="zh-CN"/>
        </w:rPr>
        <w:t>二、需求一览表</w:t>
      </w:r>
    </w:p>
    <w:tbl>
      <w:tblPr>
        <w:tblStyle w:val="62"/>
        <w:tblW w:w="5224" w:type="pct"/>
        <w:tblInd w:w="-12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61"/>
        <w:gridCol w:w="2884"/>
        <w:gridCol w:w="900"/>
        <w:gridCol w:w="1923"/>
        <w:gridCol w:w="2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2" w:type="pct"/>
            <w:noWrap w:val="0"/>
            <w:vAlign w:val="center"/>
          </w:tcPr>
          <w:p>
            <w:pPr>
              <w:snapToGrid w:val="0"/>
              <w:spacing w:before="48" w:beforeLines="20" w:line="276" w:lineRule="auto"/>
              <w:jc w:val="center"/>
              <w:rPr>
                <w:rFonts w:hint="eastAsia" w:ascii="宋体" w:hAnsi="宋体" w:eastAsia="宋体" w:cs="宋体"/>
                <w:b/>
                <w:szCs w:val="21"/>
              </w:rPr>
            </w:pPr>
            <w:r>
              <w:rPr>
                <w:rFonts w:hint="eastAsia" w:ascii="宋体" w:hAnsi="宋体" w:eastAsia="宋体" w:cs="宋体"/>
                <w:b/>
                <w:szCs w:val="21"/>
              </w:rPr>
              <w:t>序号</w:t>
            </w:r>
          </w:p>
        </w:tc>
        <w:tc>
          <w:tcPr>
            <w:tcW w:w="1624" w:type="pct"/>
            <w:noWrap w:val="0"/>
            <w:vAlign w:val="center"/>
          </w:tcPr>
          <w:p>
            <w:pPr>
              <w:snapToGrid w:val="0"/>
              <w:spacing w:before="48" w:beforeLines="20" w:line="276" w:lineRule="auto"/>
              <w:jc w:val="center"/>
              <w:rPr>
                <w:rFonts w:hint="eastAsia" w:ascii="宋体" w:hAnsi="宋体" w:eastAsia="宋体" w:cs="宋体"/>
                <w:b/>
                <w:szCs w:val="21"/>
              </w:rPr>
            </w:pPr>
            <w:r>
              <w:rPr>
                <w:rFonts w:hint="eastAsia" w:ascii="宋体" w:hAnsi="宋体" w:eastAsia="宋体" w:cs="宋体"/>
                <w:b/>
                <w:szCs w:val="21"/>
              </w:rPr>
              <w:t>采购内容</w:t>
            </w:r>
          </w:p>
        </w:tc>
        <w:tc>
          <w:tcPr>
            <w:tcW w:w="507" w:type="pct"/>
            <w:noWrap w:val="0"/>
            <w:vAlign w:val="center"/>
          </w:tcPr>
          <w:p>
            <w:pPr>
              <w:snapToGrid w:val="0"/>
              <w:spacing w:before="48" w:beforeLines="20" w:line="276" w:lineRule="auto"/>
              <w:jc w:val="center"/>
              <w:rPr>
                <w:rFonts w:hint="eastAsia" w:ascii="宋体" w:hAnsi="宋体" w:eastAsia="宋体" w:cs="宋体"/>
                <w:b/>
                <w:szCs w:val="21"/>
              </w:rPr>
            </w:pPr>
            <w:r>
              <w:rPr>
                <w:rFonts w:hint="eastAsia" w:ascii="宋体" w:hAnsi="宋体" w:eastAsia="宋体" w:cs="宋体"/>
                <w:b/>
                <w:szCs w:val="21"/>
              </w:rPr>
              <w:t>数量</w:t>
            </w:r>
          </w:p>
        </w:tc>
        <w:tc>
          <w:tcPr>
            <w:tcW w:w="1083" w:type="pct"/>
            <w:noWrap w:val="0"/>
            <w:vAlign w:val="center"/>
          </w:tcPr>
          <w:p>
            <w:pPr>
              <w:snapToGrid w:val="0"/>
              <w:spacing w:before="48" w:beforeLines="20" w:line="276" w:lineRule="auto"/>
              <w:jc w:val="center"/>
              <w:rPr>
                <w:rFonts w:hint="eastAsia" w:ascii="宋体" w:hAnsi="宋体" w:eastAsia="宋体" w:cs="宋体"/>
                <w:b/>
                <w:szCs w:val="21"/>
              </w:rPr>
            </w:pPr>
            <w:r>
              <w:rPr>
                <w:rFonts w:hint="eastAsia" w:ascii="宋体" w:hAnsi="宋体" w:eastAsia="宋体" w:cs="宋体"/>
                <w:b/>
                <w:szCs w:val="21"/>
              </w:rPr>
              <w:t>预算金额（万元）</w:t>
            </w:r>
          </w:p>
        </w:tc>
        <w:tc>
          <w:tcPr>
            <w:tcW w:w="1412" w:type="pct"/>
            <w:noWrap w:val="0"/>
            <w:vAlign w:val="center"/>
          </w:tcPr>
          <w:p>
            <w:pPr>
              <w:snapToGrid w:val="0"/>
              <w:spacing w:before="48" w:beforeLines="20" w:line="276" w:lineRule="auto"/>
              <w:jc w:val="center"/>
              <w:rPr>
                <w:rFonts w:hint="eastAsia" w:ascii="仿宋" w:hAnsi="仿宋" w:eastAsia="仿宋" w:cs="Times New Roman"/>
                <w:b/>
                <w:kern w:val="2"/>
                <w:sz w:val="21"/>
                <w:szCs w:val="21"/>
                <w:lang w:val="en-US" w:eastAsia="zh-CN" w:bidi="ar-SA"/>
              </w:rPr>
            </w:pPr>
            <w:r>
              <w:rPr>
                <w:rFonts w:hint="eastAsia" w:ascii="宋体" w:hAnsi="宋体" w:eastAsia="宋体" w:cs="宋体"/>
                <w:b/>
                <w:szCs w:val="21"/>
              </w:rPr>
              <w:t>简要内容要求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372" w:type="pct"/>
            <w:noWrap w:val="0"/>
            <w:vAlign w:val="center"/>
          </w:tcPr>
          <w:p>
            <w:pPr>
              <w:snapToGrid w:val="0"/>
              <w:spacing w:line="276" w:lineRule="auto"/>
              <w:jc w:val="center"/>
              <w:rPr>
                <w:rFonts w:ascii="仿宋" w:hAnsi="仿宋" w:eastAsia="仿宋"/>
                <w:b/>
                <w:szCs w:val="21"/>
              </w:rPr>
            </w:pPr>
            <w:r>
              <w:rPr>
                <w:rFonts w:ascii="仿宋" w:hAnsi="仿宋" w:eastAsia="仿宋"/>
                <w:b/>
                <w:szCs w:val="21"/>
              </w:rPr>
              <w:t>1</w:t>
            </w:r>
          </w:p>
        </w:tc>
        <w:tc>
          <w:tcPr>
            <w:tcW w:w="1624" w:type="pct"/>
            <w:noWrap w:val="0"/>
            <w:vAlign w:val="center"/>
          </w:tcPr>
          <w:p>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彩色多普勒超声诊断仪</w:t>
            </w:r>
          </w:p>
        </w:tc>
        <w:tc>
          <w:tcPr>
            <w:tcW w:w="507" w:type="pct"/>
            <w:noWrap w:val="0"/>
            <w:vAlign w:val="center"/>
          </w:tcPr>
          <w:p>
            <w:pPr>
              <w:snapToGrid w:val="0"/>
              <w:spacing w:line="276"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1083" w:type="pct"/>
            <w:noWrap w:val="0"/>
            <w:vAlign w:val="center"/>
          </w:tcPr>
          <w:p>
            <w:pPr>
              <w:snapToGrid w:val="0"/>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140</w:t>
            </w:r>
          </w:p>
        </w:tc>
        <w:tc>
          <w:tcPr>
            <w:tcW w:w="1412" w:type="pct"/>
            <w:noWrap w:val="0"/>
            <w:vAlign w:val="center"/>
          </w:tcPr>
          <w:p>
            <w:pPr>
              <w:snapToGrid w:val="0"/>
              <w:spacing w:line="276" w:lineRule="auto"/>
              <w:jc w:val="center"/>
              <w:rPr>
                <w:rFonts w:hint="eastAsia" w:ascii="仿宋" w:hAnsi="仿宋" w:eastAsia="仿宋" w:cs="Calibri"/>
                <w:kern w:val="2"/>
                <w:sz w:val="22"/>
                <w:szCs w:val="22"/>
                <w:lang w:val="en-US" w:eastAsia="zh-CN" w:bidi="ar-SA"/>
              </w:rPr>
            </w:pPr>
            <w:r>
              <w:rPr>
                <w:rFonts w:hint="eastAsia" w:ascii="宋体" w:hAnsi="宋体" w:eastAsia="宋体" w:cs="宋体"/>
                <w:kern w:val="0"/>
                <w:sz w:val="21"/>
                <w:szCs w:val="21"/>
              </w:rPr>
              <w:t>详见“技术要求”</w:t>
            </w:r>
          </w:p>
        </w:tc>
      </w:tr>
    </w:tbl>
    <w:p>
      <w:pPr>
        <w:pStyle w:val="6"/>
        <w:numPr>
          <w:ilvl w:val="0"/>
          <w:numId w:val="1"/>
        </w:numPr>
        <w:ind w:leftChars="0"/>
        <w:rPr>
          <w:rFonts w:hint="eastAsia" w:cs="仿宋_GB2312" w:asciiTheme="minorEastAsia" w:hAnsiTheme="minorEastAsia" w:eastAsiaTheme="minorEastAsia"/>
          <w:b/>
          <w:bCs/>
          <w:color w:val="auto"/>
          <w:kern w:val="2"/>
          <w:sz w:val="24"/>
          <w:szCs w:val="24"/>
          <w:lang w:val="en-US" w:eastAsia="zh-CN" w:bidi="ar-SA"/>
        </w:rPr>
      </w:pPr>
      <w:r>
        <w:rPr>
          <w:rFonts w:hint="eastAsia" w:cs="仿宋_GB2312" w:asciiTheme="minorEastAsia" w:hAnsiTheme="minorEastAsia" w:eastAsiaTheme="minorEastAsia"/>
          <w:b/>
          <w:bCs/>
          <w:color w:val="auto"/>
          <w:kern w:val="2"/>
          <w:sz w:val="24"/>
          <w:szCs w:val="24"/>
          <w:lang w:val="en-US" w:eastAsia="zh-CN" w:bidi="ar-SA"/>
        </w:rPr>
        <w:t>技术规格及配置要求</w:t>
      </w:r>
    </w:p>
    <w:tbl>
      <w:tblPr>
        <w:tblStyle w:val="62"/>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一、</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b/>
                <w:sz w:val="24"/>
                <w:szCs w:val="24"/>
              </w:rPr>
              <w:t>设备名称：彩色多普勒超声诊断仪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宋体" w:hAnsi="宋体" w:eastAsia="宋体" w:cs="宋体"/>
                <w:b/>
                <w:sz w:val="24"/>
                <w:szCs w:val="24"/>
                <w:lang w:eastAsia="zh-CN"/>
              </w:rPr>
            </w:pPr>
            <w:r>
              <w:rPr>
                <w:rFonts w:hint="eastAsia" w:ascii="宋体" w:hAnsi="宋体" w:eastAsia="宋体" w:cs="宋体"/>
                <w:b/>
                <w:sz w:val="24"/>
                <w:szCs w:val="24"/>
              </w:rPr>
              <w:t>二</w:t>
            </w:r>
            <w:r>
              <w:rPr>
                <w:rFonts w:hint="eastAsia" w:ascii="宋体" w:hAnsi="宋体" w:eastAsia="宋体" w:cs="宋体"/>
                <w:b/>
                <w:sz w:val="24"/>
                <w:szCs w:val="24"/>
                <w:lang w:eastAsia="zh-CN"/>
              </w:rPr>
              <w:t>、</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b/>
                <w:sz w:val="24"/>
                <w:szCs w:val="24"/>
              </w:rPr>
              <w:t>主机技术参数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主机成像系统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设备用途说明：具有开展心脏、腹部、妇科、产科、外周血管、小器官、介入等超声检查新技术的能力，原装，允许进口。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2.1.2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显示器与操作系统：≥2</w:t>
            </w:r>
            <w:r>
              <w:rPr>
                <w:rFonts w:hint="eastAsia" w:ascii="宋体" w:hAnsi="宋体" w:eastAsia="宋体" w:cs="宋体"/>
                <w:sz w:val="24"/>
                <w:szCs w:val="24"/>
                <w:lang w:val="en-US" w:eastAsia="zh-CN"/>
              </w:rPr>
              <w:t>4</w:t>
            </w:r>
            <w:r>
              <w:rPr>
                <w:rFonts w:hint="eastAsia" w:ascii="宋体" w:hAnsi="宋体" w:eastAsia="宋体" w:cs="宋体"/>
                <w:sz w:val="24"/>
                <w:szCs w:val="24"/>
              </w:rPr>
              <w:t>英寸高分辨率</w:t>
            </w:r>
            <w:r>
              <w:rPr>
                <w:rFonts w:hint="eastAsia" w:ascii="宋体" w:hAnsi="宋体" w:eastAsia="宋体" w:cs="宋体"/>
                <w:sz w:val="24"/>
                <w:szCs w:val="24"/>
                <w:lang w:val="en-US" w:eastAsia="zh-CN"/>
              </w:rPr>
              <w:t>医用</w:t>
            </w:r>
            <w:r>
              <w:rPr>
                <w:rFonts w:hint="eastAsia" w:ascii="宋体" w:hAnsi="宋体" w:eastAsia="宋体" w:cs="宋体"/>
                <w:sz w:val="24"/>
                <w:szCs w:val="24"/>
              </w:rPr>
              <w:t>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2.1.3</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操作面板可多方向控制转位，可升降。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2.1.4</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4245"/>
              </w:tabs>
              <w:spacing w:line="100" w:lineRule="atLeast"/>
              <w:rPr>
                <w:rFonts w:hint="eastAsia" w:ascii="宋体" w:hAnsi="宋体" w:eastAsia="宋体" w:cs="宋体"/>
                <w:sz w:val="24"/>
                <w:szCs w:val="24"/>
                <w:lang w:val="en-US" w:eastAsia="zh-CN"/>
              </w:rPr>
            </w:pPr>
            <w:r>
              <w:rPr>
                <w:rFonts w:hint="eastAsia" w:ascii="宋体" w:hAnsi="宋体" w:eastAsia="宋体" w:cs="宋体"/>
                <w:sz w:val="24"/>
                <w:szCs w:val="24"/>
              </w:rPr>
              <w:t>操作面板具有液晶触摸屏菜单≥12英寸，具备术者模式，即触摸屏和主屏幕可同时显示超声图像，便于临床操作。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2.1.5</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highlight w:val="none"/>
              </w:rPr>
              <w:t>数字化处理通道≥4,000,000</w:t>
            </w:r>
            <w:r>
              <w:rPr>
                <w:rFonts w:hint="eastAsia" w:ascii="宋体" w:hAnsi="宋体" w:eastAsia="宋体" w:cs="宋体"/>
                <w:sz w:val="24"/>
                <w:szCs w:val="24"/>
              </w:rPr>
              <w:t>，多波束信号并行处理。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2.1.6</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系统接收超声信号动态范围≥320dB。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2.1.7</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一键优化TGC曲线，可实时优化二维、对比度、动态范围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2.1.8</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752"/>
              </w:tabs>
              <w:spacing w:line="100" w:lineRule="atLeast"/>
              <w:rPr>
                <w:rFonts w:hint="eastAsia" w:ascii="宋体" w:hAnsi="宋体" w:eastAsia="宋体" w:cs="宋体"/>
                <w:sz w:val="24"/>
                <w:szCs w:val="24"/>
              </w:rPr>
            </w:pPr>
            <w:r>
              <w:rPr>
                <w:rFonts w:hint="eastAsia" w:ascii="宋体" w:hAnsi="宋体" w:eastAsia="宋体" w:cs="宋体"/>
                <w:sz w:val="24"/>
                <w:szCs w:val="24"/>
              </w:rPr>
              <w:t>具备空间复合成像技术。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2.1.9</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752"/>
              </w:tabs>
              <w:spacing w:line="100" w:lineRule="atLeast"/>
              <w:rPr>
                <w:rFonts w:hint="eastAsia" w:ascii="宋体" w:hAnsi="宋体" w:eastAsia="宋体" w:cs="宋体"/>
                <w:sz w:val="24"/>
                <w:szCs w:val="24"/>
              </w:rPr>
            </w:pPr>
            <w:r>
              <w:rPr>
                <w:rFonts w:hint="eastAsia" w:ascii="宋体" w:hAnsi="宋体" w:eastAsia="宋体" w:cs="宋体"/>
                <w:sz w:val="24"/>
                <w:szCs w:val="24"/>
              </w:rPr>
              <w:t>具备XRES自适应图像处理技术。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2.1.10</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具备iScan一键图像优化技术。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2.1.11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752"/>
              </w:tabs>
              <w:spacing w:line="100" w:lineRule="atLeast"/>
              <w:rPr>
                <w:rFonts w:hint="eastAsia" w:ascii="宋体" w:hAnsi="宋体" w:eastAsia="宋体" w:cs="宋体"/>
                <w:sz w:val="24"/>
                <w:szCs w:val="24"/>
                <w:lang w:val="en-US" w:eastAsia="zh-CN"/>
              </w:rPr>
            </w:pPr>
            <w:r>
              <w:rPr>
                <w:rFonts w:hint="eastAsia" w:ascii="宋体" w:hAnsi="宋体" w:eastAsia="宋体" w:cs="宋体"/>
                <w:sz w:val="24"/>
                <w:szCs w:val="24"/>
              </w:rPr>
              <w:t>系统具备LGC侧向增益补偿功能，有效补偿心肌侧壁回声失落，具备相关菜单显示，可进行触摸屏滑屏调节，≥4段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2.1.12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752"/>
              </w:tabs>
              <w:spacing w:line="100" w:lineRule="atLeast"/>
              <w:rPr>
                <w:rFonts w:hint="eastAsia" w:ascii="宋体" w:hAnsi="宋体" w:eastAsia="宋体" w:cs="宋体"/>
                <w:sz w:val="24"/>
                <w:szCs w:val="24"/>
              </w:rPr>
            </w:pPr>
            <w:r>
              <w:rPr>
                <w:rFonts w:hint="eastAsia" w:ascii="宋体" w:hAnsi="宋体" w:eastAsia="宋体" w:cs="宋体"/>
                <w:sz w:val="24"/>
                <w:szCs w:val="24"/>
              </w:rPr>
              <w:t>具备超高细微分辨血流技术和自适应宽频带彩色多普勒成像技术。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2.1.13</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752"/>
              </w:tabs>
              <w:spacing w:line="100" w:lineRule="atLeast"/>
              <w:rPr>
                <w:rFonts w:hint="eastAsia" w:ascii="宋体" w:hAnsi="宋体" w:eastAsia="宋体" w:cs="宋体"/>
                <w:sz w:val="24"/>
                <w:szCs w:val="24"/>
              </w:rPr>
            </w:pPr>
            <w:r>
              <w:rPr>
                <w:rFonts w:hint="eastAsia" w:ascii="宋体" w:hAnsi="宋体" w:eastAsia="宋体" w:cs="宋体"/>
                <w:sz w:val="24"/>
                <w:szCs w:val="24"/>
              </w:rPr>
              <w:t>彩色多普勒能量图技术和方向性能量图技术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2.1.14</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752"/>
              </w:tabs>
              <w:spacing w:line="100" w:lineRule="atLeast"/>
              <w:rPr>
                <w:rFonts w:hint="eastAsia" w:ascii="宋体" w:hAnsi="宋体" w:eastAsia="宋体" w:cs="宋体"/>
                <w:sz w:val="24"/>
                <w:szCs w:val="24"/>
              </w:rPr>
            </w:pPr>
            <w:r>
              <w:rPr>
                <w:rFonts w:hint="eastAsia" w:ascii="宋体" w:hAnsi="宋体" w:eastAsia="宋体" w:cs="宋体"/>
                <w:sz w:val="24"/>
                <w:szCs w:val="24"/>
              </w:rPr>
              <w:t>二维灰阶成像及M型显像单元；脉冲反向谐波成像单元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2.1.15</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752"/>
              </w:tabs>
              <w:spacing w:line="100" w:lineRule="atLeast"/>
              <w:rPr>
                <w:rFonts w:hint="eastAsia" w:ascii="宋体" w:hAnsi="宋体" w:eastAsia="宋体" w:cs="宋体"/>
                <w:sz w:val="24"/>
                <w:szCs w:val="24"/>
              </w:rPr>
            </w:pPr>
            <w:r>
              <w:rPr>
                <w:rFonts w:hint="eastAsia" w:ascii="宋体" w:hAnsi="宋体" w:eastAsia="宋体" w:cs="宋体"/>
                <w:sz w:val="24"/>
                <w:szCs w:val="24"/>
              </w:rPr>
              <w:t>解剖M型技术,可360度任意旋转M型取样线角度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2.1.16</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752"/>
              </w:tabs>
              <w:spacing w:line="100" w:lineRule="atLeast"/>
              <w:rPr>
                <w:rFonts w:hint="eastAsia" w:ascii="宋体" w:hAnsi="宋体" w:eastAsia="宋体" w:cs="宋体"/>
                <w:sz w:val="24"/>
                <w:szCs w:val="24"/>
              </w:rPr>
            </w:pPr>
            <w:r>
              <w:rPr>
                <w:rFonts w:hint="eastAsia" w:ascii="宋体" w:hAnsi="宋体" w:eastAsia="宋体" w:cs="宋体"/>
                <w:sz w:val="24"/>
                <w:szCs w:val="24"/>
              </w:rPr>
              <w:t>具备智能多普勒血管检查技术:单键自动调整取样框角度、位置、取样门位置、角度等；具备血流自动追踪技术，可跟随探头的移动实时追踪血管位置，自动调整彩色图像（包括取样框角度、位置等），自动优化频谱测量以保证测量值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2.1.17</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752"/>
              </w:tabs>
              <w:spacing w:line="100" w:lineRule="atLeast"/>
              <w:rPr>
                <w:rFonts w:hint="eastAsia" w:ascii="宋体" w:hAnsi="宋体" w:eastAsia="宋体" w:cs="宋体"/>
                <w:sz w:val="24"/>
                <w:szCs w:val="24"/>
              </w:rPr>
            </w:pPr>
            <w:r>
              <w:rPr>
                <w:rFonts w:hint="eastAsia" w:ascii="宋体" w:hAnsi="宋体" w:eastAsia="宋体" w:cs="宋体"/>
                <w:sz w:val="24"/>
                <w:szCs w:val="24"/>
              </w:rPr>
              <w:t>宽景成像功能或超宽视野成像功能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2.1.18</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752"/>
              </w:tabs>
              <w:spacing w:line="100" w:lineRule="atLeast"/>
              <w:rPr>
                <w:rFonts w:hint="eastAsia" w:ascii="宋体" w:hAnsi="宋体" w:eastAsia="宋体" w:cs="宋体"/>
                <w:sz w:val="24"/>
                <w:szCs w:val="24"/>
              </w:rPr>
            </w:pPr>
            <w:r>
              <w:rPr>
                <w:rFonts w:hint="eastAsia" w:ascii="宋体" w:hAnsi="宋体" w:eastAsia="宋体" w:cs="宋体"/>
                <w:sz w:val="24"/>
                <w:szCs w:val="24"/>
              </w:rPr>
              <w:t>具备全屏高清放大功能MaxVue，放大后图像显示区域尺寸≥2</w:t>
            </w:r>
            <w:r>
              <w:rPr>
                <w:rFonts w:hint="eastAsia" w:ascii="宋体" w:hAnsi="宋体" w:eastAsia="宋体" w:cs="宋体"/>
                <w:sz w:val="24"/>
                <w:szCs w:val="24"/>
                <w:lang w:val="en-US" w:eastAsia="zh-CN"/>
              </w:rPr>
              <w:t>4</w:t>
            </w:r>
            <w:r>
              <w:rPr>
                <w:rFonts w:hint="eastAsia" w:ascii="宋体" w:hAnsi="宋体" w:eastAsia="宋体" w:cs="宋体"/>
                <w:sz w:val="24"/>
                <w:szCs w:val="24"/>
              </w:rPr>
              <w:t>”，分辨率≥1080p（1920x1080）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kern w:val="0"/>
                <w:sz w:val="21"/>
                <w:szCs w:val="21"/>
              </w:rPr>
              <w:t>△</w:t>
            </w:r>
            <w:r>
              <w:rPr>
                <w:rFonts w:hint="eastAsia" w:ascii="宋体" w:hAnsi="宋体" w:eastAsia="宋体" w:cs="宋体"/>
                <w:sz w:val="24"/>
                <w:szCs w:val="24"/>
              </w:rPr>
              <w:t>2.1.19</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 xml:space="preserve">系统必须具备TAC1/TAC2操作键，针对脂肪组织和乳腺组织进行不同的成像校正，避免声波在脂肪组织和腺体组织内传播声速的不同而使成像结果受到影响。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rPr>
              <w:t>2.1.2</w:t>
            </w:r>
            <w:r>
              <w:rPr>
                <w:rFonts w:hint="eastAsia" w:ascii="宋体" w:hAnsi="宋体" w:eastAsia="宋体" w:cs="宋体"/>
                <w:sz w:val="24"/>
                <w:szCs w:val="24"/>
                <w:lang w:val="en-US" w:eastAsia="zh-CN"/>
              </w:rPr>
              <w:t>0</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弹性成像技术：实时软组织弹性成像技术，无需人工加压，具有灰阶，反转及彩色多普勒多种显像方式。具备AI囊实性结构鉴别弹性成像技术；具备主机内置一体化实时弹性定量分析技术，可对弹性图像进行直径面积对比分析、动态弹性应变分析、动态弹性参数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rPr>
              <w:t>2.1.2</w:t>
            </w:r>
            <w:r>
              <w:rPr>
                <w:rFonts w:hint="eastAsia" w:ascii="宋体" w:hAnsi="宋体" w:eastAsia="宋体" w:cs="宋体"/>
                <w:sz w:val="24"/>
                <w:szCs w:val="24"/>
                <w:lang w:val="en-US" w:eastAsia="zh-CN"/>
              </w:rPr>
              <w:t>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造影成像技术:包含低MI实时灌注成像和高MI造影成像，采用脉冲反相谐波技术、能量调制技术以及多脉冲序列谐波造影技术。具有实时双幅造影对比成像模式，并可进行双幅实时同步测量。具备实时微血管造影成像技术。具有在机造影时间强度曲线定量分析。具备造影定量分析组织运动追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rPr>
              <w:t>2.1.2</w:t>
            </w:r>
            <w:r>
              <w:rPr>
                <w:rFonts w:hint="eastAsia" w:ascii="宋体" w:hAnsi="宋体" w:eastAsia="宋体" w:cs="宋体"/>
                <w:sz w:val="24"/>
                <w:szCs w:val="24"/>
                <w:lang w:val="en-US" w:eastAsia="zh-CN"/>
              </w:rPr>
              <w:t>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具有微细血流成像技术，可捕捉超微细血流及超低速血流信号，支持凸阵、线阵探头，可用于腹部、浅表、肌骨、儿科、血管等多种应用，具有单独模式、增强模式及2D对比模式，具有8种map图可选，并可进行血流速度测量，已存储的图像亦可使用增强模式进行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spacing w:line="100" w:lineRule="atLeast"/>
              <w:textAlignment w:val="baseline"/>
              <w:rPr>
                <w:rFonts w:hint="eastAsia" w:ascii="宋体" w:hAnsi="宋体" w:eastAsia="宋体" w:cs="宋体"/>
                <w:sz w:val="24"/>
                <w:szCs w:val="24"/>
              </w:rPr>
            </w:pPr>
            <w:r>
              <w:rPr>
                <w:rFonts w:hint="eastAsia" w:ascii="宋体" w:hAnsi="宋体" w:eastAsia="宋体" w:cs="宋体"/>
                <w:sz w:val="24"/>
                <w:szCs w:val="24"/>
              </w:rPr>
              <w:t>测量和分析： ( B 型、M 型、D 型、彩色模式)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2.2.1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9"/>
              <w:widowControl w:val="0"/>
              <w:spacing w:line="100" w:lineRule="atLeast"/>
              <w:jc w:val="both"/>
              <w:rPr>
                <w:rFonts w:hint="eastAsia" w:ascii="宋体" w:hAnsi="宋体" w:eastAsia="宋体" w:cs="宋体"/>
                <w:kern w:val="2"/>
                <w:sz w:val="24"/>
                <w:szCs w:val="24"/>
              </w:rPr>
            </w:pPr>
            <w:r>
              <w:rPr>
                <w:rFonts w:hint="eastAsia" w:ascii="宋体" w:hAnsi="宋体" w:eastAsia="宋体" w:cs="宋体"/>
                <w:kern w:val="2"/>
                <w:sz w:val="24"/>
                <w:szCs w:val="24"/>
              </w:rPr>
              <w:t>一般测量：距离、面积、周长等；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2.2.2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9"/>
              <w:widowControl w:val="0"/>
              <w:spacing w:line="100" w:lineRule="atLeast"/>
              <w:jc w:val="both"/>
              <w:rPr>
                <w:rFonts w:hint="eastAsia" w:ascii="宋体" w:hAnsi="宋体" w:eastAsia="宋体" w:cs="宋体"/>
                <w:kern w:val="2"/>
                <w:sz w:val="24"/>
                <w:szCs w:val="24"/>
              </w:rPr>
            </w:pPr>
            <w:r>
              <w:rPr>
                <w:rFonts w:hint="eastAsia" w:ascii="宋体" w:hAnsi="宋体" w:eastAsia="宋体" w:cs="宋体"/>
                <w:kern w:val="2"/>
                <w:sz w:val="24"/>
                <w:szCs w:val="24"/>
              </w:rPr>
              <w:t>产科测量：包括全面的产科径线测量、NT测量、单/双胎儿孕龄及生长曲线、羊水指数、新生儿髋关节角度等。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2.2.3</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9"/>
              <w:widowControl w:val="0"/>
              <w:spacing w:line="100" w:lineRule="atLeast"/>
              <w:jc w:val="both"/>
              <w:rPr>
                <w:rFonts w:hint="eastAsia" w:ascii="宋体" w:hAnsi="宋体" w:eastAsia="宋体" w:cs="宋体"/>
                <w:kern w:val="2"/>
                <w:sz w:val="24"/>
                <w:szCs w:val="24"/>
              </w:rPr>
            </w:pPr>
            <w:r>
              <w:rPr>
                <w:rFonts w:hint="eastAsia" w:ascii="宋体" w:hAnsi="宋体" w:eastAsia="宋体" w:cs="宋体"/>
                <w:kern w:val="2"/>
                <w:sz w:val="24"/>
                <w:szCs w:val="24"/>
              </w:rPr>
              <w:t>外周血管测量和计算功能。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2.2.4</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9"/>
              <w:widowControl w:val="0"/>
              <w:spacing w:line="100" w:lineRule="atLeast"/>
              <w:jc w:val="both"/>
              <w:rPr>
                <w:rFonts w:hint="eastAsia" w:ascii="宋体" w:hAnsi="宋体" w:eastAsia="宋体" w:cs="宋体"/>
                <w:kern w:val="2"/>
                <w:sz w:val="24"/>
                <w:szCs w:val="24"/>
              </w:rPr>
            </w:pPr>
            <w:r>
              <w:rPr>
                <w:rFonts w:hint="eastAsia" w:ascii="宋体" w:hAnsi="宋体" w:eastAsia="宋体" w:cs="宋体"/>
                <w:kern w:val="2"/>
                <w:sz w:val="24"/>
                <w:szCs w:val="24"/>
              </w:rPr>
              <w:t>多普勒血流测量与分析(含自动多普勒频谱包络计算)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2.2.5</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9"/>
              <w:widowControl w:val="0"/>
              <w:spacing w:line="100" w:lineRule="atLeast"/>
              <w:jc w:val="both"/>
              <w:rPr>
                <w:rFonts w:hint="eastAsia" w:ascii="宋体" w:hAnsi="宋体" w:eastAsia="宋体" w:cs="宋体"/>
                <w:kern w:val="2"/>
                <w:sz w:val="24"/>
                <w:szCs w:val="24"/>
              </w:rPr>
            </w:pPr>
            <w:r>
              <w:rPr>
                <w:rFonts w:hint="eastAsia" w:ascii="宋体" w:hAnsi="宋体" w:eastAsia="宋体" w:cs="宋体"/>
                <w:kern w:val="2"/>
                <w:sz w:val="24"/>
                <w:szCs w:val="24"/>
              </w:rPr>
              <w:t>心脏功能测量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2.3</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9"/>
              <w:widowControl w:val="0"/>
              <w:spacing w:line="100" w:lineRule="atLeast"/>
              <w:jc w:val="both"/>
              <w:rPr>
                <w:rFonts w:hint="eastAsia" w:ascii="宋体" w:hAnsi="宋体" w:eastAsia="宋体" w:cs="宋体"/>
                <w:kern w:val="2"/>
                <w:sz w:val="24"/>
                <w:szCs w:val="24"/>
              </w:rPr>
            </w:pPr>
            <w:r>
              <w:rPr>
                <w:rFonts w:hint="eastAsia" w:ascii="宋体" w:hAnsi="宋体" w:eastAsia="宋体" w:cs="宋体"/>
                <w:kern w:val="2"/>
                <w:sz w:val="24"/>
                <w:szCs w:val="24"/>
              </w:rPr>
              <w:t>图像存储 (电影) 回放重显及病案管理单元</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2.3.1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spacing w:line="100" w:lineRule="atLeast"/>
              <w:textAlignment w:val="baseline"/>
              <w:rPr>
                <w:rFonts w:hint="eastAsia" w:ascii="宋体" w:hAnsi="宋体" w:eastAsia="宋体" w:cs="宋体"/>
                <w:sz w:val="24"/>
                <w:szCs w:val="24"/>
              </w:rPr>
            </w:pPr>
            <w:r>
              <w:rPr>
                <w:rFonts w:hint="eastAsia" w:ascii="宋体" w:hAnsi="宋体" w:eastAsia="宋体" w:cs="宋体"/>
                <w:sz w:val="24"/>
                <w:szCs w:val="24"/>
              </w:rPr>
              <w:t>数字化捕捉、回放、存储静、动态图像，实时图像传输，实时 JPEG 解压缩，可进行参数编程调节。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2.3.2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9"/>
              <w:widowControl w:val="0"/>
              <w:spacing w:line="100" w:lineRule="atLeast"/>
              <w:jc w:val="both"/>
              <w:rPr>
                <w:rFonts w:hint="eastAsia" w:ascii="宋体" w:hAnsi="宋体" w:eastAsia="宋体" w:cs="宋体"/>
                <w:kern w:val="2"/>
                <w:sz w:val="24"/>
                <w:szCs w:val="24"/>
              </w:rPr>
            </w:pPr>
            <w:r>
              <w:rPr>
                <w:rFonts w:hint="eastAsia" w:ascii="宋体" w:hAnsi="宋体" w:eastAsia="宋体" w:cs="宋体"/>
                <w:kern w:val="2"/>
                <w:sz w:val="24"/>
                <w:szCs w:val="24"/>
              </w:rPr>
              <w:t>主机硬盘≥500G，DVD／CD图像存储,电影回放重现单元2200帧。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2.3.3</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具备主机硬盘图像数据存储。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2.3.4</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病案管理单元包括病人资料、报告、图像等的存储、修改、检索和打印等。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2.3.5</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可根据检查要求对工作站参数（存储、压缩、回放）进行编程调节。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2.4</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输入/输出信号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2.4.1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输入：DICOM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2.4.2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输出： DICOM DATA 、S-视频、DP高清数字化输出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2.5</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医学数字图像和通信 DICOM 3.0 版接口部件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三</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系统技术参数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系统通用功能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3.1.1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spacing w:line="100" w:lineRule="atLeast"/>
              <w:textAlignment w:val="baseline"/>
              <w:rPr>
                <w:rFonts w:hint="eastAsia" w:ascii="宋体" w:hAnsi="宋体" w:eastAsia="宋体" w:cs="宋体"/>
                <w:sz w:val="24"/>
                <w:szCs w:val="24"/>
              </w:rPr>
            </w:pPr>
            <w:r>
              <w:rPr>
                <w:rFonts w:hint="eastAsia" w:ascii="宋体" w:hAnsi="宋体" w:eastAsia="宋体" w:cs="宋体"/>
                <w:sz w:val="24"/>
                <w:szCs w:val="24"/>
              </w:rPr>
              <w:t>高分辨率液晶显示器≥2</w:t>
            </w:r>
            <w:r>
              <w:rPr>
                <w:rFonts w:hint="eastAsia" w:ascii="宋体" w:hAnsi="宋体" w:eastAsia="宋体" w:cs="宋体"/>
                <w:sz w:val="24"/>
                <w:szCs w:val="24"/>
                <w:lang w:val="en-US" w:eastAsia="zh-CN"/>
              </w:rPr>
              <w:t>4</w:t>
            </w:r>
            <w:r>
              <w:rPr>
                <w:rFonts w:hint="eastAsia" w:ascii="宋体" w:hAnsi="宋体" w:eastAsia="宋体" w:cs="宋体"/>
                <w:sz w:val="24"/>
                <w:szCs w:val="24"/>
              </w:rPr>
              <w:t>英寸, 分辨率1920×1080，无闪烁，不间断逐行扫描，可上下左右任意旋转，可前后折叠。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3.1.2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操作面板具备液晶触摸屏≥12英寸,可通过手指滑动触摸屏进行翻页，直接点击触摸屏即可选择需要调节的参数，操作面板可上下左右进行高度调整及旋转，最大旋转角度达720度。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3.1.3</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探头接口选择：≥4个，并全部激活，一致为微型无针式接口且可互换通用，支持热插拔。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3.1.4</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预设条件: 针对不同的检查脏器,预置最佳化图像的检查条件，减少操作时的调节，及常用所需的外部调节及组合调节。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探头规格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3.2.1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频率：超宽频带或变频探头，二维、彩色、多普勒均可独立变频。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3.2.2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类型：电子相控阵、线阵、凸阵。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3.2.3</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探头技术： PureWave纯净波技术或XD Clear冰晶技术或</w:t>
            </w:r>
            <w:r>
              <w:rPr>
                <w:rFonts w:hint="eastAsia" w:ascii="宋体" w:hAnsi="宋体" w:eastAsia="宋体" w:cs="宋体"/>
                <w:sz w:val="24"/>
                <w:szCs w:val="24"/>
                <w:lang w:val="en-US" w:eastAsia="zh-CN"/>
              </w:rPr>
              <w:t>苹果</w:t>
            </w:r>
            <w:r>
              <w:rPr>
                <w:rFonts w:hint="eastAsia" w:ascii="宋体" w:hAnsi="宋体" w:eastAsia="宋体" w:cs="宋体"/>
                <w:sz w:val="24"/>
                <w:szCs w:val="24"/>
              </w:rPr>
              <w:t>探头技术。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highlight w:val="none"/>
              </w:rPr>
              <w:t>3.2.4</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探头数量和频率要求：下面所配探头</w:t>
            </w:r>
            <w:r>
              <w:rPr>
                <w:rFonts w:hint="eastAsia" w:ascii="宋体" w:hAnsi="宋体" w:eastAsia="宋体" w:cs="宋体"/>
                <w:sz w:val="24"/>
                <w:szCs w:val="24"/>
                <w:lang w:val="en-US" w:eastAsia="zh-CN"/>
              </w:rPr>
              <w:t>≥3把</w:t>
            </w:r>
            <w:r>
              <w:rPr>
                <w:rFonts w:hint="eastAsia" w:ascii="宋体" w:hAnsi="宋体" w:eastAsia="宋体" w:cs="宋体"/>
                <w:sz w:val="24"/>
                <w:szCs w:val="24"/>
              </w:rPr>
              <w:t>为 PureWave探头或XD Clear冰晶探头或</w:t>
            </w:r>
            <w:r>
              <w:rPr>
                <w:rFonts w:hint="eastAsia" w:ascii="宋体" w:hAnsi="宋体" w:eastAsia="宋体" w:cs="宋体"/>
                <w:sz w:val="24"/>
                <w:szCs w:val="24"/>
                <w:lang w:val="en-US" w:eastAsia="zh-CN"/>
              </w:rPr>
              <w:t>苹果</w:t>
            </w:r>
            <w:r>
              <w:rPr>
                <w:rFonts w:hint="eastAsia" w:ascii="宋体" w:hAnsi="宋体" w:eastAsia="宋体" w:cs="宋体"/>
                <w:sz w:val="24"/>
                <w:szCs w:val="24"/>
              </w:rPr>
              <w:t>探头。</w:t>
            </w:r>
          </w:p>
          <w:p>
            <w:pPr>
              <w:overflowPunct w:val="0"/>
              <w:autoSpaceDE w:val="0"/>
              <w:autoSpaceDN w:val="0"/>
              <w:spacing w:line="100" w:lineRule="atLeast"/>
              <w:textAlignment w:val="baseline"/>
              <w:rPr>
                <w:rFonts w:hint="eastAsia" w:ascii="宋体" w:hAnsi="宋体" w:eastAsia="宋体" w:cs="宋体"/>
                <w:sz w:val="24"/>
                <w:szCs w:val="24"/>
              </w:rPr>
            </w:pPr>
            <w:r>
              <w:rPr>
                <w:rFonts w:hint="eastAsia" w:ascii="宋体" w:hAnsi="宋体" w:eastAsia="宋体" w:cs="宋体"/>
                <w:sz w:val="24"/>
                <w:szCs w:val="24"/>
              </w:rPr>
              <w:t>腹部凸阵探头1个：扫描频率1.0-5.0MHz。</w:t>
            </w:r>
          </w:p>
          <w:p>
            <w:pPr>
              <w:overflowPunct w:val="0"/>
              <w:autoSpaceDE w:val="0"/>
              <w:autoSpaceDN w:val="0"/>
              <w:spacing w:line="100" w:lineRule="atLeast"/>
              <w:textAlignment w:val="baseline"/>
              <w:rPr>
                <w:rFonts w:hint="eastAsia" w:ascii="宋体" w:hAnsi="宋体" w:eastAsia="宋体" w:cs="宋体"/>
                <w:sz w:val="24"/>
                <w:szCs w:val="24"/>
                <w:lang w:eastAsia="zh-CN"/>
              </w:rPr>
            </w:pPr>
            <w:r>
              <w:rPr>
                <w:rFonts w:hint="eastAsia" w:ascii="宋体" w:hAnsi="宋体" w:eastAsia="宋体" w:cs="宋体"/>
                <w:sz w:val="24"/>
                <w:szCs w:val="24"/>
              </w:rPr>
              <w:t>心脏相控阵探头1把：扫描频率1.0-5.0MHz</w:t>
            </w:r>
            <w:r>
              <w:rPr>
                <w:rFonts w:hint="eastAsia" w:ascii="宋体" w:hAnsi="宋体" w:eastAsia="宋体" w:cs="宋体"/>
                <w:sz w:val="24"/>
                <w:szCs w:val="24"/>
                <w:lang w:eastAsia="zh-CN"/>
              </w:rPr>
              <w:t>。</w:t>
            </w:r>
          </w:p>
          <w:p>
            <w:pPr>
              <w:overflowPunct w:val="0"/>
              <w:autoSpaceDE w:val="0"/>
              <w:autoSpaceDN w:val="0"/>
              <w:spacing w:line="100" w:lineRule="atLeas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高频</w:t>
            </w:r>
            <w:r>
              <w:rPr>
                <w:rFonts w:hint="eastAsia" w:ascii="宋体" w:hAnsi="宋体" w:eastAsia="宋体" w:cs="宋体"/>
                <w:sz w:val="24"/>
                <w:szCs w:val="24"/>
              </w:rPr>
              <w:t>线阵探头1个：扫描频率</w:t>
            </w:r>
            <w:r>
              <w:rPr>
                <w:rFonts w:hint="eastAsia" w:ascii="宋体" w:hAnsi="宋体" w:eastAsia="宋体" w:cs="宋体"/>
                <w:sz w:val="24"/>
                <w:szCs w:val="24"/>
                <w:lang w:val="en-US" w:eastAsia="zh-CN"/>
              </w:rPr>
              <w:t>5</w:t>
            </w:r>
            <w:r>
              <w:rPr>
                <w:rFonts w:hint="eastAsia" w:ascii="宋体" w:hAnsi="宋体" w:eastAsia="宋体" w:cs="宋体"/>
                <w:sz w:val="24"/>
                <w:szCs w:val="24"/>
              </w:rPr>
              <w:t>.0-</w:t>
            </w:r>
            <w:r>
              <w:rPr>
                <w:rFonts w:hint="eastAsia" w:ascii="宋体" w:hAnsi="宋体" w:eastAsia="宋体" w:cs="宋体"/>
                <w:sz w:val="24"/>
                <w:szCs w:val="24"/>
                <w:lang w:val="en-US" w:eastAsia="zh-CN"/>
              </w:rPr>
              <w:t>12</w:t>
            </w:r>
            <w:r>
              <w:rPr>
                <w:rFonts w:hint="eastAsia" w:ascii="宋体" w:hAnsi="宋体" w:eastAsia="宋体" w:cs="宋体"/>
                <w:sz w:val="24"/>
                <w:szCs w:val="24"/>
              </w:rPr>
              <w:t>.0MHz。</w:t>
            </w:r>
          </w:p>
          <w:p>
            <w:pPr>
              <w:overflowPunct w:val="0"/>
              <w:autoSpaceDE w:val="0"/>
              <w:autoSpaceDN w:val="0"/>
              <w:spacing w:line="100" w:lineRule="atLeast"/>
              <w:textAlignment w:val="baseline"/>
              <w:rPr>
                <w:rFonts w:hint="eastAsia" w:ascii="宋体" w:hAnsi="宋体" w:eastAsia="宋体" w:cs="宋体"/>
                <w:sz w:val="24"/>
                <w:szCs w:val="24"/>
              </w:rPr>
            </w:pPr>
            <w:r>
              <w:rPr>
                <w:rFonts w:hint="eastAsia" w:ascii="宋体" w:hAnsi="宋体" w:eastAsia="宋体" w:cs="宋体"/>
                <w:sz w:val="24"/>
                <w:szCs w:val="24"/>
              </w:rPr>
              <w:t>腔内探头1个：扫描频率3.0-</w:t>
            </w:r>
            <w:r>
              <w:rPr>
                <w:rFonts w:hint="eastAsia" w:ascii="宋体" w:hAnsi="宋体" w:eastAsia="宋体" w:cs="宋体"/>
                <w:sz w:val="24"/>
                <w:szCs w:val="24"/>
                <w:lang w:val="en-US" w:eastAsia="zh-CN"/>
              </w:rPr>
              <w:t>10</w:t>
            </w:r>
            <w:r>
              <w:rPr>
                <w:rFonts w:hint="eastAsia" w:ascii="宋体" w:hAnsi="宋体" w:eastAsia="宋体" w:cs="宋体"/>
                <w:sz w:val="24"/>
                <w:szCs w:val="24"/>
              </w:rPr>
              <w:t>.0MHz。</w:t>
            </w:r>
          </w:p>
          <w:p>
            <w:pPr>
              <w:overflowPunct w:val="0"/>
              <w:autoSpaceDE w:val="0"/>
              <w:autoSpaceDN w:val="0"/>
              <w:spacing w:line="100" w:lineRule="atLeas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腹部容积探头1个：</w:t>
            </w:r>
            <w:r>
              <w:rPr>
                <w:rFonts w:hint="eastAsia" w:ascii="宋体" w:hAnsi="宋体" w:eastAsia="宋体" w:cs="宋体"/>
                <w:sz w:val="24"/>
                <w:szCs w:val="24"/>
              </w:rPr>
              <w:t>扫描频率</w:t>
            </w:r>
            <w:r>
              <w:rPr>
                <w:rFonts w:hint="eastAsia" w:ascii="宋体" w:hAnsi="宋体" w:eastAsia="宋体" w:cs="宋体"/>
                <w:sz w:val="24"/>
                <w:szCs w:val="24"/>
                <w:lang w:val="en-US" w:eastAsia="zh-CN"/>
              </w:rPr>
              <w:t>2</w:t>
            </w:r>
            <w:r>
              <w:rPr>
                <w:rFonts w:hint="eastAsia" w:ascii="宋体" w:hAnsi="宋体" w:eastAsia="宋体" w:cs="宋体"/>
                <w:sz w:val="24"/>
                <w:szCs w:val="24"/>
              </w:rPr>
              <w:t>.0-</w:t>
            </w:r>
            <w:r>
              <w:rPr>
                <w:rFonts w:hint="eastAsia" w:ascii="宋体" w:hAnsi="宋体" w:eastAsia="宋体" w:cs="宋体"/>
                <w:sz w:val="24"/>
                <w:szCs w:val="24"/>
                <w:lang w:val="en-US" w:eastAsia="zh-CN"/>
              </w:rPr>
              <w:t>9</w:t>
            </w:r>
            <w:r>
              <w:rPr>
                <w:rFonts w:hint="eastAsia" w:ascii="宋体" w:hAnsi="宋体" w:eastAsia="宋体" w:cs="宋体"/>
                <w:sz w:val="24"/>
                <w:szCs w:val="24"/>
              </w:rPr>
              <w:t>.0MHz。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3.3</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二维显像主要参数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3.3.1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spacing w:line="100" w:lineRule="atLeast"/>
              <w:textAlignment w:val="baseline"/>
              <w:rPr>
                <w:rFonts w:hint="eastAsia" w:ascii="宋体" w:hAnsi="宋体" w:eastAsia="宋体" w:cs="宋体"/>
                <w:sz w:val="24"/>
                <w:szCs w:val="24"/>
              </w:rPr>
            </w:pPr>
            <w:r>
              <w:rPr>
                <w:rFonts w:hint="eastAsia" w:ascii="宋体" w:hAnsi="宋体" w:eastAsia="宋体" w:cs="宋体"/>
                <w:sz w:val="24"/>
                <w:szCs w:val="24"/>
              </w:rPr>
              <w:t>成像速度：相控阵探头，全视野,18CM深度时,帧速度≥55帧/秒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3.3.2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扫描线：每帧线密度≥230超声线。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3.3.3</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增益调节：TGC增益补偿≥8 段，LGC侧向增益补偿≥4 段，B/M 可独立调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3.3.4</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spacing w:line="100" w:lineRule="atLeast"/>
              <w:textAlignment w:val="baseline"/>
              <w:rPr>
                <w:rFonts w:hint="eastAsia" w:ascii="宋体" w:hAnsi="宋体" w:eastAsia="宋体" w:cs="宋体"/>
                <w:sz w:val="24"/>
                <w:szCs w:val="24"/>
              </w:rPr>
            </w:pPr>
            <w:r>
              <w:rPr>
                <w:rFonts w:hint="eastAsia" w:ascii="宋体" w:hAnsi="宋体" w:eastAsia="宋体" w:cs="宋体"/>
                <w:sz w:val="24"/>
                <w:szCs w:val="24"/>
              </w:rPr>
              <w:t>数字式声束形成器：数字式全程动态聚焦，数字式可变孔径及动态变迹，A/D≥12bit。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3.3.5</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4065"/>
              </w:tabs>
              <w:spacing w:line="100" w:lineRule="atLeast"/>
              <w:rPr>
                <w:rFonts w:hint="eastAsia" w:ascii="宋体" w:hAnsi="宋体" w:eastAsia="宋体" w:cs="宋体"/>
                <w:sz w:val="24"/>
                <w:szCs w:val="24"/>
              </w:rPr>
            </w:pPr>
            <w:r>
              <w:rPr>
                <w:rFonts w:hint="eastAsia" w:ascii="宋体" w:hAnsi="宋体" w:eastAsia="宋体" w:cs="宋体"/>
                <w:sz w:val="24"/>
                <w:szCs w:val="24"/>
              </w:rPr>
              <w:t>高分辨率放大：放大时增加信息量，提高分辨率及帧率。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3.3.6</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4065"/>
              </w:tabs>
              <w:spacing w:line="100" w:lineRule="atLeast"/>
              <w:rPr>
                <w:rFonts w:hint="eastAsia" w:ascii="宋体" w:hAnsi="宋体" w:eastAsia="宋体" w:cs="宋体"/>
                <w:sz w:val="24"/>
                <w:szCs w:val="24"/>
              </w:rPr>
            </w:pPr>
            <w:r>
              <w:rPr>
                <w:rFonts w:hint="eastAsia" w:ascii="宋体" w:hAnsi="宋体" w:eastAsia="宋体" w:cs="宋体"/>
                <w:sz w:val="24"/>
                <w:szCs w:val="24"/>
              </w:rPr>
              <w:t>声束聚焦：发射及接收自动连续聚焦。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3.3.7</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4065"/>
              </w:tabs>
              <w:spacing w:line="100" w:lineRule="atLeast"/>
              <w:rPr>
                <w:rFonts w:hint="eastAsia" w:ascii="宋体" w:hAnsi="宋体" w:eastAsia="宋体" w:cs="宋体"/>
                <w:sz w:val="24"/>
                <w:szCs w:val="24"/>
              </w:rPr>
            </w:pPr>
            <w:r>
              <w:rPr>
                <w:rFonts w:hint="eastAsia" w:ascii="宋体" w:hAnsi="宋体" w:eastAsia="宋体" w:cs="宋体"/>
                <w:sz w:val="24"/>
                <w:szCs w:val="24"/>
              </w:rPr>
              <w:t>接收方式：独立接收和发射通道数, 多倍信号并行处理。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3.3.8</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4065"/>
              </w:tabs>
              <w:spacing w:line="100" w:lineRule="atLeast"/>
              <w:rPr>
                <w:rFonts w:hint="eastAsia" w:ascii="宋体" w:hAnsi="宋体" w:eastAsia="宋体" w:cs="宋体"/>
                <w:sz w:val="24"/>
                <w:szCs w:val="24"/>
              </w:rPr>
            </w:pPr>
            <w:r>
              <w:rPr>
                <w:rFonts w:hint="eastAsia" w:ascii="宋体" w:hAnsi="宋体" w:eastAsia="宋体" w:cs="宋体"/>
                <w:sz w:val="24"/>
                <w:szCs w:val="24"/>
              </w:rPr>
              <w:t>二维灰阶成像≥256 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3.4</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4065"/>
              </w:tabs>
              <w:spacing w:line="100" w:lineRule="atLeast"/>
              <w:rPr>
                <w:rFonts w:hint="eastAsia" w:ascii="宋体" w:hAnsi="宋体" w:eastAsia="宋体" w:cs="宋体"/>
                <w:sz w:val="24"/>
                <w:szCs w:val="24"/>
              </w:rPr>
            </w:pPr>
            <w:r>
              <w:rPr>
                <w:rFonts w:hint="eastAsia" w:ascii="宋体" w:hAnsi="宋体" w:eastAsia="宋体" w:cs="宋体"/>
                <w:sz w:val="24"/>
                <w:szCs w:val="24"/>
              </w:rPr>
              <w:t>频谱多普勒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3.4.1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spacing w:line="100" w:lineRule="atLeast"/>
              <w:textAlignment w:val="baseline"/>
              <w:rPr>
                <w:rFonts w:hint="eastAsia" w:ascii="宋体" w:hAnsi="宋体" w:eastAsia="宋体" w:cs="宋体"/>
                <w:sz w:val="24"/>
                <w:szCs w:val="24"/>
              </w:rPr>
            </w:pPr>
            <w:r>
              <w:rPr>
                <w:rFonts w:hint="eastAsia" w:ascii="宋体" w:hAnsi="宋体" w:eastAsia="宋体" w:cs="宋体"/>
                <w:sz w:val="24"/>
                <w:szCs w:val="24"/>
              </w:rPr>
              <w:t>显示模式：脉冲多普勒PW、高脉冲重复频率HPRF、连续波多普勒CW。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3.4.2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pacing w:line="100" w:lineRule="atLeast"/>
              <w:rPr>
                <w:rFonts w:hint="eastAsia" w:ascii="宋体" w:hAnsi="宋体" w:eastAsia="宋体" w:cs="宋体"/>
                <w:sz w:val="24"/>
                <w:szCs w:val="24"/>
              </w:rPr>
            </w:pPr>
            <w:r>
              <w:rPr>
                <w:rFonts w:hint="eastAsia" w:ascii="宋体" w:hAnsi="宋体" w:eastAsia="宋体" w:cs="宋体"/>
                <w:sz w:val="24"/>
                <w:szCs w:val="24"/>
              </w:rPr>
              <w:t>发射频率:电子相控阵PWD,CWD1.6-1.8MHz；电子凸阵PWD:2.0-2.2MHz；</w:t>
            </w:r>
          </w:p>
          <w:p>
            <w:pPr>
              <w:pStyle w:val="32"/>
              <w:spacing w:line="100" w:lineRule="atLeast"/>
              <w:rPr>
                <w:rFonts w:hint="eastAsia" w:ascii="宋体" w:hAnsi="宋体" w:eastAsia="宋体" w:cs="宋体"/>
                <w:sz w:val="24"/>
                <w:szCs w:val="24"/>
              </w:rPr>
            </w:pPr>
            <w:r>
              <w:rPr>
                <w:rFonts w:hint="eastAsia" w:ascii="宋体" w:hAnsi="宋体" w:eastAsia="宋体" w:cs="宋体"/>
                <w:sz w:val="24"/>
                <w:szCs w:val="24"/>
              </w:rPr>
              <w:t>电子线阵PWD:5.75-7.0MHz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3.4.3</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spacing w:line="100" w:lineRule="atLeast"/>
              <w:textAlignment w:val="baseline"/>
              <w:rPr>
                <w:rFonts w:hint="eastAsia" w:ascii="宋体" w:hAnsi="宋体" w:eastAsia="宋体" w:cs="宋体"/>
                <w:sz w:val="24"/>
                <w:szCs w:val="24"/>
              </w:rPr>
            </w:pPr>
            <w:r>
              <w:rPr>
                <w:rFonts w:hint="eastAsia" w:ascii="宋体" w:hAnsi="宋体" w:eastAsia="宋体" w:cs="宋体"/>
                <w:sz w:val="24"/>
                <w:szCs w:val="24"/>
              </w:rPr>
              <w:t>显示方式： B/D、M/D、D、B/CDV、B/CPA、B/CDV/PW；B/CPA/PW；B/CDV/CW；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3.4.4</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spacing w:line="100" w:lineRule="atLeast"/>
              <w:textAlignment w:val="baseline"/>
              <w:rPr>
                <w:rFonts w:hint="eastAsia" w:ascii="宋体" w:hAnsi="宋体" w:eastAsia="宋体" w:cs="宋体"/>
                <w:sz w:val="24"/>
                <w:szCs w:val="24"/>
              </w:rPr>
            </w:pPr>
            <w:r>
              <w:rPr>
                <w:rFonts w:hint="eastAsia" w:ascii="宋体" w:hAnsi="宋体" w:eastAsia="宋体" w:cs="宋体"/>
                <w:sz w:val="24"/>
                <w:szCs w:val="24"/>
              </w:rPr>
              <w:t>最大测量速度：PWD血流速度：≥7.6 m/s；CWD血流速度≥19.0m/s。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3.4.5</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最低测量速度：≤ 0.5mm/s (非噪音信号)。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3.4.6</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取样宽度及位置范围：宽度 0.5mm至20mm多级可调。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3.4.7</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零位移动：≥9级。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3.4.8</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HighQ自动包络频谱并完成频谱测量计算。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3.5</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彩色多普勒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3.5.1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spacing w:line="100" w:lineRule="atLeast"/>
              <w:textAlignment w:val="baseline"/>
              <w:rPr>
                <w:rFonts w:hint="eastAsia" w:ascii="宋体" w:hAnsi="宋体" w:eastAsia="宋体" w:cs="宋体"/>
                <w:sz w:val="24"/>
                <w:szCs w:val="24"/>
              </w:rPr>
            </w:pPr>
            <w:r>
              <w:rPr>
                <w:rFonts w:hint="eastAsia" w:ascii="宋体" w:hAnsi="宋体" w:eastAsia="宋体" w:cs="宋体"/>
                <w:sz w:val="24"/>
                <w:szCs w:val="24"/>
              </w:rPr>
              <w:t>显示模式：速度图 (CDV)、能量图 (CDE)、高分辨率血流成像（HD-Color）；BDF/MDF、BDF/MDF/FFT。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3.5.2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扫描速率：相控阵探头，全视野，18cm 深度时，彩色帧率≥10帧/秒。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3.5.3</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显示方式：B/CDV、B/CDV/PW、B/CDV/CW、B/CCD、B/CCD/PW、B/CCD/CW。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3.5.4</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具有双同步 / 三同步显示(B/D/CFM)。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3.5.5</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显示位置调整：线阵扫描感兴趣的图像范围：-20°～+20°。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3.6</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超声功率输出调节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3.6.1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B/M、PWD、COLOR DOPPLER。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3.6.2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输出功率选择分级可调。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3.7</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记录装置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3.7.1</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 xml:space="preserve">内置一体化超声工作站：数字化储存静态及动态图像，动态图像及静态图像以AVI、BMP或JPEG等PC通用格式直接储存。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3.7.2</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DVD-RW和USB图像存储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jc w:val="center"/>
              <w:rPr>
                <w:rFonts w:hint="eastAsia" w:ascii="宋体" w:hAnsi="宋体" w:eastAsia="宋体" w:cs="宋体"/>
                <w:sz w:val="24"/>
                <w:szCs w:val="24"/>
              </w:rPr>
            </w:pPr>
            <w:r>
              <w:rPr>
                <w:rFonts w:hint="eastAsia" w:ascii="宋体" w:hAnsi="宋体" w:eastAsia="宋体" w:cs="宋体"/>
                <w:sz w:val="24"/>
                <w:szCs w:val="24"/>
              </w:rPr>
              <w:t>3.7.3</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00" w:lineRule="atLeast"/>
              <w:rPr>
                <w:rFonts w:hint="eastAsia" w:ascii="宋体" w:hAnsi="宋体" w:eastAsia="宋体" w:cs="宋体"/>
                <w:sz w:val="24"/>
                <w:szCs w:val="24"/>
              </w:rPr>
            </w:pPr>
            <w:r>
              <w:rPr>
                <w:rFonts w:hint="eastAsia" w:ascii="宋体" w:hAnsi="宋体" w:eastAsia="宋体" w:cs="宋体"/>
                <w:sz w:val="24"/>
                <w:szCs w:val="24"/>
              </w:rPr>
              <w:t>USB接口≥5个，用于图像传输。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pacing w:val="16"/>
                <w:sz w:val="24"/>
                <w:szCs w:val="24"/>
                <w:lang w:val="en-US" w:eastAsia="zh-CN"/>
              </w:rPr>
              <w:t>▲</w:t>
            </w:r>
            <w:r>
              <w:rPr>
                <w:rFonts w:hint="eastAsia" w:ascii="宋体" w:hAnsi="宋体" w:eastAsia="宋体" w:cs="宋体"/>
                <w:kern w:val="2"/>
                <w:sz w:val="24"/>
                <w:szCs w:val="24"/>
                <w:lang w:val="en-US" w:eastAsia="zh-CN" w:bidi="ar-SA"/>
              </w:rPr>
              <w:t>四</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提供制造商原厂data sheet，所有技术文件响应必须与data sheet相符。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eastAsia="宋体" w:cs="宋体"/>
                <w:spacing w:val="16"/>
                <w:sz w:val="24"/>
                <w:szCs w:val="24"/>
                <w:lang w:val="en-US" w:eastAsia="zh-CN"/>
              </w:rPr>
            </w:pPr>
            <w:r>
              <w:rPr>
                <w:rFonts w:hint="eastAsia" w:ascii="宋体" w:hAnsi="宋体" w:eastAsia="宋体" w:cs="宋体"/>
                <w:spacing w:val="16"/>
                <w:sz w:val="24"/>
                <w:szCs w:val="24"/>
                <w:lang w:val="en-US" w:eastAsia="zh-CN"/>
              </w:rPr>
              <w:t>五</w:t>
            </w:r>
          </w:p>
        </w:tc>
        <w:tc>
          <w:tcPr>
            <w:tcW w:w="777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宋体" w:hAnsi="宋体" w:eastAsia="宋体" w:cs="宋体"/>
                <w:sz w:val="24"/>
                <w:szCs w:val="24"/>
                <w:lang w:val="en-US" w:eastAsia="zh-CN"/>
              </w:rPr>
            </w:pPr>
            <w:r>
              <w:rPr>
                <w:kern w:val="0"/>
                <w:szCs w:val="21"/>
              </w:rPr>
              <w:t>中文技术资料</w:t>
            </w:r>
            <w:r>
              <w:rPr>
                <w:rFonts w:hint="eastAsia"/>
                <w:kern w:val="0"/>
                <w:szCs w:val="21"/>
                <w:lang w:val="en-US" w:eastAsia="zh-CN"/>
              </w:rPr>
              <w:t>全套提供</w:t>
            </w:r>
          </w:p>
        </w:tc>
      </w:tr>
    </w:tbl>
    <w:p>
      <w:pPr>
        <w:ind w:right="-540" w:rightChars="-257"/>
        <w:rPr>
          <w:rFonts w:ascii="宋体" w:hAnsi="宋体" w:cs="宋体"/>
          <w:snapToGrid w:val="0"/>
          <w:kern w:val="0"/>
          <w:sz w:val="24"/>
        </w:rPr>
      </w:pPr>
    </w:p>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四、商务要求</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snapToGrid/>
          <w:kern w:val="0"/>
          <w:sz w:val="24"/>
          <w:szCs w:val="24"/>
          <w:lang w:val="en-US" w:eastAsia="zh-CN" w:bidi="ar-SA"/>
        </w:rPr>
        <w:t>▲</w:t>
      </w:r>
      <w:r>
        <w:rPr>
          <w:rFonts w:hint="eastAsia" w:ascii="宋体" w:hAnsi="宋体" w:eastAsia="宋体" w:cs="宋体"/>
          <w:b/>
          <w:sz w:val="24"/>
          <w:szCs w:val="24"/>
          <w:lang w:val="en-US" w:eastAsia="zh-CN"/>
        </w:rPr>
        <w:t>1、</w:t>
      </w:r>
      <w:r>
        <w:rPr>
          <w:rFonts w:hint="eastAsia" w:ascii="宋体" w:hAnsi="宋体" w:eastAsia="宋体" w:cs="宋体"/>
          <w:b/>
          <w:sz w:val="24"/>
          <w:szCs w:val="24"/>
        </w:rPr>
        <w:t>符合本项目实施条件的资质证明文件：</w:t>
      </w:r>
    </w:p>
    <w:p>
      <w:pPr>
        <w:pStyle w:val="25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（1）供应商拟提供的货物和服务必须符合国家强制性技术标准及规范（</w:t>
      </w:r>
      <w:r>
        <w:rPr>
          <w:rFonts w:hint="eastAsia" w:ascii="宋体" w:hAnsi="宋体" w:eastAsia="宋体" w:cs="宋体"/>
          <w:b w:val="0"/>
          <w:bCs w:val="0"/>
          <w:color w:val="0000FF"/>
          <w:kern w:val="0"/>
          <w:sz w:val="24"/>
          <w:szCs w:val="24"/>
          <w:lang w:val="en-US" w:eastAsia="zh-CN" w:bidi="ar-SA"/>
        </w:rPr>
        <w:t>食品药品监督管理部门核发的完整有效的医疗器械注册证</w:t>
      </w:r>
      <w:r>
        <w:rPr>
          <w:rFonts w:hint="eastAsia" w:ascii="宋体" w:hAnsi="宋体" w:eastAsia="宋体" w:cs="宋体"/>
          <w:snapToGrid/>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right="-340" w:rightChars="-162"/>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法律和国务院行政法规规定或授权有关部门规定供应商或产品进入市场须先行取得相关认证或许可(备案)的，供应商须在投标文件中提供相关认证或许可(备案)证明。未经认证、许可(备案)，或者虽经认证、许可(备案)但相关证书已经失效的，投标文件将被视作无效。</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可供证明投标人资信能力的文件：</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提供质量管理/环境体系认证、节能/环境标志产品证明、荣誉证书等(若适用)。</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pacing w:val="2"/>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pacing w:val="2"/>
          <w:sz w:val="24"/>
          <w:szCs w:val="24"/>
        </w:rPr>
        <w:t>质保期：</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w:t>
      </w:r>
      <w:r>
        <w:rPr>
          <w:rFonts w:hint="eastAsia" w:ascii="宋体" w:hAnsi="宋体" w:eastAsia="宋体" w:cs="宋体"/>
          <w:b/>
          <w:bCs/>
          <w:snapToGrid/>
          <w:kern w:val="0"/>
          <w:sz w:val="24"/>
          <w:szCs w:val="24"/>
          <w:u w:val="single"/>
          <w:lang w:val="en-US" w:eastAsia="zh-CN" w:bidi="ar-SA"/>
        </w:rPr>
        <w:t>整机保修≥2年</w:t>
      </w:r>
      <w:r>
        <w:rPr>
          <w:rFonts w:hint="eastAsia" w:ascii="宋体" w:hAnsi="宋体" w:eastAsia="宋体" w:cs="宋体"/>
          <w:snapToGrid/>
          <w:kern w:val="0"/>
          <w:sz w:val="24"/>
          <w:szCs w:val="24"/>
          <w:lang w:val="en-US" w:eastAsia="zh-CN" w:bidi="ar-SA"/>
        </w:rPr>
        <w:t>。</w:t>
      </w:r>
      <w:r>
        <w:rPr>
          <w:rFonts w:hint="eastAsia" w:ascii="宋体" w:hAnsi="宋体" w:eastAsia="宋体" w:cs="宋体"/>
          <w:sz w:val="24"/>
          <w:szCs w:val="24"/>
        </w:rPr>
        <w:t>保修期内开机率须达到95%（除非特殊声明，按365天计），否则，每超过一天保修期相应延长10天。质保期每季提供巡检维护一次并出具报告，质保期满后只收取维修配件费，不收人工费。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（2）投标文件中应详细说明质保期内的免费服务计划，包括维修、巡检、保养等。</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4、交货期限及地点：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（1）交货期限：合同签订之日起90天内到货。</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（2）交货地点：杭州市临安区第三人民医院指定地点。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5、同类业绩证明：</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（1）业绩清单：提供自2020年1月1日以来投标产品的销售(成交)业绩清单（以合同签订时间为准）。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（2）证明材料：提供投标产品的销售(成交)合同(扫描件加盖公章)。</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6、商务能力证明：</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（1）维修人员在24小时内到达最终用户现场实施维修。</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（2）单次停机时间不得超过三天，否则做相应的补偿。</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（3）零配件按市场最底价供应，设备停产后仍保证八年的供应。</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（4）中标产品的制造商应提供免费软件升级。</w:t>
      </w:r>
    </w:p>
    <w:p>
      <w:pPr>
        <w:pStyle w:val="3"/>
        <w:ind w:left="437" w:leftChars="88" w:hanging="252" w:hangingChars="105"/>
        <w:rPr>
          <w:rFonts w:hint="eastAsia" w:ascii="宋体" w:hAnsi="宋体" w:eastAsia="宋体" w:cs="宋体"/>
          <w:b w:val="0"/>
          <w:bCs w:val="0"/>
          <w:snapToGrid/>
          <w:kern w:val="0"/>
          <w:sz w:val="24"/>
          <w:szCs w:val="24"/>
          <w:highlight w:val="none"/>
          <w:lang w:val="en-US" w:eastAsia="zh-CN" w:bidi="ar-SA"/>
        </w:rPr>
      </w:pPr>
      <w:r>
        <w:rPr>
          <w:rFonts w:hint="eastAsia" w:ascii="宋体" w:hAnsi="宋体" w:eastAsia="宋体" w:cs="宋体"/>
          <w:b w:val="0"/>
          <w:bCs w:val="0"/>
          <w:snapToGrid/>
          <w:kern w:val="0"/>
          <w:sz w:val="24"/>
          <w:szCs w:val="24"/>
          <w:highlight w:val="none"/>
          <w:lang w:val="en-US" w:eastAsia="zh-CN" w:bidi="ar-SA"/>
        </w:rPr>
        <w:t>（5）及时提供设备新功能信息和临床应用的资料。</w:t>
      </w:r>
    </w:p>
    <w:p>
      <w:pPr>
        <w:pStyle w:val="3"/>
        <w:rPr>
          <w:rFonts w:hint="eastAsia" w:ascii="宋体" w:hAnsi="宋体" w:eastAsia="宋体" w:cs="宋体"/>
          <w:b/>
          <w:bCs/>
          <w:snapToGrid/>
          <w:kern w:val="0"/>
          <w:sz w:val="24"/>
          <w:szCs w:val="24"/>
          <w:lang w:val="en-US" w:eastAsia="zh-CN" w:bidi="ar-SA"/>
        </w:rPr>
      </w:pPr>
      <w:r>
        <w:rPr>
          <w:rFonts w:hint="eastAsia" w:ascii="宋体" w:hAnsi="宋体" w:eastAsia="宋体" w:cs="宋体"/>
          <w:snapToGrid/>
          <w:kern w:val="0"/>
          <w:sz w:val="24"/>
          <w:szCs w:val="24"/>
          <w:lang w:val="en-US" w:eastAsia="zh-CN" w:bidi="ar-SA"/>
        </w:rPr>
        <w:t>7、</w:t>
      </w:r>
      <w:r>
        <w:rPr>
          <w:rFonts w:hint="eastAsia" w:ascii="宋体" w:hAnsi="宋体" w:eastAsia="宋体" w:cs="宋体"/>
          <w:b/>
          <w:bCs/>
          <w:snapToGrid/>
          <w:kern w:val="0"/>
          <w:sz w:val="24"/>
          <w:szCs w:val="24"/>
          <w:lang w:val="en-US" w:eastAsia="zh-CN" w:bidi="ar-SA"/>
        </w:rPr>
        <w:t>付款方式：</w:t>
      </w:r>
    </w:p>
    <w:p>
      <w:pPr>
        <w:pStyle w:val="3"/>
        <w:tabs>
          <w:tab w:val="left" w:pos="0"/>
          <w:tab w:val="clear" w:pos="432"/>
        </w:tabs>
        <w:ind w:left="0" w:leftChars="0" w:firstLine="480" w:firstLineChars="200"/>
        <w:rPr>
          <w:rFonts w:hint="eastAsia" w:ascii="宋体" w:hAnsi="宋体" w:eastAsia="宋体" w:cs="宋体"/>
          <w:b w:val="0"/>
          <w:bCs w:val="0"/>
          <w:snapToGrid/>
          <w:kern w:val="0"/>
          <w:sz w:val="24"/>
          <w:szCs w:val="24"/>
          <w:lang w:val="en-US" w:eastAsia="zh-CN" w:bidi="ar-SA"/>
        </w:rPr>
      </w:pPr>
      <w:r>
        <w:rPr>
          <w:rFonts w:hint="eastAsia" w:ascii="宋体" w:hAnsi="宋体" w:eastAsia="宋体" w:cs="宋体"/>
          <w:b w:val="0"/>
          <w:bCs w:val="0"/>
          <w:snapToGrid/>
          <w:kern w:val="0"/>
          <w:sz w:val="24"/>
          <w:szCs w:val="24"/>
          <w:lang w:val="en-US" w:eastAsia="zh-CN" w:bidi="ar-SA"/>
        </w:rPr>
        <w:t>设备安装调试完成后一个月内付50%，设备正常使用6个月后付40%，余款在正常使用一年后付清。</w:t>
      </w:r>
      <w:bookmarkStart w:id="559" w:name="_GoBack"/>
      <w:bookmarkEnd w:id="559"/>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8、其他条款：</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（1）招标文件要求提供的证明材料或者标准数据表等均需加盖单位公章。</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（2）投标人须提供完整的货物(服务)清单，否则，缺漏项视为已包含在投标总价中。</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（3）投标人可以提供便利于招标人的合理化建议或优惠措施（包括选配件、耗材或服务）等。</w:t>
      </w:r>
    </w:p>
    <w:p>
      <w:pPr>
        <w:spacing w:line="360" w:lineRule="auto"/>
        <w:ind w:firstLine="120" w:firstLineChars="50"/>
        <w:rPr>
          <w:rFonts w:hint="eastAsia" w:ascii="宋体" w:hAnsi="宋体" w:eastAsia="宋体" w:cs="宋体"/>
          <w:b/>
          <w:sz w:val="24"/>
          <w:szCs w:val="24"/>
        </w:rPr>
      </w:pPr>
      <w:r>
        <w:rPr>
          <w:rFonts w:hint="eastAsia" w:ascii="宋体" w:hAnsi="宋体" w:eastAsia="宋体" w:cs="宋体"/>
          <w:snapToGrid/>
          <w:kern w:val="0"/>
          <w:sz w:val="24"/>
          <w:szCs w:val="24"/>
          <w:lang w:val="en-US" w:eastAsia="zh-CN" w:bidi="ar-SA"/>
        </w:rPr>
        <w:t>（4）商务要求具体资料要求适用于本项目所有标项(段)；如有矛盾，以技术服务要求表内容为准。</w:t>
      </w:r>
      <w:r>
        <w:rPr>
          <w:rFonts w:hint="eastAsia" w:ascii="宋体" w:hAnsi="宋体" w:eastAsia="宋体" w:cs="宋体"/>
          <w:snapToGrid/>
          <w:kern w:val="0"/>
          <w:sz w:val="24"/>
          <w:szCs w:val="24"/>
          <w:lang w:val="en-US" w:eastAsia="zh-CN" w:bidi="ar-SA"/>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0311"/>
      <w:bookmarkEnd w:id="32"/>
      <w:bookmarkStart w:id="33" w:name="_Toc184314447"/>
      <w:bookmarkEnd w:id="33"/>
      <w:bookmarkStart w:id="34" w:name="_Toc184310333"/>
      <w:bookmarkEnd w:id="34"/>
      <w:bookmarkStart w:id="35" w:name="_Toc184308048"/>
      <w:bookmarkEnd w:id="35"/>
      <w:bookmarkStart w:id="36" w:name="_Toc184314444"/>
      <w:bookmarkEnd w:id="36"/>
      <w:bookmarkStart w:id="37" w:name="_Toc184308086"/>
      <w:bookmarkEnd w:id="37"/>
      <w:bookmarkStart w:id="38" w:name="_Toc184310289"/>
      <w:bookmarkEnd w:id="38"/>
      <w:bookmarkStart w:id="39" w:name="_Toc184310338"/>
      <w:bookmarkEnd w:id="39"/>
      <w:bookmarkStart w:id="40" w:name="_Toc184308056"/>
      <w:bookmarkEnd w:id="40"/>
      <w:bookmarkStart w:id="41" w:name="_Toc184313306"/>
      <w:bookmarkEnd w:id="41"/>
      <w:bookmarkStart w:id="42" w:name="_Toc184314424"/>
      <w:bookmarkEnd w:id="42"/>
      <w:bookmarkStart w:id="43" w:name="_Toc184313238"/>
      <w:bookmarkEnd w:id="43"/>
      <w:bookmarkStart w:id="44" w:name="_Toc184313273"/>
      <w:bookmarkEnd w:id="44"/>
      <w:bookmarkStart w:id="45" w:name="_Toc184312118"/>
      <w:bookmarkEnd w:id="45"/>
      <w:bookmarkStart w:id="46" w:name="_Toc184312071"/>
      <w:bookmarkEnd w:id="46"/>
      <w:bookmarkStart w:id="47" w:name="_Toc184313267"/>
      <w:bookmarkEnd w:id="47"/>
      <w:bookmarkStart w:id="48" w:name="_Toc184314443"/>
      <w:bookmarkEnd w:id="48"/>
      <w:bookmarkStart w:id="49" w:name="_Toc184312136"/>
      <w:bookmarkEnd w:id="49"/>
      <w:bookmarkStart w:id="50" w:name="_Toc184313282"/>
      <w:bookmarkEnd w:id="50"/>
      <w:bookmarkStart w:id="51" w:name="_Toc184314472"/>
      <w:bookmarkEnd w:id="51"/>
      <w:bookmarkStart w:id="52" w:name="_Toc184312112"/>
      <w:bookmarkEnd w:id="52"/>
      <w:bookmarkStart w:id="53" w:name="_Toc184313299"/>
      <w:bookmarkEnd w:id="53"/>
      <w:bookmarkStart w:id="54" w:name="_Toc184312085"/>
      <w:bookmarkEnd w:id="54"/>
      <w:bookmarkStart w:id="55" w:name="_Toc184310337"/>
      <w:bookmarkEnd w:id="55"/>
      <w:bookmarkStart w:id="56" w:name="_Toc184308091"/>
      <w:bookmarkEnd w:id="56"/>
      <w:bookmarkStart w:id="57" w:name="_Toc184308081"/>
      <w:bookmarkEnd w:id="57"/>
      <w:bookmarkStart w:id="58" w:name="_Toc184313250"/>
      <w:bookmarkEnd w:id="58"/>
      <w:bookmarkStart w:id="59" w:name="_Toc184310290"/>
      <w:bookmarkEnd w:id="59"/>
      <w:bookmarkStart w:id="60" w:name="_Toc184314434"/>
      <w:bookmarkEnd w:id="60"/>
      <w:bookmarkStart w:id="61" w:name="_Toc184308093"/>
      <w:bookmarkEnd w:id="61"/>
      <w:bookmarkStart w:id="62" w:name="_Toc184312081"/>
      <w:bookmarkEnd w:id="62"/>
      <w:bookmarkStart w:id="63" w:name="_Toc184312116"/>
      <w:bookmarkEnd w:id="63"/>
      <w:bookmarkStart w:id="64" w:name="_Toc184310278"/>
      <w:bookmarkEnd w:id="64"/>
      <w:bookmarkStart w:id="65" w:name="_Toc184312084"/>
      <w:bookmarkEnd w:id="65"/>
      <w:bookmarkStart w:id="66" w:name="_Toc184314436"/>
      <w:bookmarkEnd w:id="66"/>
      <w:bookmarkStart w:id="67" w:name="_Toc184310343"/>
      <w:bookmarkEnd w:id="67"/>
      <w:bookmarkStart w:id="68" w:name="_Toc184312132"/>
      <w:bookmarkEnd w:id="68"/>
      <w:bookmarkStart w:id="69" w:name="_Toc184308040"/>
      <w:bookmarkEnd w:id="69"/>
      <w:bookmarkStart w:id="70" w:name="_Toc184314438"/>
      <w:bookmarkEnd w:id="70"/>
      <w:bookmarkStart w:id="71" w:name="_Toc184308105"/>
      <w:bookmarkEnd w:id="71"/>
      <w:bookmarkStart w:id="72" w:name="_Toc184308038"/>
      <w:bookmarkEnd w:id="72"/>
      <w:bookmarkStart w:id="73" w:name="_Toc184310275"/>
      <w:bookmarkEnd w:id="73"/>
      <w:bookmarkStart w:id="74" w:name="_Toc184308046"/>
      <w:bookmarkEnd w:id="74"/>
      <w:bookmarkStart w:id="75" w:name="_Toc184313292"/>
      <w:bookmarkEnd w:id="75"/>
      <w:bookmarkStart w:id="76" w:name="_Toc184313289"/>
      <w:bookmarkEnd w:id="76"/>
      <w:bookmarkStart w:id="77" w:name="_Toc184310292"/>
      <w:bookmarkEnd w:id="77"/>
      <w:bookmarkStart w:id="78" w:name="_Toc184310281"/>
      <w:bookmarkEnd w:id="78"/>
      <w:bookmarkStart w:id="79" w:name="_Toc184314458"/>
      <w:bookmarkEnd w:id="79"/>
      <w:bookmarkStart w:id="80" w:name="_Toc184312124"/>
      <w:bookmarkEnd w:id="80"/>
      <w:bookmarkStart w:id="81" w:name="_Toc184314470"/>
      <w:bookmarkEnd w:id="81"/>
      <w:bookmarkStart w:id="82" w:name="_Toc184313302"/>
      <w:bookmarkEnd w:id="82"/>
      <w:bookmarkStart w:id="83" w:name="_Toc184310320"/>
      <w:bookmarkEnd w:id="83"/>
      <w:bookmarkStart w:id="84" w:name="_Toc184308057"/>
      <w:bookmarkEnd w:id="84"/>
      <w:bookmarkStart w:id="85" w:name="_Toc184310276"/>
      <w:bookmarkEnd w:id="85"/>
      <w:bookmarkStart w:id="86" w:name="_Toc184314469"/>
      <w:bookmarkEnd w:id="86"/>
      <w:bookmarkStart w:id="87" w:name="_Toc184313252"/>
      <w:bookmarkEnd w:id="87"/>
      <w:bookmarkStart w:id="88" w:name="_Toc184310280"/>
      <w:bookmarkEnd w:id="88"/>
      <w:bookmarkStart w:id="89" w:name="_Toc184313265"/>
      <w:bookmarkEnd w:id="89"/>
      <w:bookmarkStart w:id="90" w:name="_Toc184310318"/>
      <w:bookmarkEnd w:id="90"/>
      <w:bookmarkStart w:id="91" w:name="_Toc184312114"/>
      <w:bookmarkEnd w:id="91"/>
      <w:bookmarkStart w:id="92" w:name="_Toc184313298"/>
      <w:bookmarkEnd w:id="92"/>
      <w:bookmarkStart w:id="93" w:name="_Toc184310297"/>
      <w:bookmarkEnd w:id="93"/>
      <w:bookmarkStart w:id="94" w:name="_Toc184310288"/>
      <w:bookmarkEnd w:id="94"/>
      <w:bookmarkStart w:id="95" w:name="_Toc184313246"/>
      <w:bookmarkEnd w:id="95"/>
      <w:bookmarkStart w:id="96" w:name="_Toc184312123"/>
      <w:bookmarkEnd w:id="96"/>
      <w:bookmarkStart w:id="97" w:name="_Toc184314466"/>
      <w:bookmarkEnd w:id="97"/>
      <w:bookmarkStart w:id="98" w:name="_Toc184312130"/>
      <w:bookmarkEnd w:id="98"/>
      <w:bookmarkStart w:id="99" w:name="_Toc184314460"/>
      <w:bookmarkEnd w:id="99"/>
      <w:bookmarkStart w:id="100" w:name="_Toc184313300"/>
      <w:bookmarkEnd w:id="100"/>
      <w:bookmarkStart w:id="101" w:name="_Toc184310282"/>
      <w:bookmarkEnd w:id="101"/>
      <w:bookmarkStart w:id="102" w:name="_Toc184308052"/>
      <w:bookmarkEnd w:id="102"/>
      <w:bookmarkStart w:id="103" w:name="_Toc184310277"/>
      <w:bookmarkEnd w:id="103"/>
      <w:bookmarkStart w:id="104" w:name="_Toc184314452"/>
      <w:bookmarkEnd w:id="104"/>
      <w:bookmarkStart w:id="105" w:name="_Toc184312119"/>
      <w:bookmarkEnd w:id="105"/>
      <w:bookmarkStart w:id="106" w:name="_Toc184308101"/>
      <w:bookmarkEnd w:id="106"/>
      <w:bookmarkStart w:id="107" w:name="_Toc184313251"/>
      <w:bookmarkEnd w:id="107"/>
      <w:bookmarkStart w:id="108" w:name="_Toc184313288"/>
      <w:bookmarkEnd w:id="108"/>
      <w:bookmarkStart w:id="109" w:name="_Toc184313260"/>
      <w:bookmarkEnd w:id="109"/>
      <w:bookmarkStart w:id="110" w:name="_Toc184312091"/>
      <w:bookmarkEnd w:id="110"/>
      <w:bookmarkStart w:id="111" w:name="_Toc184308061"/>
      <w:bookmarkEnd w:id="111"/>
      <w:bookmarkStart w:id="112" w:name="_Toc184308082"/>
      <w:bookmarkEnd w:id="112"/>
      <w:bookmarkStart w:id="113" w:name="_Toc184314464"/>
      <w:bookmarkEnd w:id="113"/>
      <w:bookmarkStart w:id="114" w:name="_Toc184313293"/>
      <w:bookmarkEnd w:id="114"/>
      <w:bookmarkStart w:id="115" w:name="_Toc184314455"/>
      <w:bookmarkEnd w:id="115"/>
      <w:bookmarkStart w:id="116" w:name="_Toc184308073"/>
      <w:bookmarkEnd w:id="116"/>
      <w:bookmarkStart w:id="117" w:name="_Toc184308078"/>
      <w:bookmarkEnd w:id="117"/>
      <w:bookmarkStart w:id="118" w:name="_Toc184313255"/>
      <w:bookmarkEnd w:id="118"/>
      <w:bookmarkStart w:id="119" w:name="_Toc184308036"/>
      <w:bookmarkEnd w:id="119"/>
      <w:bookmarkStart w:id="120" w:name="_Toc184308054"/>
      <w:bookmarkEnd w:id="120"/>
      <w:bookmarkStart w:id="121" w:name="_Toc184313294"/>
      <w:bookmarkEnd w:id="121"/>
      <w:bookmarkStart w:id="122" w:name="_Toc184314471"/>
      <w:bookmarkEnd w:id="122"/>
      <w:bookmarkStart w:id="123" w:name="_Toc184314446"/>
      <w:bookmarkEnd w:id="123"/>
      <w:bookmarkStart w:id="124" w:name="_Toc184308037"/>
      <w:bookmarkEnd w:id="124"/>
      <w:bookmarkStart w:id="125" w:name="_Toc184308092"/>
      <w:bookmarkEnd w:id="125"/>
      <w:bookmarkStart w:id="126" w:name="_Toc184314467"/>
      <w:bookmarkEnd w:id="126"/>
      <w:bookmarkStart w:id="127" w:name="_Toc184310294"/>
      <w:bookmarkEnd w:id="127"/>
      <w:bookmarkStart w:id="128" w:name="_Toc184308072"/>
      <w:bookmarkEnd w:id="128"/>
      <w:bookmarkStart w:id="129" w:name="_Toc184308077"/>
      <w:bookmarkEnd w:id="129"/>
      <w:bookmarkStart w:id="130" w:name="_Toc184310327"/>
      <w:bookmarkEnd w:id="130"/>
      <w:bookmarkStart w:id="131" w:name="_Toc184313269"/>
      <w:bookmarkEnd w:id="131"/>
      <w:bookmarkStart w:id="132" w:name="_Toc184312133"/>
      <w:bookmarkEnd w:id="132"/>
      <w:bookmarkStart w:id="133" w:name="_Toc184310309"/>
      <w:bookmarkEnd w:id="133"/>
      <w:bookmarkStart w:id="134" w:name="_Toc184310330"/>
      <w:bookmarkEnd w:id="134"/>
      <w:bookmarkStart w:id="135" w:name="_Toc184314430"/>
      <w:bookmarkEnd w:id="135"/>
      <w:bookmarkStart w:id="136" w:name="_Toc184314465"/>
      <w:bookmarkEnd w:id="136"/>
      <w:bookmarkStart w:id="137" w:name="_Toc184308049"/>
      <w:bookmarkEnd w:id="137"/>
      <w:bookmarkStart w:id="138" w:name="_Toc184313247"/>
      <w:bookmarkEnd w:id="138"/>
      <w:bookmarkStart w:id="139" w:name="_Toc184314441"/>
      <w:bookmarkEnd w:id="139"/>
      <w:bookmarkStart w:id="140" w:name="_Toc184310340"/>
      <w:bookmarkEnd w:id="140"/>
      <w:bookmarkStart w:id="141" w:name="_Toc184312080"/>
      <w:bookmarkEnd w:id="141"/>
      <w:bookmarkStart w:id="142" w:name="_Toc184308098"/>
      <w:bookmarkEnd w:id="142"/>
      <w:bookmarkStart w:id="143" w:name="_Toc184314427"/>
      <w:bookmarkEnd w:id="143"/>
      <w:bookmarkStart w:id="144" w:name="_Toc184308099"/>
      <w:bookmarkEnd w:id="144"/>
      <w:bookmarkStart w:id="145" w:name="_Toc184313256"/>
      <w:bookmarkEnd w:id="145"/>
      <w:bookmarkStart w:id="146" w:name="_Toc184313276"/>
      <w:bookmarkEnd w:id="146"/>
      <w:bookmarkStart w:id="147" w:name="_Toc184312096"/>
      <w:bookmarkEnd w:id="147"/>
      <w:bookmarkStart w:id="148" w:name="_Toc184313253"/>
      <w:bookmarkEnd w:id="148"/>
      <w:bookmarkStart w:id="149" w:name="_Toc184313296"/>
      <w:bookmarkEnd w:id="149"/>
      <w:bookmarkStart w:id="150" w:name="_Toc184313240"/>
      <w:bookmarkEnd w:id="150"/>
      <w:bookmarkStart w:id="151" w:name="_Toc184313242"/>
      <w:bookmarkEnd w:id="151"/>
      <w:bookmarkStart w:id="152" w:name="_Toc184314416"/>
      <w:bookmarkEnd w:id="152"/>
      <w:bookmarkStart w:id="153" w:name="_Toc184308074"/>
      <w:bookmarkEnd w:id="153"/>
      <w:bookmarkStart w:id="154" w:name="_Toc184308068"/>
      <w:bookmarkEnd w:id="154"/>
      <w:bookmarkStart w:id="155" w:name="_Toc184313291"/>
      <w:bookmarkEnd w:id="155"/>
      <w:bookmarkStart w:id="156" w:name="_Toc184310299"/>
      <w:bookmarkEnd w:id="156"/>
      <w:bookmarkStart w:id="157" w:name="_Toc184313297"/>
      <w:bookmarkEnd w:id="157"/>
      <w:bookmarkStart w:id="158" w:name="_Toc184312070"/>
      <w:bookmarkEnd w:id="158"/>
      <w:bookmarkStart w:id="159" w:name="_Toc184312103"/>
      <w:bookmarkEnd w:id="159"/>
      <w:bookmarkStart w:id="160" w:name="_Toc184313290"/>
      <w:bookmarkEnd w:id="160"/>
      <w:bookmarkStart w:id="161" w:name="_Toc184310302"/>
      <w:bookmarkEnd w:id="161"/>
      <w:bookmarkStart w:id="162" w:name="_Toc184312128"/>
      <w:bookmarkEnd w:id="162"/>
      <w:bookmarkStart w:id="163" w:name="_Toc184310295"/>
      <w:bookmarkEnd w:id="163"/>
      <w:bookmarkStart w:id="164" w:name="_Toc184308047"/>
      <w:bookmarkEnd w:id="164"/>
      <w:bookmarkStart w:id="165" w:name="_Toc184310332"/>
      <w:bookmarkEnd w:id="165"/>
      <w:bookmarkStart w:id="166" w:name="_Toc184308069"/>
      <w:bookmarkEnd w:id="166"/>
      <w:bookmarkStart w:id="167" w:name="_Toc184308095"/>
      <w:bookmarkEnd w:id="167"/>
      <w:bookmarkStart w:id="168" w:name="_Toc184310325"/>
      <w:bookmarkEnd w:id="168"/>
      <w:bookmarkStart w:id="169" w:name="_Toc184313271"/>
      <w:bookmarkEnd w:id="169"/>
      <w:bookmarkStart w:id="170" w:name="_Toc184310298"/>
      <w:bookmarkEnd w:id="170"/>
      <w:bookmarkStart w:id="171" w:name="_Toc184313278"/>
      <w:bookmarkEnd w:id="171"/>
      <w:bookmarkStart w:id="172" w:name="_Toc184313305"/>
      <w:bookmarkEnd w:id="172"/>
      <w:bookmarkStart w:id="173" w:name="_Toc184310336"/>
      <w:bookmarkEnd w:id="173"/>
      <w:bookmarkStart w:id="174" w:name="_Toc184308076"/>
      <w:bookmarkEnd w:id="174"/>
      <w:bookmarkStart w:id="175" w:name="_Toc184314422"/>
      <w:bookmarkEnd w:id="175"/>
      <w:bookmarkStart w:id="176" w:name="_Toc184310304"/>
      <w:bookmarkEnd w:id="176"/>
      <w:bookmarkStart w:id="177" w:name="_Toc184312131"/>
      <w:bookmarkEnd w:id="177"/>
      <w:bookmarkStart w:id="178" w:name="_Toc184313249"/>
      <w:bookmarkEnd w:id="178"/>
      <w:bookmarkStart w:id="179" w:name="_Toc184312101"/>
      <w:bookmarkEnd w:id="179"/>
      <w:bookmarkStart w:id="180" w:name="_Toc184312104"/>
      <w:bookmarkEnd w:id="180"/>
      <w:bookmarkStart w:id="181" w:name="_Toc184308079"/>
      <w:bookmarkEnd w:id="181"/>
      <w:bookmarkStart w:id="182" w:name="_Toc184310316"/>
      <w:bookmarkEnd w:id="182"/>
      <w:bookmarkStart w:id="183" w:name="_Toc184310334"/>
      <w:bookmarkEnd w:id="183"/>
      <w:bookmarkStart w:id="184" w:name="_Toc184313258"/>
      <w:bookmarkEnd w:id="184"/>
      <w:bookmarkStart w:id="185" w:name="_Toc184314421"/>
      <w:bookmarkEnd w:id="185"/>
      <w:bookmarkStart w:id="186" w:name="_Toc184308059"/>
      <w:bookmarkEnd w:id="186"/>
      <w:bookmarkStart w:id="187" w:name="_Toc184314410"/>
      <w:bookmarkEnd w:id="187"/>
      <w:bookmarkStart w:id="188" w:name="_Toc184314429"/>
      <w:bookmarkEnd w:id="188"/>
      <w:bookmarkStart w:id="189" w:name="_Toc184312113"/>
      <w:bookmarkEnd w:id="189"/>
      <w:bookmarkStart w:id="190" w:name="_Toc184313279"/>
      <w:bookmarkEnd w:id="190"/>
      <w:bookmarkStart w:id="191" w:name="_Toc184312122"/>
      <w:bookmarkEnd w:id="191"/>
      <w:bookmarkStart w:id="192" w:name="_Toc184310312"/>
      <w:bookmarkEnd w:id="192"/>
      <w:bookmarkStart w:id="193" w:name="_Toc184308050"/>
      <w:bookmarkEnd w:id="193"/>
      <w:bookmarkStart w:id="194" w:name="_Toc184314462"/>
      <w:bookmarkEnd w:id="194"/>
      <w:bookmarkStart w:id="195" w:name="_Toc184312100"/>
      <w:bookmarkEnd w:id="195"/>
      <w:bookmarkStart w:id="196" w:name="_Toc184312095"/>
      <w:bookmarkEnd w:id="196"/>
      <w:bookmarkStart w:id="197" w:name="_Toc184310287"/>
      <w:bookmarkEnd w:id="197"/>
      <w:bookmarkStart w:id="198" w:name="_Toc184312078"/>
      <w:bookmarkEnd w:id="198"/>
      <w:bookmarkStart w:id="199" w:name="_Toc184314478"/>
      <w:bookmarkEnd w:id="199"/>
      <w:bookmarkStart w:id="200" w:name="_Toc184310328"/>
      <w:bookmarkEnd w:id="200"/>
      <w:bookmarkStart w:id="201" w:name="_Toc184310300"/>
      <w:bookmarkEnd w:id="201"/>
      <w:bookmarkStart w:id="202" w:name="_Toc184314456"/>
      <w:bookmarkEnd w:id="202"/>
      <w:bookmarkStart w:id="203" w:name="_Toc184314423"/>
      <w:bookmarkEnd w:id="203"/>
      <w:bookmarkStart w:id="204" w:name="_Toc184313274"/>
      <w:bookmarkEnd w:id="204"/>
      <w:bookmarkStart w:id="205" w:name="_Toc184312110"/>
      <w:bookmarkEnd w:id="205"/>
      <w:bookmarkStart w:id="206" w:name="_Toc184313283"/>
      <w:bookmarkEnd w:id="206"/>
      <w:bookmarkStart w:id="207" w:name="_Toc184313284"/>
      <w:bookmarkEnd w:id="207"/>
      <w:bookmarkStart w:id="208" w:name="_Toc184308071"/>
      <w:bookmarkEnd w:id="208"/>
      <w:bookmarkStart w:id="209" w:name="_Toc184310339"/>
      <w:bookmarkEnd w:id="209"/>
      <w:bookmarkStart w:id="210" w:name="_Toc184314437"/>
      <w:bookmarkEnd w:id="210"/>
      <w:bookmarkStart w:id="211" w:name="_Toc184310293"/>
      <w:bookmarkEnd w:id="211"/>
      <w:bookmarkStart w:id="212" w:name="_Toc184314426"/>
      <w:bookmarkEnd w:id="212"/>
      <w:bookmarkStart w:id="213" w:name="_Toc184313285"/>
      <w:bookmarkEnd w:id="213"/>
      <w:bookmarkStart w:id="214" w:name="_Toc184310308"/>
      <w:bookmarkEnd w:id="214"/>
      <w:bookmarkStart w:id="215" w:name="_Toc184310321"/>
      <w:bookmarkEnd w:id="215"/>
      <w:bookmarkStart w:id="216" w:name="_Toc184312087"/>
      <w:bookmarkEnd w:id="216"/>
      <w:bookmarkStart w:id="217" w:name="_Toc184312088"/>
      <w:bookmarkEnd w:id="217"/>
      <w:bookmarkStart w:id="218" w:name="_Toc184308053"/>
      <w:bookmarkEnd w:id="218"/>
      <w:bookmarkStart w:id="219" w:name="_Toc184314482"/>
      <w:bookmarkEnd w:id="219"/>
      <w:bookmarkStart w:id="220" w:name="_Toc184313281"/>
      <w:bookmarkEnd w:id="220"/>
      <w:bookmarkStart w:id="221" w:name="_Toc184312072"/>
      <w:bookmarkEnd w:id="221"/>
      <w:bookmarkStart w:id="222" w:name="_Toc184312135"/>
      <w:bookmarkEnd w:id="222"/>
      <w:bookmarkStart w:id="223" w:name="_Toc184310315"/>
      <w:bookmarkEnd w:id="223"/>
      <w:bookmarkStart w:id="224" w:name="_Toc184313248"/>
      <w:bookmarkEnd w:id="224"/>
      <w:bookmarkStart w:id="225" w:name="_Toc184314475"/>
      <w:bookmarkEnd w:id="225"/>
      <w:bookmarkStart w:id="226" w:name="_Toc184314420"/>
      <w:bookmarkEnd w:id="226"/>
      <w:bookmarkStart w:id="227" w:name="_Toc184310307"/>
      <w:bookmarkEnd w:id="227"/>
      <w:bookmarkStart w:id="228" w:name="_Toc184308090"/>
      <w:bookmarkEnd w:id="228"/>
      <w:bookmarkStart w:id="229" w:name="_Toc184308064"/>
      <w:bookmarkEnd w:id="229"/>
      <w:bookmarkStart w:id="230" w:name="_Toc184312134"/>
      <w:bookmarkEnd w:id="230"/>
      <w:bookmarkStart w:id="231" w:name="_Toc184313268"/>
      <w:bookmarkEnd w:id="231"/>
      <w:bookmarkStart w:id="232" w:name="_Toc184308104"/>
      <w:bookmarkEnd w:id="232"/>
      <w:bookmarkStart w:id="233" w:name="_Toc184312090"/>
      <w:bookmarkEnd w:id="233"/>
      <w:bookmarkStart w:id="234" w:name="_Toc184308060"/>
      <w:bookmarkEnd w:id="234"/>
      <w:bookmarkStart w:id="235" w:name="_Toc184314413"/>
      <w:bookmarkEnd w:id="235"/>
      <w:bookmarkStart w:id="236" w:name="_Toc184314425"/>
      <w:bookmarkEnd w:id="236"/>
      <w:bookmarkStart w:id="237" w:name="_Toc184312069"/>
      <w:bookmarkEnd w:id="237"/>
      <w:bookmarkStart w:id="238" w:name="_Toc184314450"/>
      <w:bookmarkEnd w:id="238"/>
      <w:bookmarkStart w:id="239" w:name="_Toc184314419"/>
      <w:bookmarkEnd w:id="239"/>
      <w:bookmarkStart w:id="240" w:name="_Toc184314439"/>
      <w:bookmarkEnd w:id="240"/>
      <w:bookmarkStart w:id="241" w:name="_Toc184310305"/>
      <w:bookmarkEnd w:id="241"/>
      <w:bookmarkStart w:id="242" w:name="_Toc184314476"/>
      <w:bookmarkEnd w:id="242"/>
      <w:bookmarkStart w:id="243" w:name="_Toc184308107"/>
      <w:bookmarkEnd w:id="243"/>
      <w:bookmarkStart w:id="244" w:name="_Toc184314435"/>
      <w:bookmarkEnd w:id="244"/>
      <w:bookmarkStart w:id="245" w:name="_Toc184308080"/>
      <w:bookmarkEnd w:id="245"/>
      <w:bookmarkStart w:id="246" w:name="_Toc184310286"/>
      <w:bookmarkEnd w:id="246"/>
      <w:bookmarkStart w:id="247" w:name="_Toc184310326"/>
      <w:bookmarkEnd w:id="247"/>
      <w:bookmarkStart w:id="248" w:name="_Toc184313307"/>
      <w:bookmarkEnd w:id="248"/>
      <w:bookmarkStart w:id="249" w:name="_Toc184308043"/>
      <w:bookmarkEnd w:id="249"/>
      <w:bookmarkStart w:id="250" w:name="_Toc184312094"/>
      <w:bookmarkEnd w:id="250"/>
      <w:bookmarkStart w:id="251" w:name="_Toc184308065"/>
      <w:bookmarkEnd w:id="251"/>
      <w:bookmarkStart w:id="252" w:name="_Toc184314479"/>
      <w:bookmarkEnd w:id="252"/>
      <w:bookmarkStart w:id="253" w:name="_Toc184312076"/>
      <w:bookmarkEnd w:id="253"/>
      <w:bookmarkStart w:id="254" w:name="_Toc184313310"/>
      <w:bookmarkEnd w:id="254"/>
      <w:bookmarkStart w:id="255" w:name="_Toc184310291"/>
      <w:bookmarkEnd w:id="255"/>
      <w:bookmarkStart w:id="256" w:name="_Toc184312106"/>
      <w:bookmarkEnd w:id="256"/>
      <w:bookmarkStart w:id="257" w:name="_Toc184312121"/>
      <w:bookmarkEnd w:id="257"/>
      <w:bookmarkStart w:id="258" w:name="_Toc184312068"/>
      <w:bookmarkEnd w:id="258"/>
      <w:bookmarkStart w:id="259" w:name="_Toc184308088"/>
      <w:bookmarkEnd w:id="259"/>
      <w:bookmarkStart w:id="260" w:name="_Toc184312083"/>
      <w:bookmarkEnd w:id="260"/>
      <w:bookmarkStart w:id="261" w:name="_Toc184313287"/>
      <w:bookmarkEnd w:id="261"/>
      <w:bookmarkStart w:id="262" w:name="_Toc184312117"/>
      <w:bookmarkEnd w:id="262"/>
      <w:bookmarkStart w:id="263" w:name="_Toc184308102"/>
      <w:bookmarkEnd w:id="263"/>
      <w:bookmarkStart w:id="264" w:name="_Toc184308085"/>
      <w:bookmarkEnd w:id="264"/>
      <w:bookmarkStart w:id="265" w:name="_Toc184310329"/>
      <w:bookmarkEnd w:id="265"/>
      <w:bookmarkStart w:id="266" w:name="_Toc184312125"/>
      <w:bookmarkEnd w:id="266"/>
      <w:bookmarkStart w:id="267" w:name="_Toc184314468"/>
      <w:bookmarkEnd w:id="267"/>
      <w:bookmarkStart w:id="268" w:name="_Toc184314448"/>
      <w:bookmarkEnd w:id="268"/>
      <w:bookmarkStart w:id="269" w:name="_Toc184312126"/>
      <w:bookmarkEnd w:id="269"/>
      <w:bookmarkStart w:id="270" w:name="_Toc184313280"/>
      <w:bookmarkEnd w:id="270"/>
      <w:bookmarkStart w:id="271" w:name="_Toc184310317"/>
      <w:bookmarkEnd w:id="271"/>
      <w:bookmarkStart w:id="272" w:name="_Toc184313309"/>
      <w:bookmarkEnd w:id="272"/>
      <w:bookmarkStart w:id="273" w:name="_Toc184312109"/>
      <w:bookmarkEnd w:id="273"/>
      <w:bookmarkStart w:id="274" w:name="_Toc184310331"/>
      <w:bookmarkEnd w:id="274"/>
      <w:bookmarkStart w:id="275" w:name="_Toc184314480"/>
      <w:bookmarkEnd w:id="275"/>
      <w:bookmarkStart w:id="276" w:name="_Toc184310342"/>
      <w:bookmarkEnd w:id="276"/>
      <w:bookmarkStart w:id="277" w:name="_Toc184308075"/>
      <w:bookmarkEnd w:id="277"/>
      <w:bookmarkStart w:id="278" w:name="_Toc184308055"/>
      <w:bookmarkEnd w:id="278"/>
      <w:bookmarkStart w:id="279" w:name="_Toc184308097"/>
      <w:bookmarkEnd w:id="279"/>
      <w:bookmarkStart w:id="280" w:name="_Toc184308070"/>
      <w:bookmarkEnd w:id="280"/>
      <w:bookmarkStart w:id="281" w:name="_Toc184314459"/>
      <w:bookmarkEnd w:id="281"/>
      <w:bookmarkStart w:id="282" w:name="_Toc184308039"/>
      <w:bookmarkEnd w:id="282"/>
      <w:bookmarkStart w:id="283" w:name="_Toc184313245"/>
      <w:bookmarkEnd w:id="283"/>
      <w:bookmarkStart w:id="284" w:name="_Toc184313270"/>
      <w:bookmarkEnd w:id="284"/>
      <w:bookmarkStart w:id="285" w:name="_Toc184314454"/>
      <w:bookmarkEnd w:id="285"/>
      <w:bookmarkStart w:id="286" w:name="_Toc184313257"/>
      <w:bookmarkEnd w:id="286"/>
      <w:bookmarkStart w:id="287" w:name="_Toc184313241"/>
      <w:bookmarkEnd w:id="287"/>
      <w:bookmarkStart w:id="288" w:name="_Toc184314463"/>
      <w:bookmarkEnd w:id="288"/>
      <w:bookmarkStart w:id="289" w:name="_Toc184314451"/>
      <w:bookmarkEnd w:id="289"/>
      <w:bookmarkStart w:id="290" w:name="_Toc184310313"/>
      <w:bookmarkEnd w:id="290"/>
      <w:bookmarkStart w:id="291" w:name="_Toc184310273"/>
      <w:bookmarkEnd w:id="291"/>
      <w:bookmarkStart w:id="292" w:name="_Toc184312107"/>
      <w:bookmarkEnd w:id="292"/>
      <w:bookmarkStart w:id="293" w:name="_Toc184312120"/>
      <w:bookmarkEnd w:id="293"/>
      <w:bookmarkStart w:id="294" w:name="_Toc184310322"/>
      <w:bookmarkEnd w:id="294"/>
      <w:bookmarkStart w:id="295" w:name="_Toc184313263"/>
      <w:bookmarkEnd w:id="295"/>
      <w:bookmarkStart w:id="296" w:name="_Toc184312108"/>
      <w:bookmarkEnd w:id="296"/>
      <w:bookmarkStart w:id="297" w:name="_Toc184313286"/>
      <w:bookmarkEnd w:id="297"/>
      <w:bookmarkStart w:id="298" w:name="_Toc184314477"/>
      <w:bookmarkEnd w:id="298"/>
      <w:bookmarkStart w:id="299" w:name="_Toc184308103"/>
      <w:bookmarkEnd w:id="299"/>
      <w:bookmarkStart w:id="300" w:name="_Toc184313303"/>
      <w:bookmarkEnd w:id="300"/>
      <w:bookmarkStart w:id="301" w:name="_Toc184313304"/>
      <w:bookmarkEnd w:id="301"/>
      <w:bookmarkStart w:id="302" w:name="_Toc184310335"/>
      <w:bookmarkEnd w:id="302"/>
      <w:bookmarkStart w:id="303" w:name="_Toc184314453"/>
      <w:bookmarkEnd w:id="303"/>
      <w:bookmarkStart w:id="304" w:name="_Toc184312077"/>
      <w:bookmarkEnd w:id="304"/>
      <w:bookmarkStart w:id="305" w:name="_Toc184314417"/>
      <w:bookmarkEnd w:id="305"/>
      <w:bookmarkStart w:id="306" w:name="_Toc184308084"/>
      <w:bookmarkEnd w:id="306"/>
      <w:bookmarkStart w:id="307" w:name="_Toc184310310"/>
      <w:bookmarkEnd w:id="307"/>
      <w:bookmarkStart w:id="308" w:name="_Toc184308063"/>
      <w:bookmarkEnd w:id="308"/>
      <w:bookmarkStart w:id="309" w:name="_Toc184312097"/>
      <w:bookmarkEnd w:id="309"/>
      <w:bookmarkStart w:id="310" w:name="_Toc184312082"/>
      <w:bookmarkEnd w:id="310"/>
      <w:bookmarkStart w:id="311" w:name="_Toc184314442"/>
      <w:bookmarkEnd w:id="311"/>
      <w:bookmarkStart w:id="312" w:name="_Toc184314418"/>
      <w:bookmarkEnd w:id="312"/>
      <w:bookmarkStart w:id="313" w:name="_Toc184310274"/>
      <w:bookmarkEnd w:id="313"/>
      <w:bookmarkStart w:id="314" w:name="_Toc184314412"/>
      <w:bookmarkEnd w:id="314"/>
      <w:bookmarkStart w:id="315" w:name="_Toc184314445"/>
      <w:bookmarkEnd w:id="315"/>
      <w:bookmarkStart w:id="316" w:name="_Toc184308041"/>
      <w:bookmarkEnd w:id="316"/>
      <w:bookmarkStart w:id="317" w:name="_Toc184308083"/>
      <w:bookmarkEnd w:id="317"/>
      <w:bookmarkStart w:id="318" w:name="_Toc184310324"/>
      <w:bookmarkEnd w:id="318"/>
      <w:bookmarkStart w:id="319" w:name="_Toc184313264"/>
      <w:bookmarkEnd w:id="319"/>
      <w:bookmarkStart w:id="320" w:name="_Toc184312089"/>
      <w:bookmarkEnd w:id="320"/>
      <w:bookmarkStart w:id="321" w:name="_Toc184313261"/>
      <w:bookmarkEnd w:id="321"/>
      <w:bookmarkStart w:id="322" w:name="_Toc184310296"/>
      <w:bookmarkEnd w:id="322"/>
      <w:bookmarkStart w:id="323" w:name="_Toc184313275"/>
      <w:bookmarkEnd w:id="323"/>
      <w:bookmarkStart w:id="324" w:name="_Toc184314431"/>
      <w:bookmarkEnd w:id="324"/>
      <w:bookmarkStart w:id="325" w:name="_Toc184312074"/>
      <w:bookmarkEnd w:id="325"/>
      <w:bookmarkStart w:id="326" w:name="_Toc184308108"/>
      <w:bookmarkEnd w:id="326"/>
      <w:bookmarkStart w:id="327" w:name="_Toc184310284"/>
      <w:bookmarkEnd w:id="327"/>
      <w:bookmarkStart w:id="328" w:name="_Toc184310344"/>
      <w:bookmarkEnd w:id="328"/>
      <w:bookmarkStart w:id="329" w:name="_Toc184314433"/>
      <w:bookmarkEnd w:id="329"/>
      <w:bookmarkStart w:id="330" w:name="_Toc184314415"/>
      <w:bookmarkEnd w:id="330"/>
      <w:bookmarkStart w:id="331" w:name="_Toc184313262"/>
      <w:bookmarkEnd w:id="331"/>
      <w:bookmarkStart w:id="332" w:name="_Toc184313239"/>
      <w:bookmarkEnd w:id="332"/>
      <w:bookmarkStart w:id="333" w:name="_Toc184314440"/>
      <w:bookmarkEnd w:id="333"/>
      <w:bookmarkStart w:id="334" w:name="_Toc184313308"/>
      <w:bookmarkEnd w:id="334"/>
      <w:bookmarkStart w:id="335" w:name="_Toc184308066"/>
      <w:bookmarkEnd w:id="335"/>
      <w:bookmarkStart w:id="336" w:name="_Toc184308067"/>
      <w:bookmarkEnd w:id="336"/>
      <w:bookmarkStart w:id="337" w:name="_Toc184308044"/>
      <w:bookmarkEnd w:id="337"/>
      <w:bookmarkStart w:id="338" w:name="_Toc184310319"/>
      <w:bookmarkEnd w:id="338"/>
      <w:bookmarkStart w:id="339" w:name="_Toc184312127"/>
      <w:bookmarkEnd w:id="339"/>
      <w:bookmarkStart w:id="340" w:name="_Toc184313243"/>
      <w:bookmarkEnd w:id="340"/>
      <w:bookmarkStart w:id="341" w:name="_Toc184312115"/>
      <w:bookmarkEnd w:id="341"/>
      <w:bookmarkStart w:id="342" w:name="_Toc184312111"/>
      <w:bookmarkEnd w:id="342"/>
      <w:bookmarkStart w:id="343" w:name="_Toc184308062"/>
      <w:bookmarkEnd w:id="343"/>
      <w:bookmarkStart w:id="344" w:name="_Toc184310306"/>
      <w:bookmarkEnd w:id="344"/>
      <w:bookmarkStart w:id="345" w:name="_Toc184313295"/>
      <w:bookmarkEnd w:id="345"/>
      <w:bookmarkStart w:id="346" w:name="_Toc184312105"/>
      <w:bookmarkEnd w:id="346"/>
      <w:bookmarkStart w:id="347" w:name="_Toc184310323"/>
      <w:bookmarkEnd w:id="347"/>
      <w:bookmarkStart w:id="348" w:name="_Toc184314414"/>
      <w:bookmarkEnd w:id="348"/>
      <w:bookmarkStart w:id="349" w:name="_Toc184312093"/>
      <w:bookmarkEnd w:id="349"/>
      <w:bookmarkStart w:id="350" w:name="_Toc184312099"/>
      <w:bookmarkEnd w:id="350"/>
      <w:bookmarkStart w:id="351" w:name="_Toc184308106"/>
      <w:bookmarkEnd w:id="351"/>
      <w:bookmarkStart w:id="352" w:name="_Toc184308100"/>
      <w:bookmarkEnd w:id="352"/>
      <w:bookmarkStart w:id="353" w:name="_Toc184310341"/>
      <w:bookmarkEnd w:id="353"/>
      <w:bookmarkStart w:id="354" w:name="_Toc184314411"/>
      <w:bookmarkEnd w:id="354"/>
      <w:bookmarkStart w:id="355" w:name="_Toc184308096"/>
      <w:bookmarkEnd w:id="355"/>
      <w:bookmarkStart w:id="356" w:name="_Toc184312073"/>
      <w:bookmarkEnd w:id="356"/>
      <w:bookmarkStart w:id="357" w:name="_Toc184313244"/>
      <w:bookmarkEnd w:id="357"/>
      <w:bookmarkStart w:id="358" w:name="_Toc184314457"/>
      <w:bookmarkEnd w:id="358"/>
      <w:bookmarkStart w:id="359" w:name="_Toc184314449"/>
      <w:bookmarkEnd w:id="359"/>
      <w:bookmarkStart w:id="360" w:name="_Toc184313254"/>
      <w:bookmarkEnd w:id="360"/>
      <w:bookmarkStart w:id="361" w:name="_Toc184313301"/>
      <w:bookmarkEnd w:id="361"/>
      <w:bookmarkStart w:id="362" w:name="_Toc184312138"/>
      <w:bookmarkEnd w:id="362"/>
      <w:bookmarkStart w:id="363" w:name="_Toc184308089"/>
      <w:bookmarkEnd w:id="363"/>
      <w:bookmarkStart w:id="364" w:name="_Toc184313266"/>
      <w:bookmarkEnd w:id="364"/>
      <w:bookmarkStart w:id="365" w:name="_Toc184308045"/>
      <w:bookmarkEnd w:id="365"/>
      <w:bookmarkStart w:id="366" w:name="_Toc184312086"/>
      <w:bookmarkEnd w:id="366"/>
      <w:bookmarkStart w:id="367" w:name="_Toc184310285"/>
      <w:bookmarkEnd w:id="367"/>
      <w:bookmarkStart w:id="368" w:name="_Toc184308087"/>
      <w:bookmarkEnd w:id="368"/>
      <w:bookmarkStart w:id="369" w:name="_Toc184310283"/>
      <w:bookmarkEnd w:id="369"/>
      <w:bookmarkStart w:id="370" w:name="_Toc184314473"/>
      <w:bookmarkEnd w:id="370"/>
      <w:bookmarkStart w:id="371" w:name="_Toc184313277"/>
      <w:bookmarkEnd w:id="371"/>
      <w:bookmarkStart w:id="372" w:name="_Toc184312079"/>
      <w:bookmarkEnd w:id="372"/>
      <w:bookmarkStart w:id="373" w:name="_Toc184308094"/>
      <w:bookmarkEnd w:id="373"/>
      <w:bookmarkStart w:id="374" w:name="_Toc184312102"/>
      <w:bookmarkEnd w:id="374"/>
      <w:bookmarkStart w:id="375" w:name="_Toc184312129"/>
      <w:bookmarkEnd w:id="375"/>
      <w:bookmarkStart w:id="376" w:name="_Toc184314428"/>
      <w:bookmarkEnd w:id="376"/>
      <w:bookmarkStart w:id="377" w:name="_Toc184314432"/>
      <w:bookmarkEnd w:id="377"/>
      <w:bookmarkStart w:id="378" w:name="_Toc184310301"/>
      <w:bookmarkEnd w:id="378"/>
      <w:bookmarkStart w:id="379" w:name="_Toc184312139"/>
      <w:bookmarkEnd w:id="379"/>
      <w:bookmarkStart w:id="380" w:name="_Toc184310272"/>
      <w:bookmarkEnd w:id="380"/>
      <w:bookmarkStart w:id="381" w:name="_Toc184314474"/>
      <w:bookmarkEnd w:id="381"/>
      <w:bookmarkStart w:id="382" w:name="_Toc184310314"/>
      <w:bookmarkEnd w:id="382"/>
      <w:bookmarkStart w:id="383" w:name="_Toc184310279"/>
      <w:bookmarkEnd w:id="383"/>
      <w:bookmarkStart w:id="384" w:name="_Toc184312092"/>
      <w:bookmarkEnd w:id="384"/>
      <w:bookmarkStart w:id="385" w:name="_Toc184308042"/>
      <w:bookmarkEnd w:id="385"/>
      <w:bookmarkStart w:id="386" w:name="_Toc184310303"/>
      <w:bookmarkEnd w:id="386"/>
      <w:bookmarkStart w:id="387" w:name="_Toc184312137"/>
      <w:bookmarkEnd w:id="387"/>
      <w:bookmarkStart w:id="388" w:name="_Toc184314481"/>
      <w:bookmarkEnd w:id="388"/>
      <w:bookmarkStart w:id="389" w:name="_Toc184308051"/>
      <w:bookmarkEnd w:id="389"/>
      <w:bookmarkStart w:id="390" w:name="_Toc184308058"/>
      <w:bookmarkEnd w:id="390"/>
      <w:bookmarkStart w:id="391" w:name="_Toc184312075"/>
      <w:bookmarkEnd w:id="391"/>
      <w:bookmarkStart w:id="392" w:name="_Toc184313272"/>
      <w:bookmarkEnd w:id="392"/>
      <w:bookmarkStart w:id="393" w:name="_Toc184313259"/>
      <w:bookmarkEnd w:id="393"/>
      <w:bookmarkStart w:id="394" w:name="_Toc184312098"/>
      <w:bookmarkEnd w:id="394"/>
      <w:bookmarkStart w:id="395" w:name="_Toc184312067"/>
      <w:bookmarkEnd w:id="395"/>
      <w:bookmarkStart w:id="396" w:name="_Toc184314461"/>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pPr w:leftFromText="180" w:rightFromText="180" w:vertAnchor="text" w:horzAnchor="page" w:tblpX="1182" w:tblpY="611"/>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4582"/>
        <w:gridCol w:w="812"/>
        <w:gridCol w:w="1129"/>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458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81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129" w:type="dxa"/>
            <w:vAlign w:val="center"/>
          </w:tcPr>
          <w:p>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977" w:type="dxa"/>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zh-CN" w:eastAsia="zh-CN"/>
              </w:rPr>
            </w:pPr>
            <w:r>
              <w:rPr>
                <w:rFonts w:hint="eastAsia" w:cs="仿宋_GB2312" w:asciiTheme="minorEastAsia" w:hAnsiTheme="minorEastAsia" w:eastAsiaTheme="minorEastAsia"/>
                <w:color w:val="auto"/>
                <w:sz w:val="24"/>
                <w:lang w:val="zh-CN" w:eastAsia="zh-CN"/>
              </w:rPr>
              <w:t>投标人具有质量管理体系</w:t>
            </w:r>
            <w:r>
              <w:rPr>
                <w:rFonts w:hint="eastAsia" w:cs="仿宋_GB2312" w:asciiTheme="minorEastAsia" w:hAnsiTheme="minorEastAsia" w:eastAsiaTheme="minorEastAsia"/>
                <w:color w:val="auto"/>
                <w:sz w:val="24"/>
                <w:lang w:val="en-US" w:eastAsia="zh-CN"/>
              </w:rPr>
              <w:t>认证证书</w:t>
            </w:r>
            <w:r>
              <w:rPr>
                <w:rFonts w:hint="eastAsia" w:cs="仿宋_GB2312" w:asciiTheme="minorEastAsia" w:hAnsiTheme="minorEastAsia" w:eastAsiaTheme="minorEastAsia"/>
                <w:color w:val="auto"/>
                <w:sz w:val="24"/>
                <w:lang w:val="zh-CN" w:eastAsia="zh-CN"/>
              </w:rPr>
              <w:t>、环境管理体系</w:t>
            </w:r>
            <w:r>
              <w:rPr>
                <w:rFonts w:hint="eastAsia" w:cs="仿宋_GB2312" w:asciiTheme="minorEastAsia" w:hAnsiTheme="minorEastAsia" w:eastAsiaTheme="minorEastAsia"/>
                <w:color w:val="auto"/>
                <w:sz w:val="24"/>
                <w:lang w:val="en-US" w:eastAsia="zh-CN"/>
              </w:rPr>
              <w:t>认证</w:t>
            </w:r>
            <w:r>
              <w:rPr>
                <w:rFonts w:hint="eastAsia" w:cs="仿宋_GB2312" w:asciiTheme="minorEastAsia" w:hAnsiTheme="minorEastAsia" w:eastAsiaTheme="minorEastAsia"/>
                <w:color w:val="auto"/>
                <w:sz w:val="24"/>
                <w:lang w:val="zh-CN" w:eastAsia="zh-CN"/>
              </w:rPr>
              <w:t>证书、职业健康管理认证证书的</w:t>
            </w:r>
            <w:r>
              <w:rPr>
                <w:rFonts w:hint="eastAsia" w:cs="仿宋_GB2312" w:asciiTheme="minorEastAsia" w:hAnsiTheme="minorEastAsia" w:eastAsiaTheme="minorEastAsia"/>
                <w:color w:val="auto"/>
                <w:sz w:val="24"/>
                <w:lang w:val="en-US" w:eastAsia="zh-CN"/>
              </w:rPr>
              <w:t>每项</w:t>
            </w:r>
            <w:r>
              <w:rPr>
                <w:rFonts w:hint="eastAsia" w:cs="仿宋_GB2312" w:asciiTheme="minorEastAsia" w:hAnsiTheme="minorEastAsia" w:eastAsiaTheme="minorEastAsia"/>
                <w:color w:val="auto"/>
                <w:sz w:val="24"/>
                <w:lang w:val="zh-CN" w:eastAsia="zh-CN"/>
              </w:rPr>
              <w:t>得1分。</w:t>
            </w:r>
            <w:r>
              <w:rPr>
                <w:rFonts w:hint="eastAsia" w:cs="仿宋_GB2312" w:asciiTheme="minorEastAsia" w:hAnsiTheme="minorEastAsia" w:eastAsiaTheme="minorEastAsia"/>
                <w:color w:val="auto"/>
                <w:sz w:val="24"/>
                <w:lang w:val="en-US" w:eastAsia="zh-CN"/>
              </w:rPr>
              <w:t>最高3分</w:t>
            </w:r>
            <w:r>
              <w:rPr>
                <w:rFonts w:hint="eastAsia" w:cs="仿宋_GB2312" w:asciiTheme="minorEastAsia" w:hAnsiTheme="minorEastAsia" w:eastAsiaTheme="minorEastAsia"/>
                <w:color w:val="auto"/>
                <w:sz w:val="24"/>
                <w:lang w:val="zh-CN" w:eastAsia="zh-CN"/>
              </w:rPr>
              <w:t>（提供证书复印件加盖公章）</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zh-CN" w:eastAsia="zh-CN"/>
              </w:rPr>
            </w:pPr>
            <w:r>
              <w:rPr>
                <w:rFonts w:hint="eastAsia" w:cs="仿宋_GB2312" w:asciiTheme="minorEastAsia" w:hAnsiTheme="minorEastAsia" w:eastAsiaTheme="minorEastAsia"/>
                <w:color w:val="auto"/>
                <w:sz w:val="24"/>
                <w:lang w:val="zh-CN" w:eastAsia="zh-CN"/>
              </w:rPr>
              <w:t>质保期</w:t>
            </w:r>
            <w:r>
              <w:rPr>
                <w:rFonts w:hint="eastAsia" w:cs="仿宋_GB2312" w:asciiTheme="minorEastAsia" w:hAnsiTheme="minorEastAsia" w:eastAsiaTheme="minorEastAsia"/>
                <w:color w:val="auto"/>
                <w:sz w:val="24"/>
                <w:lang w:val="en-US" w:eastAsia="zh-CN"/>
              </w:rPr>
              <w:t>满足</w:t>
            </w:r>
            <w:r>
              <w:rPr>
                <w:rFonts w:hint="eastAsia" w:cs="仿宋_GB2312" w:asciiTheme="minorEastAsia" w:hAnsiTheme="minorEastAsia" w:eastAsiaTheme="minorEastAsia"/>
                <w:color w:val="auto"/>
                <w:sz w:val="24"/>
                <w:lang w:val="zh-CN" w:eastAsia="zh-CN"/>
              </w:rPr>
              <w:t>招标要求得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lang w:val="zh-CN" w:eastAsia="zh-CN"/>
              </w:rPr>
              <w:t>分；超过招标要求每增加1年得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lang w:val="zh-CN" w:eastAsia="zh-CN"/>
              </w:rPr>
              <w:t>分；最高</w:t>
            </w:r>
            <w:r>
              <w:rPr>
                <w:rFonts w:hint="eastAsia" w:cs="仿宋_GB2312" w:asciiTheme="minorEastAsia" w:hAnsiTheme="minorEastAsia" w:eastAsiaTheme="minorEastAsia"/>
                <w:color w:val="auto"/>
                <w:sz w:val="24"/>
                <w:lang w:val="en-US" w:eastAsia="zh-CN"/>
              </w:rPr>
              <w:t>2</w:t>
            </w:r>
            <w:r>
              <w:rPr>
                <w:rFonts w:hint="eastAsia" w:cs="仿宋_GB2312" w:asciiTheme="minorEastAsia" w:hAnsiTheme="minorEastAsia" w:eastAsiaTheme="minorEastAsia"/>
                <w:color w:val="auto"/>
                <w:sz w:val="24"/>
                <w:lang w:val="zh-CN" w:eastAsia="zh-CN"/>
              </w:rPr>
              <w:t>分。</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zh-CN" w:eastAsia="zh-CN"/>
              </w:rPr>
            </w:pPr>
            <w:r>
              <w:rPr>
                <w:rFonts w:hint="eastAsia" w:cs="仿宋_GB2312" w:asciiTheme="minorEastAsia" w:hAnsiTheme="minorEastAsia" w:eastAsiaTheme="minorEastAsia"/>
                <w:color w:val="auto"/>
                <w:sz w:val="24"/>
                <w:lang w:val="zh-CN" w:eastAsia="zh-CN"/>
              </w:rPr>
              <w:t>提供20</w:t>
            </w:r>
            <w:r>
              <w:rPr>
                <w:rFonts w:hint="eastAsia" w:cs="仿宋_GB2312" w:asciiTheme="minorEastAsia" w:hAnsiTheme="minorEastAsia" w:eastAsiaTheme="minorEastAsia"/>
                <w:color w:val="auto"/>
                <w:sz w:val="24"/>
                <w:lang w:val="en-US" w:eastAsia="zh-CN"/>
              </w:rPr>
              <w:t>20</w:t>
            </w:r>
            <w:r>
              <w:rPr>
                <w:rFonts w:hint="eastAsia" w:cs="仿宋_GB2312" w:asciiTheme="minorEastAsia" w:hAnsiTheme="minorEastAsia" w:eastAsiaTheme="minorEastAsia"/>
                <w:color w:val="auto"/>
                <w:sz w:val="24"/>
                <w:lang w:val="zh-CN" w:eastAsia="zh-CN"/>
              </w:rPr>
              <w:t>年1月1日以来（</w:t>
            </w:r>
            <w:r>
              <w:rPr>
                <w:rFonts w:hint="eastAsia" w:cs="仿宋_GB2312" w:asciiTheme="minorEastAsia" w:hAnsiTheme="minorEastAsia" w:eastAsiaTheme="minorEastAsia"/>
                <w:color w:val="auto"/>
                <w:sz w:val="24"/>
                <w:lang w:val="en-US" w:eastAsia="zh-CN"/>
              </w:rPr>
              <w:t>以</w:t>
            </w:r>
            <w:r>
              <w:rPr>
                <w:rFonts w:hint="eastAsia" w:cs="仿宋_GB2312" w:asciiTheme="minorEastAsia" w:hAnsiTheme="minorEastAsia" w:eastAsiaTheme="minorEastAsia"/>
                <w:color w:val="auto"/>
                <w:sz w:val="24"/>
                <w:lang w:val="zh-CN" w:eastAsia="zh-CN"/>
              </w:rPr>
              <w:t>合同签订日期</w:t>
            </w:r>
            <w:r>
              <w:rPr>
                <w:rFonts w:hint="eastAsia" w:cs="仿宋_GB2312" w:asciiTheme="minorEastAsia" w:hAnsiTheme="minorEastAsia" w:eastAsiaTheme="minorEastAsia"/>
                <w:color w:val="auto"/>
                <w:sz w:val="24"/>
                <w:lang w:val="en-US" w:eastAsia="zh-CN"/>
              </w:rPr>
              <w:t>为准</w:t>
            </w:r>
            <w:r>
              <w:rPr>
                <w:rFonts w:hint="eastAsia" w:cs="仿宋_GB2312" w:asciiTheme="minorEastAsia" w:hAnsiTheme="minorEastAsia" w:eastAsiaTheme="minorEastAsia"/>
                <w:color w:val="auto"/>
                <w:sz w:val="24"/>
                <w:lang w:val="zh-CN" w:eastAsia="zh-CN"/>
              </w:rPr>
              <w:t>）同类项目(同品牌型号)业绩每个得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lang w:val="zh-CN" w:eastAsia="zh-CN"/>
              </w:rPr>
              <w:t>分，最高得</w:t>
            </w:r>
            <w:r>
              <w:rPr>
                <w:rFonts w:hint="eastAsia" w:cs="仿宋_GB2312" w:asciiTheme="minorEastAsia" w:hAnsiTheme="minorEastAsia" w:eastAsiaTheme="minorEastAsia"/>
                <w:color w:val="auto"/>
                <w:sz w:val="24"/>
                <w:lang w:val="en-US" w:eastAsia="zh-CN"/>
              </w:rPr>
              <w:t>3</w:t>
            </w:r>
            <w:r>
              <w:rPr>
                <w:rFonts w:hint="eastAsia" w:cs="仿宋_GB2312" w:asciiTheme="minorEastAsia" w:hAnsiTheme="minorEastAsia" w:eastAsiaTheme="minorEastAsia"/>
                <w:color w:val="auto"/>
                <w:sz w:val="24"/>
                <w:lang w:val="zh-CN" w:eastAsia="zh-CN"/>
              </w:rPr>
              <w:t>分。（须提供中标通知书、合同原件扫描件</w:t>
            </w:r>
            <w:r>
              <w:rPr>
                <w:rFonts w:hint="eastAsia" w:cs="仿宋_GB2312" w:asciiTheme="minorEastAsia" w:hAnsiTheme="minorEastAsia" w:eastAsiaTheme="minorEastAsia"/>
                <w:color w:val="auto"/>
                <w:sz w:val="24"/>
                <w:lang w:val="en-US" w:eastAsia="zh-CN"/>
              </w:rPr>
              <w:t>或</w:t>
            </w:r>
            <w:r>
              <w:rPr>
                <w:rFonts w:hint="eastAsia" w:cs="仿宋_GB2312" w:asciiTheme="minorEastAsia" w:hAnsiTheme="minorEastAsia" w:eastAsiaTheme="minorEastAsia"/>
                <w:color w:val="auto"/>
                <w:sz w:val="24"/>
                <w:lang w:val="zh-CN" w:eastAsia="zh-CN"/>
              </w:rPr>
              <w:t>验收报告）</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4582" w:type="dxa"/>
            <w:vAlign w:val="center"/>
          </w:tcPr>
          <w:p>
            <w:pPr>
              <w:snapToGrid w:val="0"/>
              <w:spacing w:line="360" w:lineRule="auto"/>
              <w:jc w:val="lef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根据投标人的</w:t>
            </w:r>
            <w:r>
              <w:rPr>
                <w:rFonts w:hint="default" w:cs="仿宋_GB2312" w:asciiTheme="minorEastAsia" w:hAnsiTheme="minorEastAsia" w:eastAsiaTheme="minorEastAsia"/>
                <w:color w:val="auto"/>
                <w:sz w:val="24"/>
                <w:lang w:val="en-US" w:eastAsia="zh-CN"/>
              </w:rPr>
              <w:t>售后服务和维修能力进行评价评议。包括但不限于服务响应时间、故障解决方案</w:t>
            </w:r>
            <w:r>
              <w:rPr>
                <w:rFonts w:hint="eastAsia" w:cs="仿宋_GB2312" w:asciiTheme="minorEastAsia" w:hAnsiTheme="minorEastAsia" w:eastAsiaTheme="minorEastAsia"/>
                <w:color w:val="auto"/>
                <w:sz w:val="24"/>
                <w:lang w:val="en-US" w:eastAsia="zh-CN"/>
              </w:rPr>
              <w:t>：</w:t>
            </w:r>
          </w:p>
          <w:p>
            <w:pPr>
              <w:snapToGrid w:val="0"/>
              <w:spacing w:line="360" w:lineRule="auto"/>
              <w:jc w:val="lef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（1）维修</w:t>
            </w:r>
            <w:r>
              <w:rPr>
                <w:rFonts w:hint="default" w:cs="仿宋_GB2312" w:asciiTheme="minorEastAsia" w:hAnsiTheme="minorEastAsia" w:eastAsiaTheme="minorEastAsia"/>
                <w:color w:val="auto"/>
                <w:sz w:val="24"/>
                <w:lang w:val="en-US" w:eastAsia="zh-CN"/>
              </w:rPr>
              <w:t>响应时间短，</w:t>
            </w:r>
            <w:r>
              <w:rPr>
                <w:rFonts w:hint="eastAsia" w:cs="仿宋_GB2312" w:asciiTheme="minorEastAsia" w:hAnsiTheme="minorEastAsia" w:eastAsiaTheme="minorEastAsia"/>
                <w:color w:val="auto"/>
                <w:sz w:val="24"/>
                <w:lang w:val="en-US" w:eastAsia="zh-CN"/>
              </w:rPr>
              <w:t>检验措施严谨的，得2分，响应时间一般，检验措施不够严谨的，得1分；未提供的不得分</w:t>
            </w:r>
          </w:p>
          <w:p>
            <w:pPr>
              <w:snapToGrid w:val="0"/>
              <w:spacing w:line="360" w:lineRule="auto"/>
              <w:jc w:val="lef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r>
              <w:rPr>
                <w:rFonts w:hint="default" w:cs="仿宋_GB2312" w:asciiTheme="minorEastAsia" w:hAnsiTheme="minorEastAsia" w:eastAsiaTheme="minorEastAsia"/>
                <w:color w:val="auto"/>
                <w:sz w:val="24"/>
                <w:lang w:val="en-US" w:eastAsia="zh-CN"/>
              </w:rPr>
              <w:t>解决方案充分</w:t>
            </w:r>
            <w:r>
              <w:rPr>
                <w:rFonts w:hint="eastAsia" w:cs="仿宋_GB2312" w:asciiTheme="minorEastAsia" w:hAnsiTheme="minorEastAsia" w:eastAsiaTheme="minorEastAsia"/>
                <w:color w:val="auto"/>
                <w:sz w:val="24"/>
                <w:lang w:val="en-US" w:eastAsia="zh-CN"/>
              </w:rPr>
              <w:t>合理、配件充足的，得2分，解决方案较合理、配件不够充足的，得1分；未提供的不得分</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承诺提供原厂售后服务及全过程技术支持的得2分；</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根据投标文件有关技术(服务)响应表及其证明材料等进行评议：投标响应的技术指标全部满足招标要求的，得44分；其中△重要指标低于招标要求(负偏离)的每个扣3分，其他一般指标低于招标要求(负偏离)的每个扣1分；本项最高得44分，最低得0分。（对于△重要指标或者载明具体参数要求的技术需求，未作出明确响应或未提供技术资料佐证的，均视为负偏离）</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44</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根据投标文件提供的关于供货、安装、调试、培训方案：</w:t>
            </w:r>
          </w:p>
          <w:p>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（1）供货、安装、调试详细且有针对性的，得 3 分，方案较详细且针对性一般的，得 2 分；方案不详细且针对性不明确的，得 1 分。无此项内容的得 0 分。</w:t>
            </w:r>
          </w:p>
          <w:p>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（2）运行保障措施及培训方案详细且有针对性的，得 3 分，方案较详细且针对性一般的，得 2 分；方案不详细且针对性不明确的，得 1 分。无此项内容的得 0 分。</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质量保证措施及承诺：根据制定的质量保证方案、风险控制方案合理且有针对性给 6 分；制定的质量保证方案、风险控制方案合理但针对性不明确给 4 分；制定的质量保证方案、风险控制方案混乱且针对性不明确给 2 分；无此项内容的得 0 分。</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4582" w:type="dxa"/>
          </w:tcPr>
          <w:p>
            <w:pPr>
              <w:spacing w:line="360" w:lineRule="auto"/>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rPr>
              <w:t>权重</w:t>
            </w:r>
            <w:r>
              <w:rPr>
                <w:rFonts w:cs="仿宋_GB2312" w:asciiTheme="minorEastAsia" w:hAnsiTheme="minorEastAsia" w:eastAsiaTheme="minorEastAsia"/>
                <w:color w:val="auto"/>
                <w:sz w:val="24"/>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p>
            <w:pPr>
              <w:widowControl/>
              <w:shd w:val="clear" w:color="auto" w:fill="FFFFFF"/>
              <w:adjustRightInd/>
              <w:spacing w:after="225" w:line="315" w:lineRule="atLeast"/>
              <w:ind w:firstLine="420"/>
              <w:jc w:val="left"/>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lang w:val="en-US" w:eastAsia="zh-CN"/>
              </w:rPr>
              <w:t>10</w:t>
            </w:r>
            <w:r>
              <w:rPr>
                <w:rFonts w:hint="eastAsia" w:cs="仿宋_GB2312"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lang w:val="en-US" w:eastAsia="zh-CN"/>
              </w:rPr>
              <w:t>4</w:t>
            </w:r>
            <w:r>
              <w:rPr>
                <w:rFonts w:hint="eastAsia" w:cs="仿宋_GB2312" w:asciiTheme="minorEastAsia" w:hAnsiTheme="minorEastAsia" w:eastAsiaTheme="minorEastAsia"/>
                <w:color w:val="auto"/>
                <w:sz w:val="24"/>
              </w:rPr>
              <w:t>%的扣除，用扣除后的价格参加评审。</w:t>
            </w:r>
          </w:p>
        </w:tc>
        <w:tc>
          <w:tcPr>
            <w:tcW w:w="812" w:type="dxa"/>
            <w:vAlign w:val="center"/>
          </w:tcPr>
          <w:p>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30</w:t>
            </w:r>
          </w:p>
        </w:tc>
        <w:tc>
          <w:tcPr>
            <w:tcW w:w="1129" w:type="dxa"/>
            <w:vAlign w:val="center"/>
          </w:tcPr>
          <w:p>
            <w:pPr>
              <w:spacing w:line="360" w:lineRule="auto"/>
              <w:jc w:val="center"/>
              <w:outlineLvl w:val="0"/>
              <w:rPr>
                <w:rFonts w:cs="仿宋_GB2312" w:asciiTheme="minorEastAsia" w:hAnsiTheme="minorEastAsia" w:eastAsiaTheme="minorEastAsia"/>
                <w:color w:val="auto"/>
                <w:sz w:val="24"/>
              </w:rPr>
            </w:pPr>
          </w:p>
        </w:tc>
        <w:tc>
          <w:tcPr>
            <w:tcW w:w="1977" w:type="dxa"/>
            <w:vAlign w:val="center"/>
          </w:tcPr>
          <w:p>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rPr>
          <w:rFonts w:hint="eastAsia"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1"/>
        <w:rPr>
          <w:rFonts w:ascii="宋体" w:hAnsi="宋体" w:cs="宋体"/>
          <w:szCs w:val="24"/>
        </w:rPr>
      </w:pPr>
    </w:p>
    <w:p>
      <w:pPr>
        <w:pStyle w:val="701"/>
        <w:rPr>
          <w:rFonts w:ascii="宋体" w:hAnsi="宋体" w:cs="宋体"/>
          <w:szCs w:val="24"/>
        </w:rPr>
      </w:pPr>
    </w:p>
    <w:p>
      <w:pPr>
        <w:pStyle w:val="701"/>
        <w:jc w:val="center"/>
        <w:rPr>
          <w:rFonts w:ascii="宋体" w:hAnsi="宋体" w:cs="宋体"/>
          <w:szCs w:val="24"/>
        </w:rPr>
      </w:pPr>
    </w:p>
    <w:p>
      <w:pPr>
        <w:pStyle w:val="701"/>
        <w:ind w:firstLine="2843" w:firstLineChars="1180"/>
        <w:rPr>
          <w:rFonts w:ascii="宋体" w:hAnsi="宋体" w:cs="宋体"/>
          <w:b/>
          <w:szCs w:val="24"/>
        </w:rPr>
      </w:pPr>
      <w:r>
        <w:rPr>
          <w:rFonts w:hint="eastAsia" w:ascii="宋体" w:hAnsi="宋体" w:cs="宋体"/>
          <w:b/>
          <w:szCs w:val="24"/>
        </w:rPr>
        <w:t>第一部分 合同书</w:t>
      </w:r>
    </w:p>
    <w:p>
      <w:pPr>
        <w:pStyle w:val="701"/>
        <w:rPr>
          <w:rFonts w:ascii="宋体" w:hAnsi="宋体" w:cs="宋体"/>
          <w:szCs w:val="24"/>
        </w:rPr>
      </w:pPr>
    </w:p>
    <w:p>
      <w:pPr>
        <w:pStyle w:val="701"/>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24059"/>
      <w:bookmarkStart w:id="400" w:name="_Toc2232"/>
      <w:bookmarkStart w:id="401" w:name="_Toc3029"/>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1295"/>
      <w:bookmarkStart w:id="403" w:name="_Toc27126"/>
      <w:bookmarkStart w:id="404" w:name="_Toc24300"/>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5" w:name="_Toc23292"/>
      <w:bookmarkStart w:id="406" w:name="_Toc21631"/>
      <w:bookmarkStart w:id="407" w:name="_Toc21551"/>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bl>
    <w:p>
      <w:pPr>
        <w:pStyle w:val="959"/>
        <w:spacing w:before="0" w:beforeAutospacing="0" w:after="0" w:afterAutospacing="0" w:line="360" w:lineRule="auto"/>
        <w:ind w:firstLine="480"/>
        <w:rPr>
          <w:b/>
        </w:rPr>
      </w:pPr>
      <w:bookmarkStart w:id="408" w:name="_Toc22618"/>
      <w:bookmarkStart w:id="409" w:name="_Toc10340"/>
      <w:bookmarkStart w:id="410" w:name="_Toc1814"/>
      <w:r>
        <w:rPr>
          <w:rFonts w:hint="eastAsia"/>
          <w:b/>
        </w:rPr>
        <w:t>1.4履约保证金</w:t>
      </w:r>
    </w:p>
    <w:p>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b/>
          <w:bCs/>
        </w:rPr>
      </w:pPr>
      <w:r>
        <w:rPr>
          <w:rFonts w:hint="eastAsia"/>
          <w:b/>
          <w:bCs/>
        </w:rPr>
        <w:t>1.6资金支付</w:t>
      </w:r>
    </w:p>
    <w:p>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19304"/>
      <w:bookmarkStart w:id="412" w:name="_Toc2846"/>
      <w:bookmarkStart w:id="413" w:name="_Toc32071"/>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27250"/>
      <w:bookmarkStart w:id="415" w:name="_Toc21423"/>
      <w:bookmarkStart w:id="416" w:name="_Toc19554"/>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16021"/>
      <w:bookmarkStart w:id="418" w:name="_Toc15583"/>
      <w:bookmarkStart w:id="419" w:name="_Toc28375"/>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7245"/>
      <w:bookmarkStart w:id="421" w:name="_Toc11173"/>
      <w:bookmarkStart w:id="422" w:name="_Toc15322"/>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701"/>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Ref467378499"/>
      <w:bookmarkStart w:id="424" w:name="_Ref467379195"/>
      <w:bookmarkStart w:id="425" w:name="_Toc259093669"/>
      <w:bookmarkStart w:id="426" w:name="_Toc16917"/>
      <w:bookmarkStart w:id="427" w:name="_Ref467379214"/>
      <w:bookmarkStart w:id="428" w:name="_Ref467379101"/>
      <w:bookmarkStart w:id="429" w:name="_Ref467379109"/>
      <w:bookmarkStart w:id="430" w:name="_Toc28763"/>
      <w:bookmarkStart w:id="431" w:name="_Ref467378404"/>
      <w:bookmarkStart w:id="432" w:name="_Toc19614"/>
      <w:bookmarkStart w:id="433" w:name="_Ref467379225"/>
      <w:bookmarkStart w:id="434" w:name="_Toc279701240"/>
      <w:bookmarkStart w:id="435" w:name="_Ref467379205"/>
      <w:bookmarkStart w:id="436" w:name="_Toc487900349"/>
      <w:bookmarkStart w:id="437" w:name="_Ref467378463"/>
      <w:bookmarkStart w:id="438" w:name="_Ref467379094"/>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279701241"/>
      <w:bookmarkStart w:id="443" w:name="_Toc487900350"/>
      <w:bookmarkStart w:id="444" w:name="_Toc32504"/>
      <w:bookmarkStart w:id="445" w:name="_Toc27635"/>
      <w:bookmarkStart w:id="446" w:name="_Toc259093670"/>
      <w:bookmarkStart w:id="447" w:name="_Toc13336"/>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487900351"/>
      <w:bookmarkStart w:id="449" w:name="_Toc259093671"/>
      <w:bookmarkStart w:id="450" w:name="_Toc31634"/>
      <w:bookmarkStart w:id="451" w:name="_Toc9829"/>
      <w:bookmarkStart w:id="452" w:name="_Toc279701242"/>
      <w:bookmarkStart w:id="453" w:name="_Toc27853"/>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4194"/>
      <w:bookmarkStart w:id="455" w:name="_Toc29149"/>
      <w:bookmarkStart w:id="456" w:name="_Toc11932"/>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8591"/>
      <w:bookmarkStart w:id="458" w:name="_Ref467379536"/>
      <w:bookmarkStart w:id="459" w:name="_Toc487900354"/>
      <w:bookmarkStart w:id="460" w:name="_Ref467379527"/>
      <w:bookmarkStart w:id="461" w:name="_Toc259093674"/>
      <w:bookmarkStart w:id="462" w:name="_Toc279701245"/>
      <w:bookmarkStart w:id="463" w:name="_Ref467379542"/>
      <w:bookmarkStart w:id="464" w:name="_Ref467378541"/>
      <w:bookmarkStart w:id="465" w:name="_Toc26182"/>
      <w:bookmarkStart w:id="466" w:name="_Toc30272"/>
      <w:bookmarkStart w:id="467" w:name="_Toc19074"/>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487900357"/>
      <w:bookmarkStart w:id="471" w:name="_Toc279701247"/>
      <w:bookmarkStart w:id="472" w:name="_Ref467379793"/>
      <w:bookmarkStart w:id="473" w:name="_Toc259093676"/>
      <w:bookmarkStart w:id="474"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Ref467379923"/>
      <w:bookmarkStart w:id="477" w:name="_Toc279701248"/>
      <w:bookmarkStart w:id="478" w:name="_Ref467379863"/>
      <w:bookmarkStart w:id="479" w:name="_Toc259093677"/>
      <w:bookmarkStart w:id="480" w:name="_Ref467379852"/>
      <w:bookmarkStart w:id="481" w:name="_Toc487900358"/>
      <w:bookmarkStart w:id="482" w:name="_Toc16110"/>
      <w:bookmarkStart w:id="483" w:name="_Toc3225"/>
      <w:bookmarkStart w:id="484" w:name="_Toc774"/>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259093681"/>
      <w:bookmarkStart w:id="488" w:name="_Toc487900362"/>
      <w:bookmarkStart w:id="489" w:name="_Toc279701252"/>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259093683"/>
      <w:bookmarkStart w:id="493" w:name="_Toc487900364"/>
      <w:bookmarkStart w:id="494" w:name="_Ref467378121"/>
      <w:bookmarkStart w:id="495" w:name="_Toc279701254"/>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pPr>
        <w:spacing w:line="560" w:lineRule="exact"/>
        <w:ind w:firstLine="482" w:firstLineChars="200"/>
        <w:outlineLvl w:val="0"/>
        <w:rPr>
          <w:rFonts w:ascii="宋体" w:hAnsi="宋体" w:cs="宋体"/>
          <w:b/>
          <w:sz w:val="24"/>
        </w:rPr>
      </w:pPr>
      <w:bookmarkStart w:id="499" w:name="_Toc10366"/>
      <w:bookmarkStart w:id="500" w:name="_Toc22955"/>
      <w:bookmarkStart w:id="501" w:name="_Toc15237"/>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4066"/>
      <w:bookmarkStart w:id="503" w:name="_Toc13566"/>
      <w:bookmarkStart w:id="504" w:name="_Toc16508"/>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6969"/>
      <w:bookmarkStart w:id="506" w:name="_Toc689"/>
      <w:bookmarkStart w:id="507" w:name="_Toc279701255"/>
      <w:bookmarkStart w:id="508" w:name="_Toc30676"/>
      <w:bookmarkStart w:id="509" w:name="_Toc487900365"/>
      <w:bookmarkStart w:id="510" w:name="_Toc259093684"/>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487900368"/>
      <w:bookmarkStart w:id="512" w:name="_Toc259093687"/>
      <w:bookmarkStart w:id="513" w:name="_Toc8298"/>
      <w:bookmarkStart w:id="514" w:name="_Toc279701258"/>
      <w:bookmarkStart w:id="515" w:name="_Toc7102"/>
      <w:bookmarkStart w:id="516" w:name="_Toc16959"/>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15387"/>
      <w:bookmarkStart w:id="518" w:name="_Toc6134"/>
      <w:bookmarkStart w:id="519" w:name="_Toc29333"/>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14563"/>
      <w:bookmarkStart w:id="521" w:name="_Toc1125"/>
      <w:bookmarkStart w:id="522" w:name="_Toc6596"/>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487900371"/>
      <w:bookmarkStart w:id="524" w:name="_Toc279701261"/>
      <w:bookmarkStart w:id="525" w:name="_Toc259093690"/>
      <w:bookmarkStart w:id="526" w:name="_Toc25182"/>
      <w:bookmarkStart w:id="527" w:name="_Toc19604"/>
      <w:bookmarkStart w:id="528" w:name="_Toc1128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6698"/>
      <w:bookmarkStart w:id="530" w:name="_Toc3135"/>
      <w:bookmarkStart w:id="531" w:name="_Toc259093691"/>
      <w:bookmarkStart w:id="532" w:name="_Toc487900372"/>
      <w:bookmarkStart w:id="53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30599"/>
      <w:bookmarkStart w:id="537" w:name="_Toc18540"/>
      <w:bookmarkStart w:id="538" w:name="_Toc4355"/>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12773"/>
      <w:bookmarkStart w:id="540" w:name="_Toc10330"/>
      <w:bookmarkStart w:id="541" w:name="_Toc279701263"/>
      <w:bookmarkStart w:id="542" w:name="_Toc487900373"/>
      <w:bookmarkStart w:id="543" w:name="_Toc18567"/>
      <w:bookmarkStart w:id="544" w:name="_Toc259093692"/>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9890"/>
      <w:bookmarkStart w:id="546" w:name="_Toc14001"/>
      <w:bookmarkStart w:id="547" w:name="_Toc6885"/>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不收取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eastAsia="宋体" w:cs="宋体"/>
                <w:sz w:val="24"/>
                <w:lang w:val="en-US" w:eastAsia="zh-CN"/>
              </w:rPr>
              <w:t>设备安装调试完成后一个月内付50%，设备正常使用6个月后付40%，余款在正常使用一年后付清。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eastAsia="宋体" w:cs="宋体"/>
                <w:snapToGrid/>
                <w:kern w:val="0"/>
                <w:sz w:val="21"/>
                <w:szCs w:val="21"/>
                <w:lang w:val="en-US" w:eastAsia="zh-CN" w:bidi="ar-SA"/>
              </w:rPr>
              <w:t>合同签订后3个月内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临安区中医院指定地点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临安区中医院指定方式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rPr>
              <w:t>向</w:t>
            </w:r>
            <w:r>
              <w:rPr>
                <w:rFonts w:hint="eastAsia" w:ascii="宋体" w:hAnsi="宋体" w:cs="宋体"/>
                <w:b/>
                <w:i/>
                <w:sz w:val="24"/>
                <w:u w:val="single"/>
                <w:lang w:val="en-US" w:eastAsia="zh-CN"/>
              </w:rPr>
              <w:t>临安区</w:t>
            </w:r>
            <w:r>
              <w:rPr>
                <w:rFonts w:hint="eastAsia" w:ascii="宋体" w:hAnsi="宋体" w:cs="宋体"/>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vAlign w:val="top"/>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由中标人承担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一式三份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3"/>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3"/>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hint="default" w:eastAsia="仿宋_GB2312"/>
          <w:color w:val="FF0000"/>
          <w:lang w:val="en-US" w:eastAsia="zh-CN"/>
        </w:rPr>
      </w:pPr>
      <w:r>
        <w:rPr>
          <w:rFonts w:hint="eastAsia" w:ascii="宋体" w:hAnsi="宋体" w:cs="宋体"/>
          <w:color w:val="FF0000"/>
          <w:sz w:val="24"/>
          <w:lang w:val="en-US" w:eastAsia="zh-CN"/>
        </w:rPr>
        <w:t>2.3.</w:t>
      </w:r>
      <w:r>
        <w:rPr>
          <w:rFonts w:hint="eastAsia" w:ascii="宋体" w:hAnsi="宋体" w:cs="宋体"/>
          <w:color w:val="FF0000"/>
          <w:sz w:val="24"/>
          <w:lang w:val="en-US" w:eastAsia="zh-CN"/>
        </w:rPr>
        <w:t>2</w:t>
      </w:r>
      <w:r>
        <w:rPr>
          <w:rFonts w:hint="eastAsia" w:ascii="宋体" w:hAnsi="宋体" w:cs="宋体"/>
          <w:color w:val="FF0000"/>
          <w:sz w:val="24"/>
          <w:lang w:val="en-US" w:eastAsia="zh-CN"/>
        </w:rPr>
        <w:t xml:space="preserve"> 报价情况说明（如果有）</w:t>
      </w:r>
      <w:r>
        <w:rPr>
          <w:rFonts w:hint="eastAsia" w:ascii="宋体" w:hAnsi="宋体" w:cs="宋体"/>
          <w:color w:val="FF0000"/>
          <w:sz w:val="24"/>
          <w:lang w:val="en-US" w:eastAsia="zh-CN"/>
        </w:rPr>
        <w:t>；</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3"/>
        <w:rPr>
          <w:lang w:val="en-US"/>
        </w:rPr>
      </w:pPr>
    </w:p>
    <w:p/>
    <w:p>
      <w:pPr>
        <w:pStyle w:val="3"/>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2"/>
        </w:numPr>
        <w:snapToGrid w:val="0"/>
        <w:spacing w:line="360" w:lineRule="auto"/>
        <w:rPr>
          <w:rFonts w:hint="eastAsia" w:ascii="宋体" w:hAnsi="宋体" w:cs="宋体"/>
          <w:sz w:val="24"/>
        </w:rPr>
      </w:pPr>
      <w:r>
        <w:rPr>
          <w:rFonts w:hint="eastAsia" w:ascii="宋体" w:hAnsi="宋体" w:cs="宋体"/>
          <w:sz w:val="24"/>
        </w:rPr>
        <w:t>开标一览表（报价表）………………………………………………………（页码）</w:t>
      </w:r>
    </w:p>
    <w:p>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pPr>
        <w:pStyle w:val="79"/>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numPr>
          <w:ilvl w:val="0"/>
          <w:numId w:val="3"/>
        </w:numPr>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报价情况说明（如果有）</w:t>
      </w:r>
    </w:p>
    <w:p>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FF0000"/>
          <w:kern w:val="2"/>
          <w:sz w:val="32"/>
          <w:szCs w:val="32"/>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color w:val="FF0000"/>
          <w:sz w:val="24"/>
          <w:szCs w:val="24"/>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64085800"/>
    <w:bookmarkStart w:id="556" w:name="_Toc91899912"/>
    <w:bookmarkStart w:id="557" w:name="_Toc131845147"/>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78DF0DA8"/>
    <w:multiLevelType w:val="singleLevel"/>
    <w:tmpl w:val="78DF0DA8"/>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A04A24"/>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30749</Words>
  <Characters>32454</Characters>
  <Lines>279</Lines>
  <Paragraphs>78</Paragraphs>
  <TotalTime>0</TotalTime>
  <ScaleCrop>false</ScaleCrop>
  <LinksUpToDate>false</LinksUpToDate>
  <CharactersWithSpaces>37757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朱琴</cp:lastModifiedBy>
  <cp:lastPrinted>2021-12-27T11:06:00Z</cp:lastPrinted>
  <dcterms:modified xsi:type="dcterms:W3CDTF">2023-11-17T06:55:24Z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A6C28FF9A1EA4519B92997F983ED25B6_13</vt:lpwstr>
  </property>
</Properties>
</file>